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310E" w14:textId="77777777" w:rsidR="005D5177" w:rsidRPr="000B0187" w:rsidRDefault="005D5177" w:rsidP="005E39FD">
      <w:pPr>
        <w:spacing w:line="240" w:lineRule="auto"/>
        <w:contextualSpacing/>
        <w:jc w:val="center"/>
        <w:rPr>
          <w:rFonts w:eastAsiaTheme="minorEastAsia" w:cs="Times New Roman"/>
          <w:b/>
          <w:bCs/>
          <w:sz w:val="24"/>
          <w:szCs w:val="24"/>
        </w:rPr>
      </w:pPr>
      <w:r w:rsidRPr="000B0187">
        <w:rPr>
          <w:b/>
          <w:bCs/>
          <w:sz w:val="24"/>
          <w:szCs w:val="24"/>
        </w:rPr>
        <w:t xml:space="preserve">Background for </w:t>
      </w:r>
      <w:r w:rsidRPr="000B0187">
        <w:rPr>
          <w:rFonts w:eastAsiaTheme="minorEastAsia" w:cs="Times New Roman"/>
          <w:b/>
          <w:bCs/>
          <w:sz w:val="24"/>
          <w:szCs w:val="24"/>
        </w:rPr>
        <w:t>Ecological Restoration Streamlining:</w:t>
      </w:r>
    </w:p>
    <w:p w14:paraId="6407460F" w14:textId="3A62C039" w:rsidR="005D5177" w:rsidRPr="000B0187" w:rsidRDefault="005D5177" w:rsidP="005E39FD">
      <w:pPr>
        <w:spacing w:line="240" w:lineRule="auto"/>
        <w:contextualSpacing/>
        <w:jc w:val="center"/>
        <w:rPr>
          <w:rFonts w:eastAsiaTheme="minorEastAsia" w:cs="Times New Roman"/>
          <w:b/>
          <w:bCs/>
          <w:sz w:val="24"/>
          <w:szCs w:val="24"/>
        </w:rPr>
      </w:pPr>
      <w:r w:rsidRPr="000B0187">
        <w:rPr>
          <w:rFonts w:eastAsiaTheme="minorEastAsia" w:cs="Times New Roman"/>
          <w:b/>
          <w:bCs/>
          <w:sz w:val="24"/>
          <w:szCs w:val="24"/>
        </w:rPr>
        <w:t xml:space="preserve"> </w:t>
      </w:r>
    </w:p>
    <w:p w14:paraId="25A64D45" w14:textId="77777777" w:rsidR="005D5177" w:rsidRPr="000B0187" w:rsidRDefault="005D5177" w:rsidP="005E39FD">
      <w:pPr>
        <w:spacing w:line="240" w:lineRule="auto"/>
        <w:contextualSpacing/>
        <w:jc w:val="center"/>
        <w:rPr>
          <w:rFonts w:eastAsiaTheme="minorEastAsia" w:cs="Times New Roman"/>
          <w:b/>
          <w:bCs/>
          <w:sz w:val="24"/>
          <w:szCs w:val="24"/>
        </w:rPr>
      </w:pPr>
      <w:r w:rsidRPr="000B0187">
        <w:rPr>
          <w:rFonts w:eastAsiaTheme="minorEastAsia" w:cs="Times New Roman"/>
          <w:b/>
          <w:bCs/>
          <w:sz w:val="24"/>
          <w:szCs w:val="24"/>
        </w:rPr>
        <w:t xml:space="preserve">Amendments to Wetlands Regulations (310 CMR 10.00) and </w:t>
      </w:r>
    </w:p>
    <w:p w14:paraId="3605E57B" w14:textId="3B5E2460" w:rsidR="005D5177" w:rsidRPr="000B0187" w:rsidRDefault="005D5177" w:rsidP="005E39FD">
      <w:pPr>
        <w:spacing w:line="240" w:lineRule="auto"/>
        <w:contextualSpacing/>
        <w:jc w:val="center"/>
        <w:rPr>
          <w:rFonts w:eastAsiaTheme="minorEastAsia" w:cs="Times New Roman"/>
          <w:b/>
          <w:bCs/>
          <w:sz w:val="24"/>
          <w:szCs w:val="24"/>
        </w:rPr>
      </w:pPr>
      <w:r w:rsidRPr="000B0187">
        <w:rPr>
          <w:rFonts w:eastAsiaTheme="minorEastAsia" w:cs="Times New Roman"/>
          <w:b/>
          <w:bCs/>
          <w:sz w:val="24"/>
          <w:szCs w:val="24"/>
        </w:rPr>
        <w:t>401 Water Quality Certification Regulations (314 CMR 9.00)</w:t>
      </w:r>
    </w:p>
    <w:p w14:paraId="1F2CAE9D" w14:textId="77777777" w:rsidR="005D5177" w:rsidRPr="000B0187" w:rsidRDefault="005D5177" w:rsidP="005E39FD">
      <w:pPr>
        <w:spacing w:line="240" w:lineRule="auto"/>
        <w:contextualSpacing/>
        <w:jc w:val="center"/>
        <w:rPr>
          <w:rFonts w:eastAsiaTheme="minorEastAsia" w:cs="Times New Roman"/>
          <w:b/>
          <w:bCs/>
          <w:sz w:val="24"/>
          <w:szCs w:val="24"/>
        </w:rPr>
      </w:pPr>
    </w:p>
    <w:p w14:paraId="43EFB6BC" w14:textId="77777777" w:rsidR="005D5177" w:rsidRPr="000B0187" w:rsidRDefault="005D5177" w:rsidP="005E39FD">
      <w:pPr>
        <w:keepNext/>
        <w:keepLines/>
        <w:spacing w:before="240" w:after="0" w:line="240" w:lineRule="auto"/>
        <w:contextualSpacing/>
        <w:jc w:val="center"/>
        <w:outlineLvl w:val="0"/>
        <w:rPr>
          <w:rFonts w:eastAsia="Yu Mincho" w:cs="Times New Roman"/>
          <w:b/>
          <w:color w:val="000000"/>
          <w:kern w:val="0"/>
          <w:sz w:val="24"/>
          <w:szCs w:val="24"/>
          <w:u w:val="single"/>
          <w14:ligatures w14:val="none"/>
        </w:rPr>
      </w:pPr>
      <w:bookmarkStart w:id="0" w:name="Bookmark1"/>
      <w:bookmarkStart w:id="1" w:name="_General_Overview__"/>
      <w:r w:rsidRPr="000B0187">
        <w:rPr>
          <w:rFonts w:eastAsia="Yu Mincho" w:cs="Times New Roman"/>
          <w:b/>
          <w:color w:val="000000"/>
          <w:kern w:val="0"/>
          <w:sz w:val="24"/>
          <w:szCs w:val="24"/>
          <w:u w:val="single"/>
          <w14:ligatures w14:val="none"/>
        </w:rPr>
        <w:t>General Overview</w:t>
      </w:r>
      <w:bookmarkEnd w:id="0"/>
      <w:bookmarkEnd w:id="1"/>
    </w:p>
    <w:p w14:paraId="692E4EF1" w14:textId="439EDBB9" w:rsidR="400A0DA4" w:rsidRPr="000B0187" w:rsidRDefault="400A0DA4" w:rsidP="005E39FD">
      <w:pPr>
        <w:spacing w:line="240" w:lineRule="auto"/>
        <w:contextualSpacing/>
        <w:rPr>
          <w:rFonts w:eastAsia="Yu Mincho" w:cs="Times New Roman"/>
          <w:sz w:val="24"/>
          <w:szCs w:val="24"/>
        </w:rPr>
      </w:pPr>
    </w:p>
    <w:p w14:paraId="5E5C224C" w14:textId="36ECAB15" w:rsidR="005D5177" w:rsidRPr="00BE56D8" w:rsidRDefault="618672AA" w:rsidP="005E39FD">
      <w:pPr>
        <w:spacing w:line="240" w:lineRule="auto"/>
        <w:contextualSpacing/>
        <w:rPr>
          <w:rFonts w:eastAsia="Segoe UI" w:cs="Times New Roman"/>
          <w:sz w:val="24"/>
          <w:szCs w:val="24"/>
        </w:rPr>
      </w:pPr>
      <w:r w:rsidRPr="000B0187">
        <w:rPr>
          <w:rFonts w:eastAsia="Segoe UI" w:cs="Times New Roman"/>
          <w:sz w:val="24"/>
          <w:szCs w:val="24"/>
        </w:rPr>
        <w:t xml:space="preserve">MassDEP is proposing amendments to the Wetlands regulations </w:t>
      </w:r>
      <w:r w:rsidR="003D4EAE" w:rsidRPr="000B0187">
        <w:rPr>
          <w:rFonts w:eastAsia="Times New Roman" w:cs="Times New Roman"/>
          <w:color w:val="000000"/>
          <w:kern w:val="0"/>
          <w:sz w:val="24"/>
          <w:szCs w:val="24"/>
          <w14:ligatures w14:val="none"/>
        </w:rPr>
        <w:t>(</w:t>
      </w:r>
      <w:r w:rsidR="003D4EAE" w:rsidRPr="000B0187">
        <w:rPr>
          <w:rFonts w:eastAsia="Times New Roman" w:cs="Times New Roman"/>
          <w:i/>
          <w:iCs/>
          <w:color w:val="000000"/>
          <w:kern w:val="0"/>
          <w:sz w:val="24"/>
          <w:szCs w:val="24"/>
          <w14:ligatures w14:val="none"/>
        </w:rPr>
        <w:t>310 CMR 10.00: Wetlands Protection</w:t>
      </w:r>
      <w:r w:rsidR="00F4040E" w:rsidRPr="000B0187">
        <w:rPr>
          <w:rFonts w:eastAsia="Times New Roman" w:cs="Times New Roman"/>
          <w:i/>
          <w:iCs/>
          <w:color w:val="000000"/>
          <w:kern w:val="0"/>
          <w:sz w:val="24"/>
          <w:szCs w:val="24"/>
          <w14:ligatures w14:val="none"/>
        </w:rPr>
        <w:t>)</w:t>
      </w:r>
      <w:r w:rsidR="003D4EAE" w:rsidRPr="000B0187">
        <w:rPr>
          <w:rFonts w:eastAsia="Times New Roman" w:cs="Times New Roman"/>
          <w:i/>
          <w:iCs/>
          <w:color w:val="000000"/>
          <w:kern w:val="0"/>
          <w:sz w:val="24"/>
          <w:szCs w:val="24"/>
          <w14:ligatures w14:val="none"/>
        </w:rPr>
        <w:t xml:space="preserve"> </w:t>
      </w:r>
      <w:r w:rsidR="003D4EAE" w:rsidRPr="000B0187">
        <w:rPr>
          <w:rFonts w:eastAsia="Times New Roman" w:cs="Times New Roman"/>
          <w:color w:val="000000"/>
          <w:kern w:val="0"/>
          <w:sz w:val="24"/>
          <w:szCs w:val="24"/>
          <w14:ligatures w14:val="none"/>
        </w:rPr>
        <w:t xml:space="preserve">and </w:t>
      </w:r>
      <w:r w:rsidR="001C1D53" w:rsidRPr="000B0187">
        <w:rPr>
          <w:rFonts w:eastAsia="Times New Roman" w:cs="Times New Roman"/>
          <w:color w:val="000000"/>
          <w:kern w:val="0"/>
          <w:sz w:val="24"/>
          <w:szCs w:val="24"/>
          <w14:ligatures w14:val="none"/>
        </w:rPr>
        <w:t xml:space="preserve">the </w:t>
      </w:r>
      <w:r w:rsidR="00917A4C" w:rsidRPr="000B0187">
        <w:rPr>
          <w:rFonts w:eastAsia="Times New Roman" w:cs="Times New Roman"/>
          <w:color w:val="000000"/>
          <w:kern w:val="0"/>
          <w:sz w:val="24"/>
          <w:szCs w:val="24"/>
          <w14:ligatures w14:val="none"/>
        </w:rPr>
        <w:t>Water</w:t>
      </w:r>
      <w:r w:rsidR="00915964" w:rsidRPr="000B0187">
        <w:rPr>
          <w:rFonts w:eastAsia="Times New Roman" w:cs="Times New Roman"/>
          <w:color w:val="000000"/>
          <w:kern w:val="0"/>
          <w:sz w:val="24"/>
          <w:szCs w:val="24"/>
          <w14:ligatures w14:val="none"/>
        </w:rPr>
        <w:t xml:space="preserve"> Qual</w:t>
      </w:r>
      <w:r w:rsidR="000E3E48" w:rsidRPr="000B0187">
        <w:rPr>
          <w:rFonts w:eastAsia="Times New Roman" w:cs="Times New Roman"/>
          <w:color w:val="000000"/>
          <w:kern w:val="0"/>
          <w:sz w:val="24"/>
          <w:szCs w:val="24"/>
          <w14:ligatures w14:val="none"/>
        </w:rPr>
        <w:t>ity Re</w:t>
      </w:r>
      <w:r w:rsidR="00031CF1" w:rsidRPr="000B0187">
        <w:rPr>
          <w:rFonts w:eastAsia="Times New Roman" w:cs="Times New Roman"/>
          <w:color w:val="000000"/>
          <w:kern w:val="0"/>
          <w:sz w:val="24"/>
          <w:szCs w:val="24"/>
          <w14:ligatures w14:val="none"/>
        </w:rPr>
        <w:t>gul</w:t>
      </w:r>
      <w:r w:rsidR="00781B9E" w:rsidRPr="000B0187">
        <w:rPr>
          <w:rFonts w:eastAsia="Times New Roman" w:cs="Times New Roman"/>
          <w:color w:val="000000"/>
          <w:kern w:val="0"/>
          <w:sz w:val="24"/>
          <w:szCs w:val="24"/>
          <w14:ligatures w14:val="none"/>
        </w:rPr>
        <w:t xml:space="preserve">ations </w:t>
      </w:r>
      <w:r w:rsidR="005F5555" w:rsidRPr="000B0187">
        <w:rPr>
          <w:rFonts w:eastAsia="Times New Roman" w:cs="Times New Roman"/>
          <w:color w:val="000000"/>
          <w:kern w:val="0"/>
          <w:sz w:val="24"/>
          <w:szCs w:val="24"/>
          <w14:ligatures w14:val="none"/>
        </w:rPr>
        <w:t>(</w:t>
      </w:r>
      <w:r w:rsidR="003D4EAE" w:rsidRPr="000B0187">
        <w:rPr>
          <w:rFonts w:eastAsia="Times New Roman" w:cs="Times New Roman"/>
          <w:color w:val="000000"/>
          <w:kern w:val="0"/>
          <w:sz w:val="24"/>
          <w:szCs w:val="24"/>
          <w14:ligatures w14:val="none"/>
        </w:rPr>
        <w:t>314 CMR 9.00</w:t>
      </w:r>
      <w:r w:rsidR="003D4EAE" w:rsidRPr="000B0187">
        <w:rPr>
          <w:rFonts w:eastAsia="Times New Roman" w:cs="Times New Roman"/>
          <w:i/>
          <w:iCs/>
          <w:color w:val="000000"/>
          <w:kern w:val="0"/>
          <w:sz w:val="24"/>
          <w:szCs w:val="24"/>
          <w14:ligatures w14:val="none"/>
        </w:rPr>
        <w:t>: 401 Water Quality Certification for Discharge of Dredged or Fill Material, Dredging, and Dredging Material Disposal in Waters of the United States within the Commonwealth</w:t>
      </w:r>
      <w:r w:rsidR="003D4EAE" w:rsidRPr="000B0187">
        <w:rPr>
          <w:rFonts w:eastAsia="Times New Roman" w:cs="Times New Roman"/>
          <w:color w:val="000000"/>
          <w:kern w:val="0"/>
          <w:sz w:val="24"/>
          <w:szCs w:val="24"/>
          <w14:ligatures w14:val="none"/>
        </w:rPr>
        <w:t xml:space="preserve">) </w:t>
      </w:r>
      <w:r w:rsidRPr="000B0187">
        <w:rPr>
          <w:rFonts w:eastAsia="Segoe UI" w:cs="Times New Roman"/>
          <w:sz w:val="24"/>
          <w:szCs w:val="24"/>
        </w:rPr>
        <w:t xml:space="preserve">to streamline permitting for wetland restoration projects. </w:t>
      </w:r>
      <w:r w:rsidR="00C630B5" w:rsidRPr="000B0187">
        <w:rPr>
          <w:sz w:val="24"/>
          <w:szCs w:val="24"/>
        </w:rPr>
        <w:t>The</w:t>
      </w:r>
      <w:r w:rsidR="002549B9" w:rsidRPr="000B0187">
        <w:rPr>
          <w:sz w:val="24"/>
          <w:szCs w:val="24"/>
        </w:rPr>
        <w:t xml:space="preserve">se </w:t>
      </w:r>
      <w:r w:rsidR="0044603A" w:rsidRPr="000B0187">
        <w:rPr>
          <w:sz w:val="24"/>
          <w:szCs w:val="24"/>
        </w:rPr>
        <w:t>amen</w:t>
      </w:r>
      <w:r w:rsidR="00050FD8" w:rsidRPr="000B0187">
        <w:rPr>
          <w:sz w:val="24"/>
          <w:szCs w:val="24"/>
        </w:rPr>
        <w:t>dments wil</w:t>
      </w:r>
      <w:r w:rsidR="00632245" w:rsidRPr="000B0187">
        <w:rPr>
          <w:sz w:val="24"/>
          <w:szCs w:val="24"/>
        </w:rPr>
        <w:t>l suppor</w:t>
      </w:r>
      <w:r w:rsidR="00074AB5" w:rsidRPr="000B0187">
        <w:rPr>
          <w:sz w:val="24"/>
          <w:szCs w:val="24"/>
        </w:rPr>
        <w:t xml:space="preserve">t </w:t>
      </w:r>
      <w:r w:rsidR="007A5798" w:rsidRPr="000B0187">
        <w:rPr>
          <w:rFonts w:eastAsia="Yu Mincho" w:cs="Times New Roman"/>
          <w:kern w:val="0"/>
          <w:sz w:val="24"/>
          <w:szCs w:val="24"/>
          <w14:ligatures w14:val="none"/>
        </w:rPr>
        <w:t xml:space="preserve">goals described in both the </w:t>
      </w:r>
      <w:r w:rsidR="0023307D" w:rsidRPr="000B0187">
        <w:rPr>
          <w:rFonts w:eastAsia="Yu Mincho" w:cs="Times New Roman"/>
          <w:kern w:val="0"/>
          <w:sz w:val="24"/>
          <w:szCs w:val="24"/>
          <w14:ligatures w14:val="none"/>
        </w:rPr>
        <w:t>Ex</w:t>
      </w:r>
      <w:r w:rsidR="00BD56D3" w:rsidRPr="000B0187">
        <w:rPr>
          <w:rFonts w:eastAsia="Yu Mincho" w:cs="Times New Roman"/>
          <w:kern w:val="0"/>
          <w:sz w:val="24"/>
          <w:szCs w:val="24"/>
          <w14:ligatures w14:val="none"/>
        </w:rPr>
        <w:t>ec</w:t>
      </w:r>
      <w:r w:rsidR="00BA1F33" w:rsidRPr="000B0187">
        <w:rPr>
          <w:rFonts w:eastAsia="Yu Mincho" w:cs="Times New Roman"/>
          <w:kern w:val="0"/>
          <w:sz w:val="24"/>
          <w:szCs w:val="24"/>
          <w14:ligatures w14:val="none"/>
        </w:rPr>
        <w:t>utive Offi</w:t>
      </w:r>
      <w:r w:rsidR="0040601B" w:rsidRPr="000B0187">
        <w:rPr>
          <w:rFonts w:eastAsia="Yu Mincho" w:cs="Times New Roman"/>
          <w:kern w:val="0"/>
          <w:sz w:val="24"/>
          <w:szCs w:val="24"/>
          <w14:ligatures w14:val="none"/>
        </w:rPr>
        <w:t>ce of E</w:t>
      </w:r>
      <w:r w:rsidR="00DE4849" w:rsidRPr="000B0187">
        <w:rPr>
          <w:rFonts w:eastAsia="Yu Mincho" w:cs="Times New Roman"/>
          <w:kern w:val="0"/>
          <w:sz w:val="24"/>
          <w:szCs w:val="24"/>
          <w14:ligatures w14:val="none"/>
        </w:rPr>
        <w:t>nerg</w:t>
      </w:r>
      <w:r w:rsidR="00E21FD2" w:rsidRPr="000B0187">
        <w:rPr>
          <w:rFonts w:eastAsia="Yu Mincho" w:cs="Times New Roman"/>
          <w:kern w:val="0"/>
          <w:sz w:val="24"/>
          <w:szCs w:val="24"/>
          <w14:ligatures w14:val="none"/>
        </w:rPr>
        <w:t>y and En</w:t>
      </w:r>
      <w:r w:rsidR="00F63307" w:rsidRPr="000B0187">
        <w:rPr>
          <w:rFonts w:eastAsia="Yu Mincho" w:cs="Times New Roman"/>
          <w:kern w:val="0"/>
          <w:sz w:val="24"/>
          <w:szCs w:val="24"/>
          <w14:ligatures w14:val="none"/>
        </w:rPr>
        <w:t>vironmental Af</w:t>
      </w:r>
      <w:r w:rsidR="00820BC0" w:rsidRPr="000B0187">
        <w:rPr>
          <w:rFonts w:eastAsia="Yu Mincho" w:cs="Times New Roman"/>
          <w:kern w:val="0"/>
          <w:sz w:val="24"/>
          <w:szCs w:val="24"/>
          <w14:ligatures w14:val="none"/>
        </w:rPr>
        <w:t>fai</w:t>
      </w:r>
      <w:r w:rsidR="00FD4A4F" w:rsidRPr="000B0187">
        <w:rPr>
          <w:rFonts w:eastAsia="Yu Mincho" w:cs="Times New Roman"/>
          <w:kern w:val="0"/>
          <w:sz w:val="24"/>
          <w:szCs w:val="24"/>
          <w14:ligatures w14:val="none"/>
        </w:rPr>
        <w:t xml:space="preserve">rs </w:t>
      </w:r>
      <w:r w:rsidR="007A5798" w:rsidRPr="000B0187">
        <w:rPr>
          <w:rFonts w:eastAsia="Yu Mincho" w:cs="Times New Roman"/>
          <w:kern w:val="0"/>
          <w:sz w:val="24"/>
          <w:szCs w:val="24"/>
          <w14:ligatures w14:val="none"/>
        </w:rPr>
        <w:t>Clean Energy and Climate Plan and the Executive Order for Biodiversity Conservation in Massachusetts</w:t>
      </w:r>
    </w:p>
    <w:p w14:paraId="0F3F02DF" w14:textId="77777777" w:rsidR="001C2154" w:rsidRDefault="001C2154" w:rsidP="005E39FD">
      <w:pPr>
        <w:spacing w:before="200" w:line="240" w:lineRule="auto"/>
        <w:contextualSpacing/>
        <w:rPr>
          <w:rFonts w:eastAsia="Yu Mincho" w:cs="Times New Roman"/>
          <w:b/>
          <w:bCs/>
          <w:kern w:val="0"/>
          <w:sz w:val="24"/>
          <w:szCs w:val="24"/>
          <w:u w:val="single"/>
          <w14:ligatures w14:val="none"/>
        </w:rPr>
      </w:pPr>
    </w:p>
    <w:p w14:paraId="2CE3C832" w14:textId="3901A5B6" w:rsidR="005D5177" w:rsidRPr="000B0187" w:rsidRDefault="005D5177" w:rsidP="005E39FD">
      <w:pPr>
        <w:spacing w:before="200" w:line="240" w:lineRule="auto"/>
        <w:contextualSpacing/>
        <w:rPr>
          <w:rFonts w:eastAsia="Yu Mincho" w:cs="Times New Roman"/>
          <w:b/>
          <w:bCs/>
          <w:kern w:val="0"/>
          <w:sz w:val="24"/>
          <w:szCs w:val="24"/>
          <w:u w:val="single"/>
          <w14:ligatures w14:val="none"/>
        </w:rPr>
      </w:pPr>
      <w:r w:rsidRPr="000B0187">
        <w:rPr>
          <w:rFonts w:eastAsia="Yu Mincho" w:cs="Times New Roman"/>
          <w:b/>
          <w:bCs/>
          <w:kern w:val="0"/>
          <w:sz w:val="24"/>
          <w:szCs w:val="24"/>
          <w:u w:val="single"/>
          <w14:ligatures w14:val="none"/>
        </w:rPr>
        <w:t>Wetlands Protection Regulations</w:t>
      </w:r>
    </w:p>
    <w:p w14:paraId="3983EF85" w14:textId="54D849ED" w:rsidR="005D5177" w:rsidRPr="000B0187" w:rsidRDefault="005D5177" w:rsidP="005E39FD">
      <w:p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The </w:t>
      </w:r>
      <w:r w:rsidR="00180974">
        <w:rPr>
          <w:rFonts w:eastAsia="Yu Mincho" w:cs="Times New Roman"/>
          <w:kern w:val="0"/>
          <w:sz w:val="24"/>
          <w:szCs w:val="24"/>
          <w14:ligatures w14:val="none"/>
        </w:rPr>
        <w:t>Wet</w:t>
      </w:r>
      <w:r w:rsidR="00C04A17">
        <w:rPr>
          <w:rFonts w:eastAsia="Yu Mincho" w:cs="Times New Roman"/>
          <w:kern w:val="0"/>
          <w:sz w:val="24"/>
          <w:szCs w:val="24"/>
          <w14:ligatures w14:val="none"/>
        </w:rPr>
        <w:t>land</w:t>
      </w:r>
      <w:r w:rsidR="00181318">
        <w:rPr>
          <w:rFonts w:eastAsia="Yu Mincho" w:cs="Times New Roman"/>
          <w:kern w:val="0"/>
          <w:sz w:val="24"/>
          <w:szCs w:val="24"/>
          <w14:ligatures w14:val="none"/>
        </w:rPr>
        <w:t>s</w:t>
      </w:r>
      <w:r w:rsidR="00AE3C4D">
        <w:rPr>
          <w:rFonts w:eastAsia="Yu Mincho" w:cs="Times New Roman"/>
          <w:kern w:val="0"/>
          <w:sz w:val="24"/>
          <w:szCs w:val="24"/>
          <w14:ligatures w14:val="none"/>
        </w:rPr>
        <w:t xml:space="preserve"> </w:t>
      </w:r>
      <w:r w:rsidRPr="000B0187">
        <w:rPr>
          <w:rFonts w:eastAsia="Yu Mincho" w:cs="Times New Roman"/>
          <w:kern w:val="0"/>
          <w:sz w:val="24"/>
          <w:szCs w:val="24"/>
          <w14:ligatures w14:val="none"/>
        </w:rPr>
        <w:t>Act</w:t>
      </w:r>
      <w:r w:rsidR="00DE3DE7">
        <w:rPr>
          <w:rFonts w:eastAsia="Yu Mincho" w:cs="Times New Roman"/>
          <w:kern w:val="0"/>
          <w:sz w:val="24"/>
          <w:szCs w:val="24"/>
          <w14:ligatures w14:val="none"/>
        </w:rPr>
        <w:t xml:space="preserve"> (</w:t>
      </w:r>
      <w:r w:rsidR="00490CA2">
        <w:rPr>
          <w:rFonts w:eastAsia="Yu Mincho" w:cs="Times New Roman"/>
          <w:kern w:val="0"/>
          <w:sz w:val="24"/>
          <w:szCs w:val="24"/>
          <w14:ligatures w14:val="none"/>
        </w:rPr>
        <w:t>Act</w:t>
      </w:r>
      <w:r w:rsidR="005D2E1A">
        <w:rPr>
          <w:rFonts w:eastAsia="Yu Mincho" w:cs="Times New Roman"/>
          <w:kern w:val="0"/>
          <w:sz w:val="24"/>
          <w:szCs w:val="24"/>
          <w14:ligatures w14:val="none"/>
        </w:rPr>
        <w:t>)</w:t>
      </w:r>
      <w:r w:rsidR="00002193">
        <w:rPr>
          <w:rFonts w:eastAsia="Yu Mincho" w:cs="Times New Roman"/>
          <w:kern w:val="0"/>
          <w:sz w:val="24"/>
          <w:szCs w:val="24"/>
          <w14:ligatures w14:val="none"/>
        </w:rPr>
        <w:t xml:space="preserve">, </w:t>
      </w:r>
      <w:r w:rsidR="00185756">
        <w:rPr>
          <w:rFonts w:eastAsia="Yu Mincho" w:cs="Times New Roman"/>
          <w:kern w:val="0"/>
          <w:sz w:val="24"/>
          <w:szCs w:val="24"/>
          <w14:ligatures w14:val="none"/>
        </w:rPr>
        <w:t>M.</w:t>
      </w:r>
      <w:r w:rsidR="00CE65FF">
        <w:rPr>
          <w:rFonts w:eastAsia="Yu Mincho" w:cs="Times New Roman"/>
          <w:kern w:val="0"/>
          <w:sz w:val="24"/>
          <w:szCs w:val="24"/>
          <w14:ligatures w14:val="none"/>
        </w:rPr>
        <w:t xml:space="preserve">G.L. </w:t>
      </w:r>
      <w:r w:rsidR="00BA150D">
        <w:rPr>
          <w:rFonts w:eastAsia="Yu Mincho" w:cs="Times New Roman"/>
          <w:kern w:val="0"/>
          <w:sz w:val="24"/>
          <w:szCs w:val="24"/>
          <w14:ligatures w14:val="none"/>
        </w:rPr>
        <w:t xml:space="preserve">c. </w:t>
      </w:r>
      <w:r w:rsidR="00E4696A">
        <w:rPr>
          <w:rFonts w:eastAsia="Yu Mincho" w:cs="Times New Roman"/>
          <w:kern w:val="0"/>
          <w:sz w:val="24"/>
          <w:szCs w:val="24"/>
          <w14:ligatures w14:val="none"/>
        </w:rPr>
        <w:t>131</w:t>
      </w:r>
      <w:r w:rsidR="00C5245C">
        <w:rPr>
          <w:rFonts w:eastAsia="Yu Mincho" w:cs="Times New Roman"/>
          <w:kern w:val="0"/>
          <w:sz w:val="24"/>
          <w:szCs w:val="24"/>
          <w14:ligatures w14:val="none"/>
        </w:rPr>
        <w:t xml:space="preserve"> </w:t>
      </w:r>
      <w:r w:rsidR="00A215C8">
        <w:rPr>
          <w:rFonts w:eastAsia="Yu Mincho" w:cs="Times New Roman"/>
          <w:kern w:val="0"/>
          <w:sz w:val="24"/>
          <w:szCs w:val="24"/>
          <w14:ligatures w14:val="none"/>
        </w:rPr>
        <w:t>§</w:t>
      </w:r>
      <w:r w:rsidR="005E7847">
        <w:rPr>
          <w:rFonts w:eastAsia="Yu Mincho" w:cs="Times New Roman"/>
          <w:kern w:val="0"/>
          <w:sz w:val="24"/>
          <w:szCs w:val="24"/>
          <w14:ligatures w14:val="none"/>
        </w:rPr>
        <w:t xml:space="preserve"> </w:t>
      </w:r>
      <w:r w:rsidR="00E6367F">
        <w:rPr>
          <w:rFonts w:eastAsia="Yu Mincho" w:cs="Times New Roman"/>
          <w:kern w:val="0"/>
          <w:sz w:val="24"/>
          <w:szCs w:val="24"/>
          <w14:ligatures w14:val="none"/>
        </w:rPr>
        <w:t>40</w:t>
      </w:r>
      <w:r w:rsidR="0089338C">
        <w:rPr>
          <w:rFonts w:eastAsia="Yu Mincho" w:cs="Times New Roman"/>
          <w:kern w:val="0"/>
          <w:sz w:val="24"/>
          <w:szCs w:val="24"/>
          <w14:ligatures w14:val="none"/>
        </w:rPr>
        <w:t>,</w:t>
      </w:r>
      <w:r w:rsidRPr="000B0187">
        <w:rPr>
          <w:rFonts w:eastAsia="Yu Mincho" w:cs="Times New Roman"/>
          <w:kern w:val="0"/>
          <w:sz w:val="24"/>
          <w:szCs w:val="24"/>
          <w14:ligatures w14:val="none"/>
        </w:rPr>
        <w:t xml:space="preserve"> and implementing regulations at 310 CMR 10.00 establish procedures and standards for the issuance of Orders of Conditions (essentially, project approvals) by local conservation commissions, or by MassDEP, for projects or work proposed in and around wetland resource areas. The procedures and standards set forth in the Act include:</w:t>
      </w:r>
    </w:p>
    <w:p w14:paraId="06A71A3A" w14:textId="77777777" w:rsidR="005D5177" w:rsidRPr="000B0187" w:rsidRDefault="005D5177" w:rsidP="005E39FD">
      <w:pPr>
        <w:spacing w:line="240" w:lineRule="auto"/>
        <w:contextualSpacing/>
        <w:rPr>
          <w:rFonts w:eastAsia="Yu Mincho" w:cs="Times New Roman"/>
          <w:kern w:val="0"/>
          <w:sz w:val="24"/>
          <w:szCs w:val="24"/>
          <w14:ligatures w14:val="none"/>
        </w:rPr>
      </w:pPr>
    </w:p>
    <w:p w14:paraId="1588947D" w14:textId="77777777" w:rsidR="005D5177" w:rsidRPr="000B0187" w:rsidRDefault="005D5177" w:rsidP="005E39FD">
      <w:pPr>
        <w:numPr>
          <w:ilvl w:val="0"/>
          <w:numId w:val="4"/>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identification of coastal and inland wetland resource areas,</w:t>
      </w:r>
    </w:p>
    <w:p w14:paraId="33B54AB7" w14:textId="77777777" w:rsidR="005D5177" w:rsidRPr="000B0187" w:rsidRDefault="005D5177" w:rsidP="005E39FD">
      <w:pPr>
        <w:numPr>
          <w:ilvl w:val="0"/>
          <w:numId w:val="4"/>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implementation of performance standards governing wetland impacts and mitigation, and</w:t>
      </w:r>
    </w:p>
    <w:p w14:paraId="4D001703" w14:textId="77777777" w:rsidR="005D5177" w:rsidRPr="000B0187" w:rsidRDefault="005D5177" w:rsidP="005E39FD">
      <w:pPr>
        <w:numPr>
          <w:ilvl w:val="0"/>
          <w:numId w:val="4"/>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public notice and comment requirements.</w:t>
      </w:r>
    </w:p>
    <w:p w14:paraId="177FA157"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165D3284" w14:textId="77777777" w:rsidR="005D5177" w:rsidRPr="000B0187" w:rsidRDefault="005D5177" w:rsidP="005E39FD">
      <w:p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The proposed revisions to Wetlands Protection regulations contribute to Massachusetts’ goals for climate resilience by:</w:t>
      </w:r>
    </w:p>
    <w:p w14:paraId="1D217F27" w14:textId="77777777" w:rsidR="005D5177" w:rsidRPr="000B0187" w:rsidRDefault="005D5177" w:rsidP="005E39FD">
      <w:pPr>
        <w:spacing w:line="240" w:lineRule="auto"/>
        <w:contextualSpacing/>
        <w:rPr>
          <w:rFonts w:eastAsia="Yu Mincho" w:cs="Times New Roman"/>
          <w:kern w:val="0"/>
          <w:sz w:val="24"/>
          <w:szCs w:val="24"/>
          <w14:ligatures w14:val="none"/>
        </w:rPr>
      </w:pPr>
    </w:p>
    <w:p w14:paraId="1067B65E" w14:textId="77777777" w:rsidR="005D5177" w:rsidRPr="000B0187" w:rsidRDefault="005D5177" w:rsidP="005E39FD">
      <w:pPr>
        <w:numPr>
          <w:ilvl w:val="0"/>
          <w:numId w:val="5"/>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Streamlining the approval process for beneficial wetland restoration projects by adding four new Ecological Restoration Project types to the regulations. The new Ecological Restoration Project types are: </w:t>
      </w:r>
    </w:p>
    <w:p w14:paraId="75CBE167"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29932188" w14:textId="77777777" w:rsidR="005D5177" w:rsidRPr="000B0187" w:rsidRDefault="005D5177" w:rsidP="005E39FD">
      <w:pPr>
        <w:numPr>
          <w:ilvl w:val="1"/>
          <w:numId w:val="5"/>
        </w:num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Retired Cranberry Bog Restoration</w:t>
      </w:r>
    </w:p>
    <w:p w14:paraId="0C7A34A7" w14:textId="77777777" w:rsidR="005D5177" w:rsidRPr="000B0187" w:rsidRDefault="005D5177" w:rsidP="005E39FD">
      <w:pPr>
        <w:numPr>
          <w:ilvl w:val="1"/>
          <w:numId w:val="5"/>
        </w:num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Invasive Plant Management</w:t>
      </w:r>
    </w:p>
    <w:p w14:paraId="4742A0C4" w14:textId="77777777" w:rsidR="005D5177" w:rsidRPr="000B0187" w:rsidRDefault="005D5177" w:rsidP="005E39FD">
      <w:pPr>
        <w:numPr>
          <w:ilvl w:val="1"/>
          <w:numId w:val="5"/>
        </w:num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Salt Marsh restoration by Ditch Remediation, Runnels, and Marsh Habitat Mounds</w:t>
      </w:r>
    </w:p>
    <w:p w14:paraId="621E5E96" w14:textId="77777777" w:rsidR="005D5177" w:rsidRPr="000B0187" w:rsidRDefault="005D5177" w:rsidP="005E39FD">
      <w:pPr>
        <w:numPr>
          <w:ilvl w:val="1"/>
          <w:numId w:val="5"/>
        </w:num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Salt Marsh restoration by Thin Layer Placement</w:t>
      </w:r>
    </w:p>
    <w:p w14:paraId="0FA75E2E" w14:textId="77777777" w:rsidR="005D5177" w:rsidRPr="000B0187" w:rsidRDefault="005D5177" w:rsidP="005E39FD">
      <w:pPr>
        <w:spacing w:line="240" w:lineRule="auto"/>
        <w:contextualSpacing/>
        <w:rPr>
          <w:rFonts w:eastAsia="Yu Mincho" w:cs="Times New Roman"/>
          <w:kern w:val="0"/>
          <w:sz w:val="24"/>
          <w:szCs w:val="24"/>
          <w14:ligatures w14:val="none"/>
        </w:rPr>
      </w:pPr>
    </w:p>
    <w:p w14:paraId="421F8319"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These proposed amendments streamline permitting for projects that restore degraded wetlands, so they can once again perform their natural functions as habitat and protection against flooding and sea level rise.  </w:t>
      </w:r>
    </w:p>
    <w:p w14:paraId="4DF5316B"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5275BFD2" w14:textId="50763FBE" w:rsidR="005D5177" w:rsidRPr="000B0187" w:rsidRDefault="005D5177" w:rsidP="005E39FD">
      <w:pPr>
        <w:numPr>
          <w:ilvl w:val="0"/>
          <w:numId w:val="3"/>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lastRenderedPageBreak/>
        <w:t xml:space="preserve">Allowing </w:t>
      </w:r>
      <w:r w:rsidR="006B5474" w:rsidRPr="000B0187">
        <w:rPr>
          <w:rFonts w:eastAsia="Yu Mincho" w:cs="Times New Roman"/>
          <w:kern w:val="0"/>
          <w:sz w:val="24"/>
          <w:szCs w:val="24"/>
          <w14:ligatures w14:val="none"/>
        </w:rPr>
        <w:t>lim</w:t>
      </w:r>
      <w:r w:rsidR="00222317" w:rsidRPr="000B0187">
        <w:rPr>
          <w:rFonts w:eastAsia="Yu Mincho" w:cs="Times New Roman"/>
          <w:kern w:val="0"/>
          <w:sz w:val="24"/>
          <w:szCs w:val="24"/>
          <w14:ligatures w14:val="none"/>
        </w:rPr>
        <w:t xml:space="preserve">ited </w:t>
      </w:r>
      <w:r w:rsidRPr="000B0187">
        <w:rPr>
          <w:rFonts w:eastAsia="Yu Mincho" w:cs="Times New Roman"/>
          <w:kern w:val="0"/>
          <w:sz w:val="24"/>
          <w:szCs w:val="24"/>
          <w14:ligatures w14:val="none"/>
        </w:rPr>
        <w:t xml:space="preserve">removal of invasive plants </w:t>
      </w:r>
      <w:r w:rsidR="00056913" w:rsidRPr="000B0187">
        <w:rPr>
          <w:rFonts w:eastAsia="Yu Mincho" w:cs="Times New Roman"/>
          <w:kern w:val="0"/>
          <w:sz w:val="24"/>
          <w:szCs w:val="24"/>
          <w14:ligatures w14:val="none"/>
        </w:rPr>
        <w:t xml:space="preserve">and </w:t>
      </w:r>
      <w:r w:rsidRPr="000B0187">
        <w:rPr>
          <w:rFonts w:eastAsia="Yu Mincho" w:cs="Times New Roman"/>
          <w:kern w:val="0"/>
          <w:sz w:val="24"/>
          <w:szCs w:val="24"/>
          <w14:ligatures w14:val="none"/>
        </w:rPr>
        <w:t xml:space="preserve">diseased or damaged trees in buffer </w:t>
      </w:r>
      <w:proofErr w:type="gramStart"/>
      <w:r w:rsidRPr="000B0187">
        <w:rPr>
          <w:rFonts w:eastAsia="Yu Mincho" w:cs="Times New Roman"/>
          <w:kern w:val="0"/>
          <w:sz w:val="24"/>
          <w:szCs w:val="24"/>
          <w14:ligatures w14:val="none"/>
        </w:rPr>
        <w:t>zone</w:t>
      </w:r>
      <w:proofErr w:type="gramEnd"/>
      <w:r w:rsidRPr="000B0187">
        <w:rPr>
          <w:rFonts w:eastAsia="Yu Mincho" w:cs="Times New Roman"/>
          <w:kern w:val="0"/>
          <w:sz w:val="24"/>
          <w:szCs w:val="24"/>
          <w14:ligatures w14:val="none"/>
        </w:rPr>
        <w:t xml:space="preserve"> or riverfront </w:t>
      </w:r>
      <w:proofErr w:type="gramStart"/>
      <w:r w:rsidRPr="000B0187">
        <w:rPr>
          <w:rFonts w:eastAsia="Yu Mincho" w:cs="Times New Roman"/>
          <w:kern w:val="0"/>
          <w:sz w:val="24"/>
          <w:szCs w:val="24"/>
          <w14:ligatures w14:val="none"/>
        </w:rPr>
        <w:t>area</w:t>
      </w:r>
      <w:proofErr w:type="gramEnd"/>
      <w:r w:rsidRPr="000B0187">
        <w:rPr>
          <w:rFonts w:eastAsia="Yu Mincho" w:cs="Times New Roman"/>
          <w:kern w:val="0"/>
          <w:sz w:val="24"/>
          <w:szCs w:val="24"/>
          <w14:ligatures w14:val="none"/>
        </w:rPr>
        <w:t xml:space="preserve"> without requiring a filing under the Act. The removal of invasive plants or diseased trees is critical to preserving diverse habitats and transforming degraded areas into healthy, resilient ecosystems.  </w:t>
      </w:r>
    </w:p>
    <w:p w14:paraId="0A4CAEFD"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3AE1CF44" w14:textId="77777777" w:rsidR="005D5177" w:rsidRPr="000B0187" w:rsidRDefault="005D5177" w:rsidP="005E39FD">
      <w:pPr>
        <w:numPr>
          <w:ilvl w:val="0"/>
          <w:numId w:val="5"/>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Allowing construction and maintenance of unpaved trails in the buffer zone or riverfront area without requiring a filing under the Act. This provision would exempt minor trail activities, including pruning overhanging branches, removing fallen limbs, and maintaining an allowable trail width to ensure equitable access to nature thereby supporting the </w:t>
      </w:r>
      <w:hyperlink r:id="rId8" w:history="1">
        <w:r w:rsidRPr="000B0187">
          <w:rPr>
            <w:rFonts w:eastAsia="Yu Mincho" w:cs="Times New Roman"/>
            <w:color w:val="0563C1"/>
            <w:kern w:val="0"/>
            <w:sz w:val="24"/>
            <w:szCs w:val="24"/>
            <w:u w:val="single"/>
            <w14:ligatures w14:val="none"/>
          </w:rPr>
          <w:t>Trails for All initiative</w:t>
        </w:r>
      </w:hyperlink>
      <w:r w:rsidRPr="000B0187">
        <w:rPr>
          <w:rFonts w:eastAsia="Yu Mincho" w:cs="Times New Roman"/>
          <w:kern w:val="0"/>
          <w:sz w:val="24"/>
          <w:szCs w:val="24"/>
          <w14:ligatures w14:val="none"/>
        </w:rPr>
        <w:t xml:space="preserve">. </w:t>
      </w:r>
    </w:p>
    <w:p w14:paraId="03D935C1"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3EEFDC9E" w14:textId="77777777" w:rsidR="005D5177" w:rsidRPr="000B0187" w:rsidRDefault="005D5177" w:rsidP="005E39FD">
      <w:pPr>
        <w:numPr>
          <w:ilvl w:val="0"/>
          <w:numId w:val="5"/>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Updating the existing bordering vegetated wetlands boundary information, including the most recent plant list and wetland boundary methodology. </w:t>
      </w:r>
    </w:p>
    <w:p w14:paraId="12EF7962"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0810723B" w14:textId="77777777" w:rsidR="005D5177" w:rsidRPr="000B0187" w:rsidRDefault="005D5177" w:rsidP="005E39FD">
      <w:pPr>
        <w:numPr>
          <w:ilvl w:val="0"/>
          <w:numId w:val="5"/>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Promoting reuse of wetland soils or replacement soils that are functionally equivalent to the original wetland soils, including soil organic carbon, and considering mature tree and existing canopy loss when selecting replacement areas, to preserve the wetland’s natural carbon sequestration capacity and safeguard valuable ecosystem functions. </w:t>
      </w:r>
    </w:p>
    <w:p w14:paraId="4D12C463" w14:textId="77777777" w:rsidR="00901F81" w:rsidRPr="000B0187" w:rsidRDefault="00901F81" w:rsidP="001E61DD">
      <w:pPr>
        <w:pStyle w:val="ListParagraph"/>
        <w:spacing w:line="240" w:lineRule="auto"/>
        <w:rPr>
          <w:rFonts w:eastAsia="Segoe UI" w:cs="Times New Roman"/>
          <w:sz w:val="24"/>
          <w:szCs w:val="24"/>
        </w:rPr>
      </w:pPr>
    </w:p>
    <w:p w14:paraId="557ECA04" w14:textId="39B57C7C" w:rsidR="0038776C" w:rsidRPr="001E61DD" w:rsidRDefault="0003576A" w:rsidP="001E61DD">
      <w:pPr>
        <w:pStyle w:val="ListParagraph"/>
        <w:numPr>
          <w:ilvl w:val="0"/>
          <w:numId w:val="5"/>
        </w:numPr>
        <w:spacing w:line="240" w:lineRule="auto"/>
        <w:rPr>
          <w:rFonts w:eastAsia="Segoe UI" w:cs="Times New Roman"/>
          <w:sz w:val="24"/>
          <w:szCs w:val="24"/>
        </w:rPr>
      </w:pPr>
      <w:r w:rsidRPr="000B0187">
        <w:rPr>
          <w:rFonts w:eastAsia="Segoe UI" w:cs="Times New Roman"/>
          <w:sz w:val="24"/>
          <w:szCs w:val="24"/>
        </w:rPr>
        <w:t>Ma</w:t>
      </w:r>
      <w:r w:rsidR="005170ED" w:rsidRPr="000B0187">
        <w:rPr>
          <w:rFonts w:eastAsia="Segoe UI" w:cs="Times New Roman"/>
          <w:sz w:val="24"/>
          <w:szCs w:val="24"/>
        </w:rPr>
        <w:t>king additi</w:t>
      </w:r>
      <w:r w:rsidR="00FC3587" w:rsidRPr="000B0187">
        <w:rPr>
          <w:rFonts w:eastAsia="Segoe UI" w:cs="Times New Roman"/>
          <w:sz w:val="24"/>
          <w:szCs w:val="24"/>
        </w:rPr>
        <w:t xml:space="preserve">onal </w:t>
      </w:r>
      <w:r w:rsidR="002F0056" w:rsidRPr="000B0187">
        <w:rPr>
          <w:rFonts w:eastAsia="Segoe UI" w:cs="Times New Roman"/>
          <w:sz w:val="24"/>
          <w:szCs w:val="24"/>
        </w:rPr>
        <w:t>amen</w:t>
      </w:r>
      <w:r w:rsidR="00756C2F" w:rsidRPr="000B0187">
        <w:rPr>
          <w:rFonts w:eastAsia="Segoe UI" w:cs="Times New Roman"/>
          <w:sz w:val="24"/>
          <w:szCs w:val="24"/>
        </w:rPr>
        <w:t>dments</w:t>
      </w:r>
      <w:r w:rsidR="00A91E0B" w:rsidRPr="000B0187">
        <w:rPr>
          <w:rFonts w:eastAsia="Segoe UI" w:cs="Times New Roman"/>
          <w:sz w:val="24"/>
          <w:szCs w:val="24"/>
        </w:rPr>
        <w:t xml:space="preserve">, </w:t>
      </w:r>
      <w:r w:rsidR="008F01A5" w:rsidRPr="000B0187">
        <w:rPr>
          <w:rFonts w:eastAsia="Segoe UI" w:cs="Times New Roman"/>
          <w:sz w:val="24"/>
          <w:szCs w:val="24"/>
        </w:rPr>
        <w:t>including but not limited to streamlining ecological restoration limited projects under 314 CMR 9.00, streamlining utility maintenance projects requiring a variance for construction mats, and revising the Riverfront regulations for observation of flow requirements.</w:t>
      </w:r>
    </w:p>
    <w:p w14:paraId="79FAFBCD" w14:textId="42C9DF0D" w:rsidR="005D5177" w:rsidRPr="000B0187" w:rsidRDefault="005D5177" w:rsidP="005E39FD">
      <w:pPr>
        <w:spacing w:line="240" w:lineRule="auto"/>
        <w:contextualSpacing/>
        <w:rPr>
          <w:rFonts w:eastAsia="Yu Mincho" w:cs="Arial"/>
          <w:kern w:val="0"/>
          <w:sz w:val="24"/>
          <w:szCs w:val="24"/>
          <w14:ligatures w14:val="none"/>
        </w:rPr>
      </w:pPr>
    </w:p>
    <w:p w14:paraId="2C9AD46B" w14:textId="77777777" w:rsidR="005D5177" w:rsidRPr="000B0187" w:rsidRDefault="005D5177" w:rsidP="005E39FD">
      <w:pPr>
        <w:spacing w:line="240" w:lineRule="auto"/>
        <w:contextualSpacing/>
        <w:rPr>
          <w:rFonts w:eastAsia="Yu Mincho" w:cs="Times New Roman"/>
          <w:b/>
          <w:bCs/>
          <w:kern w:val="0"/>
          <w:sz w:val="24"/>
          <w:szCs w:val="24"/>
          <w:u w:val="single"/>
          <w14:ligatures w14:val="none"/>
        </w:rPr>
      </w:pPr>
      <w:r w:rsidRPr="000B0187">
        <w:rPr>
          <w:rFonts w:eastAsia="Yu Mincho" w:cs="Times New Roman"/>
          <w:b/>
          <w:bCs/>
          <w:kern w:val="0"/>
          <w:sz w:val="24"/>
          <w:szCs w:val="24"/>
          <w:u w:val="single"/>
          <w14:ligatures w14:val="none"/>
        </w:rPr>
        <w:t>Water Quality Certification Regulations</w:t>
      </w:r>
    </w:p>
    <w:p w14:paraId="4AD3EAE8" w14:textId="77777777" w:rsidR="005D5177" w:rsidRPr="000B0187" w:rsidRDefault="005D5177" w:rsidP="005E39FD">
      <w:pPr>
        <w:spacing w:line="240" w:lineRule="auto"/>
        <w:contextualSpacing/>
        <w:rPr>
          <w:rFonts w:eastAsia="Times New Roman" w:cs="Times New Roman"/>
          <w:color w:val="000000"/>
          <w:kern w:val="0"/>
          <w:sz w:val="24"/>
          <w:szCs w:val="24"/>
          <w14:ligatures w14:val="none"/>
        </w:rPr>
      </w:pPr>
      <w:r w:rsidRPr="000B0187">
        <w:rPr>
          <w:rFonts w:eastAsia="Times New Roman" w:cs="Times New Roman"/>
          <w:color w:val="000000"/>
          <w:kern w:val="0"/>
          <w:sz w:val="24"/>
          <w:szCs w:val="24"/>
          <w14:ligatures w14:val="none"/>
        </w:rPr>
        <w:t xml:space="preserve">The Water Quality Certification regulations in 314 CMR 9.00 establish permitting requirements for dredging projects, as required by Section 401 of the federal Clean Water Act. These regulations ensure that any dredging, dredged material disposal or reuse, or discharge of </w:t>
      </w:r>
      <w:proofErr w:type="gramStart"/>
      <w:r w:rsidRPr="000B0187">
        <w:rPr>
          <w:rFonts w:eastAsia="Times New Roman" w:cs="Times New Roman"/>
          <w:color w:val="000000"/>
          <w:kern w:val="0"/>
          <w:sz w:val="24"/>
          <w:szCs w:val="24"/>
          <w14:ligatures w14:val="none"/>
        </w:rPr>
        <w:t>fill</w:t>
      </w:r>
      <w:proofErr w:type="gramEnd"/>
      <w:r w:rsidRPr="000B0187">
        <w:rPr>
          <w:rFonts w:eastAsia="Times New Roman" w:cs="Times New Roman"/>
          <w:color w:val="000000"/>
          <w:kern w:val="0"/>
          <w:sz w:val="24"/>
          <w:szCs w:val="24"/>
          <w14:ligatures w14:val="none"/>
        </w:rPr>
        <w:t xml:space="preserve"> material in state waterways complies with the Massachusetts surface water quality standards, protecting public health, wetland resources, and aquatic life. </w:t>
      </w:r>
    </w:p>
    <w:p w14:paraId="4E6526B7" w14:textId="77777777" w:rsidR="005D5177" w:rsidRPr="000B0187" w:rsidRDefault="005D5177" w:rsidP="005E39FD">
      <w:pPr>
        <w:spacing w:line="240" w:lineRule="auto"/>
        <w:contextualSpacing/>
        <w:rPr>
          <w:rFonts w:eastAsia="Yu Mincho" w:cs="Times New Roman"/>
          <w:kern w:val="0"/>
          <w:sz w:val="24"/>
          <w:szCs w:val="24"/>
          <w14:ligatures w14:val="none"/>
        </w:rPr>
      </w:pPr>
    </w:p>
    <w:p w14:paraId="3EE79E8C" w14:textId="04CD2DDD" w:rsidR="005D5177" w:rsidRPr="000B0187" w:rsidRDefault="005D5177" w:rsidP="005E39FD">
      <w:pPr>
        <w:spacing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The proposed revisions to the Water Quality Certification regulations contribute to the state’s goals for climate resilience by:</w:t>
      </w:r>
    </w:p>
    <w:p w14:paraId="0777C0E3" w14:textId="77777777" w:rsidR="005D5177" w:rsidRPr="000B0187" w:rsidRDefault="005D5177" w:rsidP="005E39FD">
      <w:pPr>
        <w:spacing w:line="240" w:lineRule="auto"/>
        <w:contextualSpacing/>
        <w:rPr>
          <w:rFonts w:eastAsia="Yu Mincho" w:cs="Times New Roman"/>
          <w:kern w:val="0"/>
          <w:sz w:val="24"/>
          <w:szCs w:val="24"/>
          <w14:ligatures w14:val="none"/>
        </w:rPr>
      </w:pPr>
    </w:p>
    <w:p w14:paraId="56BA39A6" w14:textId="2A0A2165" w:rsidR="005D5177" w:rsidRPr="000B0187" w:rsidRDefault="005D5177" w:rsidP="005E39FD">
      <w:pPr>
        <w:numPr>
          <w:ilvl w:val="0"/>
          <w:numId w:val="1"/>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Eliminating the requirement for an individual water quality certification for most beneficial wetland restoration projects, by adding Ecological Restoration Limited projects to 314 CMR 9.03 Activities Not Requiring an </w:t>
      </w:r>
      <w:proofErr w:type="gramStart"/>
      <w:r w:rsidRPr="000B0187">
        <w:rPr>
          <w:rFonts w:eastAsia="Yu Mincho" w:cs="Times New Roman"/>
          <w:kern w:val="0"/>
          <w:sz w:val="24"/>
          <w:szCs w:val="24"/>
          <w14:ligatures w14:val="none"/>
        </w:rPr>
        <w:t>Application</w:t>
      </w:r>
      <w:proofErr w:type="gramEnd"/>
      <w:r w:rsidR="00A075C7" w:rsidRPr="000B0187">
        <w:rPr>
          <w:rFonts w:eastAsia="Yu Mincho" w:cs="Times New Roman"/>
          <w:kern w:val="0"/>
          <w:sz w:val="24"/>
          <w:szCs w:val="24"/>
          <w14:ligatures w14:val="none"/>
        </w:rPr>
        <w:t xml:space="preserve"> </w:t>
      </w:r>
      <w:r w:rsidR="002E4409" w:rsidRPr="000B0187">
        <w:rPr>
          <w:rFonts w:eastAsia="Yu Mincho" w:cs="Times New Roman"/>
          <w:kern w:val="0"/>
          <w:sz w:val="24"/>
          <w:szCs w:val="24"/>
          <w14:ligatures w14:val="none"/>
        </w:rPr>
        <w:t>provid</w:t>
      </w:r>
      <w:r w:rsidR="003A2C1F" w:rsidRPr="000B0187">
        <w:rPr>
          <w:rFonts w:eastAsia="Yu Mincho" w:cs="Times New Roman"/>
          <w:kern w:val="0"/>
          <w:sz w:val="24"/>
          <w:szCs w:val="24"/>
          <w14:ligatures w14:val="none"/>
        </w:rPr>
        <w:t xml:space="preserve">ed </w:t>
      </w:r>
      <w:r w:rsidR="00E7493E" w:rsidRPr="000B0187">
        <w:rPr>
          <w:rFonts w:eastAsia="Yu Mincho" w:cs="Times New Roman"/>
          <w:kern w:val="0"/>
          <w:sz w:val="24"/>
          <w:szCs w:val="24"/>
          <w14:ligatures w14:val="none"/>
        </w:rPr>
        <w:t>Wetla</w:t>
      </w:r>
      <w:r w:rsidR="009A7E7F" w:rsidRPr="000B0187">
        <w:rPr>
          <w:rFonts w:eastAsia="Yu Mincho" w:cs="Times New Roman"/>
          <w:kern w:val="0"/>
          <w:sz w:val="24"/>
          <w:szCs w:val="24"/>
          <w14:ligatures w14:val="none"/>
        </w:rPr>
        <w:t>nds Pro</w:t>
      </w:r>
      <w:r w:rsidR="005E078F" w:rsidRPr="000B0187">
        <w:rPr>
          <w:rFonts w:eastAsia="Yu Mincho" w:cs="Times New Roman"/>
          <w:kern w:val="0"/>
          <w:sz w:val="24"/>
          <w:szCs w:val="24"/>
          <w14:ligatures w14:val="none"/>
        </w:rPr>
        <w:t>te</w:t>
      </w:r>
      <w:r w:rsidR="00A00822" w:rsidRPr="000B0187">
        <w:rPr>
          <w:rFonts w:eastAsia="Yu Mincho" w:cs="Times New Roman"/>
          <w:kern w:val="0"/>
          <w:sz w:val="24"/>
          <w:szCs w:val="24"/>
          <w14:ligatures w14:val="none"/>
        </w:rPr>
        <w:t xml:space="preserve">ction </w:t>
      </w:r>
      <w:r w:rsidR="00E618D0" w:rsidRPr="000B0187">
        <w:rPr>
          <w:rFonts w:eastAsia="Yu Mincho" w:cs="Times New Roman"/>
          <w:kern w:val="0"/>
          <w:sz w:val="24"/>
          <w:szCs w:val="24"/>
          <w14:ligatures w14:val="none"/>
        </w:rPr>
        <w:t xml:space="preserve">approval is </w:t>
      </w:r>
      <w:r w:rsidR="00FE0DCD" w:rsidRPr="000B0187">
        <w:rPr>
          <w:rFonts w:eastAsia="Yu Mincho" w:cs="Times New Roman"/>
          <w:kern w:val="0"/>
          <w:sz w:val="24"/>
          <w:szCs w:val="24"/>
          <w14:ligatures w14:val="none"/>
        </w:rPr>
        <w:t>obtaine</w:t>
      </w:r>
      <w:r w:rsidR="00400944" w:rsidRPr="000B0187">
        <w:rPr>
          <w:rFonts w:eastAsia="Yu Mincho" w:cs="Times New Roman"/>
          <w:kern w:val="0"/>
          <w:sz w:val="24"/>
          <w:szCs w:val="24"/>
          <w14:ligatures w14:val="none"/>
        </w:rPr>
        <w:t>d</w:t>
      </w:r>
      <w:r w:rsidRPr="000B0187">
        <w:rPr>
          <w:rFonts w:eastAsia="Yu Mincho" w:cs="Times New Roman"/>
          <w:kern w:val="0"/>
          <w:sz w:val="24"/>
          <w:szCs w:val="24"/>
          <w14:ligatures w14:val="none"/>
        </w:rPr>
        <w:t xml:space="preserve">.  </w:t>
      </w:r>
    </w:p>
    <w:p w14:paraId="41427883"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2E15FFF3" w14:textId="77777777" w:rsidR="005D5177" w:rsidRPr="000B0187" w:rsidRDefault="005D5177" w:rsidP="005E39FD">
      <w:pPr>
        <w:numPr>
          <w:ilvl w:val="0"/>
          <w:numId w:val="1"/>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Excluding hand pulling of aquatic plants (invasives) from permitting by revising the definition of dredging in 314 CMR 9.02. </w:t>
      </w:r>
    </w:p>
    <w:p w14:paraId="1D08D643"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771078AA" w14:textId="77777777" w:rsidR="005D5177" w:rsidRPr="000B0187" w:rsidRDefault="005D5177" w:rsidP="005E39FD">
      <w:pPr>
        <w:numPr>
          <w:ilvl w:val="0"/>
          <w:numId w:val="1"/>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lastRenderedPageBreak/>
        <w:t>Providing more design flexibility for ecological restoration projects involving culvert replacement and stream crossing projects to allow fish and organisms to pass through more easily. [NOTE: these regulations do not apply to standard culvert replacement projects, only ecological restoration projects involving culverts, though similar flexibilities could extend to standard culvert replacement projects].</w:t>
      </w:r>
    </w:p>
    <w:p w14:paraId="4DF21807"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5B90B190" w14:textId="77777777" w:rsidR="005D5177" w:rsidRPr="000B0187" w:rsidRDefault="005D5177" w:rsidP="005E39FD">
      <w:pPr>
        <w:numPr>
          <w:ilvl w:val="0"/>
          <w:numId w:val="1"/>
        </w:numPr>
        <w:spacing w:after="0" w:line="240" w:lineRule="auto"/>
        <w:contextualSpacing/>
        <w:rPr>
          <w:rFonts w:eastAsia="Yu Mincho" w:cs="Times New Roman"/>
          <w:kern w:val="0"/>
          <w:sz w:val="24"/>
          <w:szCs w:val="24"/>
          <w14:ligatures w14:val="none"/>
        </w:rPr>
      </w:pPr>
      <w:r w:rsidRPr="000B0187">
        <w:rPr>
          <w:rFonts w:eastAsia="Yu Mincho" w:cs="Times New Roman"/>
          <w:kern w:val="0"/>
          <w:sz w:val="24"/>
          <w:szCs w:val="24"/>
          <w14:ligatures w14:val="none"/>
        </w:rPr>
        <w:t xml:space="preserve">Eliminating the need for </w:t>
      </w:r>
      <w:proofErr w:type="gramStart"/>
      <w:r w:rsidRPr="000B0187">
        <w:rPr>
          <w:rFonts w:eastAsia="Yu Mincho" w:cs="Times New Roman"/>
          <w:kern w:val="0"/>
          <w:sz w:val="24"/>
          <w:szCs w:val="24"/>
          <w14:ligatures w14:val="none"/>
        </w:rPr>
        <w:t>a variance</w:t>
      </w:r>
      <w:proofErr w:type="gramEnd"/>
      <w:r w:rsidRPr="000B0187">
        <w:rPr>
          <w:rFonts w:eastAsia="Yu Mincho" w:cs="Times New Roman"/>
          <w:kern w:val="0"/>
          <w:sz w:val="24"/>
          <w:szCs w:val="24"/>
          <w14:ligatures w14:val="none"/>
        </w:rPr>
        <w:t xml:space="preserve"> filing by utility companies for installation of temporary construction matting, provided the impacted areas are immediately restored.</w:t>
      </w:r>
    </w:p>
    <w:p w14:paraId="58F8C62A"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5AD725D4" w14:textId="77777777" w:rsidR="005D5177" w:rsidRPr="000B0187" w:rsidRDefault="005D5177" w:rsidP="005E39FD">
      <w:pPr>
        <w:spacing w:after="0" w:line="240" w:lineRule="auto"/>
        <w:ind w:left="720"/>
        <w:contextualSpacing/>
        <w:rPr>
          <w:rFonts w:eastAsia="Yu Mincho" w:cs="Times New Roman"/>
          <w:kern w:val="0"/>
          <w:sz w:val="24"/>
          <w:szCs w:val="24"/>
          <w14:ligatures w14:val="none"/>
        </w:rPr>
      </w:pPr>
    </w:p>
    <w:p w14:paraId="235E6182" w14:textId="77777777" w:rsidR="005D5177" w:rsidRPr="000B0187" w:rsidRDefault="005D5177" w:rsidP="005E39FD">
      <w:pPr>
        <w:spacing w:line="240" w:lineRule="auto"/>
        <w:contextualSpacing/>
        <w:rPr>
          <w:b/>
          <w:bCs/>
          <w:sz w:val="24"/>
          <w:szCs w:val="24"/>
        </w:rPr>
      </w:pPr>
    </w:p>
    <w:sectPr w:rsidR="005D5177" w:rsidRPr="000B0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CE0"/>
    <w:multiLevelType w:val="hybridMultilevel"/>
    <w:tmpl w:val="88E2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D402D"/>
    <w:multiLevelType w:val="hybridMultilevel"/>
    <w:tmpl w:val="3CCE1A5E"/>
    <w:lvl w:ilvl="0" w:tplc="6F28BCF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B1730"/>
    <w:multiLevelType w:val="hybridMultilevel"/>
    <w:tmpl w:val="7E6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E6C26"/>
    <w:multiLevelType w:val="multilevel"/>
    <w:tmpl w:val="F89AF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CE5829"/>
    <w:multiLevelType w:val="hybridMultilevel"/>
    <w:tmpl w:val="CF2665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319453940">
    <w:abstractNumId w:val="2"/>
  </w:num>
  <w:num w:numId="2" w16cid:durableId="1359962076">
    <w:abstractNumId w:val="4"/>
  </w:num>
  <w:num w:numId="3" w16cid:durableId="1743213239">
    <w:abstractNumId w:val="0"/>
  </w:num>
  <w:num w:numId="4" w16cid:durableId="434638566">
    <w:abstractNumId w:val="1"/>
  </w:num>
  <w:num w:numId="5" w16cid:durableId="902526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77"/>
    <w:rsid w:val="00002193"/>
    <w:rsid w:val="00003101"/>
    <w:rsid w:val="00013ED5"/>
    <w:rsid w:val="00031CF1"/>
    <w:rsid w:val="0003576A"/>
    <w:rsid w:val="000361D5"/>
    <w:rsid w:val="00040B7D"/>
    <w:rsid w:val="00050FD8"/>
    <w:rsid w:val="000527D4"/>
    <w:rsid w:val="00056913"/>
    <w:rsid w:val="00062797"/>
    <w:rsid w:val="00067178"/>
    <w:rsid w:val="00074AB5"/>
    <w:rsid w:val="00082A1C"/>
    <w:rsid w:val="000A7AF3"/>
    <w:rsid w:val="000B0187"/>
    <w:rsid w:val="000C0D84"/>
    <w:rsid w:val="000E3E48"/>
    <w:rsid w:val="00107B7E"/>
    <w:rsid w:val="00111FD6"/>
    <w:rsid w:val="00112F6F"/>
    <w:rsid w:val="00177BED"/>
    <w:rsid w:val="00180974"/>
    <w:rsid w:val="00181318"/>
    <w:rsid w:val="00185756"/>
    <w:rsid w:val="0019707E"/>
    <w:rsid w:val="001B485E"/>
    <w:rsid w:val="001C1D53"/>
    <w:rsid w:val="001C2154"/>
    <w:rsid w:val="001D1562"/>
    <w:rsid w:val="001D7204"/>
    <w:rsid w:val="001D74C4"/>
    <w:rsid w:val="001E61DD"/>
    <w:rsid w:val="001F0008"/>
    <w:rsid w:val="001F5D97"/>
    <w:rsid w:val="00222317"/>
    <w:rsid w:val="00222C35"/>
    <w:rsid w:val="0023307D"/>
    <w:rsid w:val="00244D23"/>
    <w:rsid w:val="002465AD"/>
    <w:rsid w:val="00252AA5"/>
    <w:rsid w:val="002549B9"/>
    <w:rsid w:val="002620FA"/>
    <w:rsid w:val="0026210F"/>
    <w:rsid w:val="0026283C"/>
    <w:rsid w:val="00283C14"/>
    <w:rsid w:val="0028636F"/>
    <w:rsid w:val="002876C2"/>
    <w:rsid w:val="002C4275"/>
    <w:rsid w:val="002C6070"/>
    <w:rsid w:val="002E4409"/>
    <w:rsid w:val="002E61F6"/>
    <w:rsid w:val="002F0056"/>
    <w:rsid w:val="002F0A90"/>
    <w:rsid w:val="003002B6"/>
    <w:rsid w:val="003062F9"/>
    <w:rsid w:val="003268E0"/>
    <w:rsid w:val="00350A62"/>
    <w:rsid w:val="00363BFE"/>
    <w:rsid w:val="00377126"/>
    <w:rsid w:val="0038776C"/>
    <w:rsid w:val="003A2C1F"/>
    <w:rsid w:val="003C4671"/>
    <w:rsid w:val="003D17F2"/>
    <w:rsid w:val="003D4EAE"/>
    <w:rsid w:val="00400944"/>
    <w:rsid w:val="0040601B"/>
    <w:rsid w:val="00437161"/>
    <w:rsid w:val="0044603A"/>
    <w:rsid w:val="00490CA2"/>
    <w:rsid w:val="004A6398"/>
    <w:rsid w:val="004C2F63"/>
    <w:rsid w:val="004D5373"/>
    <w:rsid w:val="005170ED"/>
    <w:rsid w:val="00543545"/>
    <w:rsid w:val="00543689"/>
    <w:rsid w:val="00553F21"/>
    <w:rsid w:val="00577E9C"/>
    <w:rsid w:val="0059527A"/>
    <w:rsid w:val="005C14AA"/>
    <w:rsid w:val="005D2E1A"/>
    <w:rsid w:val="005D4688"/>
    <w:rsid w:val="005D5177"/>
    <w:rsid w:val="005E078F"/>
    <w:rsid w:val="005E2EE4"/>
    <w:rsid w:val="005E39FD"/>
    <w:rsid w:val="005E77A2"/>
    <w:rsid w:val="005E7847"/>
    <w:rsid w:val="005F5555"/>
    <w:rsid w:val="005F69B0"/>
    <w:rsid w:val="00607DCF"/>
    <w:rsid w:val="00632245"/>
    <w:rsid w:val="006B5474"/>
    <w:rsid w:val="006C58B6"/>
    <w:rsid w:val="006D7C38"/>
    <w:rsid w:val="007335D1"/>
    <w:rsid w:val="00741C0E"/>
    <w:rsid w:val="007468A1"/>
    <w:rsid w:val="00756C2F"/>
    <w:rsid w:val="00781B9E"/>
    <w:rsid w:val="007A5798"/>
    <w:rsid w:val="007A77A9"/>
    <w:rsid w:val="007B2766"/>
    <w:rsid w:val="007D751B"/>
    <w:rsid w:val="007E54FC"/>
    <w:rsid w:val="007F2E9E"/>
    <w:rsid w:val="007F398A"/>
    <w:rsid w:val="00810408"/>
    <w:rsid w:val="00820BC0"/>
    <w:rsid w:val="00824E16"/>
    <w:rsid w:val="0085204E"/>
    <w:rsid w:val="0089338C"/>
    <w:rsid w:val="008A2939"/>
    <w:rsid w:val="008B22A3"/>
    <w:rsid w:val="008C2871"/>
    <w:rsid w:val="008F01A5"/>
    <w:rsid w:val="00901F81"/>
    <w:rsid w:val="00915964"/>
    <w:rsid w:val="00917A4C"/>
    <w:rsid w:val="00933E7B"/>
    <w:rsid w:val="009425C4"/>
    <w:rsid w:val="00992956"/>
    <w:rsid w:val="009A7E7F"/>
    <w:rsid w:val="009B62B6"/>
    <w:rsid w:val="009B7F51"/>
    <w:rsid w:val="009C2E02"/>
    <w:rsid w:val="009C3DC1"/>
    <w:rsid w:val="00A00822"/>
    <w:rsid w:val="00A075C7"/>
    <w:rsid w:val="00A215C8"/>
    <w:rsid w:val="00A32432"/>
    <w:rsid w:val="00A35CCB"/>
    <w:rsid w:val="00A37486"/>
    <w:rsid w:val="00A40E6B"/>
    <w:rsid w:val="00A41555"/>
    <w:rsid w:val="00A7207B"/>
    <w:rsid w:val="00A91E0B"/>
    <w:rsid w:val="00AA10CD"/>
    <w:rsid w:val="00AA2C0D"/>
    <w:rsid w:val="00AA5E1E"/>
    <w:rsid w:val="00AA64C3"/>
    <w:rsid w:val="00AD2BF9"/>
    <w:rsid w:val="00AE26EF"/>
    <w:rsid w:val="00AE2FE2"/>
    <w:rsid w:val="00AE3C4D"/>
    <w:rsid w:val="00AE6F95"/>
    <w:rsid w:val="00AF1FB1"/>
    <w:rsid w:val="00AF414F"/>
    <w:rsid w:val="00B0145C"/>
    <w:rsid w:val="00B17B8A"/>
    <w:rsid w:val="00B44A70"/>
    <w:rsid w:val="00B7224D"/>
    <w:rsid w:val="00B730DA"/>
    <w:rsid w:val="00B77696"/>
    <w:rsid w:val="00BA150D"/>
    <w:rsid w:val="00BA1F33"/>
    <w:rsid w:val="00BC4C7D"/>
    <w:rsid w:val="00BC7CD0"/>
    <w:rsid w:val="00BD18D1"/>
    <w:rsid w:val="00BD56D3"/>
    <w:rsid w:val="00BE3FFA"/>
    <w:rsid w:val="00BE56D8"/>
    <w:rsid w:val="00BF17D7"/>
    <w:rsid w:val="00BF710B"/>
    <w:rsid w:val="00C04A17"/>
    <w:rsid w:val="00C13148"/>
    <w:rsid w:val="00C17174"/>
    <w:rsid w:val="00C20B67"/>
    <w:rsid w:val="00C22EE3"/>
    <w:rsid w:val="00C248F4"/>
    <w:rsid w:val="00C5245C"/>
    <w:rsid w:val="00C569CA"/>
    <w:rsid w:val="00C630B5"/>
    <w:rsid w:val="00CA123F"/>
    <w:rsid w:val="00CB6490"/>
    <w:rsid w:val="00CC675E"/>
    <w:rsid w:val="00CE64FC"/>
    <w:rsid w:val="00CE65FF"/>
    <w:rsid w:val="00CE6F16"/>
    <w:rsid w:val="00D13CC3"/>
    <w:rsid w:val="00D15B32"/>
    <w:rsid w:val="00D32477"/>
    <w:rsid w:val="00D37271"/>
    <w:rsid w:val="00D42172"/>
    <w:rsid w:val="00D536ED"/>
    <w:rsid w:val="00D95089"/>
    <w:rsid w:val="00DA28D7"/>
    <w:rsid w:val="00DD15D3"/>
    <w:rsid w:val="00DD6A56"/>
    <w:rsid w:val="00DE3DE7"/>
    <w:rsid w:val="00DE4849"/>
    <w:rsid w:val="00E0436B"/>
    <w:rsid w:val="00E063AF"/>
    <w:rsid w:val="00E126CC"/>
    <w:rsid w:val="00E21FD2"/>
    <w:rsid w:val="00E238C2"/>
    <w:rsid w:val="00E246B8"/>
    <w:rsid w:val="00E275A7"/>
    <w:rsid w:val="00E3548D"/>
    <w:rsid w:val="00E378C0"/>
    <w:rsid w:val="00E4696A"/>
    <w:rsid w:val="00E57B2F"/>
    <w:rsid w:val="00E618D0"/>
    <w:rsid w:val="00E6367F"/>
    <w:rsid w:val="00E7087A"/>
    <w:rsid w:val="00E7493E"/>
    <w:rsid w:val="00E97357"/>
    <w:rsid w:val="00EC5ACE"/>
    <w:rsid w:val="00EC5F73"/>
    <w:rsid w:val="00ED0273"/>
    <w:rsid w:val="00ED78E5"/>
    <w:rsid w:val="00F3332A"/>
    <w:rsid w:val="00F4040E"/>
    <w:rsid w:val="00F441FB"/>
    <w:rsid w:val="00F52F5D"/>
    <w:rsid w:val="00F613B3"/>
    <w:rsid w:val="00F63307"/>
    <w:rsid w:val="00F63346"/>
    <w:rsid w:val="00FC2FBD"/>
    <w:rsid w:val="00FC3587"/>
    <w:rsid w:val="00FC5777"/>
    <w:rsid w:val="00FD4A4F"/>
    <w:rsid w:val="00FE0DCD"/>
    <w:rsid w:val="00FE6903"/>
    <w:rsid w:val="00FF57F9"/>
    <w:rsid w:val="26696C41"/>
    <w:rsid w:val="400A0DA4"/>
    <w:rsid w:val="618672AA"/>
    <w:rsid w:val="68CF3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F54C"/>
  <w15:chartTrackingRefBased/>
  <w15:docId w15:val="{9DEDD1B0-4F34-4805-BD64-7C2984B0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177"/>
    <w:rPr>
      <w:rFonts w:eastAsiaTheme="majorEastAsia" w:cstheme="majorBidi"/>
      <w:color w:val="272727" w:themeColor="text1" w:themeTint="D8"/>
    </w:rPr>
  </w:style>
  <w:style w:type="paragraph" w:styleId="Title">
    <w:name w:val="Title"/>
    <w:basedOn w:val="Normal"/>
    <w:next w:val="Normal"/>
    <w:link w:val="TitleChar"/>
    <w:uiPriority w:val="10"/>
    <w:qFormat/>
    <w:rsid w:val="005D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177"/>
    <w:pPr>
      <w:spacing w:before="160"/>
      <w:jc w:val="center"/>
    </w:pPr>
    <w:rPr>
      <w:i/>
      <w:iCs/>
      <w:color w:val="404040" w:themeColor="text1" w:themeTint="BF"/>
    </w:rPr>
  </w:style>
  <w:style w:type="character" w:customStyle="1" w:styleId="QuoteChar">
    <w:name w:val="Quote Char"/>
    <w:basedOn w:val="DefaultParagraphFont"/>
    <w:link w:val="Quote"/>
    <w:uiPriority w:val="29"/>
    <w:rsid w:val="005D5177"/>
    <w:rPr>
      <w:i/>
      <w:iCs/>
      <w:color w:val="404040" w:themeColor="text1" w:themeTint="BF"/>
    </w:rPr>
  </w:style>
  <w:style w:type="paragraph" w:styleId="ListParagraph">
    <w:name w:val="List Paragraph"/>
    <w:basedOn w:val="Normal"/>
    <w:uiPriority w:val="34"/>
    <w:qFormat/>
    <w:rsid w:val="005D5177"/>
    <w:pPr>
      <w:ind w:left="720"/>
      <w:contextualSpacing/>
    </w:pPr>
  </w:style>
  <w:style w:type="character" w:styleId="IntenseEmphasis">
    <w:name w:val="Intense Emphasis"/>
    <w:basedOn w:val="DefaultParagraphFont"/>
    <w:uiPriority w:val="21"/>
    <w:qFormat/>
    <w:rsid w:val="005D5177"/>
    <w:rPr>
      <w:i/>
      <w:iCs/>
      <w:color w:val="0F4761" w:themeColor="accent1" w:themeShade="BF"/>
    </w:rPr>
  </w:style>
  <w:style w:type="paragraph" w:styleId="IntenseQuote">
    <w:name w:val="Intense Quote"/>
    <w:basedOn w:val="Normal"/>
    <w:next w:val="Normal"/>
    <w:link w:val="IntenseQuoteChar"/>
    <w:uiPriority w:val="30"/>
    <w:qFormat/>
    <w:rsid w:val="005D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177"/>
    <w:rPr>
      <w:i/>
      <w:iCs/>
      <w:color w:val="0F4761" w:themeColor="accent1" w:themeShade="BF"/>
    </w:rPr>
  </w:style>
  <w:style w:type="character" w:styleId="IntenseReference">
    <w:name w:val="Intense Reference"/>
    <w:basedOn w:val="DefaultParagraphFont"/>
    <w:uiPriority w:val="32"/>
    <w:qFormat/>
    <w:rsid w:val="005D5177"/>
    <w:rPr>
      <w:b/>
      <w:bCs/>
      <w:smallCaps/>
      <w:color w:val="0F4761" w:themeColor="accent1" w:themeShade="BF"/>
      <w:spacing w:val="5"/>
    </w:rPr>
  </w:style>
  <w:style w:type="paragraph" w:styleId="Revision">
    <w:name w:val="Revision"/>
    <w:hidden/>
    <w:uiPriority w:val="99"/>
    <w:semiHidden/>
    <w:rsid w:val="00C56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trails-for-all-expanding-access-to-nature-across-massachusett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21D6F-B908-4836-9F11-DFA57F623EDE}">
  <ds:schemaRefs>
    <ds:schemaRef ds:uri="http://schemas.microsoft.com/office/2006/metadata/properties"/>
    <ds:schemaRef ds:uri="http://schemas.microsoft.com/office/infopath/2007/PartnerControls"/>
    <ds:schemaRef ds:uri="1da56e6b-ac0e-4ffc-8b40-9e4a1d231754"/>
    <ds:schemaRef ds:uri="b10cd5b1-c92a-41ad-a6c4-eddf4319b341"/>
  </ds:schemaRefs>
</ds:datastoreItem>
</file>

<file path=customXml/itemProps2.xml><?xml version="1.0" encoding="utf-8"?>
<ds:datastoreItem xmlns:ds="http://schemas.openxmlformats.org/officeDocument/2006/customXml" ds:itemID="{A516D665-1311-4FE3-871A-6B20722D6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D330D-7A15-4060-B2BF-39E85183ECC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Timothy M (DEP)</dc:creator>
  <cp:keywords/>
  <dc:description/>
  <cp:lastModifiedBy>McDonald, Mia  (DEP)</cp:lastModifiedBy>
  <cp:revision>2</cp:revision>
  <dcterms:created xsi:type="dcterms:W3CDTF">2026-07-15T19:58:00Z</dcterms:created>
  <dcterms:modified xsi:type="dcterms:W3CDTF">2026-07-15T19:58:00Z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MediaServiceImageTags">
    <vt:lpwstr/>
  </property>
</Properties>
</file>