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AE323" w14:textId="07A54FFC" w:rsidR="00217716" w:rsidRDefault="00217716" w:rsidP="00874992"/>
    <w:sdt>
      <w:sdtPr>
        <w:id w:val="-422417899"/>
        <w:docPartObj>
          <w:docPartGallery w:val="Cover Pages"/>
          <w:docPartUnique/>
        </w:docPartObj>
      </w:sdtPr>
      <w:sdtEndPr/>
      <w:sdtContent>
        <w:p w14:paraId="3B8E1733" w14:textId="6333D38D" w:rsidR="00874992" w:rsidRDefault="00874992" w:rsidP="00874992">
          <w:r>
            <w:rPr>
              <w:noProof/>
            </w:rPr>
            <mc:AlternateContent>
              <mc:Choice Requires="wps">
                <w:drawing>
                  <wp:anchor distT="0" distB="0" distL="114300" distR="114300" simplePos="0" relativeHeight="251658244" behindDoc="0" locked="0" layoutInCell="1" allowOverlap="1" wp14:anchorId="3FDED902" wp14:editId="160CC6E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sdt>
                                <w:sdtPr>
                                  <w:rPr>
                                    <w:noProof/>
                                    <w:color w:val="44546A" w:themeColor="text2"/>
                                    <w:sz w:val="24"/>
                                    <w:szCs w:val="24"/>
                                  </w:rPr>
                                  <w:alias w:val="Author"/>
                                  <w:tag w:val=""/>
                                  <w:id w:val="1999379753"/>
                                  <w:placeholder>
                                    <w:docPart w:val="C8CD57C0468542F6B66AC730ED321E79"/>
                                  </w:placeholder>
                                  <w:dataBinding w:prefixMappings="xmlns:ns0='http://purl.org/dc/elements/1.1/' xmlns:ns1='http://schemas.openxmlformats.org/package/2006/metadata/core-properties' " w:xpath="/ns1:coreProperties[1]/ns0:creator[1]" w:storeItemID="{6C3C8BC8-F283-45AE-878A-BAB7291924A1}"/>
                                  <w:text/>
                                </w:sdtPr>
                                <w:sdtEndPr/>
                                <w:sdtContent>
                                  <w:p w14:paraId="5501BA9D" w14:textId="7C2B343D" w:rsidR="00874992" w:rsidRPr="00F82873" w:rsidRDefault="009804AD" w:rsidP="00874992">
                                    <w:pPr>
                                      <w:pStyle w:val="NoSpacing"/>
                                      <w:rPr>
                                        <w:noProof/>
                                        <w:color w:val="44546A" w:themeColor="text2"/>
                                        <w:sz w:val="24"/>
                                        <w:szCs w:val="24"/>
                                      </w:rPr>
                                    </w:pPr>
                                    <w:r w:rsidRPr="00F82873">
                                      <w:rPr>
                                        <w:noProof/>
                                        <w:color w:val="44546A" w:themeColor="text2"/>
                                        <w:sz w:val="24"/>
                                        <w:szCs w:val="24"/>
                                      </w:rPr>
                                      <w:t>MA-516 Balance of State</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3FDED902" id="_x0000_t202" coordsize="21600,21600" o:spt="202" path="m,l,21600r21600,l21600,xe">
                    <v:stroke joinstyle="miter"/>
                    <v:path gradientshapeok="t" o:connecttype="rect"/>
                  </v:shapetype>
                  <v:shape id="Text Box 465" o:spid="_x0000_s1026" type="#_x0000_t202" style="position:absolute;margin-left:0;margin-top:0;width:220.3pt;height:21.15pt;z-index:25165824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sdt>
                          <w:sdtPr>
                            <w:rPr>
                              <w:noProof/>
                              <w:color w:val="44546A" w:themeColor="text2"/>
                              <w:sz w:val="24"/>
                              <w:szCs w:val="24"/>
                            </w:rPr>
                            <w:alias w:val="Author"/>
                            <w:tag w:val=""/>
                            <w:id w:val="1999379753"/>
                            <w:placeholder>
                              <w:docPart w:val="C8CD57C0468542F6B66AC730ED321E79"/>
                            </w:placeholder>
                            <w:dataBinding w:prefixMappings="xmlns:ns0='http://purl.org/dc/elements/1.1/' xmlns:ns1='http://schemas.openxmlformats.org/package/2006/metadata/core-properties' " w:xpath="/ns1:coreProperties[1]/ns0:creator[1]" w:storeItemID="{6C3C8BC8-F283-45AE-878A-BAB7291924A1}"/>
                            <w:text/>
                          </w:sdtPr>
                          <w:sdtEndPr/>
                          <w:sdtContent>
                            <w:p w14:paraId="5501BA9D" w14:textId="7C2B343D" w:rsidR="00874992" w:rsidRPr="00F82873" w:rsidRDefault="009804AD" w:rsidP="00874992">
                              <w:pPr>
                                <w:pStyle w:val="NoSpacing"/>
                                <w:rPr>
                                  <w:noProof/>
                                  <w:color w:val="44546A" w:themeColor="text2"/>
                                  <w:sz w:val="24"/>
                                  <w:szCs w:val="24"/>
                                </w:rPr>
                              </w:pPr>
                              <w:r w:rsidRPr="00F82873">
                                <w:rPr>
                                  <w:noProof/>
                                  <w:color w:val="44546A" w:themeColor="text2"/>
                                  <w:sz w:val="24"/>
                                  <w:szCs w:val="24"/>
                                </w:rPr>
                                <w:t>MA-516 Balance of State</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7769E7F2" wp14:editId="6967F559">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E610EBF" w14:textId="77777777" w:rsidR="00874992" w:rsidRDefault="00874992" w:rsidP="0087499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69E7F2" id="Rectangle 466" o:spid="_x0000_s1027" style="position:absolute;margin-left:0;margin-top:0;width:581.4pt;height:752.4pt;z-index:-251658237;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c1ddf6 [660]" stroked="f" strokeweight="1pt">
                    <v:fill color2="#489ae5 [1940]" rotate="t" focus="100%" type="gradient">
                      <o:fill v:ext="view" type="gradientUnscaled"/>
                    </v:fill>
                    <v:textbox inset="21.6pt,,21.6pt">
                      <w:txbxContent>
                        <w:p w14:paraId="3E610EBF" w14:textId="77777777" w:rsidR="00874992" w:rsidRDefault="00874992" w:rsidP="00874992"/>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16086BED" wp14:editId="38BCD66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19685" b="1143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2C7F9CF0" w14:textId="77777777" w:rsidR="00874992" w:rsidRDefault="00874992" w:rsidP="00874992">
                                <w:pPr>
                                  <w:spacing w:before="240"/>
                                  <w:jc w:val="center"/>
                                  <w:rPr>
                                    <w:color w:val="FFFFFF" w:themeColor="background1"/>
                                  </w:rPr>
                                </w:pPr>
                                <w:r>
                                  <w:rPr>
                                    <w:noProof/>
                                    <w:color w:val="FFFFFF" w:themeColor="background1"/>
                                  </w:rPr>
                                  <w:drawing>
                                    <wp:inline distT="0" distB="0" distL="0" distR="0" wp14:anchorId="45558567" wp14:editId="7CEBACD6">
                                      <wp:extent cx="2173228" cy="114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D BoS Logo For Dark Background No Lines No Tex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228" cy="1146050"/>
                                              </a:xfrm>
                                              <a:prstGeom prst="rect">
                                                <a:avLst/>
                                              </a:prstGeom>
                                            </pic:spPr>
                                          </pic:pic>
                                        </a:graphicData>
                                      </a:graphic>
                                    </wp:inline>
                                  </w:drawing>
                                </w:r>
                              </w:p>
                              <w:p w14:paraId="36B47E14" w14:textId="77777777" w:rsidR="00874992" w:rsidRPr="00795B28" w:rsidRDefault="00874992" w:rsidP="00874992">
                                <w:pPr>
                                  <w:spacing w:before="240" w:after="120" w:line="300" w:lineRule="auto"/>
                                  <w:jc w:val="center"/>
                                  <w:rPr>
                                    <w:rFonts w:asciiTheme="majorHAnsi" w:hAnsiTheme="majorHAnsi" w:cstheme="majorHAnsi"/>
                                    <w:bCs/>
                                    <w:color w:val="FFFFFF" w:themeColor="background1"/>
                                    <w:sz w:val="28"/>
                                  </w:rPr>
                                </w:pPr>
                                <w:r w:rsidRPr="00795B28">
                                  <w:rPr>
                                    <w:rFonts w:asciiTheme="majorHAnsi" w:hAnsiTheme="majorHAnsi" w:cstheme="majorHAnsi"/>
                                    <w:bCs/>
                                    <w:color w:val="FFFFFF" w:themeColor="background1"/>
                                    <w:sz w:val="28"/>
                                  </w:rPr>
                                  <w:t>Massachusetts Balance of State</w:t>
                                </w:r>
                                <w:r w:rsidRPr="00795B28">
                                  <w:rPr>
                                    <w:rFonts w:asciiTheme="majorHAnsi" w:hAnsiTheme="majorHAnsi" w:cstheme="majorHAnsi"/>
                                    <w:bCs/>
                                    <w:color w:val="FFFFFF" w:themeColor="background1"/>
                                    <w:sz w:val="28"/>
                                  </w:rPr>
                                  <w:br/>
                                  <w:t>Continuum of Care</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6086BED" id="Rectangle 467" o:spid="_x0000_s1028"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" fillcolor="#14558f [3204]" strokecolor="#030c15 [484]" strokeweight="1pt">
                    <v:textbox inset="14.4pt,14.4pt,14.4pt,28.8pt">
                      <w:txbxContent>
                        <w:p w14:paraId="2C7F9CF0" w14:textId="77777777" w:rsidR="00874992" w:rsidRDefault="00874992" w:rsidP="00874992">
                          <w:pPr>
                            <w:spacing w:before="240"/>
                            <w:jc w:val="center"/>
                            <w:rPr>
                              <w:color w:val="FFFFFF" w:themeColor="background1"/>
                            </w:rPr>
                          </w:pPr>
                          <w:r>
                            <w:rPr>
                              <w:noProof/>
                              <w:color w:val="FFFFFF" w:themeColor="background1"/>
                            </w:rPr>
                            <w:drawing>
                              <wp:inline distT="0" distB="0" distL="0" distR="0" wp14:anchorId="45558567" wp14:editId="7CEBACD6">
                                <wp:extent cx="2173228" cy="114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D BoS Logo For Dark Background No Lines No Tex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228" cy="1146050"/>
                                        </a:xfrm>
                                        <a:prstGeom prst="rect">
                                          <a:avLst/>
                                        </a:prstGeom>
                                      </pic:spPr>
                                    </pic:pic>
                                  </a:graphicData>
                                </a:graphic>
                              </wp:inline>
                            </w:drawing>
                          </w:r>
                        </w:p>
                        <w:p w14:paraId="36B47E14" w14:textId="77777777" w:rsidR="00874992" w:rsidRPr="00795B28" w:rsidRDefault="00874992" w:rsidP="00874992">
                          <w:pPr>
                            <w:spacing w:before="240" w:after="120" w:line="300" w:lineRule="auto"/>
                            <w:jc w:val="center"/>
                            <w:rPr>
                              <w:rFonts w:asciiTheme="majorHAnsi" w:hAnsiTheme="majorHAnsi" w:cstheme="majorHAnsi"/>
                              <w:bCs/>
                              <w:color w:val="FFFFFF" w:themeColor="background1"/>
                              <w:sz w:val="28"/>
                            </w:rPr>
                          </w:pPr>
                          <w:r w:rsidRPr="00795B28">
                            <w:rPr>
                              <w:rFonts w:asciiTheme="majorHAnsi" w:hAnsiTheme="majorHAnsi" w:cstheme="majorHAnsi"/>
                              <w:bCs/>
                              <w:color w:val="FFFFFF" w:themeColor="background1"/>
                              <w:sz w:val="28"/>
                            </w:rPr>
                            <w:t>Massachusetts Balance of State</w:t>
                          </w:r>
                          <w:r w:rsidRPr="00795B28">
                            <w:rPr>
                              <w:rFonts w:asciiTheme="majorHAnsi" w:hAnsiTheme="majorHAnsi" w:cstheme="majorHAnsi"/>
                              <w:bCs/>
                              <w:color w:val="FFFFFF" w:themeColor="background1"/>
                              <w:sz w:val="28"/>
                            </w:rPr>
                            <w:br/>
                            <w:t>Continuum of Care</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7CADF419" wp14:editId="6B497BF6">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468" style="position:absolute;margin-left:0;margin-top:0;width:244.8pt;height:554.4pt;z-index:25165824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spid="_x0000_s1026" fillcolor="white [3212]" strokecolor="#747070 [1614]" strokeweight="1.25pt" w14:anchorId="73BC2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4779B922" wp14:editId="23C03B3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469" style="position:absolute;margin-left:0;margin-top:0;width:226.45pt;height:9.35pt;z-index:25165824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14558f [3204]" stroked="f" strokeweight="1pt" w14:anchorId="58941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w10:wrap anchorx="page" anchory="page"/>
                  </v:rect>
                </w:pict>
              </mc:Fallback>
            </mc:AlternateContent>
          </w:r>
        </w:p>
        <w:p w14:paraId="4F7B14EE" w14:textId="311903DC" w:rsidR="00874992" w:rsidRPr="00FF6385" w:rsidRDefault="00795B28" w:rsidP="00F82873">
          <w:pPr>
            <w:spacing w:after="200" w:line="276" w:lineRule="auto"/>
            <w:sectPr w:rsidR="00874992" w:rsidRPr="00FF6385" w:rsidSect="00874992">
              <w:footerReference w:type="first" r:id="rId13"/>
              <w:pgSz w:w="12240" w:h="15840" w:code="1"/>
              <w:pgMar w:top="1152" w:right="1152" w:bottom="1152" w:left="1152" w:header="720" w:footer="720" w:gutter="0"/>
              <w:pgNumType w:start="0"/>
              <w:cols w:space="720"/>
              <w:vAlign w:val="center"/>
              <w:titlePg/>
              <w:docGrid w:linePitch="360"/>
            </w:sectPr>
          </w:pPr>
          <w:r>
            <w:rPr>
              <w:noProof/>
            </w:rPr>
            <mc:AlternateContent>
              <mc:Choice Requires="wps">
                <w:drawing>
                  <wp:anchor distT="0" distB="0" distL="114300" distR="114300" simplePos="0" relativeHeight="251658246" behindDoc="0" locked="0" layoutInCell="1" allowOverlap="1" wp14:anchorId="0BC03A1C" wp14:editId="2F5FE38C">
                    <wp:simplePos x="0" y="0"/>
                    <wp:positionH relativeFrom="page">
                      <wp:posOffset>3539490</wp:posOffset>
                    </wp:positionH>
                    <wp:positionV relativeFrom="margin">
                      <wp:posOffset>3557270</wp:posOffset>
                    </wp:positionV>
                    <wp:extent cx="2797810" cy="988695"/>
                    <wp:effectExtent l="0" t="0" r="0" b="1905"/>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988695"/>
                            </a:xfrm>
                            <a:prstGeom prst="rect">
                              <a:avLst/>
                            </a:prstGeom>
                            <a:noFill/>
                            <a:ln w="6350">
                              <a:noFill/>
                            </a:ln>
                            <a:effectLst/>
                          </wps:spPr>
                          <wps:txbx>
                            <w:txbxContent>
                              <w:p w14:paraId="537B1BE9" w14:textId="5D91B345" w:rsidR="00217716" w:rsidRPr="00183C1D" w:rsidRDefault="00217716" w:rsidP="00217716">
                                <w:pPr>
                                  <w:pStyle w:val="Title"/>
                                  <w:rPr>
                                    <w:rFonts w:ascii="Aptos Narrow" w:hAnsi="Aptos Narrow"/>
                                    <w:noProof/>
                                    <w:color w:val="14558F" w:themeColor="accent1"/>
                                    <w:szCs w:val="144"/>
                                  </w:rPr>
                                </w:pPr>
                              </w:p>
                              <w:sdt>
                                <w:sdtPr>
                                  <w:rPr>
                                    <w:rFonts w:ascii="Calibri Light" w:eastAsiaTheme="majorEastAsia" w:hAnsi="Calibri Light" w:cs="Calibri Light"/>
                                    <w:noProof/>
                                    <w:color w:val="44546A" w:themeColor="text2"/>
                                    <w:sz w:val="32"/>
                                    <w:szCs w:val="40"/>
                                  </w:rPr>
                                  <w:alias w:val="Subject"/>
                                  <w:tag w:val=""/>
                                  <w:id w:val="456607802"/>
                                  <w:dataBinding w:prefixMappings="xmlns:ns0='http://purl.org/dc/elements/1.1/' xmlns:ns1='http://schemas.openxmlformats.org/package/2006/metadata/core-properties' " w:xpath="/ns1:coreProperties[1]/ns0:subject[1]" w:storeItemID="{6C3C8BC8-F283-45AE-878A-BAB7291924A1}"/>
                                  <w:text/>
                                </w:sdtPr>
                                <w:sdtEndPr>
                                  <w:rPr>
                                    <w:rStyle w:val="SubtitleChar"/>
                                    <w:noProof w:val="0"/>
                                    <w:color w:val="14558F" w:themeColor="accent1"/>
                                    <w:sz w:val="28"/>
                                    <w:szCs w:val="28"/>
                                  </w:rPr>
                                </w:sdtEndPr>
                                <w:sdtContent>
                                  <w:p w14:paraId="34EAAA30" w14:textId="5BFDC812" w:rsidR="00217716" w:rsidRPr="00183C1D" w:rsidRDefault="00183C1D" w:rsidP="00217716">
                                    <w:pPr>
                                      <w:rPr>
                                        <w:rFonts w:ascii="Calibri Light" w:eastAsiaTheme="majorEastAsia" w:hAnsi="Calibri Light" w:cs="Calibri Light"/>
                                        <w:noProof/>
                                        <w:color w:val="44546A" w:themeColor="text2"/>
                                        <w:sz w:val="32"/>
                                        <w:szCs w:val="40"/>
                                      </w:rPr>
                                    </w:pPr>
                                    <w:r w:rsidRPr="00183C1D">
                                      <w:rPr>
                                        <w:rFonts w:ascii="Calibri Light" w:eastAsiaTheme="majorEastAsia" w:hAnsi="Calibri Light" w:cs="Calibri Light"/>
                                        <w:noProof/>
                                        <w:color w:val="44546A" w:themeColor="text2"/>
                                        <w:sz w:val="32"/>
                                        <w:szCs w:val="40"/>
                                      </w:rPr>
                                      <w:t>Balance of State Advisory Board</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C03A1C" id="Text Box 470" o:spid="_x0000_s1029" type="#_x0000_t202" style="position:absolute;margin-left:278.7pt;margin-top:280.1pt;width:220.3pt;height:77.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" filled="f" stroked="f" strokeweight=".5pt">
                    <v:textbox>
                      <w:txbxContent>
                        <w:p w14:paraId="537B1BE9" w14:textId="5D91B345" w:rsidR="00217716" w:rsidRPr="00183C1D" w:rsidRDefault="00217716" w:rsidP="00217716">
                          <w:pPr>
                            <w:pStyle w:val="Title"/>
                            <w:rPr>
                              <w:rFonts w:ascii="Aptos Narrow" w:hAnsi="Aptos Narrow"/>
                              <w:noProof/>
                              <w:color w:val="14558F" w:themeColor="accent1"/>
                              <w:szCs w:val="144"/>
                            </w:rPr>
                          </w:pPr>
                        </w:p>
                        <w:sdt>
                          <w:sdtPr>
                            <w:rPr>
                              <w:rFonts w:ascii="Calibri Light" w:eastAsiaTheme="majorEastAsia" w:hAnsi="Calibri Light" w:cs="Calibri Light"/>
                              <w:noProof/>
                              <w:color w:val="44546A" w:themeColor="text2"/>
                              <w:sz w:val="32"/>
                              <w:szCs w:val="40"/>
                            </w:rPr>
                            <w:alias w:val="Subject"/>
                            <w:tag w:val=""/>
                            <w:id w:val="456607802"/>
                            <w:dataBinding w:prefixMappings="xmlns:ns0='http://purl.org/dc/elements/1.1/' xmlns:ns1='http://schemas.openxmlformats.org/package/2006/metadata/core-properties' " w:xpath="/ns1:coreProperties[1]/ns0:subject[1]" w:storeItemID="{6C3C8BC8-F283-45AE-878A-BAB7291924A1}"/>
                            <w:text/>
                          </w:sdtPr>
                          <w:sdtEndPr>
                            <w:rPr>
                              <w:rStyle w:val="SubtitleChar"/>
                              <w:noProof w:val="0"/>
                              <w:color w:val="14558F" w:themeColor="accent1"/>
                              <w:sz w:val="28"/>
                              <w:szCs w:val="28"/>
                            </w:rPr>
                          </w:sdtEndPr>
                          <w:sdtContent>
                            <w:p w14:paraId="34EAAA30" w14:textId="5BFDC812" w:rsidR="00217716" w:rsidRPr="00183C1D" w:rsidRDefault="00183C1D" w:rsidP="00217716">
                              <w:pPr>
                                <w:rPr>
                                  <w:rFonts w:ascii="Calibri Light" w:eastAsiaTheme="majorEastAsia" w:hAnsi="Calibri Light" w:cs="Calibri Light"/>
                                  <w:noProof/>
                                  <w:color w:val="44546A" w:themeColor="text2"/>
                                  <w:sz w:val="32"/>
                                  <w:szCs w:val="40"/>
                                </w:rPr>
                              </w:pPr>
                              <w:r w:rsidRPr="00183C1D">
                                <w:rPr>
                                  <w:rFonts w:ascii="Calibri Light" w:eastAsiaTheme="majorEastAsia" w:hAnsi="Calibri Light" w:cs="Calibri Light"/>
                                  <w:noProof/>
                                  <w:color w:val="44546A" w:themeColor="text2"/>
                                  <w:sz w:val="32"/>
                                  <w:szCs w:val="40"/>
                                </w:rPr>
                                <w:t>Balance of State Advisory Board</w:t>
                              </w:r>
                            </w:p>
                          </w:sdtContent>
                        </w:sdt>
                      </w:txbxContent>
                    </v:textbox>
                    <w10:wrap type="square" anchorx="page" anchory="margin"/>
                  </v:shape>
                </w:pict>
              </mc:Fallback>
            </mc:AlternateContent>
          </w:r>
          <w:r w:rsidR="009804AD">
            <w:rPr>
              <w:noProof/>
            </w:rPr>
            <mc:AlternateContent>
              <mc:Choice Requires="wps">
                <w:drawing>
                  <wp:anchor distT="0" distB="0" distL="114300" distR="114300" simplePos="0" relativeHeight="251658247" behindDoc="0" locked="0" layoutInCell="1" allowOverlap="1" wp14:anchorId="22009DBE" wp14:editId="3086E31B">
                    <wp:simplePos x="0" y="0"/>
                    <wp:positionH relativeFrom="column">
                      <wp:posOffset>2787015</wp:posOffset>
                    </wp:positionH>
                    <wp:positionV relativeFrom="paragraph">
                      <wp:posOffset>2015490</wp:posOffset>
                    </wp:positionV>
                    <wp:extent cx="2914650" cy="1413510"/>
                    <wp:effectExtent l="0" t="0" r="19050" b="15240"/>
                    <wp:wrapNone/>
                    <wp:docPr id="1980743585" name="Text Box 7"/>
                    <wp:cNvGraphicFramePr/>
                    <a:graphic xmlns:a="http://schemas.openxmlformats.org/drawingml/2006/main">
                      <a:graphicData uri="http://schemas.microsoft.com/office/word/2010/wordprocessingShape">
                        <wps:wsp>
                          <wps:cNvSpPr txBox="1"/>
                          <wps:spPr>
                            <a:xfrm>
                              <a:off x="0" y="0"/>
                              <a:ext cx="2914650" cy="1413510"/>
                            </a:xfrm>
                            <a:prstGeom prst="rect">
                              <a:avLst/>
                            </a:prstGeom>
                            <a:ln/>
                          </wps:spPr>
                          <wps:style>
                            <a:lnRef idx="2">
                              <a:schemeClr val="dk1"/>
                            </a:lnRef>
                            <a:fillRef idx="1">
                              <a:schemeClr val="lt1"/>
                            </a:fillRef>
                            <a:effectRef idx="0">
                              <a:schemeClr val="dk1"/>
                            </a:effectRef>
                            <a:fontRef idx="minor">
                              <a:schemeClr val="dk1"/>
                            </a:fontRef>
                          </wps:style>
                          <wps:txbx>
                            <w:txbxContent>
                              <w:p w14:paraId="1C146589" w14:textId="5C18D209" w:rsidR="009804AD" w:rsidRPr="00795B28" w:rsidRDefault="009804AD">
                                <w:pPr>
                                  <w:rPr>
                                    <w:rFonts w:cstheme="minorHAnsi"/>
                                    <w:color w:val="14558F" w:themeColor="accent1"/>
                                    <w:sz w:val="72"/>
                                    <w:szCs w:val="72"/>
                                  </w:rPr>
                                </w:pPr>
                                <w:r w:rsidRPr="00795B28">
                                  <w:rPr>
                                    <w:rFonts w:cstheme="minorHAnsi"/>
                                    <w:color w:val="14558F" w:themeColor="accent1"/>
                                    <w:sz w:val="72"/>
                                    <w:szCs w:val="72"/>
                                  </w:rPr>
                                  <w:t>Governance Charter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9DBE" id="Text Box 7" o:spid="_x0000_s1030" type="#_x0000_t202" style="position:absolute;margin-left:219.45pt;margin-top:158.7pt;width:229.5pt;height:111.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" fillcolor="white [3201]" strokecolor="black [3200]" strokeweight="1pt">
                    <v:textbox>
                      <w:txbxContent>
                        <w:p w14:paraId="1C146589" w14:textId="5C18D209" w:rsidR="009804AD" w:rsidRPr="00795B28" w:rsidRDefault="009804AD">
                          <w:pPr>
                            <w:rPr>
                              <w:rFonts w:cstheme="minorHAnsi"/>
                              <w:color w:val="14558F" w:themeColor="accent1"/>
                              <w:sz w:val="72"/>
                              <w:szCs w:val="72"/>
                            </w:rPr>
                          </w:pPr>
                          <w:r w:rsidRPr="00795B28">
                            <w:rPr>
                              <w:rFonts w:cstheme="minorHAnsi"/>
                              <w:color w:val="14558F" w:themeColor="accent1"/>
                              <w:sz w:val="72"/>
                              <w:szCs w:val="72"/>
                            </w:rPr>
                            <w:t>Governance Charter</w:t>
                          </w:r>
                        </w:p>
                      </w:txbxContent>
                    </v:textbox>
                  </v:shape>
                </w:pict>
              </mc:Fallback>
            </mc:AlternateContent>
          </w:r>
          <w:r w:rsidR="00874992">
            <w:rPr>
              <w:noProof/>
            </w:rPr>
            <mc:AlternateContent>
              <mc:Choice Requires="wps">
                <w:drawing>
                  <wp:anchor distT="0" distB="0" distL="114300" distR="114300" simplePos="0" relativeHeight="251658245" behindDoc="0" locked="0" layoutInCell="1" allowOverlap="1" wp14:anchorId="3186EDB2" wp14:editId="2059A44D">
                    <wp:simplePos x="0" y="0"/>
                    <wp:positionH relativeFrom="column">
                      <wp:posOffset>79375</wp:posOffset>
                    </wp:positionH>
                    <wp:positionV relativeFrom="paragraph">
                      <wp:posOffset>7360920</wp:posOffset>
                    </wp:positionV>
                    <wp:extent cx="2091055" cy="389255"/>
                    <wp:effectExtent l="0" t="0" r="0" b="0"/>
                    <wp:wrapNone/>
                    <wp:docPr id="560205498" name="Text Box 560205498"/>
                    <wp:cNvGraphicFramePr/>
                    <a:graphic xmlns:a="http://schemas.openxmlformats.org/drawingml/2006/main">
                      <a:graphicData uri="http://schemas.microsoft.com/office/word/2010/wordprocessingShape">
                        <wps:wsp>
                          <wps:cNvSpPr txBox="1"/>
                          <wps:spPr>
                            <a:xfrm>
                              <a:off x="0" y="0"/>
                              <a:ext cx="2091055"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A440FE" w14:textId="5E05622D" w:rsidR="00874992" w:rsidRDefault="00874992" w:rsidP="00874992">
                                <w:pPr>
                                  <w:pStyle w:val="Subtitle"/>
                                </w:pPr>
                                <w:r w:rsidRPr="00FF6385">
                                  <w:t xml:space="preserve">Updated </w:t>
                                </w:r>
                                <w:sdt>
                                  <w:sdtPr>
                                    <w:alias w:val="Publish Date"/>
                                    <w:tag w:val=""/>
                                    <w:id w:val="-1115283882"/>
                                    <w:dataBinding w:prefixMappings="xmlns:ns0='http://schemas.microsoft.com/office/2006/coverPageProps' " w:xpath="/ns0:CoverPageProperties[1]/ns0:PublishDate[1]" w:storeItemID="{55AF091B-3C7A-41E3-B477-F2FDAA23CFDA}"/>
                                    <w:date w:fullDate="2024-07-15T00:00:00Z">
                                      <w:dateFormat w:val="M/d/yyyy"/>
                                      <w:lid w:val="en-US"/>
                                      <w:storeMappedDataAs w:val="dateTime"/>
                                      <w:calendar w:val="gregorian"/>
                                    </w:date>
                                  </w:sdtPr>
                                  <w:sdtEndPr/>
                                  <w:sdtContent>
                                    <w:r>
                                      <w:t>7/15/2024</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EDB2" id="Text Box 560205498" o:spid="_x0000_s1031" type="#_x0000_t202" style="position:absolute;margin-left:6.25pt;margin-top:579.6pt;width:164.65pt;height:3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" filled="f" stroked="f">
                    <v:textbox>
                      <w:txbxContent>
                        <w:p w14:paraId="45A440FE" w14:textId="5E05622D" w:rsidR="00874992" w:rsidRDefault="00874992" w:rsidP="00874992">
                          <w:pPr>
                            <w:pStyle w:val="Subtitle"/>
                          </w:pPr>
                          <w:r w:rsidRPr="00FF6385">
                            <w:t xml:space="preserve">Updated </w:t>
                          </w:r>
                          <w:sdt>
                            <w:sdtPr>
                              <w:alias w:val="Publish Date"/>
                              <w:tag w:val=""/>
                              <w:id w:val="-1115283882"/>
                              <w:dataBinding w:prefixMappings="xmlns:ns0='http://schemas.microsoft.com/office/2006/coverPageProps' " w:xpath="/ns0:CoverPageProperties[1]/ns0:PublishDate[1]" w:storeItemID="{55AF091B-3C7A-41E3-B477-F2FDAA23CFDA}"/>
                              <w:date w:fullDate="2024-07-15T00:00:00Z">
                                <w:dateFormat w:val="M/d/yyyy"/>
                                <w:lid w:val="en-US"/>
                                <w:storeMappedDataAs w:val="dateTime"/>
                                <w:calendar w:val="gregorian"/>
                              </w:date>
                            </w:sdtPr>
                            <w:sdtEndPr/>
                            <w:sdtContent>
                              <w:r>
                                <w:t>7/15/2024</w:t>
                              </w:r>
                            </w:sdtContent>
                          </w:sdt>
                        </w:p>
                      </w:txbxContent>
                    </v:textbox>
                  </v:shape>
                </w:pict>
              </mc:Fallback>
            </mc:AlternateContent>
          </w:r>
        </w:p>
      </w:sdtContent>
    </w:sdt>
    <w:p w14:paraId="28C80608" w14:textId="77777777" w:rsidR="00DC22F0" w:rsidRDefault="00DC22F0">
      <w:pPr>
        <w:pStyle w:val="TOCHeading"/>
        <w:rPr>
          <w:rFonts w:asciiTheme="minorHAnsi" w:eastAsiaTheme="minorEastAsia" w:hAnsiTheme="minorHAnsi" w:cstheme="minorBidi"/>
          <w:color w:val="auto"/>
          <w:sz w:val="22"/>
          <w:szCs w:val="22"/>
        </w:rPr>
      </w:pPr>
    </w:p>
    <w:sdt>
      <w:sdtPr>
        <w:rPr>
          <w:rFonts w:asciiTheme="minorHAnsi" w:eastAsiaTheme="minorEastAsia" w:hAnsiTheme="minorHAnsi" w:cstheme="minorBidi"/>
          <w:color w:val="auto"/>
          <w:sz w:val="22"/>
          <w:szCs w:val="22"/>
        </w:rPr>
        <w:id w:val="1759713057"/>
        <w:docPartObj>
          <w:docPartGallery w:val="Table of Contents"/>
          <w:docPartUnique/>
        </w:docPartObj>
      </w:sdtPr>
      <w:sdtEndPr>
        <w:rPr>
          <w:b/>
          <w:bCs/>
          <w:noProof/>
        </w:rPr>
      </w:sdtEndPr>
      <w:sdtContent>
        <w:p w14:paraId="01DD57BC" w14:textId="1C9C35CD" w:rsidR="006346A2" w:rsidRDefault="006346A2">
          <w:pPr>
            <w:pStyle w:val="TOCHeading"/>
          </w:pPr>
          <w:r>
            <w:t>Table of Contents</w:t>
          </w:r>
        </w:p>
        <w:p w14:paraId="54ADCA50" w14:textId="17BB4005" w:rsidR="006C6CC9" w:rsidRDefault="006346A2">
          <w:pPr>
            <w:pStyle w:val="TOC2"/>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72012777" w:history="1">
            <w:r w:rsidR="006C6CC9" w:rsidRPr="00792E98">
              <w:rPr>
                <w:rStyle w:val="Hyperlink"/>
                <w:noProof/>
              </w:rPr>
              <w:t>Article 1. Governance Charter Purpose</w:t>
            </w:r>
            <w:r w:rsidR="006C6CC9">
              <w:rPr>
                <w:noProof/>
                <w:webHidden/>
              </w:rPr>
              <w:tab/>
            </w:r>
            <w:r w:rsidR="006C6CC9">
              <w:rPr>
                <w:noProof/>
                <w:webHidden/>
              </w:rPr>
              <w:fldChar w:fldCharType="begin"/>
            </w:r>
            <w:r w:rsidR="006C6CC9">
              <w:rPr>
                <w:noProof/>
                <w:webHidden/>
              </w:rPr>
              <w:instrText xml:space="preserve"> PAGEREF _Toc172012777 \h </w:instrText>
            </w:r>
            <w:r w:rsidR="006C6CC9">
              <w:rPr>
                <w:noProof/>
                <w:webHidden/>
              </w:rPr>
            </w:r>
            <w:r w:rsidR="006C6CC9">
              <w:rPr>
                <w:noProof/>
                <w:webHidden/>
              </w:rPr>
              <w:fldChar w:fldCharType="separate"/>
            </w:r>
            <w:r w:rsidR="00F00B71">
              <w:rPr>
                <w:noProof/>
                <w:webHidden/>
              </w:rPr>
              <w:t>2</w:t>
            </w:r>
            <w:r w:rsidR="006C6CC9">
              <w:rPr>
                <w:noProof/>
                <w:webHidden/>
              </w:rPr>
              <w:fldChar w:fldCharType="end"/>
            </w:r>
          </w:hyperlink>
        </w:p>
        <w:p w14:paraId="2A373C46" w14:textId="56CD8E76" w:rsidR="006C6CC9" w:rsidRDefault="00A83093">
          <w:pPr>
            <w:pStyle w:val="TOC2"/>
            <w:tabs>
              <w:tab w:val="right" w:leader="dot" w:pos="9350"/>
            </w:tabs>
            <w:rPr>
              <w:noProof/>
              <w:kern w:val="2"/>
              <w:sz w:val="24"/>
              <w:szCs w:val="24"/>
              <w14:ligatures w14:val="standardContextual"/>
            </w:rPr>
          </w:pPr>
          <w:hyperlink w:anchor="_Toc172012778" w:history="1">
            <w:r w:rsidR="006C6CC9" w:rsidRPr="00792E98">
              <w:rPr>
                <w:rStyle w:val="Hyperlink"/>
                <w:noProof/>
              </w:rPr>
              <w:t>Article 2. BoS CoC Purpose</w:t>
            </w:r>
            <w:r w:rsidR="006C6CC9">
              <w:rPr>
                <w:noProof/>
                <w:webHidden/>
              </w:rPr>
              <w:tab/>
            </w:r>
            <w:r w:rsidR="006C6CC9">
              <w:rPr>
                <w:noProof/>
                <w:webHidden/>
              </w:rPr>
              <w:fldChar w:fldCharType="begin"/>
            </w:r>
            <w:r w:rsidR="006C6CC9">
              <w:rPr>
                <w:noProof/>
                <w:webHidden/>
              </w:rPr>
              <w:instrText xml:space="preserve"> PAGEREF _Toc172012778 \h </w:instrText>
            </w:r>
            <w:r w:rsidR="006C6CC9">
              <w:rPr>
                <w:noProof/>
                <w:webHidden/>
              </w:rPr>
            </w:r>
            <w:r w:rsidR="006C6CC9">
              <w:rPr>
                <w:noProof/>
                <w:webHidden/>
              </w:rPr>
              <w:fldChar w:fldCharType="separate"/>
            </w:r>
            <w:r w:rsidR="00F00B71">
              <w:rPr>
                <w:noProof/>
                <w:webHidden/>
              </w:rPr>
              <w:t>2</w:t>
            </w:r>
            <w:r w:rsidR="006C6CC9">
              <w:rPr>
                <w:noProof/>
                <w:webHidden/>
              </w:rPr>
              <w:fldChar w:fldCharType="end"/>
            </w:r>
          </w:hyperlink>
        </w:p>
        <w:p w14:paraId="241021C6" w14:textId="7D849169" w:rsidR="006C6CC9" w:rsidRDefault="00A83093">
          <w:pPr>
            <w:pStyle w:val="TOC2"/>
            <w:tabs>
              <w:tab w:val="right" w:leader="dot" w:pos="9350"/>
            </w:tabs>
            <w:rPr>
              <w:noProof/>
              <w:kern w:val="2"/>
              <w:sz w:val="24"/>
              <w:szCs w:val="24"/>
              <w14:ligatures w14:val="standardContextual"/>
            </w:rPr>
          </w:pPr>
          <w:hyperlink w:anchor="_Toc172012779" w:history="1">
            <w:r w:rsidR="006C6CC9" w:rsidRPr="00792E98">
              <w:rPr>
                <w:rStyle w:val="Hyperlink"/>
                <w:noProof/>
              </w:rPr>
              <w:t>Article 3. Balance of State CoC Membership</w:t>
            </w:r>
            <w:r w:rsidR="006C6CC9">
              <w:rPr>
                <w:noProof/>
                <w:webHidden/>
              </w:rPr>
              <w:tab/>
            </w:r>
            <w:r w:rsidR="006C6CC9">
              <w:rPr>
                <w:noProof/>
                <w:webHidden/>
              </w:rPr>
              <w:fldChar w:fldCharType="begin"/>
            </w:r>
            <w:r w:rsidR="006C6CC9">
              <w:rPr>
                <w:noProof/>
                <w:webHidden/>
              </w:rPr>
              <w:instrText xml:space="preserve"> PAGEREF _Toc172012779 \h </w:instrText>
            </w:r>
            <w:r w:rsidR="006C6CC9">
              <w:rPr>
                <w:noProof/>
                <w:webHidden/>
              </w:rPr>
            </w:r>
            <w:r w:rsidR="006C6CC9">
              <w:rPr>
                <w:noProof/>
                <w:webHidden/>
              </w:rPr>
              <w:fldChar w:fldCharType="separate"/>
            </w:r>
            <w:r w:rsidR="00F00B71">
              <w:rPr>
                <w:noProof/>
                <w:webHidden/>
              </w:rPr>
              <w:t>2</w:t>
            </w:r>
            <w:r w:rsidR="006C6CC9">
              <w:rPr>
                <w:noProof/>
                <w:webHidden/>
              </w:rPr>
              <w:fldChar w:fldCharType="end"/>
            </w:r>
          </w:hyperlink>
        </w:p>
        <w:p w14:paraId="19EC6254" w14:textId="7C9D8373" w:rsidR="006C6CC9" w:rsidRDefault="00A83093">
          <w:pPr>
            <w:pStyle w:val="TOC2"/>
            <w:tabs>
              <w:tab w:val="right" w:leader="dot" w:pos="9350"/>
            </w:tabs>
            <w:rPr>
              <w:noProof/>
              <w:kern w:val="2"/>
              <w:sz w:val="24"/>
              <w:szCs w:val="24"/>
              <w14:ligatures w14:val="standardContextual"/>
            </w:rPr>
          </w:pPr>
          <w:hyperlink w:anchor="_Toc172012780" w:history="1">
            <w:r w:rsidR="006C6CC9" w:rsidRPr="00792E98">
              <w:rPr>
                <w:rStyle w:val="Hyperlink"/>
                <w:noProof/>
              </w:rPr>
              <w:t>Article 4. BoS CoC Values and Principles</w:t>
            </w:r>
            <w:r w:rsidR="006C6CC9">
              <w:rPr>
                <w:noProof/>
                <w:webHidden/>
              </w:rPr>
              <w:tab/>
            </w:r>
            <w:r w:rsidR="006C6CC9">
              <w:rPr>
                <w:noProof/>
                <w:webHidden/>
              </w:rPr>
              <w:fldChar w:fldCharType="begin"/>
            </w:r>
            <w:r w:rsidR="006C6CC9">
              <w:rPr>
                <w:noProof/>
                <w:webHidden/>
              </w:rPr>
              <w:instrText xml:space="preserve"> PAGEREF _Toc172012780 \h </w:instrText>
            </w:r>
            <w:r w:rsidR="006C6CC9">
              <w:rPr>
                <w:noProof/>
                <w:webHidden/>
              </w:rPr>
            </w:r>
            <w:r w:rsidR="006C6CC9">
              <w:rPr>
                <w:noProof/>
                <w:webHidden/>
              </w:rPr>
              <w:fldChar w:fldCharType="separate"/>
            </w:r>
            <w:r w:rsidR="00F00B71">
              <w:rPr>
                <w:noProof/>
                <w:webHidden/>
              </w:rPr>
              <w:t>2</w:t>
            </w:r>
            <w:r w:rsidR="006C6CC9">
              <w:rPr>
                <w:noProof/>
                <w:webHidden/>
              </w:rPr>
              <w:fldChar w:fldCharType="end"/>
            </w:r>
          </w:hyperlink>
        </w:p>
        <w:p w14:paraId="1C84E93D" w14:textId="7491E664" w:rsidR="006C6CC9" w:rsidRDefault="00A83093">
          <w:pPr>
            <w:pStyle w:val="TOC3"/>
            <w:tabs>
              <w:tab w:val="right" w:leader="dot" w:pos="9350"/>
            </w:tabs>
            <w:rPr>
              <w:noProof/>
              <w:kern w:val="2"/>
              <w:sz w:val="24"/>
              <w:szCs w:val="24"/>
              <w14:ligatures w14:val="standardContextual"/>
            </w:rPr>
          </w:pPr>
          <w:hyperlink w:anchor="_Toc172012781" w:history="1">
            <w:r w:rsidR="006C6CC9" w:rsidRPr="00792E98">
              <w:rPr>
                <w:rStyle w:val="Hyperlink"/>
                <w:noProof/>
              </w:rPr>
              <w:t>Non-Discrimination</w:t>
            </w:r>
            <w:r w:rsidR="006C6CC9">
              <w:rPr>
                <w:noProof/>
                <w:webHidden/>
              </w:rPr>
              <w:tab/>
            </w:r>
            <w:r w:rsidR="006C6CC9">
              <w:rPr>
                <w:noProof/>
                <w:webHidden/>
              </w:rPr>
              <w:fldChar w:fldCharType="begin"/>
            </w:r>
            <w:r w:rsidR="006C6CC9">
              <w:rPr>
                <w:noProof/>
                <w:webHidden/>
              </w:rPr>
              <w:instrText xml:space="preserve"> PAGEREF _Toc172012781 \h </w:instrText>
            </w:r>
            <w:r w:rsidR="006C6CC9">
              <w:rPr>
                <w:noProof/>
                <w:webHidden/>
              </w:rPr>
            </w:r>
            <w:r w:rsidR="006C6CC9">
              <w:rPr>
                <w:noProof/>
                <w:webHidden/>
              </w:rPr>
              <w:fldChar w:fldCharType="separate"/>
            </w:r>
            <w:r w:rsidR="00F00B71">
              <w:rPr>
                <w:noProof/>
                <w:webHidden/>
              </w:rPr>
              <w:t>3</w:t>
            </w:r>
            <w:r w:rsidR="006C6CC9">
              <w:rPr>
                <w:noProof/>
                <w:webHidden/>
              </w:rPr>
              <w:fldChar w:fldCharType="end"/>
            </w:r>
          </w:hyperlink>
        </w:p>
        <w:p w14:paraId="31F48FE5" w14:textId="4EDB8089" w:rsidR="006C6CC9" w:rsidRDefault="00A83093">
          <w:pPr>
            <w:pStyle w:val="TOC3"/>
            <w:tabs>
              <w:tab w:val="right" w:leader="dot" w:pos="9350"/>
            </w:tabs>
            <w:rPr>
              <w:noProof/>
              <w:kern w:val="2"/>
              <w:sz w:val="24"/>
              <w:szCs w:val="24"/>
              <w14:ligatures w14:val="standardContextual"/>
            </w:rPr>
          </w:pPr>
          <w:hyperlink w:anchor="_Toc172012782" w:history="1">
            <w:r w:rsidR="006C6CC9" w:rsidRPr="00792E98">
              <w:rPr>
                <w:rStyle w:val="Hyperlink"/>
                <w:noProof/>
              </w:rPr>
              <w:t>PLEE Partnership</w:t>
            </w:r>
            <w:r w:rsidR="006C6CC9">
              <w:rPr>
                <w:noProof/>
                <w:webHidden/>
              </w:rPr>
              <w:tab/>
            </w:r>
            <w:r w:rsidR="006C6CC9">
              <w:rPr>
                <w:noProof/>
                <w:webHidden/>
              </w:rPr>
              <w:fldChar w:fldCharType="begin"/>
            </w:r>
            <w:r w:rsidR="006C6CC9">
              <w:rPr>
                <w:noProof/>
                <w:webHidden/>
              </w:rPr>
              <w:instrText xml:space="preserve"> PAGEREF _Toc172012782 \h </w:instrText>
            </w:r>
            <w:r w:rsidR="006C6CC9">
              <w:rPr>
                <w:noProof/>
                <w:webHidden/>
              </w:rPr>
            </w:r>
            <w:r w:rsidR="006C6CC9">
              <w:rPr>
                <w:noProof/>
                <w:webHidden/>
              </w:rPr>
              <w:fldChar w:fldCharType="separate"/>
            </w:r>
            <w:r w:rsidR="00F00B71">
              <w:rPr>
                <w:noProof/>
                <w:webHidden/>
              </w:rPr>
              <w:t>4</w:t>
            </w:r>
            <w:r w:rsidR="006C6CC9">
              <w:rPr>
                <w:noProof/>
                <w:webHidden/>
              </w:rPr>
              <w:fldChar w:fldCharType="end"/>
            </w:r>
          </w:hyperlink>
        </w:p>
        <w:p w14:paraId="0E4109A7" w14:textId="563FBAB9" w:rsidR="006C6CC9" w:rsidRDefault="00A83093">
          <w:pPr>
            <w:pStyle w:val="TOC2"/>
            <w:tabs>
              <w:tab w:val="right" w:leader="dot" w:pos="9350"/>
            </w:tabs>
            <w:rPr>
              <w:noProof/>
              <w:kern w:val="2"/>
              <w:sz w:val="24"/>
              <w:szCs w:val="24"/>
              <w14:ligatures w14:val="standardContextual"/>
            </w:rPr>
          </w:pPr>
          <w:hyperlink w:anchor="_Toc172012783" w:history="1">
            <w:r w:rsidR="006C6CC9" w:rsidRPr="00792E98">
              <w:rPr>
                <w:rStyle w:val="Hyperlink"/>
                <w:noProof/>
              </w:rPr>
              <w:t>Article 5. Advisory Board</w:t>
            </w:r>
            <w:r w:rsidR="006C6CC9">
              <w:rPr>
                <w:noProof/>
                <w:webHidden/>
              </w:rPr>
              <w:tab/>
            </w:r>
            <w:r w:rsidR="006C6CC9">
              <w:rPr>
                <w:noProof/>
                <w:webHidden/>
              </w:rPr>
              <w:fldChar w:fldCharType="begin"/>
            </w:r>
            <w:r w:rsidR="006C6CC9">
              <w:rPr>
                <w:noProof/>
                <w:webHidden/>
              </w:rPr>
              <w:instrText xml:space="preserve"> PAGEREF _Toc172012783 \h </w:instrText>
            </w:r>
            <w:r w:rsidR="006C6CC9">
              <w:rPr>
                <w:noProof/>
                <w:webHidden/>
              </w:rPr>
            </w:r>
            <w:r w:rsidR="006C6CC9">
              <w:rPr>
                <w:noProof/>
                <w:webHidden/>
              </w:rPr>
              <w:fldChar w:fldCharType="separate"/>
            </w:r>
            <w:r w:rsidR="00F00B71">
              <w:rPr>
                <w:noProof/>
                <w:webHidden/>
              </w:rPr>
              <w:t>4</w:t>
            </w:r>
            <w:r w:rsidR="006C6CC9">
              <w:rPr>
                <w:noProof/>
                <w:webHidden/>
              </w:rPr>
              <w:fldChar w:fldCharType="end"/>
            </w:r>
          </w:hyperlink>
        </w:p>
        <w:p w14:paraId="701C0DC1" w14:textId="10261A97" w:rsidR="006C6CC9" w:rsidRDefault="00A83093">
          <w:pPr>
            <w:pStyle w:val="TOC2"/>
            <w:tabs>
              <w:tab w:val="right" w:leader="dot" w:pos="9350"/>
            </w:tabs>
            <w:rPr>
              <w:noProof/>
              <w:kern w:val="2"/>
              <w:sz w:val="24"/>
              <w:szCs w:val="24"/>
              <w14:ligatures w14:val="standardContextual"/>
            </w:rPr>
          </w:pPr>
          <w:hyperlink w:anchor="_Toc172012784" w:history="1">
            <w:r w:rsidR="006C6CC9" w:rsidRPr="00792E98">
              <w:rPr>
                <w:rStyle w:val="Hyperlink"/>
                <w:noProof/>
              </w:rPr>
              <w:t>Article 6. Code of Conduct</w:t>
            </w:r>
            <w:r w:rsidR="006C6CC9">
              <w:rPr>
                <w:noProof/>
                <w:webHidden/>
              </w:rPr>
              <w:tab/>
            </w:r>
            <w:r w:rsidR="006C6CC9">
              <w:rPr>
                <w:noProof/>
                <w:webHidden/>
              </w:rPr>
              <w:fldChar w:fldCharType="begin"/>
            </w:r>
            <w:r w:rsidR="006C6CC9">
              <w:rPr>
                <w:noProof/>
                <w:webHidden/>
              </w:rPr>
              <w:instrText xml:space="preserve"> PAGEREF _Toc172012784 \h </w:instrText>
            </w:r>
            <w:r w:rsidR="006C6CC9">
              <w:rPr>
                <w:noProof/>
                <w:webHidden/>
              </w:rPr>
            </w:r>
            <w:r w:rsidR="006C6CC9">
              <w:rPr>
                <w:noProof/>
                <w:webHidden/>
              </w:rPr>
              <w:fldChar w:fldCharType="separate"/>
            </w:r>
            <w:r w:rsidR="00F00B71">
              <w:rPr>
                <w:noProof/>
                <w:webHidden/>
              </w:rPr>
              <w:t>7</w:t>
            </w:r>
            <w:r w:rsidR="006C6CC9">
              <w:rPr>
                <w:noProof/>
                <w:webHidden/>
              </w:rPr>
              <w:fldChar w:fldCharType="end"/>
            </w:r>
          </w:hyperlink>
        </w:p>
        <w:p w14:paraId="7F4886E4" w14:textId="15B94904" w:rsidR="006C6CC9" w:rsidRDefault="00A83093">
          <w:pPr>
            <w:pStyle w:val="TOC2"/>
            <w:tabs>
              <w:tab w:val="right" w:leader="dot" w:pos="9350"/>
            </w:tabs>
            <w:rPr>
              <w:noProof/>
              <w:kern w:val="2"/>
              <w:sz w:val="24"/>
              <w:szCs w:val="24"/>
              <w14:ligatures w14:val="standardContextual"/>
            </w:rPr>
          </w:pPr>
          <w:hyperlink w:anchor="_Toc172012785" w:history="1">
            <w:r w:rsidR="006C6CC9" w:rsidRPr="00792E98">
              <w:rPr>
                <w:rStyle w:val="Hyperlink"/>
                <w:noProof/>
              </w:rPr>
              <w:t>Article 7. Committees</w:t>
            </w:r>
            <w:r w:rsidR="006C6CC9">
              <w:rPr>
                <w:noProof/>
                <w:webHidden/>
              </w:rPr>
              <w:tab/>
            </w:r>
            <w:r w:rsidR="006C6CC9">
              <w:rPr>
                <w:noProof/>
                <w:webHidden/>
              </w:rPr>
              <w:fldChar w:fldCharType="begin"/>
            </w:r>
            <w:r w:rsidR="006C6CC9">
              <w:rPr>
                <w:noProof/>
                <w:webHidden/>
              </w:rPr>
              <w:instrText xml:space="preserve"> PAGEREF _Toc172012785 \h </w:instrText>
            </w:r>
            <w:r w:rsidR="006C6CC9">
              <w:rPr>
                <w:noProof/>
                <w:webHidden/>
              </w:rPr>
            </w:r>
            <w:r w:rsidR="006C6CC9">
              <w:rPr>
                <w:noProof/>
                <w:webHidden/>
              </w:rPr>
              <w:fldChar w:fldCharType="separate"/>
            </w:r>
            <w:r w:rsidR="00F00B71">
              <w:rPr>
                <w:noProof/>
                <w:webHidden/>
              </w:rPr>
              <w:t>10</w:t>
            </w:r>
            <w:r w:rsidR="006C6CC9">
              <w:rPr>
                <w:noProof/>
                <w:webHidden/>
              </w:rPr>
              <w:fldChar w:fldCharType="end"/>
            </w:r>
          </w:hyperlink>
        </w:p>
        <w:p w14:paraId="1C6BDAAE" w14:textId="569A7CFB" w:rsidR="006C6CC9" w:rsidRDefault="00A83093">
          <w:pPr>
            <w:pStyle w:val="TOC3"/>
            <w:tabs>
              <w:tab w:val="right" w:leader="dot" w:pos="9350"/>
            </w:tabs>
            <w:rPr>
              <w:noProof/>
              <w:kern w:val="2"/>
              <w:sz w:val="24"/>
              <w:szCs w:val="24"/>
              <w14:ligatures w14:val="standardContextual"/>
            </w:rPr>
          </w:pPr>
          <w:hyperlink w:anchor="_Toc172012786" w:history="1">
            <w:r w:rsidR="006C6CC9" w:rsidRPr="00792E98">
              <w:rPr>
                <w:rStyle w:val="Hyperlink"/>
                <w:noProof/>
              </w:rPr>
              <w:t>Committee Responsibilities</w:t>
            </w:r>
            <w:r w:rsidR="006C6CC9">
              <w:rPr>
                <w:noProof/>
                <w:webHidden/>
              </w:rPr>
              <w:tab/>
            </w:r>
            <w:r w:rsidR="006C6CC9">
              <w:rPr>
                <w:noProof/>
                <w:webHidden/>
              </w:rPr>
              <w:fldChar w:fldCharType="begin"/>
            </w:r>
            <w:r w:rsidR="006C6CC9">
              <w:rPr>
                <w:noProof/>
                <w:webHidden/>
              </w:rPr>
              <w:instrText xml:space="preserve"> PAGEREF _Toc172012786 \h </w:instrText>
            </w:r>
            <w:r w:rsidR="006C6CC9">
              <w:rPr>
                <w:noProof/>
                <w:webHidden/>
              </w:rPr>
            </w:r>
            <w:r w:rsidR="006C6CC9">
              <w:rPr>
                <w:noProof/>
                <w:webHidden/>
              </w:rPr>
              <w:fldChar w:fldCharType="separate"/>
            </w:r>
            <w:r w:rsidR="00F00B71">
              <w:rPr>
                <w:noProof/>
                <w:webHidden/>
              </w:rPr>
              <w:t>10</w:t>
            </w:r>
            <w:r w:rsidR="006C6CC9">
              <w:rPr>
                <w:noProof/>
                <w:webHidden/>
              </w:rPr>
              <w:fldChar w:fldCharType="end"/>
            </w:r>
          </w:hyperlink>
        </w:p>
        <w:p w14:paraId="70B116CE" w14:textId="412FAE09" w:rsidR="006C6CC9" w:rsidRDefault="00A83093">
          <w:pPr>
            <w:pStyle w:val="TOC3"/>
            <w:tabs>
              <w:tab w:val="right" w:leader="dot" w:pos="9350"/>
            </w:tabs>
            <w:rPr>
              <w:noProof/>
              <w:kern w:val="2"/>
              <w:sz w:val="24"/>
              <w:szCs w:val="24"/>
              <w14:ligatures w14:val="standardContextual"/>
            </w:rPr>
          </w:pPr>
          <w:hyperlink w:anchor="_Toc172012787" w:history="1">
            <w:r w:rsidR="006C6CC9" w:rsidRPr="00792E98">
              <w:rPr>
                <w:rStyle w:val="Hyperlink"/>
                <w:noProof/>
              </w:rPr>
              <w:t>Coordinated Entry Committee</w:t>
            </w:r>
            <w:r w:rsidR="006C6CC9">
              <w:rPr>
                <w:noProof/>
                <w:webHidden/>
              </w:rPr>
              <w:tab/>
            </w:r>
            <w:r w:rsidR="006C6CC9">
              <w:rPr>
                <w:noProof/>
                <w:webHidden/>
              </w:rPr>
              <w:fldChar w:fldCharType="begin"/>
            </w:r>
            <w:r w:rsidR="006C6CC9">
              <w:rPr>
                <w:noProof/>
                <w:webHidden/>
              </w:rPr>
              <w:instrText xml:space="preserve"> PAGEREF _Toc172012787 \h </w:instrText>
            </w:r>
            <w:r w:rsidR="006C6CC9">
              <w:rPr>
                <w:noProof/>
                <w:webHidden/>
              </w:rPr>
            </w:r>
            <w:r w:rsidR="006C6CC9">
              <w:rPr>
                <w:noProof/>
                <w:webHidden/>
              </w:rPr>
              <w:fldChar w:fldCharType="separate"/>
            </w:r>
            <w:r w:rsidR="00F00B71">
              <w:rPr>
                <w:noProof/>
                <w:webHidden/>
              </w:rPr>
              <w:t>10</w:t>
            </w:r>
            <w:r w:rsidR="006C6CC9">
              <w:rPr>
                <w:noProof/>
                <w:webHidden/>
              </w:rPr>
              <w:fldChar w:fldCharType="end"/>
            </w:r>
          </w:hyperlink>
        </w:p>
        <w:p w14:paraId="54C4D59F" w14:textId="5107857F" w:rsidR="006C6CC9" w:rsidRDefault="00A83093">
          <w:pPr>
            <w:pStyle w:val="TOC3"/>
            <w:tabs>
              <w:tab w:val="right" w:leader="dot" w:pos="9350"/>
            </w:tabs>
            <w:rPr>
              <w:noProof/>
              <w:kern w:val="2"/>
              <w:sz w:val="24"/>
              <w:szCs w:val="24"/>
              <w14:ligatures w14:val="standardContextual"/>
            </w:rPr>
          </w:pPr>
          <w:hyperlink w:anchor="_Toc172012788" w:history="1">
            <w:r w:rsidR="006C6CC9" w:rsidRPr="00792E98">
              <w:rPr>
                <w:rStyle w:val="Hyperlink"/>
                <w:noProof/>
              </w:rPr>
              <w:t>PLEE (Persons with Lived Experience and Expertise) Committee</w:t>
            </w:r>
            <w:r w:rsidR="006C6CC9">
              <w:rPr>
                <w:noProof/>
                <w:webHidden/>
              </w:rPr>
              <w:tab/>
            </w:r>
            <w:r w:rsidR="006C6CC9">
              <w:rPr>
                <w:noProof/>
                <w:webHidden/>
              </w:rPr>
              <w:fldChar w:fldCharType="begin"/>
            </w:r>
            <w:r w:rsidR="006C6CC9">
              <w:rPr>
                <w:noProof/>
                <w:webHidden/>
              </w:rPr>
              <w:instrText xml:space="preserve"> PAGEREF _Toc172012788 \h </w:instrText>
            </w:r>
            <w:r w:rsidR="006C6CC9">
              <w:rPr>
                <w:noProof/>
                <w:webHidden/>
              </w:rPr>
            </w:r>
            <w:r w:rsidR="006C6CC9">
              <w:rPr>
                <w:noProof/>
                <w:webHidden/>
              </w:rPr>
              <w:fldChar w:fldCharType="separate"/>
            </w:r>
            <w:r w:rsidR="00F00B71">
              <w:rPr>
                <w:noProof/>
                <w:webHidden/>
              </w:rPr>
              <w:t>10</w:t>
            </w:r>
            <w:r w:rsidR="006C6CC9">
              <w:rPr>
                <w:noProof/>
                <w:webHidden/>
              </w:rPr>
              <w:fldChar w:fldCharType="end"/>
            </w:r>
          </w:hyperlink>
        </w:p>
        <w:p w14:paraId="1E44071C" w14:textId="752AE87D" w:rsidR="006C6CC9" w:rsidRDefault="00A83093">
          <w:pPr>
            <w:pStyle w:val="TOC3"/>
            <w:tabs>
              <w:tab w:val="right" w:leader="dot" w:pos="9350"/>
            </w:tabs>
            <w:rPr>
              <w:noProof/>
              <w:kern w:val="2"/>
              <w:sz w:val="24"/>
              <w:szCs w:val="24"/>
              <w14:ligatures w14:val="standardContextual"/>
            </w:rPr>
          </w:pPr>
          <w:hyperlink w:anchor="_Toc172012789" w:history="1">
            <w:r w:rsidR="006C6CC9" w:rsidRPr="00792E98">
              <w:rPr>
                <w:rStyle w:val="Hyperlink"/>
                <w:noProof/>
              </w:rPr>
              <w:t>Project Evaluation Committee</w:t>
            </w:r>
            <w:r w:rsidR="006C6CC9">
              <w:rPr>
                <w:noProof/>
                <w:webHidden/>
              </w:rPr>
              <w:tab/>
            </w:r>
            <w:r w:rsidR="006C6CC9">
              <w:rPr>
                <w:noProof/>
                <w:webHidden/>
              </w:rPr>
              <w:fldChar w:fldCharType="begin"/>
            </w:r>
            <w:r w:rsidR="006C6CC9">
              <w:rPr>
                <w:noProof/>
                <w:webHidden/>
              </w:rPr>
              <w:instrText xml:space="preserve"> PAGEREF _Toc172012789 \h </w:instrText>
            </w:r>
            <w:r w:rsidR="006C6CC9">
              <w:rPr>
                <w:noProof/>
                <w:webHidden/>
              </w:rPr>
            </w:r>
            <w:r w:rsidR="006C6CC9">
              <w:rPr>
                <w:noProof/>
                <w:webHidden/>
              </w:rPr>
              <w:fldChar w:fldCharType="separate"/>
            </w:r>
            <w:r w:rsidR="00F00B71">
              <w:rPr>
                <w:noProof/>
                <w:webHidden/>
              </w:rPr>
              <w:t>11</w:t>
            </w:r>
            <w:r w:rsidR="006C6CC9">
              <w:rPr>
                <w:noProof/>
                <w:webHidden/>
              </w:rPr>
              <w:fldChar w:fldCharType="end"/>
            </w:r>
          </w:hyperlink>
        </w:p>
        <w:p w14:paraId="32D1888D" w14:textId="4F92E493" w:rsidR="006C6CC9" w:rsidRDefault="00A83093">
          <w:pPr>
            <w:pStyle w:val="TOC3"/>
            <w:tabs>
              <w:tab w:val="right" w:leader="dot" w:pos="9350"/>
            </w:tabs>
            <w:rPr>
              <w:noProof/>
              <w:kern w:val="2"/>
              <w:sz w:val="24"/>
              <w:szCs w:val="24"/>
              <w14:ligatures w14:val="standardContextual"/>
            </w:rPr>
          </w:pPr>
          <w:hyperlink w:anchor="_Toc172012790" w:history="1">
            <w:r w:rsidR="006C6CC9" w:rsidRPr="00792E98">
              <w:rPr>
                <w:rStyle w:val="Hyperlink"/>
                <w:noProof/>
              </w:rPr>
              <w:t>Racial Equity Committee</w:t>
            </w:r>
            <w:r w:rsidR="006C6CC9">
              <w:rPr>
                <w:noProof/>
                <w:webHidden/>
              </w:rPr>
              <w:tab/>
            </w:r>
            <w:r w:rsidR="006C6CC9">
              <w:rPr>
                <w:noProof/>
                <w:webHidden/>
              </w:rPr>
              <w:fldChar w:fldCharType="begin"/>
            </w:r>
            <w:r w:rsidR="006C6CC9">
              <w:rPr>
                <w:noProof/>
                <w:webHidden/>
              </w:rPr>
              <w:instrText xml:space="preserve"> PAGEREF _Toc172012790 \h </w:instrText>
            </w:r>
            <w:r w:rsidR="006C6CC9">
              <w:rPr>
                <w:noProof/>
                <w:webHidden/>
              </w:rPr>
            </w:r>
            <w:r w:rsidR="006C6CC9">
              <w:rPr>
                <w:noProof/>
                <w:webHidden/>
              </w:rPr>
              <w:fldChar w:fldCharType="separate"/>
            </w:r>
            <w:r w:rsidR="00F00B71">
              <w:rPr>
                <w:noProof/>
                <w:webHidden/>
              </w:rPr>
              <w:t>11</w:t>
            </w:r>
            <w:r w:rsidR="006C6CC9">
              <w:rPr>
                <w:noProof/>
                <w:webHidden/>
              </w:rPr>
              <w:fldChar w:fldCharType="end"/>
            </w:r>
          </w:hyperlink>
        </w:p>
        <w:p w14:paraId="2B7058B9" w14:textId="72C6E188" w:rsidR="006C6CC9" w:rsidRDefault="00A83093">
          <w:pPr>
            <w:pStyle w:val="TOC3"/>
            <w:tabs>
              <w:tab w:val="right" w:leader="dot" w:pos="9350"/>
            </w:tabs>
            <w:rPr>
              <w:noProof/>
              <w:kern w:val="2"/>
              <w:sz w:val="24"/>
              <w:szCs w:val="24"/>
              <w14:ligatures w14:val="standardContextual"/>
            </w:rPr>
          </w:pPr>
          <w:hyperlink w:anchor="_Toc172012791" w:history="1">
            <w:r w:rsidR="006C6CC9" w:rsidRPr="00792E98">
              <w:rPr>
                <w:rStyle w:val="Hyperlink"/>
                <w:noProof/>
              </w:rPr>
              <w:t>Veterans’ Committee</w:t>
            </w:r>
            <w:r w:rsidR="006C6CC9">
              <w:rPr>
                <w:noProof/>
                <w:webHidden/>
              </w:rPr>
              <w:tab/>
            </w:r>
            <w:r w:rsidR="006C6CC9">
              <w:rPr>
                <w:noProof/>
                <w:webHidden/>
              </w:rPr>
              <w:fldChar w:fldCharType="begin"/>
            </w:r>
            <w:r w:rsidR="006C6CC9">
              <w:rPr>
                <w:noProof/>
                <w:webHidden/>
              </w:rPr>
              <w:instrText xml:space="preserve"> PAGEREF _Toc172012791 \h </w:instrText>
            </w:r>
            <w:r w:rsidR="006C6CC9">
              <w:rPr>
                <w:noProof/>
                <w:webHidden/>
              </w:rPr>
            </w:r>
            <w:r w:rsidR="006C6CC9">
              <w:rPr>
                <w:noProof/>
                <w:webHidden/>
              </w:rPr>
              <w:fldChar w:fldCharType="separate"/>
            </w:r>
            <w:r w:rsidR="00F00B71">
              <w:rPr>
                <w:noProof/>
                <w:webHidden/>
              </w:rPr>
              <w:t>11</w:t>
            </w:r>
            <w:r w:rsidR="006C6CC9">
              <w:rPr>
                <w:noProof/>
                <w:webHidden/>
              </w:rPr>
              <w:fldChar w:fldCharType="end"/>
            </w:r>
          </w:hyperlink>
        </w:p>
        <w:p w14:paraId="10088056" w14:textId="40370B13" w:rsidR="006C6CC9" w:rsidRDefault="00A83093">
          <w:pPr>
            <w:pStyle w:val="TOC3"/>
            <w:tabs>
              <w:tab w:val="right" w:leader="dot" w:pos="9350"/>
            </w:tabs>
            <w:rPr>
              <w:noProof/>
              <w:kern w:val="2"/>
              <w:sz w:val="24"/>
              <w:szCs w:val="24"/>
              <w14:ligatures w14:val="standardContextual"/>
            </w:rPr>
          </w:pPr>
          <w:hyperlink w:anchor="_Toc172012792" w:history="1">
            <w:r w:rsidR="006C6CC9" w:rsidRPr="00792E98">
              <w:rPr>
                <w:rStyle w:val="Hyperlink"/>
                <w:noProof/>
              </w:rPr>
              <w:t>YYA (Youth and Young Adult) Committee</w:t>
            </w:r>
            <w:r w:rsidR="006C6CC9">
              <w:rPr>
                <w:noProof/>
                <w:webHidden/>
              </w:rPr>
              <w:tab/>
            </w:r>
            <w:r w:rsidR="006C6CC9">
              <w:rPr>
                <w:noProof/>
                <w:webHidden/>
              </w:rPr>
              <w:fldChar w:fldCharType="begin"/>
            </w:r>
            <w:r w:rsidR="006C6CC9">
              <w:rPr>
                <w:noProof/>
                <w:webHidden/>
              </w:rPr>
              <w:instrText xml:space="preserve"> PAGEREF _Toc172012792 \h </w:instrText>
            </w:r>
            <w:r w:rsidR="006C6CC9">
              <w:rPr>
                <w:noProof/>
                <w:webHidden/>
              </w:rPr>
            </w:r>
            <w:r w:rsidR="006C6CC9">
              <w:rPr>
                <w:noProof/>
                <w:webHidden/>
              </w:rPr>
              <w:fldChar w:fldCharType="separate"/>
            </w:r>
            <w:r w:rsidR="00F00B71">
              <w:rPr>
                <w:noProof/>
                <w:webHidden/>
              </w:rPr>
              <w:t>12</w:t>
            </w:r>
            <w:r w:rsidR="006C6CC9">
              <w:rPr>
                <w:noProof/>
                <w:webHidden/>
              </w:rPr>
              <w:fldChar w:fldCharType="end"/>
            </w:r>
          </w:hyperlink>
        </w:p>
        <w:p w14:paraId="31300F87" w14:textId="35EBBBBD" w:rsidR="006C6CC9" w:rsidRDefault="00A83093">
          <w:pPr>
            <w:pStyle w:val="TOC3"/>
            <w:tabs>
              <w:tab w:val="right" w:leader="dot" w:pos="9350"/>
            </w:tabs>
            <w:rPr>
              <w:noProof/>
              <w:kern w:val="2"/>
              <w:sz w:val="24"/>
              <w:szCs w:val="24"/>
              <w14:ligatures w14:val="standardContextual"/>
            </w:rPr>
          </w:pPr>
          <w:hyperlink w:anchor="_Toc172012793" w:history="1">
            <w:r w:rsidR="006C6CC9" w:rsidRPr="00792E98">
              <w:rPr>
                <w:rStyle w:val="Hyperlink"/>
                <w:noProof/>
              </w:rPr>
              <w:t>Ad Hoc Committees</w:t>
            </w:r>
            <w:r w:rsidR="006C6CC9">
              <w:rPr>
                <w:noProof/>
                <w:webHidden/>
              </w:rPr>
              <w:tab/>
            </w:r>
            <w:r w:rsidR="006C6CC9">
              <w:rPr>
                <w:noProof/>
                <w:webHidden/>
              </w:rPr>
              <w:fldChar w:fldCharType="begin"/>
            </w:r>
            <w:r w:rsidR="006C6CC9">
              <w:rPr>
                <w:noProof/>
                <w:webHidden/>
              </w:rPr>
              <w:instrText xml:space="preserve"> PAGEREF _Toc172012793 \h </w:instrText>
            </w:r>
            <w:r w:rsidR="006C6CC9">
              <w:rPr>
                <w:noProof/>
                <w:webHidden/>
              </w:rPr>
            </w:r>
            <w:r w:rsidR="006C6CC9">
              <w:rPr>
                <w:noProof/>
                <w:webHidden/>
              </w:rPr>
              <w:fldChar w:fldCharType="separate"/>
            </w:r>
            <w:r w:rsidR="00F00B71">
              <w:rPr>
                <w:noProof/>
                <w:webHidden/>
              </w:rPr>
              <w:t>12</w:t>
            </w:r>
            <w:r w:rsidR="006C6CC9">
              <w:rPr>
                <w:noProof/>
                <w:webHidden/>
              </w:rPr>
              <w:fldChar w:fldCharType="end"/>
            </w:r>
          </w:hyperlink>
        </w:p>
        <w:p w14:paraId="1BD06EEF" w14:textId="1032EE99" w:rsidR="006C6CC9" w:rsidRDefault="00A83093">
          <w:pPr>
            <w:pStyle w:val="TOC3"/>
            <w:tabs>
              <w:tab w:val="right" w:leader="dot" w:pos="9350"/>
            </w:tabs>
            <w:rPr>
              <w:noProof/>
              <w:kern w:val="2"/>
              <w:sz w:val="24"/>
              <w:szCs w:val="24"/>
              <w14:ligatures w14:val="standardContextual"/>
            </w:rPr>
          </w:pPr>
          <w:hyperlink w:anchor="_Toc172012794" w:history="1">
            <w:r w:rsidR="006C6CC9" w:rsidRPr="00792E98">
              <w:rPr>
                <w:rStyle w:val="Hyperlink"/>
                <w:noProof/>
              </w:rPr>
              <w:t>Collaborative Applicant Administrative Committee</w:t>
            </w:r>
            <w:r w:rsidR="006C6CC9">
              <w:rPr>
                <w:noProof/>
                <w:webHidden/>
              </w:rPr>
              <w:tab/>
            </w:r>
            <w:r w:rsidR="006C6CC9">
              <w:rPr>
                <w:noProof/>
                <w:webHidden/>
              </w:rPr>
              <w:fldChar w:fldCharType="begin"/>
            </w:r>
            <w:r w:rsidR="006C6CC9">
              <w:rPr>
                <w:noProof/>
                <w:webHidden/>
              </w:rPr>
              <w:instrText xml:space="preserve"> PAGEREF _Toc172012794 \h </w:instrText>
            </w:r>
            <w:r w:rsidR="006C6CC9">
              <w:rPr>
                <w:noProof/>
                <w:webHidden/>
              </w:rPr>
            </w:r>
            <w:r w:rsidR="006C6CC9">
              <w:rPr>
                <w:noProof/>
                <w:webHidden/>
              </w:rPr>
              <w:fldChar w:fldCharType="separate"/>
            </w:r>
            <w:r w:rsidR="00F00B71">
              <w:rPr>
                <w:noProof/>
                <w:webHidden/>
              </w:rPr>
              <w:t>12</w:t>
            </w:r>
            <w:r w:rsidR="006C6CC9">
              <w:rPr>
                <w:noProof/>
                <w:webHidden/>
              </w:rPr>
              <w:fldChar w:fldCharType="end"/>
            </w:r>
          </w:hyperlink>
        </w:p>
        <w:p w14:paraId="263C85D7" w14:textId="124A5D3D" w:rsidR="006C6CC9" w:rsidRDefault="00A83093">
          <w:pPr>
            <w:pStyle w:val="TOC2"/>
            <w:tabs>
              <w:tab w:val="right" w:leader="dot" w:pos="9350"/>
            </w:tabs>
            <w:rPr>
              <w:noProof/>
              <w:kern w:val="2"/>
              <w:sz w:val="24"/>
              <w:szCs w:val="24"/>
              <w14:ligatures w14:val="standardContextual"/>
            </w:rPr>
          </w:pPr>
          <w:hyperlink w:anchor="_Toc172012795" w:history="1">
            <w:r w:rsidR="006C6CC9" w:rsidRPr="00792E98">
              <w:rPr>
                <w:rStyle w:val="Hyperlink"/>
                <w:noProof/>
              </w:rPr>
              <w:t>Article 8. Homeless Management Information System (HMIS)</w:t>
            </w:r>
            <w:r w:rsidR="006C6CC9">
              <w:rPr>
                <w:noProof/>
                <w:webHidden/>
              </w:rPr>
              <w:tab/>
            </w:r>
            <w:r w:rsidR="006C6CC9">
              <w:rPr>
                <w:noProof/>
                <w:webHidden/>
              </w:rPr>
              <w:fldChar w:fldCharType="begin"/>
            </w:r>
            <w:r w:rsidR="006C6CC9">
              <w:rPr>
                <w:noProof/>
                <w:webHidden/>
              </w:rPr>
              <w:instrText xml:space="preserve"> PAGEREF _Toc172012795 \h </w:instrText>
            </w:r>
            <w:r w:rsidR="006C6CC9">
              <w:rPr>
                <w:noProof/>
                <w:webHidden/>
              </w:rPr>
            </w:r>
            <w:r w:rsidR="006C6CC9">
              <w:rPr>
                <w:noProof/>
                <w:webHidden/>
              </w:rPr>
              <w:fldChar w:fldCharType="separate"/>
            </w:r>
            <w:r w:rsidR="00F00B71">
              <w:rPr>
                <w:noProof/>
                <w:webHidden/>
              </w:rPr>
              <w:t>12</w:t>
            </w:r>
            <w:r w:rsidR="006C6CC9">
              <w:rPr>
                <w:noProof/>
                <w:webHidden/>
              </w:rPr>
              <w:fldChar w:fldCharType="end"/>
            </w:r>
          </w:hyperlink>
        </w:p>
        <w:p w14:paraId="7AE759BA" w14:textId="7C50BA06" w:rsidR="006C6CC9" w:rsidRDefault="00A83093">
          <w:pPr>
            <w:pStyle w:val="TOC2"/>
            <w:tabs>
              <w:tab w:val="right" w:leader="dot" w:pos="9350"/>
            </w:tabs>
            <w:rPr>
              <w:noProof/>
              <w:kern w:val="2"/>
              <w:sz w:val="24"/>
              <w:szCs w:val="24"/>
              <w14:ligatures w14:val="standardContextual"/>
            </w:rPr>
          </w:pPr>
          <w:hyperlink w:anchor="_Toc172012796" w:history="1">
            <w:r w:rsidR="006C6CC9" w:rsidRPr="00792E98">
              <w:rPr>
                <w:rStyle w:val="Hyperlink"/>
                <w:noProof/>
              </w:rPr>
              <w:t>Article 9. Coordinated Entry</w:t>
            </w:r>
            <w:r w:rsidR="006C6CC9">
              <w:rPr>
                <w:noProof/>
                <w:webHidden/>
              </w:rPr>
              <w:tab/>
            </w:r>
            <w:r w:rsidR="006C6CC9">
              <w:rPr>
                <w:noProof/>
                <w:webHidden/>
              </w:rPr>
              <w:fldChar w:fldCharType="begin"/>
            </w:r>
            <w:r w:rsidR="006C6CC9">
              <w:rPr>
                <w:noProof/>
                <w:webHidden/>
              </w:rPr>
              <w:instrText xml:space="preserve"> PAGEREF _Toc172012796 \h </w:instrText>
            </w:r>
            <w:r w:rsidR="006C6CC9">
              <w:rPr>
                <w:noProof/>
                <w:webHidden/>
              </w:rPr>
            </w:r>
            <w:r w:rsidR="006C6CC9">
              <w:rPr>
                <w:noProof/>
                <w:webHidden/>
              </w:rPr>
              <w:fldChar w:fldCharType="separate"/>
            </w:r>
            <w:r w:rsidR="00F00B71">
              <w:rPr>
                <w:noProof/>
                <w:webHidden/>
              </w:rPr>
              <w:t>13</w:t>
            </w:r>
            <w:r w:rsidR="006C6CC9">
              <w:rPr>
                <w:noProof/>
                <w:webHidden/>
              </w:rPr>
              <w:fldChar w:fldCharType="end"/>
            </w:r>
          </w:hyperlink>
        </w:p>
        <w:p w14:paraId="186A1F7F" w14:textId="7043E096" w:rsidR="006C6CC9" w:rsidRDefault="00A83093">
          <w:pPr>
            <w:pStyle w:val="TOC2"/>
            <w:tabs>
              <w:tab w:val="right" w:leader="dot" w:pos="9350"/>
            </w:tabs>
            <w:rPr>
              <w:noProof/>
              <w:kern w:val="2"/>
              <w:sz w:val="24"/>
              <w:szCs w:val="24"/>
              <w14:ligatures w14:val="standardContextual"/>
            </w:rPr>
          </w:pPr>
          <w:hyperlink w:anchor="_Toc172012797" w:history="1">
            <w:r w:rsidR="006C6CC9" w:rsidRPr="00792E98">
              <w:rPr>
                <w:rStyle w:val="Hyperlink"/>
                <w:noProof/>
              </w:rPr>
              <w:t>Appendices</w:t>
            </w:r>
            <w:r w:rsidR="006C6CC9">
              <w:rPr>
                <w:noProof/>
                <w:webHidden/>
              </w:rPr>
              <w:tab/>
            </w:r>
            <w:r w:rsidR="006C6CC9">
              <w:rPr>
                <w:noProof/>
                <w:webHidden/>
              </w:rPr>
              <w:fldChar w:fldCharType="begin"/>
            </w:r>
            <w:r w:rsidR="006C6CC9">
              <w:rPr>
                <w:noProof/>
                <w:webHidden/>
              </w:rPr>
              <w:instrText xml:space="preserve"> PAGEREF _Toc172012797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3A470668" w14:textId="3AEC2B88" w:rsidR="006C6CC9" w:rsidRDefault="00A83093">
          <w:pPr>
            <w:pStyle w:val="TOC3"/>
            <w:tabs>
              <w:tab w:val="right" w:leader="dot" w:pos="9350"/>
            </w:tabs>
            <w:rPr>
              <w:noProof/>
              <w:kern w:val="2"/>
              <w:sz w:val="24"/>
              <w:szCs w:val="24"/>
              <w14:ligatures w14:val="standardContextual"/>
            </w:rPr>
          </w:pPr>
          <w:hyperlink w:anchor="_Toc172012798" w:history="1">
            <w:r w:rsidR="006C6CC9" w:rsidRPr="00792E98">
              <w:rPr>
                <w:rStyle w:val="Hyperlink"/>
                <w:noProof/>
              </w:rPr>
              <w:t>Advisory Board Position Description</w:t>
            </w:r>
            <w:r w:rsidR="006C6CC9">
              <w:rPr>
                <w:noProof/>
                <w:webHidden/>
              </w:rPr>
              <w:tab/>
            </w:r>
            <w:r w:rsidR="006C6CC9">
              <w:rPr>
                <w:noProof/>
                <w:webHidden/>
              </w:rPr>
              <w:fldChar w:fldCharType="begin"/>
            </w:r>
            <w:r w:rsidR="006C6CC9">
              <w:rPr>
                <w:noProof/>
                <w:webHidden/>
              </w:rPr>
              <w:instrText xml:space="preserve"> PAGEREF _Toc172012798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51CD9142" w14:textId="06DAF5FC" w:rsidR="006C6CC9" w:rsidRDefault="00A83093">
          <w:pPr>
            <w:pStyle w:val="TOC3"/>
            <w:tabs>
              <w:tab w:val="right" w:leader="dot" w:pos="9350"/>
            </w:tabs>
            <w:rPr>
              <w:noProof/>
              <w:kern w:val="2"/>
              <w:sz w:val="24"/>
              <w:szCs w:val="24"/>
              <w14:ligatures w14:val="standardContextual"/>
            </w:rPr>
          </w:pPr>
          <w:hyperlink w:anchor="_Toc172012799" w:history="1">
            <w:r w:rsidR="006C6CC9" w:rsidRPr="00792E98">
              <w:rPr>
                <w:rStyle w:val="Hyperlink"/>
                <w:noProof/>
              </w:rPr>
              <w:t>Acronyms and Definitions</w:t>
            </w:r>
            <w:r w:rsidR="006C6CC9">
              <w:rPr>
                <w:noProof/>
                <w:webHidden/>
              </w:rPr>
              <w:tab/>
            </w:r>
            <w:r w:rsidR="006C6CC9">
              <w:rPr>
                <w:noProof/>
                <w:webHidden/>
              </w:rPr>
              <w:fldChar w:fldCharType="begin"/>
            </w:r>
            <w:r w:rsidR="006C6CC9">
              <w:rPr>
                <w:noProof/>
                <w:webHidden/>
              </w:rPr>
              <w:instrText xml:space="preserve"> PAGEREF _Toc172012799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564A63C5" w14:textId="57EEB86F" w:rsidR="006C6CC9" w:rsidRDefault="00A83093">
          <w:pPr>
            <w:pStyle w:val="TOC3"/>
            <w:tabs>
              <w:tab w:val="right" w:leader="dot" w:pos="9350"/>
            </w:tabs>
            <w:rPr>
              <w:noProof/>
              <w:kern w:val="2"/>
              <w:sz w:val="24"/>
              <w:szCs w:val="24"/>
              <w14:ligatures w14:val="standardContextual"/>
            </w:rPr>
          </w:pPr>
          <w:hyperlink w:anchor="_Toc172012800" w:history="1">
            <w:r w:rsidR="006C6CC9" w:rsidRPr="00792E98">
              <w:rPr>
                <w:rStyle w:val="Hyperlink"/>
                <w:noProof/>
              </w:rPr>
              <w:t xml:space="preserve">BoS CoC Written Standards </w:t>
            </w:r>
            <w:r w:rsidR="006C6CC9" w:rsidRPr="00792E98">
              <w:rPr>
                <w:rStyle w:val="Hyperlink"/>
                <w:i/>
                <w:iCs/>
                <w:noProof/>
              </w:rPr>
              <w:t>link to be provided</w:t>
            </w:r>
            <w:r w:rsidR="006C6CC9">
              <w:rPr>
                <w:noProof/>
                <w:webHidden/>
              </w:rPr>
              <w:tab/>
            </w:r>
            <w:r w:rsidR="006C6CC9">
              <w:rPr>
                <w:noProof/>
                <w:webHidden/>
              </w:rPr>
              <w:fldChar w:fldCharType="begin"/>
            </w:r>
            <w:r w:rsidR="006C6CC9">
              <w:rPr>
                <w:noProof/>
                <w:webHidden/>
              </w:rPr>
              <w:instrText xml:space="preserve"> PAGEREF _Toc172012800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7EE271C0" w14:textId="182C3FA6" w:rsidR="006C6CC9" w:rsidRDefault="00A83093">
          <w:pPr>
            <w:pStyle w:val="TOC3"/>
            <w:tabs>
              <w:tab w:val="right" w:leader="dot" w:pos="9350"/>
            </w:tabs>
            <w:rPr>
              <w:noProof/>
              <w:kern w:val="2"/>
              <w:sz w:val="24"/>
              <w:szCs w:val="24"/>
              <w14:ligatures w14:val="standardContextual"/>
            </w:rPr>
          </w:pPr>
          <w:hyperlink w:anchor="_Toc172012801" w:history="1">
            <w:r w:rsidR="006C6CC9" w:rsidRPr="00792E98">
              <w:rPr>
                <w:rStyle w:val="Hyperlink"/>
                <w:noProof/>
              </w:rPr>
              <w:t>Map of CoC with regions</w:t>
            </w:r>
            <w:r w:rsidR="006C6CC9">
              <w:rPr>
                <w:noProof/>
                <w:webHidden/>
              </w:rPr>
              <w:tab/>
            </w:r>
            <w:r w:rsidR="006C6CC9">
              <w:rPr>
                <w:noProof/>
                <w:webHidden/>
              </w:rPr>
              <w:fldChar w:fldCharType="begin"/>
            </w:r>
            <w:r w:rsidR="006C6CC9">
              <w:rPr>
                <w:noProof/>
                <w:webHidden/>
              </w:rPr>
              <w:instrText xml:space="preserve"> PAGEREF _Toc172012801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5032D640" w14:textId="2CDB5A86" w:rsidR="006C6CC9" w:rsidRDefault="00A83093">
          <w:pPr>
            <w:pStyle w:val="TOC3"/>
            <w:tabs>
              <w:tab w:val="right" w:leader="dot" w:pos="9350"/>
            </w:tabs>
            <w:rPr>
              <w:noProof/>
              <w:kern w:val="2"/>
              <w:sz w:val="24"/>
              <w:szCs w:val="24"/>
              <w14:ligatures w14:val="standardContextual"/>
            </w:rPr>
          </w:pPr>
          <w:hyperlink w:anchor="_Toc172012802" w:history="1">
            <w:r w:rsidR="006C6CC9" w:rsidRPr="00792E98">
              <w:rPr>
                <w:rStyle w:val="Hyperlink"/>
                <w:noProof/>
              </w:rPr>
              <w:t xml:space="preserve">Policies and Procedures </w:t>
            </w:r>
            <w:r w:rsidR="006C6CC9" w:rsidRPr="00792E98">
              <w:rPr>
                <w:rStyle w:val="Hyperlink"/>
                <w:i/>
                <w:iCs/>
                <w:noProof/>
              </w:rPr>
              <w:t>links to be provided</w:t>
            </w:r>
            <w:r w:rsidR="006C6CC9">
              <w:rPr>
                <w:noProof/>
                <w:webHidden/>
              </w:rPr>
              <w:tab/>
            </w:r>
            <w:r w:rsidR="006C6CC9">
              <w:rPr>
                <w:noProof/>
                <w:webHidden/>
              </w:rPr>
              <w:fldChar w:fldCharType="begin"/>
            </w:r>
            <w:r w:rsidR="006C6CC9">
              <w:rPr>
                <w:noProof/>
                <w:webHidden/>
              </w:rPr>
              <w:instrText xml:space="preserve"> PAGEREF _Toc172012802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495226B2" w14:textId="203398BE" w:rsidR="006C6CC9" w:rsidRDefault="00A83093">
          <w:pPr>
            <w:pStyle w:val="TOC3"/>
            <w:tabs>
              <w:tab w:val="right" w:leader="dot" w:pos="9350"/>
            </w:tabs>
            <w:rPr>
              <w:noProof/>
              <w:kern w:val="2"/>
              <w:sz w:val="24"/>
              <w:szCs w:val="24"/>
              <w14:ligatures w14:val="standardContextual"/>
            </w:rPr>
          </w:pPr>
          <w:hyperlink w:anchor="_Toc172012803" w:history="1">
            <w:r w:rsidR="006C6CC9" w:rsidRPr="00792E98">
              <w:rPr>
                <w:rStyle w:val="Hyperlink"/>
                <w:noProof/>
              </w:rPr>
              <w:t>Governance Charter Modification Tracking</w:t>
            </w:r>
            <w:r w:rsidR="006C6CC9">
              <w:rPr>
                <w:noProof/>
                <w:webHidden/>
              </w:rPr>
              <w:tab/>
            </w:r>
            <w:r w:rsidR="006C6CC9">
              <w:rPr>
                <w:noProof/>
                <w:webHidden/>
              </w:rPr>
              <w:fldChar w:fldCharType="begin"/>
            </w:r>
            <w:r w:rsidR="006C6CC9">
              <w:rPr>
                <w:noProof/>
                <w:webHidden/>
              </w:rPr>
              <w:instrText xml:space="preserve"> PAGEREF _Toc172012803 \h </w:instrText>
            </w:r>
            <w:r w:rsidR="006C6CC9">
              <w:rPr>
                <w:noProof/>
                <w:webHidden/>
              </w:rPr>
            </w:r>
            <w:r w:rsidR="006C6CC9">
              <w:rPr>
                <w:noProof/>
                <w:webHidden/>
              </w:rPr>
              <w:fldChar w:fldCharType="separate"/>
            </w:r>
            <w:r w:rsidR="00F00B71">
              <w:rPr>
                <w:noProof/>
                <w:webHidden/>
              </w:rPr>
              <w:t>15</w:t>
            </w:r>
            <w:r w:rsidR="006C6CC9">
              <w:rPr>
                <w:noProof/>
                <w:webHidden/>
              </w:rPr>
              <w:fldChar w:fldCharType="end"/>
            </w:r>
          </w:hyperlink>
        </w:p>
        <w:p w14:paraId="237B83FE" w14:textId="6FA36582" w:rsidR="006346A2" w:rsidRDefault="006346A2">
          <w:r>
            <w:rPr>
              <w:b/>
              <w:bCs/>
              <w:noProof/>
            </w:rPr>
            <w:fldChar w:fldCharType="end"/>
          </w:r>
        </w:p>
      </w:sdtContent>
    </w:sdt>
    <w:p w14:paraId="4E97DDD9" w14:textId="77777777" w:rsidR="00194727" w:rsidRDefault="00194727"/>
    <w:p w14:paraId="2A3C640C" w14:textId="77777777" w:rsidR="004D196E" w:rsidRDefault="004D196E" w:rsidP="005D019B">
      <w:pPr>
        <w:pStyle w:val="Heading2"/>
      </w:pPr>
      <w:bookmarkStart w:id="0" w:name="_Toc172012777"/>
    </w:p>
    <w:p w14:paraId="2BF4CCA1" w14:textId="31E49BDE" w:rsidR="00DB6B73" w:rsidRDefault="007C6C07" w:rsidP="005D019B">
      <w:pPr>
        <w:pStyle w:val="Heading2"/>
      </w:pPr>
      <w:r>
        <w:t xml:space="preserve">Article 1. </w:t>
      </w:r>
      <w:r w:rsidR="00194727" w:rsidRPr="00194727">
        <w:t>Governance Charter Purpose</w:t>
      </w:r>
      <w:bookmarkEnd w:id="0"/>
      <w:r w:rsidR="00194727" w:rsidRPr="00194727">
        <w:t xml:space="preserve"> </w:t>
      </w:r>
    </w:p>
    <w:p w14:paraId="6A196076" w14:textId="2E3F895D" w:rsidR="00194727" w:rsidRPr="00194727" w:rsidRDefault="00194727" w:rsidP="00194727">
      <w:r w:rsidRPr="00194727">
        <w:t xml:space="preserve">To fulfill its roles and responsibilities as defined by </w:t>
      </w:r>
      <w:r w:rsidR="00DB6B73">
        <w:t>the US Department of Housing and Urban Development (</w:t>
      </w:r>
      <w:r w:rsidRPr="00194727">
        <w:t>HUD</w:t>
      </w:r>
      <w:r w:rsidR="00DB6B73">
        <w:t>)</w:t>
      </w:r>
      <w:r w:rsidRPr="00194727">
        <w:t xml:space="preserve"> in CFR, Part 578, the </w:t>
      </w:r>
      <w:r w:rsidR="00AA0F41">
        <w:t xml:space="preserve">Massachusetts </w:t>
      </w:r>
      <w:r w:rsidRPr="00194727">
        <w:t>Balance of State Continuum of Care</w:t>
      </w:r>
      <w:r w:rsidR="005D019B">
        <w:t xml:space="preserve"> MA-516</w:t>
      </w:r>
      <w:r w:rsidRPr="00194727">
        <w:t xml:space="preserve"> (BoS CoC) will follow the structure outlined in this Governance Charter which includes: </w:t>
      </w:r>
    </w:p>
    <w:p w14:paraId="499A0DB6" w14:textId="77777777" w:rsidR="00671B79" w:rsidRDefault="00671B79" w:rsidP="00266D1D">
      <w:pPr>
        <w:numPr>
          <w:ilvl w:val="0"/>
          <w:numId w:val="1"/>
        </w:numPr>
      </w:pPr>
      <w:r>
        <w:t>BoS CoC Purpose</w:t>
      </w:r>
    </w:p>
    <w:p w14:paraId="7CC81634" w14:textId="3BC9D917" w:rsidR="00266D1D" w:rsidRPr="00266D1D" w:rsidRDefault="00266D1D" w:rsidP="00266D1D">
      <w:pPr>
        <w:numPr>
          <w:ilvl w:val="0"/>
          <w:numId w:val="1"/>
        </w:numPr>
      </w:pPr>
      <w:r w:rsidRPr="00266D1D">
        <w:t>CoC Membership </w:t>
      </w:r>
    </w:p>
    <w:p w14:paraId="286F570E" w14:textId="48632D5C" w:rsidR="00194727" w:rsidRDefault="00194727" w:rsidP="00194727">
      <w:pPr>
        <w:numPr>
          <w:ilvl w:val="0"/>
          <w:numId w:val="1"/>
        </w:numPr>
      </w:pPr>
      <w:r w:rsidRPr="00194727">
        <w:t>Role of Persons with Lived Exper</w:t>
      </w:r>
      <w:r w:rsidR="00DB6B73">
        <w:t>ience and Expertise</w:t>
      </w:r>
      <w:r w:rsidRPr="00194727">
        <w:t xml:space="preserve"> of Homelessness (PLEE) </w:t>
      </w:r>
    </w:p>
    <w:p w14:paraId="4B23C56F" w14:textId="43FD2853" w:rsidR="00360B4D" w:rsidRPr="00194727" w:rsidRDefault="00360B4D" w:rsidP="00D943CD">
      <w:pPr>
        <w:numPr>
          <w:ilvl w:val="0"/>
          <w:numId w:val="1"/>
        </w:numPr>
      </w:pPr>
      <w:r w:rsidRPr="00360B4D">
        <w:t>Advisory Board </w:t>
      </w:r>
    </w:p>
    <w:p w14:paraId="58647F17" w14:textId="7A032CB0" w:rsidR="00194727" w:rsidRPr="00194727" w:rsidRDefault="00194727" w:rsidP="00D943CD">
      <w:pPr>
        <w:numPr>
          <w:ilvl w:val="0"/>
          <w:numId w:val="1"/>
        </w:numPr>
      </w:pPr>
      <w:r w:rsidRPr="00194727">
        <w:t>CoC Standing Committees </w:t>
      </w:r>
    </w:p>
    <w:p w14:paraId="226C7F02" w14:textId="77777777" w:rsidR="00194727" w:rsidRPr="00194727" w:rsidRDefault="00194727" w:rsidP="00194727">
      <w:pPr>
        <w:numPr>
          <w:ilvl w:val="0"/>
          <w:numId w:val="1"/>
        </w:numPr>
      </w:pPr>
      <w:r w:rsidRPr="00194727">
        <w:t>HMIS Lead </w:t>
      </w:r>
    </w:p>
    <w:p w14:paraId="3751278D" w14:textId="55B2AADB" w:rsidR="00194727" w:rsidRPr="00194727" w:rsidRDefault="00194727" w:rsidP="00194727">
      <w:pPr>
        <w:numPr>
          <w:ilvl w:val="0"/>
          <w:numId w:val="1"/>
        </w:numPr>
      </w:pPr>
      <w:r w:rsidRPr="00194727">
        <w:t>C</w:t>
      </w:r>
      <w:r w:rsidR="00275E39">
        <w:t xml:space="preserve">oordinated </w:t>
      </w:r>
      <w:r w:rsidRPr="00194727">
        <w:t>E</w:t>
      </w:r>
      <w:r w:rsidR="00275E39">
        <w:t>ntry</w:t>
      </w:r>
      <w:r w:rsidRPr="00194727">
        <w:t xml:space="preserve"> Lead </w:t>
      </w:r>
    </w:p>
    <w:p w14:paraId="31DCA476" w14:textId="2938E99C" w:rsidR="00194727" w:rsidRDefault="00194727" w:rsidP="00194727">
      <w:r w:rsidRPr="00194727">
        <w:t>This Charter will be updated annually or by emergency session if needed.  </w:t>
      </w:r>
    </w:p>
    <w:p w14:paraId="11C5B241" w14:textId="3632D0D8" w:rsidR="00EA079F" w:rsidRPr="00194727" w:rsidRDefault="00EA079F" w:rsidP="00194727">
      <w:r>
        <w:t>It may be amended or repealed at any MA BoS CoC Advisory Board meeting.</w:t>
      </w:r>
    </w:p>
    <w:p w14:paraId="27660DF5" w14:textId="55D2F6EE" w:rsidR="00DB6B73" w:rsidRDefault="007C6C07" w:rsidP="005D019B">
      <w:pPr>
        <w:pStyle w:val="Heading2"/>
      </w:pPr>
      <w:bookmarkStart w:id="1" w:name="_Toc172012778"/>
      <w:r>
        <w:t xml:space="preserve">Article 2. </w:t>
      </w:r>
      <w:r w:rsidR="005D019B">
        <w:t xml:space="preserve">BoS </w:t>
      </w:r>
      <w:r w:rsidR="00194727" w:rsidRPr="00194727">
        <w:t>CoC Purpose</w:t>
      </w:r>
      <w:bookmarkEnd w:id="1"/>
      <w:r w:rsidR="00194727" w:rsidRPr="00194727">
        <w:t xml:space="preserve"> </w:t>
      </w:r>
    </w:p>
    <w:p w14:paraId="6552B6D4" w14:textId="6FDF8D11" w:rsidR="00194727" w:rsidRPr="00194727" w:rsidRDefault="00194727" w:rsidP="00194727">
      <w:r w:rsidRPr="00194727">
        <w:t xml:space="preserve">The overarching purpose of the BoS CoC is to make homelessness within its </w:t>
      </w:r>
      <w:hyperlink w:anchor="_Map_of_CoC" w:history="1">
        <w:r w:rsidRPr="00194727">
          <w:rPr>
            <w:rStyle w:val="Hyperlink"/>
          </w:rPr>
          <w:t>115-community geography</w:t>
        </w:r>
      </w:hyperlink>
      <w:r w:rsidRPr="00194727">
        <w:t xml:space="preserve"> brief, rare, and non-</w:t>
      </w:r>
      <w:r w:rsidR="005D019B" w:rsidRPr="00194727">
        <w:t>re</w:t>
      </w:r>
      <w:r w:rsidR="005D019B">
        <w:t>o</w:t>
      </w:r>
      <w:r w:rsidR="005D019B" w:rsidRPr="00194727">
        <w:t>ccurring</w:t>
      </w:r>
      <w:r w:rsidRPr="00194727">
        <w:t>. The BoS CoC also seeks to actively participate in efforts to prevent homelessness within its boundaries and recognizes the importance of partnering with all members of the communities being served. </w:t>
      </w:r>
    </w:p>
    <w:p w14:paraId="313CD07D" w14:textId="27DBC495" w:rsidR="00194727" w:rsidRPr="00194727" w:rsidRDefault="00472BAF" w:rsidP="00194727">
      <w:r>
        <w:t>H</w:t>
      </w:r>
      <w:r w:rsidR="00194727" w:rsidRPr="00194727">
        <w:t>ousing and service projects</w:t>
      </w:r>
      <w:r w:rsidR="00C16033">
        <w:t xml:space="preserve"> within the </w:t>
      </w:r>
      <w:r w:rsidR="00194727" w:rsidRPr="00194727">
        <w:t>BoS CoC</w:t>
      </w:r>
      <w:r w:rsidR="00C16033">
        <w:t xml:space="preserve"> geography</w:t>
      </w:r>
      <w:r>
        <w:t xml:space="preserve"> are funded by HUD as well as various other sources</w:t>
      </w:r>
      <w:r w:rsidR="00C16033">
        <w:t>. The BoS CoC</w:t>
      </w:r>
      <w:r w:rsidR="00194727" w:rsidRPr="00194727">
        <w:t xml:space="preserve"> works in partnership with community partners, member organizations and those with lived exper</w:t>
      </w:r>
      <w:r w:rsidR="005D019B">
        <w:t xml:space="preserve">ience and expertise of </w:t>
      </w:r>
      <w:r w:rsidR="00194727" w:rsidRPr="00194727">
        <w:t>homelessness</w:t>
      </w:r>
      <w:r w:rsidR="005D019B">
        <w:t xml:space="preserve"> (PLEE)</w:t>
      </w:r>
      <w:r>
        <w:t xml:space="preserve"> to maximize and leverage </w:t>
      </w:r>
      <w:r w:rsidR="001E14D8">
        <w:t>all</w:t>
      </w:r>
      <w:r>
        <w:t xml:space="preserve"> resources in support of those being served.</w:t>
      </w:r>
    </w:p>
    <w:p w14:paraId="2532CEEC" w14:textId="57C6981A" w:rsidR="005D019B" w:rsidRDefault="007C6C07" w:rsidP="005D019B">
      <w:pPr>
        <w:pStyle w:val="Heading2"/>
      </w:pPr>
      <w:bookmarkStart w:id="2" w:name="_Toc172012779"/>
      <w:r>
        <w:t xml:space="preserve">Article 3. </w:t>
      </w:r>
      <w:r w:rsidR="00194727" w:rsidRPr="00194727">
        <w:t>Balance of State CoC Membership</w:t>
      </w:r>
      <w:bookmarkEnd w:id="2"/>
      <w:r w:rsidR="00194727" w:rsidRPr="00194727">
        <w:t xml:space="preserve"> </w:t>
      </w:r>
    </w:p>
    <w:p w14:paraId="6067E32D" w14:textId="6937A8B5" w:rsidR="00194727" w:rsidRPr="00194727" w:rsidRDefault="005D019B" w:rsidP="00194727">
      <w:r>
        <w:t>Me</w:t>
      </w:r>
      <w:r w:rsidR="00194727" w:rsidRPr="00194727">
        <w:t>mbership is open to all interested parties involved in ending homelessness within the Balance of State’s geographic area. Working with the Executive Office of Housing and Livable Communities (</w:t>
      </w:r>
      <w:r w:rsidR="00194727" w:rsidRPr="00194727" w:rsidDel="00601EDA">
        <w:t>EO</w:t>
      </w:r>
      <w:r w:rsidR="00194727" w:rsidRPr="00194727">
        <w:t xml:space="preserve">HLC) staff, the BoS CoC welcomes all participants, particularly engagement with </w:t>
      </w:r>
      <w:r w:rsidR="003F5B45" w:rsidRPr="00194727">
        <w:t>homeless or formerly homeless persons</w:t>
      </w:r>
      <w:r w:rsidR="00E25961">
        <w:t xml:space="preserve">, </w:t>
      </w:r>
      <w:r w:rsidR="00194727" w:rsidRPr="00194727">
        <w:t>non-profit homeless assistance providers, victim service providers, faith-based organizations, municipalities, businesses, advocates, public housing authorities and agencies, school districts, social service providers,  mental health agencies, health care organizations, institutions of higher education, affordable housing developers, law enforcement, organizations that serve Veterans, and other state agencies. </w:t>
      </w:r>
    </w:p>
    <w:p w14:paraId="0C831901" w14:textId="3CCFB815" w:rsidR="00194727" w:rsidRPr="00194727" w:rsidRDefault="007C6C07" w:rsidP="00A37008">
      <w:pPr>
        <w:pStyle w:val="Heading2"/>
      </w:pPr>
      <w:bookmarkStart w:id="3" w:name="_Toc172012780"/>
      <w:r>
        <w:t xml:space="preserve">Article 4. </w:t>
      </w:r>
      <w:r w:rsidR="00194727" w:rsidRPr="00194727">
        <w:t>BoS CoC Values and Principles</w:t>
      </w:r>
      <w:bookmarkEnd w:id="3"/>
      <w:r w:rsidR="00194727" w:rsidRPr="00194727">
        <w:t> </w:t>
      </w:r>
    </w:p>
    <w:p w14:paraId="045A0642" w14:textId="27F86AC2" w:rsidR="00D21B8F" w:rsidRDefault="009C429D" w:rsidP="00194727">
      <w:r>
        <w:t xml:space="preserve">The BoS CoC </w:t>
      </w:r>
      <w:r w:rsidR="00554FB1">
        <w:t>operates</w:t>
      </w:r>
      <w:r>
        <w:t xml:space="preserve"> with </w:t>
      </w:r>
      <w:r w:rsidR="00554FB1">
        <w:t>a commitment</w:t>
      </w:r>
      <w:r>
        <w:t xml:space="preserve"> to </w:t>
      </w:r>
      <w:r w:rsidR="00194727" w:rsidRPr="00194727">
        <w:t>Diversity, Equity, and Inclusion</w:t>
      </w:r>
      <w:r w:rsidR="00D21B8F">
        <w:t xml:space="preserve">. This is achieved through: </w:t>
      </w:r>
    </w:p>
    <w:p w14:paraId="5455FB36" w14:textId="28DB6531" w:rsidR="00C21330" w:rsidRDefault="00D21B8F" w:rsidP="00D21B8F">
      <w:pPr>
        <w:pStyle w:val="ListParagraph"/>
        <w:numPr>
          <w:ilvl w:val="0"/>
          <w:numId w:val="8"/>
        </w:numPr>
      </w:pPr>
      <w:r>
        <w:t>A focus on membership in the CoC</w:t>
      </w:r>
      <w:r w:rsidR="00BB3D38">
        <w:t>, Advisory Board, and committees</w:t>
      </w:r>
      <w:r>
        <w:t xml:space="preserve"> that reflects the population served, with specific efforts to include those who </w:t>
      </w:r>
      <w:r w:rsidR="008F5CB1">
        <w:t xml:space="preserve">are </w:t>
      </w:r>
      <w:r w:rsidR="008F5CB1" w:rsidDel="00980FCB">
        <w:t>Black</w:t>
      </w:r>
      <w:r w:rsidR="008F5CB1">
        <w:t xml:space="preserve">, </w:t>
      </w:r>
      <w:r w:rsidR="00D8041A">
        <w:t>Indigenous</w:t>
      </w:r>
      <w:r w:rsidR="008F5CB1">
        <w:t>, and people of color</w:t>
      </w:r>
      <w:r w:rsidR="00BB3D38">
        <w:t xml:space="preserve"> (BIPOC)</w:t>
      </w:r>
      <w:r>
        <w:t>,</w:t>
      </w:r>
      <w:r w:rsidR="008F5CB1">
        <w:t xml:space="preserve"> identify as </w:t>
      </w:r>
      <w:r w:rsidR="0015151B">
        <w:t>l</w:t>
      </w:r>
      <w:r w:rsidR="008F5CB1">
        <w:t xml:space="preserve">esbian, </w:t>
      </w:r>
      <w:r w:rsidR="0015151B">
        <w:t>g</w:t>
      </w:r>
      <w:r w:rsidR="008F5CB1">
        <w:t>ay,</w:t>
      </w:r>
      <w:r w:rsidR="0015151B">
        <w:t xml:space="preserve"> bisexual, transgender, and queer or questioning</w:t>
      </w:r>
      <w:r w:rsidR="00BB3D38">
        <w:t xml:space="preserve"> (LGBTQ+</w:t>
      </w:r>
      <w:r w:rsidR="0015151B">
        <w:t>)</w:t>
      </w:r>
      <w:r w:rsidR="00BB3D38">
        <w:t>, and persons with lived experience and expertise of homelessness (</w:t>
      </w:r>
      <w:hyperlink w:anchor="_PLEE_Partnership">
        <w:r w:rsidR="00BB3D38" w:rsidRPr="4F37BF73">
          <w:rPr>
            <w:rStyle w:val="Hyperlink"/>
          </w:rPr>
          <w:t>PLEE</w:t>
        </w:r>
      </w:hyperlink>
      <w:r w:rsidR="00BB3D38">
        <w:t>)</w:t>
      </w:r>
      <w:r w:rsidR="00C21330">
        <w:t>;</w:t>
      </w:r>
    </w:p>
    <w:p w14:paraId="0CD9A880" w14:textId="4D7F365C" w:rsidR="00D21B8F" w:rsidRDefault="00C21330" w:rsidP="00D21B8F">
      <w:pPr>
        <w:pStyle w:val="ListParagraph"/>
        <w:numPr>
          <w:ilvl w:val="0"/>
          <w:numId w:val="8"/>
        </w:numPr>
      </w:pPr>
      <w:r>
        <w:t xml:space="preserve">Strategic </w:t>
      </w:r>
      <w:r w:rsidR="00D21B8F">
        <w:t>project development</w:t>
      </w:r>
      <w:r>
        <w:t xml:space="preserve"> to serve those identified</w:t>
      </w:r>
      <w:r w:rsidR="005D6E70" w:rsidRPr="005D6E70">
        <w:t xml:space="preserve"> as most in need of housing and services in the BoS CoC geography</w:t>
      </w:r>
      <w:r w:rsidR="005D6E70">
        <w:t xml:space="preserve"> through</w:t>
      </w:r>
      <w:r>
        <w:t xml:space="preserve"> </w:t>
      </w:r>
      <w:r w:rsidR="005D6E70">
        <w:t>an</w:t>
      </w:r>
      <w:r>
        <w:t xml:space="preserve"> annual gaps analysis as well as </w:t>
      </w:r>
      <w:r w:rsidR="005D6E70">
        <w:t xml:space="preserve">a </w:t>
      </w:r>
      <w:r>
        <w:t xml:space="preserve">needs assessments undertaken every three </w:t>
      </w:r>
      <w:proofErr w:type="gramStart"/>
      <w:r>
        <w:t>years;</w:t>
      </w:r>
      <w:proofErr w:type="gramEnd"/>
    </w:p>
    <w:p w14:paraId="70F5D430" w14:textId="31337701" w:rsidR="00D21B8F" w:rsidRDefault="00D21B8F" w:rsidP="00D21B8F">
      <w:pPr>
        <w:pStyle w:val="ListParagraph"/>
        <w:numPr>
          <w:ilvl w:val="0"/>
          <w:numId w:val="8"/>
        </w:numPr>
      </w:pPr>
      <w:r>
        <w:t xml:space="preserve">Use of a </w:t>
      </w:r>
      <w:hyperlink w:anchor="_Coordinated_Entry" w:history="1">
        <w:r w:rsidR="006F7989" w:rsidRPr="006F7989">
          <w:rPr>
            <w:rStyle w:val="Hyperlink"/>
          </w:rPr>
          <w:t>C</w:t>
        </w:r>
        <w:r w:rsidRPr="006F7989">
          <w:rPr>
            <w:rStyle w:val="Hyperlink"/>
          </w:rPr>
          <w:t xml:space="preserve">oordinated </w:t>
        </w:r>
        <w:r w:rsidR="006F7989" w:rsidRPr="006F7989">
          <w:rPr>
            <w:rStyle w:val="Hyperlink"/>
          </w:rPr>
          <w:t>E</w:t>
        </w:r>
        <w:r w:rsidRPr="006F7989">
          <w:rPr>
            <w:rStyle w:val="Hyperlink"/>
          </w:rPr>
          <w:t>ntry system</w:t>
        </w:r>
      </w:hyperlink>
      <w:r>
        <w:t xml:space="preserve"> </w:t>
      </w:r>
      <w:r w:rsidR="002F1C93">
        <w:t xml:space="preserve">that prioritizes those within the BoS CoC </w:t>
      </w:r>
      <w:r w:rsidR="006F7989">
        <w:t>who are most vulnerable</w:t>
      </w:r>
      <w:r w:rsidR="00C21330">
        <w:t>; a</w:t>
      </w:r>
      <w:r w:rsidR="00120800">
        <w:t>nd</w:t>
      </w:r>
    </w:p>
    <w:p w14:paraId="1DCA193E" w14:textId="4505560C" w:rsidR="00194727" w:rsidRPr="00194727" w:rsidRDefault="00D21B8F" w:rsidP="00D21B8F">
      <w:pPr>
        <w:pStyle w:val="ListParagraph"/>
        <w:numPr>
          <w:ilvl w:val="0"/>
          <w:numId w:val="8"/>
        </w:numPr>
      </w:pPr>
      <w:r>
        <w:t>Advisory Board oversight</w:t>
      </w:r>
      <w:r w:rsidR="00C21330">
        <w:t xml:space="preserve"> and</w:t>
      </w:r>
      <w:r>
        <w:t xml:space="preserve"> committee work</w:t>
      </w:r>
      <w:r w:rsidR="006F7989">
        <w:t>.</w:t>
      </w:r>
    </w:p>
    <w:p w14:paraId="008A97FD" w14:textId="2D286C43" w:rsidR="00194727" w:rsidRPr="00194727" w:rsidRDefault="00194727" w:rsidP="008D371B">
      <w:pPr>
        <w:pStyle w:val="Heading3"/>
      </w:pPr>
      <w:bookmarkStart w:id="4" w:name="_Toc172012781"/>
      <w:r w:rsidRPr="00194727">
        <w:t>Non-Discrimination</w:t>
      </w:r>
      <w:bookmarkEnd w:id="4"/>
      <w:r w:rsidRPr="00194727">
        <w:t> </w:t>
      </w:r>
    </w:p>
    <w:p w14:paraId="5FF56CEC" w14:textId="0FBA5DC5" w:rsidR="00194727" w:rsidRPr="00194727" w:rsidRDefault="00194727" w:rsidP="00194727">
      <w:r w:rsidRPr="00194727">
        <w:t>It is the policy of the BoS CoC Advisory Board that no person shall be discriminated against because of their race, sex, age, marital status, religious creed, color, national origin, disability, sexual orientation, gender identity or expression, or because they have minor children, or receive public assistance. The</w:t>
      </w:r>
      <w:r w:rsidR="000232FD">
        <w:t xml:space="preserve"> BoS</w:t>
      </w:r>
      <w:r w:rsidRPr="00194727">
        <w:t xml:space="preserve"> CoC Advisory Board shall be operated in an open and democratic fashion and shall not discriminate against anyone because they are a member of one of the above groups. </w:t>
      </w:r>
    </w:p>
    <w:p w14:paraId="6560736C" w14:textId="77777777" w:rsidR="00194727" w:rsidRPr="00194727" w:rsidRDefault="00194727" w:rsidP="00274C45">
      <w:pPr>
        <w:pStyle w:val="Heading4"/>
      </w:pPr>
      <w:r w:rsidRPr="00194727">
        <w:t>Fair Housing and Equal Opportunity Requirements </w:t>
      </w:r>
    </w:p>
    <w:p w14:paraId="55DB24A1" w14:textId="4B9272B8" w:rsidR="00074633" w:rsidRDefault="00194727" w:rsidP="00194727">
      <w:r w:rsidRPr="00194727">
        <w:t>The B</w:t>
      </w:r>
      <w:r w:rsidR="00F62C68">
        <w:t>oS CoC</w:t>
      </w:r>
      <w:r w:rsidRPr="00194727">
        <w:t xml:space="preserve"> complies fully with all applicable fair housing and civil rights requirements in 24 CFR § 5.105(a), including, but not limited to, the Fair Housing Act; Title VI of the Civil Rights Act of 1964; Section 504 of the Rehabilitation Act of 1973; Title II of the Americans with Disabilities Act; and Section 109 of the Housing and Community Development Act of 1974. </w:t>
      </w:r>
    </w:p>
    <w:p w14:paraId="4038EBCC" w14:textId="4E06AB8B" w:rsidR="00194727" w:rsidRPr="00194727" w:rsidRDefault="00194727" w:rsidP="00194727">
      <w:r>
        <w:t xml:space="preserve">Under federal and state law, </w:t>
      </w:r>
      <w:r w:rsidR="00274C45">
        <w:t>the Executive Office of Housing and Livable Communities (EOHL</w:t>
      </w:r>
      <w:r w:rsidR="00074633">
        <w:t>C</w:t>
      </w:r>
      <w:r w:rsidR="00274C45">
        <w:t>)</w:t>
      </w:r>
      <w:r>
        <w:t xml:space="preserve"> does not discriminate </w:t>
      </w:r>
      <w:proofErr w:type="gramStart"/>
      <w:r>
        <w:t>on the basis of</w:t>
      </w:r>
      <w:proofErr w:type="gramEnd"/>
      <w:r>
        <w:t xml:space="preserve"> race, color, sex, sexual orientation, gender identity, national origin, religion, creed, age, disability, familial status, children, marital status, military/veteran status, receipt of public assistance/housing </w:t>
      </w:r>
      <w:r w:rsidRPr="00584D97">
        <w:t xml:space="preserve">subsidy, ancestry, and genetic information. To file a complaint of discrimination, any person may contact the Associate Director, Division of Housing Stabilization, </w:t>
      </w:r>
      <w:r w:rsidR="00074633" w:rsidRPr="00584D97">
        <w:t>EOHLC</w:t>
      </w:r>
      <w:r w:rsidRPr="00584D97">
        <w:t xml:space="preserve">, 100 Cambridge St., </w:t>
      </w:r>
      <w:r w:rsidR="0064291A" w:rsidRPr="00584D97">
        <w:t>3rd</w:t>
      </w:r>
      <w:r w:rsidRPr="00584D97">
        <w:t xml:space="preserve"> Floor, Boston, MA 02114, tel. (617) 573-1137, TTY (617) 573-1140 for the deaf or hard-of-hearing. </w:t>
      </w:r>
    </w:p>
    <w:p w14:paraId="62BACAB9" w14:textId="1C28DCE0" w:rsidR="00194727" w:rsidRPr="00194727" w:rsidRDefault="00194727" w:rsidP="00194727">
      <w:r>
        <w:t xml:space="preserve">The Continuum and its projects will not discriminate </w:t>
      </w:r>
      <w:proofErr w:type="gramStart"/>
      <w:r>
        <w:t>on the basis of</w:t>
      </w:r>
      <w:proofErr w:type="gramEnd"/>
      <w:r>
        <w:t xml:space="preserve"> race, color, sex, sexual orientation, gender identity, religion, age, handicap, disability, or national origin in participating in and accessing housing through the Coordinated Entry System.  In</w:t>
      </w:r>
      <w:r w:rsidR="6C8CD61A">
        <w:t xml:space="preserve"> accordance with the citations above, and </w:t>
      </w:r>
      <w:proofErr w:type="gramStart"/>
      <w:r w:rsidR="6C8CD61A">
        <w:t>in</w:t>
      </w:r>
      <w:r>
        <w:t xml:space="preserve"> an effort to</w:t>
      </w:r>
      <w:proofErr w:type="gramEnd"/>
      <w:r>
        <w:t xml:space="preserve"> achieve that ideal, it will not: </w:t>
      </w:r>
    </w:p>
    <w:p w14:paraId="32FFFE57" w14:textId="625C7BC5" w:rsidR="00194727" w:rsidRPr="00194727" w:rsidRDefault="00194727" w:rsidP="00194727">
      <w:pPr>
        <w:numPr>
          <w:ilvl w:val="0"/>
          <w:numId w:val="2"/>
        </w:numPr>
      </w:pPr>
      <w:r w:rsidRPr="00194727">
        <w:t>Deny</w:t>
      </w:r>
      <w:r w:rsidRPr="00194727" w:rsidDel="00AE114B">
        <w:t xml:space="preserve"> </w:t>
      </w:r>
      <w:r w:rsidRPr="00194727">
        <w:t xml:space="preserve">any applicant the opportunity to apply for housing, nor deny any eligible applicant the opportunity to lease housing suitable to </w:t>
      </w:r>
      <w:r w:rsidR="006546A7">
        <w:t>their</w:t>
      </w:r>
      <w:r w:rsidR="006546A7" w:rsidRPr="00194727">
        <w:t xml:space="preserve"> </w:t>
      </w:r>
      <w:proofErr w:type="gramStart"/>
      <w:r w:rsidRPr="00194727">
        <w:t>needs;</w:t>
      </w:r>
      <w:proofErr w:type="gramEnd"/>
      <w:r w:rsidRPr="00194727">
        <w:t> </w:t>
      </w:r>
    </w:p>
    <w:p w14:paraId="21CD0EFF" w14:textId="7E1CC5B9" w:rsidR="00194727" w:rsidRPr="00194727" w:rsidRDefault="00194727" w:rsidP="00194727">
      <w:pPr>
        <w:numPr>
          <w:ilvl w:val="0"/>
          <w:numId w:val="2"/>
        </w:numPr>
      </w:pPr>
      <w:r>
        <w:t>Provide housing which is different from that provided</w:t>
      </w:r>
      <w:r w:rsidR="007B7E24">
        <w:t xml:space="preserve"> </w:t>
      </w:r>
      <w:r w:rsidR="65EE8C87">
        <w:t>by</w:t>
      </w:r>
      <w:r>
        <w:t xml:space="preserve"> </w:t>
      </w:r>
      <w:proofErr w:type="gramStart"/>
      <w:r>
        <w:t>others;</w:t>
      </w:r>
      <w:proofErr w:type="gramEnd"/>
      <w:r>
        <w:t>  </w:t>
      </w:r>
    </w:p>
    <w:p w14:paraId="52C519BD" w14:textId="77777777" w:rsidR="00194727" w:rsidRPr="00194727" w:rsidRDefault="00194727" w:rsidP="00194727">
      <w:pPr>
        <w:numPr>
          <w:ilvl w:val="0"/>
          <w:numId w:val="2"/>
        </w:numPr>
      </w:pPr>
      <w:r w:rsidRPr="00194727">
        <w:t xml:space="preserve">Subject a person to segregation or disparate </w:t>
      </w:r>
      <w:proofErr w:type="gramStart"/>
      <w:r w:rsidRPr="00194727">
        <w:t>treatment;</w:t>
      </w:r>
      <w:proofErr w:type="gramEnd"/>
      <w:r w:rsidRPr="00194727">
        <w:t> </w:t>
      </w:r>
    </w:p>
    <w:p w14:paraId="6E793DFA" w14:textId="77777777" w:rsidR="00194727" w:rsidRPr="00194727" w:rsidRDefault="00194727" w:rsidP="00194727">
      <w:pPr>
        <w:numPr>
          <w:ilvl w:val="0"/>
          <w:numId w:val="2"/>
        </w:numPr>
      </w:pPr>
      <w:r w:rsidRPr="00194727">
        <w:t xml:space="preserve">Restrict a person’s access to any benefit enjoyed by others in connection with the housing </w:t>
      </w:r>
      <w:proofErr w:type="gramStart"/>
      <w:r w:rsidRPr="00194727">
        <w:t>program;</w:t>
      </w:r>
      <w:proofErr w:type="gramEnd"/>
      <w:r w:rsidRPr="00194727">
        <w:t> </w:t>
      </w:r>
    </w:p>
    <w:p w14:paraId="3C4B8340" w14:textId="77777777" w:rsidR="00194727" w:rsidRPr="00194727" w:rsidRDefault="00194727" w:rsidP="00194727">
      <w:pPr>
        <w:numPr>
          <w:ilvl w:val="0"/>
          <w:numId w:val="2"/>
        </w:numPr>
      </w:pPr>
      <w:r w:rsidRPr="00194727">
        <w:t xml:space="preserve">Treat a person differently in determining eligibility or other requirements for </w:t>
      </w:r>
      <w:proofErr w:type="gramStart"/>
      <w:r w:rsidRPr="00194727">
        <w:t>admission;</w:t>
      </w:r>
      <w:proofErr w:type="gramEnd"/>
      <w:r w:rsidRPr="00194727">
        <w:t> </w:t>
      </w:r>
    </w:p>
    <w:p w14:paraId="37F70997" w14:textId="77777777" w:rsidR="00194727" w:rsidRPr="00194727" w:rsidRDefault="00194727" w:rsidP="00194727">
      <w:pPr>
        <w:numPr>
          <w:ilvl w:val="0"/>
          <w:numId w:val="2"/>
        </w:numPr>
      </w:pPr>
      <w:r w:rsidRPr="00194727">
        <w:t xml:space="preserve">Deny a person access to the same level of </w:t>
      </w:r>
      <w:proofErr w:type="gramStart"/>
      <w:r w:rsidRPr="00194727">
        <w:t>services;</w:t>
      </w:r>
      <w:proofErr w:type="gramEnd"/>
      <w:r w:rsidRPr="00194727">
        <w:t>  </w:t>
      </w:r>
    </w:p>
    <w:p w14:paraId="1B37A972" w14:textId="77C7DB76" w:rsidR="00194727" w:rsidRPr="00194727" w:rsidRDefault="00194727" w:rsidP="00194727">
      <w:pPr>
        <w:numPr>
          <w:ilvl w:val="0"/>
          <w:numId w:val="2"/>
        </w:numPr>
      </w:pPr>
      <w:r w:rsidRPr="00194727">
        <w:t xml:space="preserve">Deny a person the opportunity to participate in a planning or advisory group that is an integral part of the Coordinated Entry </w:t>
      </w:r>
      <w:r w:rsidR="00EC6518" w:rsidRPr="00194727">
        <w:t>system; or</w:t>
      </w:r>
      <w:r w:rsidRPr="00194727">
        <w:t> </w:t>
      </w:r>
    </w:p>
    <w:p w14:paraId="416C27BF" w14:textId="7658A03B" w:rsidR="00194727" w:rsidRPr="00194727" w:rsidRDefault="00194727" w:rsidP="00194727">
      <w:pPr>
        <w:numPr>
          <w:ilvl w:val="0"/>
          <w:numId w:val="2"/>
        </w:numPr>
      </w:pPr>
      <w:r w:rsidRPr="00194727">
        <w:t xml:space="preserve">Steer a person toward any </w:t>
      </w:r>
      <w:proofErr w:type="gramStart"/>
      <w:r w:rsidRPr="00194727">
        <w:t>particular program</w:t>
      </w:r>
      <w:proofErr w:type="gramEnd"/>
      <w:r w:rsidRPr="00194727">
        <w:t xml:space="preserve"> for reasons related to race, color, sexual orientation, gender identity, religion, age, handicap, disability, or national origin. </w:t>
      </w:r>
    </w:p>
    <w:p w14:paraId="6D3DA01A" w14:textId="0792F9D4" w:rsidR="00194727" w:rsidRPr="00194727" w:rsidRDefault="00194727" w:rsidP="00194727">
      <w:r w:rsidRPr="00194727">
        <w:t xml:space="preserve">The </w:t>
      </w:r>
      <w:r w:rsidR="00EC6518">
        <w:t>BoS CoC</w:t>
      </w:r>
      <w:r w:rsidRPr="00194727">
        <w:t xml:space="preserve"> and its projects shall not automatically deny admission to a particular group or category of otherwise eligible applicants. Each applicant in a particular group or category will be treated on an individual basis. </w:t>
      </w:r>
    </w:p>
    <w:p w14:paraId="159E9081" w14:textId="7A947B30" w:rsidR="00194727" w:rsidRPr="00194727" w:rsidRDefault="00180C71" w:rsidP="00194727">
      <w:r>
        <w:t>The BoS CoC prioritizes</w:t>
      </w:r>
      <w:r w:rsidR="00F03CB5">
        <w:t xml:space="preserve"> </w:t>
      </w:r>
      <w:r>
        <w:t xml:space="preserve">use of the </w:t>
      </w:r>
      <w:r w:rsidR="00194727" w:rsidRPr="00194727">
        <w:t>Housing First</w:t>
      </w:r>
      <w:r>
        <w:t xml:space="preserve"> </w:t>
      </w:r>
      <w:r w:rsidR="00135AA3">
        <w:t xml:space="preserve">approach </w:t>
      </w:r>
      <w:r w:rsidR="00135AA3" w:rsidRPr="00135AA3">
        <w:t>to quickly and successfully connect individuals and families experiencing homelessness to permanent housing without preconditions and barriers to entry, such as sobriety, treatment</w:t>
      </w:r>
      <w:r w:rsidR="006F784C">
        <w:t>,</w:t>
      </w:r>
      <w:r w:rsidR="00135AA3" w:rsidRPr="00135AA3">
        <w:t xml:space="preserve"> or service participation requirements. Supportive services are offered to maximize housing stability and prevent returns to homelessness as opposed to addressing predetermined treatment goals </w:t>
      </w:r>
      <w:r w:rsidR="00FE73CF">
        <w:t>before</w:t>
      </w:r>
      <w:r w:rsidR="00135AA3" w:rsidRPr="00135AA3">
        <w:t xml:space="preserve"> permanent housing entry.</w:t>
      </w:r>
      <w:r w:rsidR="00194727" w:rsidRPr="00194727">
        <w:t> </w:t>
      </w:r>
    </w:p>
    <w:p w14:paraId="7F1A6586" w14:textId="77777777" w:rsidR="00194727" w:rsidRPr="00194727" w:rsidRDefault="00194727" w:rsidP="006D561A">
      <w:pPr>
        <w:pStyle w:val="Heading3"/>
      </w:pPr>
      <w:bookmarkStart w:id="5" w:name="_PLEE_Partnership"/>
      <w:bookmarkStart w:id="6" w:name="_Toc172012782"/>
      <w:bookmarkEnd w:id="5"/>
      <w:r w:rsidRPr="00194727">
        <w:t>PLEE Partnership</w:t>
      </w:r>
      <w:bookmarkEnd w:id="6"/>
      <w:r w:rsidRPr="00194727">
        <w:t> </w:t>
      </w:r>
    </w:p>
    <w:p w14:paraId="32B5BC84" w14:textId="4821888F" w:rsidR="00194727" w:rsidRPr="00194727" w:rsidRDefault="00194727" w:rsidP="00194727">
      <w:r w:rsidRPr="00194727">
        <w:t xml:space="preserve">The BoS CoC prioritizes and encourages </w:t>
      </w:r>
      <w:r w:rsidR="00A839FF">
        <w:t xml:space="preserve">the </w:t>
      </w:r>
      <w:r w:rsidRPr="00194727">
        <w:t xml:space="preserve">participation and partnership of those who identify as Persons with Lived Experience and Expertise of Homelessness (PLEE). Each </w:t>
      </w:r>
      <w:hyperlink w:anchor="_Article_7._Committees" w:history="1">
        <w:r w:rsidRPr="00194727">
          <w:rPr>
            <w:rStyle w:val="Hyperlink"/>
          </w:rPr>
          <w:t>committee</w:t>
        </w:r>
      </w:hyperlink>
      <w:r w:rsidRPr="00194727">
        <w:t xml:space="preserve"> and the Advisory Board will seek out PLEE partnership as </w:t>
      </w:r>
      <w:r w:rsidR="004E7681">
        <w:t>they</w:t>
      </w:r>
      <w:r w:rsidRPr="00194727">
        <w:t xml:space="preserve"> fulfill</w:t>
      </w:r>
      <w:r w:rsidR="004E7681">
        <w:t xml:space="preserve"> their</w:t>
      </w:r>
      <w:r w:rsidRPr="00194727">
        <w:t xml:space="preserve"> obligations defined below. </w:t>
      </w:r>
    </w:p>
    <w:p w14:paraId="010DF118" w14:textId="782A382B" w:rsidR="00194727" w:rsidRPr="00194727" w:rsidRDefault="00194727" w:rsidP="00194727">
      <w:r w:rsidRPr="00194727">
        <w:t xml:space="preserve">Compensation – PLEE members will receive financial compensation for sharing their expertise </w:t>
      </w:r>
      <w:r w:rsidR="00610F29">
        <w:t>o</w:t>
      </w:r>
      <w:r w:rsidRPr="00194727">
        <w:t xml:space="preserve">n BoS CoC committees and </w:t>
      </w:r>
      <w:r w:rsidR="00610F29">
        <w:t xml:space="preserve">other CoC </w:t>
      </w:r>
      <w:r w:rsidRPr="00194727">
        <w:t>activities.  </w:t>
      </w:r>
    </w:p>
    <w:p w14:paraId="0EE6D0BB" w14:textId="1CAD928A" w:rsidR="00194727" w:rsidRPr="006346A2" w:rsidRDefault="00AC6EBD" w:rsidP="00A37008">
      <w:pPr>
        <w:pStyle w:val="Heading2"/>
      </w:pPr>
      <w:bookmarkStart w:id="7" w:name="_Toc172012783"/>
      <w:r>
        <w:t xml:space="preserve">Article 5. </w:t>
      </w:r>
      <w:r w:rsidR="00194727" w:rsidRPr="00194727">
        <w:t>Advisory Board</w:t>
      </w:r>
      <w:bookmarkEnd w:id="7"/>
      <w:r w:rsidR="00194727" w:rsidRPr="00194727">
        <w:rPr>
          <w:i/>
          <w:iCs/>
        </w:rPr>
        <w:t xml:space="preserve"> </w:t>
      </w:r>
    </w:p>
    <w:p w14:paraId="47E25373" w14:textId="77777777" w:rsidR="00194727" w:rsidRPr="00194727" w:rsidRDefault="00194727" w:rsidP="00A37008">
      <w:pPr>
        <w:pStyle w:val="Heading4"/>
      </w:pPr>
      <w:r w:rsidRPr="00194727">
        <w:t>Purpose and Responsibilities </w:t>
      </w:r>
    </w:p>
    <w:p w14:paraId="50A84CFD" w14:textId="06C88A57" w:rsidR="00194727" w:rsidRPr="00194727" w:rsidRDefault="00194727" w:rsidP="00194727">
      <w:r w:rsidRPr="00194727">
        <w:t xml:space="preserve">The purpose of the </w:t>
      </w:r>
      <w:r w:rsidR="00B921A2">
        <w:t xml:space="preserve">BoS CoC </w:t>
      </w:r>
      <w:r w:rsidRPr="00194727">
        <w:t>Advisory Board is to provide oversight to ensure the fulfillment of all responsibilities specified in HUD’s Continuum of Care Program statutory and regulatory requirements. The Advisory Board acts based upon the needs identified by the BoS CoC, and as needed to address challenges that arise</w:t>
      </w:r>
      <w:r w:rsidR="002F6E38">
        <w:t>. Its responsibilities are listed below.</w:t>
      </w:r>
    </w:p>
    <w:p w14:paraId="639E5EC6" w14:textId="6200BFB5" w:rsidR="00194727" w:rsidRPr="00194727" w:rsidRDefault="00194727" w:rsidP="00AC6EBD">
      <w:pPr>
        <w:numPr>
          <w:ilvl w:val="0"/>
          <w:numId w:val="9"/>
        </w:numPr>
      </w:pPr>
      <w:r w:rsidRPr="00194727">
        <w:t>Designate a Collaborative Applicant</w:t>
      </w:r>
      <w:r w:rsidR="00D86D4E">
        <w:t xml:space="preserve"> consistent with</w:t>
      </w:r>
      <w:r w:rsidRPr="00194727">
        <w:rPr>
          <w:rFonts w:ascii="Arial" w:hAnsi="Arial" w:cs="Arial"/>
        </w:rPr>
        <w:t> </w:t>
      </w:r>
      <w:r w:rsidR="00EA079F" w:rsidRPr="00EA079F">
        <w:t>24 CFR § 578.9</w:t>
      </w:r>
    </w:p>
    <w:p w14:paraId="4DA6BC1A" w14:textId="57DF2CE1" w:rsidR="00194727" w:rsidRPr="00194727" w:rsidRDefault="002F6E38" w:rsidP="00AC6EBD">
      <w:pPr>
        <w:numPr>
          <w:ilvl w:val="0"/>
          <w:numId w:val="9"/>
        </w:numPr>
      </w:pPr>
      <w:r>
        <w:t>V</w:t>
      </w:r>
      <w:r w:rsidR="00194727" w:rsidRPr="00194727">
        <w:t>ote on policy changes that significantly impact access to resources  </w:t>
      </w:r>
    </w:p>
    <w:p w14:paraId="108B1A0C" w14:textId="2F69E758" w:rsidR="00194727" w:rsidRPr="00194727" w:rsidRDefault="00194727" w:rsidP="00AC6EBD">
      <w:pPr>
        <w:numPr>
          <w:ilvl w:val="0"/>
          <w:numId w:val="9"/>
        </w:numPr>
      </w:pPr>
      <w:r w:rsidRPr="00194727">
        <w:t>Review recommendation</w:t>
      </w:r>
      <w:r w:rsidR="002F6E38">
        <w:t>s</w:t>
      </w:r>
      <w:r w:rsidRPr="00194727">
        <w:t xml:space="preserve"> from the Administrative Committee regarding funding priorities for the CoC</w:t>
      </w:r>
      <w:r w:rsidR="0078492D">
        <w:t xml:space="preserve"> </w:t>
      </w:r>
    </w:p>
    <w:p w14:paraId="437307B7" w14:textId="77777777" w:rsidR="00194727" w:rsidRPr="00194727" w:rsidRDefault="00194727" w:rsidP="00AC6EBD">
      <w:pPr>
        <w:numPr>
          <w:ilvl w:val="0"/>
          <w:numId w:val="9"/>
        </w:numPr>
      </w:pPr>
      <w:r w:rsidRPr="00194727">
        <w:t>Approve the Balance of State Strategic Plan developed through CoC-wide engagement </w:t>
      </w:r>
    </w:p>
    <w:p w14:paraId="2EFBCAA7" w14:textId="132160F4" w:rsidR="00194727" w:rsidRPr="00194727" w:rsidRDefault="00194727" w:rsidP="00AC6EBD">
      <w:pPr>
        <w:numPr>
          <w:ilvl w:val="0"/>
          <w:numId w:val="9"/>
        </w:numPr>
      </w:pPr>
      <w:r w:rsidRPr="00194727">
        <w:t>Establish and oversee committees to support the functioning of the CoC, as well as special subcommittees or working groups as needed</w:t>
      </w:r>
    </w:p>
    <w:p w14:paraId="0C9A33F9" w14:textId="2C1611E3" w:rsidR="00194727" w:rsidRPr="00194727" w:rsidRDefault="00194727" w:rsidP="00AC6EBD">
      <w:pPr>
        <w:numPr>
          <w:ilvl w:val="0"/>
          <w:numId w:val="9"/>
        </w:numPr>
      </w:pPr>
      <w:r w:rsidRPr="00194727">
        <w:t xml:space="preserve">Solicit regular updates from committees to understand </w:t>
      </w:r>
      <w:r w:rsidR="006455FB">
        <w:t xml:space="preserve">the </w:t>
      </w:r>
      <w:r w:rsidRPr="00194727">
        <w:t xml:space="preserve">current operation of the CoC and </w:t>
      </w:r>
      <w:r w:rsidR="006214CF">
        <w:t>its greates</w:t>
      </w:r>
      <w:r w:rsidR="00C41E64">
        <w:t>t</w:t>
      </w:r>
      <w:r w:rsidRPr="00194727">
        <w:t xml:space="preserve"> needs</w:t>
      </w:r>
    </w:p>
    <w:p w14:paraId="12C89FFE" w14:textId="0DEE732F" w:rsidR="00194727" w:rsidRPr="00194727" w:rsidRDefault="009615B3" w:rsidP="00AC6EBD">
      <w:pPr>
        <w:numPr>
          <w:ilvl w:val="0"/>
          <w:numId w:val="9"/>
        </w:numPr>
      </w:pPr>
      <w:r>
        <w:t>Update committees when CoC priorities change to assist in committee goal development</w:t>
      </w:r>
    </w:p>
    <w:p w14:paraId="35AE8028" w14:textId="046980DC" w:rsidR="00194727" w:rsidRPr="00194727" w:rsidRDefault="00194727" w:rsidP="00AC6EBD">
      <w:pPr>
        <w:numPr>
          <w:ilvl w:val="0"/>
          <w:numId w:val="9"/>
        </w:numPr>
      </w:pPr>
      <w:r w:rsidRPr="00194727">
        <w:t>Finalize project ranking referred from the Project Evaluation Committee through a majority vote</w:t>
      </w:r>
      <w:r w:rsidRPr="00194727">
        <w:rPr>
          <w:rFonts w:ascii="Arial" w:hAnsi="Arial" w:cs="Arial"/>
        </w:rPr>
        <w:t> </w:t>
      </w:r>
      <w:r w:rsidRPr="00194727">
        <w:t> </w:t>
      </w:r>
    </w:p>
    <w:p w14:paraId="027750CE" w14:textId="77777777" w:rsidR="00194727" w:rsidRPr="00194727" w:rsidRDefault="00194727" w:rsidP="00AC6EBD">
      <w:pPr>
        <w:numPr>
          <w:ilvl w:val="0"/>
          <w:numId w:val="9"/>
        </w:numPr>
      </w:pPr>
      <w:r w:rsidRPr="00194727">
        <w:t>Approve applications to join the advisory board by majority vote</w:t>
      </w:r>
      <w:r w:rsidRPr="00194727">
        <w:rPr>
          <w:rFonts w:ascii="Arial" w:hAnsi="Arial" w:cs="Arial"/>
        </w:rPr>
        <w:t> </w:t>
      </w:r>
      <w:r w:rsidRPr="00194727">
        <w:t> </w:t>
      </w:r>
    </w:p>
    <w:p w14:paraId="3663B33F" w14:textId="0E5AF73F" w:rsidR="00194727" w:rsidRPr="00194727" w:rsidRDefault="00194727" w:rsidP="00AC6EBD">
      <w:pPr>
        <w:numPr>
          <w:ilvl w:val="0"/>
          <w:numId w:val="9"/>
        </w:numPr>
      </w:pPr>
      <w:r w:rsidRPr="00194727">
        <w:t xml:space="preserve">Conduct at least 6 committee meetings </w:t>
      </w:r>
      <w:r w:rsidR="00AE64C7">
        <w:t>e</w:t>
      </w:r>
      <w:r w:rsidRPr="00194727">
        <w:t>a</w:t>
      </w:r>
      <w:r w:rsidR="00AE64C7">
        <w:t>ch</w:t>
      </w:r>
      <w:r w:rsidRPr="00194727">
        <w:t xml:space="preserve"> year, more if necessary </w:t>
      </w:r>
    </w:p>
    <w:p w14:paraId="29E04B83" w14:textId="77777777" w:rsidR="00194727" w:rsidRPr="00194727" w:rsidRDefault="00194727" w:rsidP="00AC6EBD">
      <w:pPr>
        <w:numPr>
          <w:ilvl w:val="0"/>
          <w:numId w:val="9"/>
        </w:numPr>
      </w:pPr>
      <w:r w:rsidRPr="00194727">
        <w:t>Provide orientation and onboarding for new members of the Advisory Board </w:t>
      </w:r>
    </w:p>
    <w:p w14:paraId="73006839" w14:textId="35E5A25B" w:rsidR="00EA079F" w:rsidRPr="009463F4" w:rsidRDefault="00AE64C7" w:rsidP="00EA079F">
      <w:pPr>
        <w:numPr>
          <w:ilvl w:val="0"/>
          <w:numId w:val="9"/>
        </w:numPr>
      </w:pPr>
      <w:r>
        <w:t>Comply with m</w:t>
      </w:r>
      <w:r w:rsidR="00194727">
        <w:t>andatory participation of all meetings annually (</w:t>
      </w:r>
      <w:r w:rsidR="53621307">
        <w:t>M</w:t>
      </w:r>
      <w:r w:rsidR="00194727">
        <w:t>embers can request permission to miss a meeting if necessary; to be approved by the Collaborative Applicant) </w:t>
      </w:r>
    </w:p>
    <w:p w14:paraId="31AF2D49" w14:textId="183CFA0B" w:rsidR="00194727" w:rsidRPr="00194727" w:rsidRDefault="00822B7F" w:rsidP="00194727">
      <w:r w:rsidRPr="009463F4">
        <w:t xml:space="preserve">A vote is achieved through </w:t>
      </w:r>
      <w:r w:rsidR="00B6440E">
        <w:t xml:space="preserve">majority </w:t>
      </w:r>
      <w:r w:rsidRPr="009463F4">
        <w:t>agreement of the membership in attendance when a vote is taken.</w:t>
      </w:r>
      <w:r w:rsidR="00194727" w:rsidRPr="00194727">
        <w:t> </w:t>
      </w:r>
    </w:p>
    <w:p w14:paraId="29853201" w14:textId="2C803E48" w:rsidR="00194727" w:rsidRDefault="00194727" w:rsidP="394F4ED4">
      <w:r>
        <w:t xml:space="preserve">Continued membership by voting members of the </w:t>
      </w:r>
      <w:r w:rsidR="00022D0C">
        <w:t>A</w:t>
      </w:r>
      <w:r>
        <w:t xml:space="preserve">dvisory </w:t>
      </w:r>
      <w:r w:rsidR="009878E9">
        <w:t>B</w:t>
      </w:r>
      <w:r>
        <w:t>oard is contingent upon active participation defined as: Advisory Board Members will attend each bi-monthly Advisory Board meeting. They will attend the monthly Planning Meeting on the months when there is not an Advisory Board meeting.</w:t>
      </w:r>
      <w:r w:rsidRPr="394F4ED4">
        <w:rPr>
          <w:i/>
          <w:iCs/>
        </w:rPr>
        <w:t xml:space="preserve"> </w:t>
      </w:r>
      <w:r>
        <w:t>Advisory Board Members are encouraged to participate in a monthly committee meeting.  </w:t>
      </w:r>
      <w:r w:rsidR="697B6B07">
        <w:t>(Members can request permission to miss a meeting if necessary; to be approved by the Collaborative Applicant) </w:t>
      </w:r>
    </w:p>
    <w:p w14:paraId="63F7382C" w14:textId="77777777" w:rsidR="00194727" w:rsidRPr="00194727" w:rsidRDefault="00194727" w:rsidP="00194727">
      <w:r w:rsidRPr="00194727">
        <w:t>Attendance at Advisory Board meetings is open to all, unless it is a closed session.  </w:t>
      </w:r>
    </w:p>
    <w:p w14:paraId="1E32CB40" w14:textId="781CB32E" w:rsidR="00194727" w:rsidRPr="00194727" w:rsidRDefault="00194727" w:rsidP="00A37008">
      <w:pPr>
        <w:pStyle w:val="Heading4"/>
      </w:pPr>
      <w:r w:rsidRPr="00194727">
        <w:t>Membership and Composition  </w:t>
      </w:r>
    </w:p>
    <w:p w14:paraId="6D5CA676" w14:textId="140E8226" w:rsidR="00194727" w:rsidRPr="00194727" w:rsidRDefault="006F61DA" w:rsidP="394F4ED4">
      <w:r>
        <w:t xml:space="preserve">The </w:t>
      </w:r>
      <w:r w:rsidR="00857D16">
        <w:t>Advisory Board includes t</w:t>
      </w:r>
      <w:r w:rsidR="00194727">
        <w:t>hose who engage with and/or serve people experiencing homelessness or have significant knowledge of homelessness</w:t>
      </w:r>
      <w:r w:rsidR="00857D16">
        <w:t xml:space="preserve">. </w:t>
      </w:r>
      <w:r w:rsidR="6520B9F1">
        <w:t> An agency can hold only one seat. </w:t>
      </w:r>
      <w:r w:rsidR="44CC98DC">
        <w:t>The Board is selected</w:t>
      </w:r>
      <w:r w:rsidR="00194727">
        <w:t xml:space="preserve"> from the full membership of the BoS CoC and includes 15 permanent seats and two </w:t>
      </w:r>
      <w:r w:rsidR="006F4883">
        <w:t xml:space="preserve">subject matter expert </w:t>
      </w:r>
      <w:r w:rsidR="00194727">
        <w:t>seats representing the following categories: </w:t>
      </w:r>
    </w:p>
    <w:p w14:paraId="166AF894" w14:textId="77777777" w:rsidR="00194727" w:rsidRPr="00194727" w:rsidRDefault="00194727" w:rsidP="00B34588">
      <w:pPr>
        <w:ind w:firstLine="720"/>
      </w:pPr>
      <w:r w:rsidRPr="00194727">
        <w:t>The Collaborative Applicant, EOHLC </w:t>
      </w:r>
    </w:p>
    <w:p w14:paraId="20CEF50C" w14:textId="77777777" w:rsidR="00194727" w:rsidRPr="00194727" w:rsidRDefault="00194727" w:rsidP="00B34588">
      <w:pPr>
        <w:ind w:firstLine="720"/>
      </w:pPr>
      <w:r w:rsidRPr="00194727">
        <w:t>Two persons with lived experience and expertise of homelessness </w:t>
      </w:r>
    </w:p>
    <w:p w14:paraId="3E9B9870" w14:textId="77777777" w:rsidR="00194727" w:rsidRPr="00194727" w:rsidRDefault="00194727" w:rsidP="00B34588">
      <w:pPr>
        <w:ind w:firstLine="720"/>
      </w:pPr>
      <w:r w:rsidRPr="00194727">
        <w:t>One person from each CE Navigator Agency </w:t>
      </w:r>
    </w:p>
    <w:p w14:paraId="7233DAAC" w14:textId="77777777" w:rsidR="00194727" w:rsidRPr="00194727" w:rsidRDefault="00194727" w:rsidP="00B34588">
      <w:pPr>
        <w:ind w:firstLine="720"/>
      </w:pPr>
      <w:r w:rsidRPr="00194727">
        <w:t>A housing provider </w:t>
      </w:r>
    </w:p>
    <w:p w14:paraId="4A58FE75" w14:textId="77777777" w:rsidR="00194727" w:rsidRPr="00194727" w:rsidRDefault="00194727" w:rsidP="00B34588">
      <w:pPr>
        <w:ind w:firstLine="720"/>
      </w:pPr>
      <w:r w:rsidRPr="00194727">
        <w:t>An ESG provider without CoC funding </w:t>
      </w:r>
    </w:p>
    <w:p w14:paraId="53269FA7" w14:textId="77777777" w:rsidR="00194727" w:rsidRPr="00194727" w:rsidRDefault="00194727" w:rsidP="00B34588">
      <w:pPr>
        <w:ind w:firstLine="720"/>
      </w:pPr>
      <w:r w:rsidRPr="00194727">
        <w:t>An individual shelter </w:t>
      </w:r>
    </w:p>
    <w:p w14:paraId="0BC798A5" w14:textId="2A1D5D6D" w:rsidR="00194727" w:rsidRPr="00194727" w:rsidRDefault="00194727" w:rsidP="00B34588">
      <w:pPr>
        <w:ind w:firstLine="720"/>
      </w:pPr>
      <w:r w:rsidRPr="00194727">
        <w:t xml:space="preserve">An </w:t>
      </w:r>
      <w:r w:rsidR="00F26E03">
        <w:t>Emergency Assistance (EA) family</w:t>
      </w:r>
      <w:r w:rsidR="00F26E03" w:rsidRPr="00194727">
        <w:t xml:space="preserve"> </w:t>
      </w:r>
      <w:r w:rsidRPr="00194727">
        <w:t>shelter </w:t>
      </w:r>
    </w:p>
    <w:p w14:paraId="0337B6A8" w14:textId="77777777" w:rsidR="00194727" w:rsidRPr="00194727" w:rsidRDefault="00194727" w:rsidP="00B34588">
      <w:pPr>
        <w:ind w:firstLine="720"/>
      </w:pPr>
      <w:r w:rsidRPr="00194727">
        <w:t>A street outreach provider </w:t>
      </w:r>
    </w:p>
    <w:p w14:paraId="0B66EDCD" w14:textId="77777777" w:rsidR="00194727" w:rsidRPr="00194727" w:rsidRDefault="00194727" w:rsidP="00B34588">
      <w:pPr>
        <w:ind w:firstLine="720"/>
      </w:pPr>
      <w:r w:rsidRPr="00194727">
        <w:t>A DV provider </w:t>
      </w:r>
    </w:p>
    <w:p w14:paraId="06BD8FBF" w14:textId="77777777" w:rsidR="00194727" w:rsidRPr="00194727" w:rsidRDefault="00194727" w:rsidP="00B34588">
      <w:pPr>
        <w:ind w:firstLine="720"/>
      </w:pPr>
      <w:r w:rsidRPr="00194727">
        <w:t>A Youth and Young Adult (YYA) provider </w:t>
      </w:r>
    </w:p>
    <w:p w14:paraId="0724033D" w14:textId="48B7F7C4" w:rsidR="00194727" w:rsidRPr="00194727" w:rsidRDefault="00194727" w:rsidP="00B34588">
      <w:pPr>
        <w:ind w:firstLine="720"/>
      </w:pPr>
      <w:r w:rsidRPr="00194727">
        <w:t>A Veterans provider  </w:t>
      </w:r>
    </w:p>
    <w:p w14:paraId="0B9CF8C1" w14:textId="77777777" w:rsidR="00194727" w:rsidRPr="00194727" w:rsidRDefault="00194727" w:rsidP="00194727">
      <w:r w:rsidRPr="00194727">
        <w:t>Subject Matter Expert Seats will be invited as needed. Examples of categories may include: </w:t>
      </w:r>
    </w:p>
    <w:p w14:paraId="1FFFC36E" w14:textId="77777777" w:rsidR="00194727" w:rsidRPr="00194727" w:rsidRDefault="00194727" w:rsidP="00B34588">
      <w:pPr>
        <w:ind w:firstLine="720"/>
      </w:pPr>
      <w:r w:rsidRPr="00194727">
        <w:t>A Public Housing Authority (PHA) </w:t>
      </w:r>
    </w:p>
    <w:p w14:paraId="31F91918" w14:textId="77777777" w:rsidR="00194727" w:rsidRPr="00194727" w:rsidRDefault="00194727" w:rsidP="00B34588">
      <w:pPr>
        <w:ind w:firstLine="720"/>
      </w:pPr>
      <w:r w:rsidRPr="00194727">
        <w:t>An Advocate or Advocacy Agency </w:t>
      </w:r>
    </w:p>
    <w:p w14:paraId="3C448828" w14:textId="77777777" w:rsidR="00194727" w:rsidRPr="00194727" w:rsidRDefault="00194727" w:rsidP="00B34588">
      <w:pPr>
        <w:ind w:firstLine="720"/>
      </w:pPr>
      <w:r w:rsidRPr="00194727">
        <w:t>Affordable Housing Developer </w:t>
      </w:r>
    </w:p>
    <w:p w14:paraId="2C284997" w14:textId="77777777" w:rsidR="00194727" w:rsidRPr="00194727" w:rsidRDefault="00194727" w:rsidP="00B34588">
      <w:pPr>
        <w:ind w:firstLine="720"/>
      </w:pPr>
      <w:r w:rsidRPr="00194727">
        <w:t>Higher Education Representative </w:t>
      </w:r>
    </w:p>
    <w:p w14:paraId="209BDE47" w14:textId="77777777" w:rsidR="00194727" w:rsidRPr="00194727" w:rsidRDefault="00194727" w:rsidP="00B34588">
      <w:pPr>
        <w:ind w:firstLine="720"/>
      </w:pPr>
      <w:r w:rsidRPr="00194727">
        <w:t>Faith-Based person or organization </w:t>
      </w:r>
    </w:p>
    <w:p w14:paraId="16AB1B05" w14:textId="77777777" w:rsidR="00194727" w:rsidRPr="00194727" w:rsidRDefault="00194727" w:rsidP="00B34588">
      <w:pPr>
        <w:ind w:firstLine="720"/>
      </w:pPr>
      <w:r>
        <w:t>Municipality </w:t>
      </w:r>
    </w:p>
    <w:p w14:paraId="76997671" w14:textId="0012F36A" w:rsidR="00194727" w:rsidRPr="00194727" w:rsidRDefault="00A37008" w:rsidP="00853A0D">
      <w:pPr>
        <w:pStyle w:val="Heading4"/>
      </w:pPr>
      <w:r>
        <w:t xml:space="preserve">Advisory Board Membership </w:t>
      </w:r>
      <w:r w:rsidR="00194727" w:rsidRPr="00194727">
        <w:t>Process  </w:t>
      </w:r>
    </w:p>
    <w:p w14:paraId="7861D485" w14:textId="77777777" w:rsidR="00194727" w:rsidRPr="00194727" w:rsidRDefault="00194727" w:rsidP="00194727">
      <w:r w:rsidRPr="00194727">
        <w:t>The Advisory Board will create a standing Outreach Committee to specifically: </w:t>
      </w:r>
    </w:p>
    <w:p w14:paraId="5C22DBBD" w14:textId="2B7C749D" w:rsidR="00194727" w:rsidRPr="00194727" w:rsidRDefault="00194727" w:rsidP="00194727">
      <w:pPr>
        <w:numPr>
          <w:ilvl w:val="0"/>
          <w:numId w:val="6"/>
        </w:numPr>
      </w:pPr>
      <w:r w:rsidRPr="00194727">
        <w:t xml:space="preserve">Invite new attendees and members who represent the demographic composition of the population served in the </w:t>
      </w:r>
      <w:proofErr w:type="gramStart"/>
      <w:r w:rsidRPr="00194727">
        <w:t>CoC</w:t>
      </w:r>
      <w:r w:rsidR="00863706">
        <w:t>;</w:t>
      </w:r>
      <w:proofErr w:type="gramEnd"/>
      <w:r w:rsidRPr="00194727">
        <w:t>  </w:t>
      </w:r>
    </w:p>
    <w:p w14:paraId="4054D161" w14:textId="2AFD1AE6" w:rsidR="00194727" w:rsidRPr="00194727" w:rsidRDefault="00194727" w:rsidP="00194727">
      <w:pPr>
        <w:numPr>
          <w:ilvl w:val="0"/>
          <w:numId w:val="6"/>
        </w:numPr>
      </w:pPr>
      <w:r w:rsidRPr="00194727">
        <w:t xml:space="preserve">Encourage participation from all historically marginalized </w:t>
      </w:r>
      <w:proofErr w:type="gramStart"/>
      <w:r w:rsidRPr="00194727">
        <w:t>populations</w:t>
      </w:r>
      <w:r w:rsidR="006C092C">
        <w:t>;</w:t>
      </w:r>
      <w:proofErr w:type="gramEnd"/>
    </w:p>
    <w:p w14:paraId="10F14969" w14:textId="0984F074" w:rsidR="00194727" w:rsidRPr="00194727" w:rsidRDefault="00194727" w:rsidP="00194727">
      <w:pPr>
        <w:numPr>
          <w:ilvl w:val="0"/>
          <w:numId w:val="6"/>
        </w:numPr>
      </w:pPr>
      <w:r w:rsidRPr="00194727">
        <w:t>Develop a list of prospective members as openings occur</w:t>
      </w:r>
      <w:r w:rsidR="006C092C">
        <w:t>; and</w:t>
      </w:r>
    </w:p>
    <w:p w14:paraId="139A0C73" w14:textId="4C094025" w:rsidR="00194727" w:rsidRPr="00194727" w:rsidRDefault="00194727" w:rsidP="00194727">
      <w:pPr>
        <w:numPr>
          <w:ilvl w:val="0"/>
          <w:numId w:val="6"/>
        </w:numPr>
      </w:pPr>
      <w:r w:rsidRPr="00194727">
        <w:t>Work with the PLEE Committee to recruit members to fill Advisory Board positions</w:t>
      </w:r>
      <w:r w:rsidR="006C092C">
        <w:t>.</w:t>
      </w:r>
      <w:r w:rsidRPr="00194727">
        <w:t>  </w:t>
      </w:r>
    </w:p>
    <w:p w14:paraId="17DC6050" w14:textId="77777777" w:rsidR="00194727" w:rsidRDefault="00194727" w:rsidP="00194727">
      <w:r w:rsidRPr="00194727">
        <w:t>Every effort will be made to include representatives from all regions of the BoS geography to ensure a balanced perspective. </w:t>
      </w:r>
    </w:p>
    <w:p w14:paraId="39EF5B07" w14:textId="12A5F14B" w:rsidR="00C130C8" w:rsidRPr="00194727" w:rsidRDefault="00A85F22" w:rsidP="00A85F22">
      <w:pPr>
        <w:pStyle w:val="Heading4"/>
      </w:pPr>
      <w:r>
        <w:t>Terms</w:t>
      </w:r>
    </w:p>
    <w:p w14:paraId="7C6789F1" w14:textId="08CCC04D" w:rsidR="00194727" w:rsidRPr="00194727" w:rsidRDefault="00194727" w:rsidP="00194727">
      <w:r>
        <w:t>All Board positions are for 3 years</w:t>
      </w:r>
      <w:r w:rsidR="0E972DB1">
        <w:t>*</w:t>
      </w:r>
      <w:r>
        <w:t>. When a 3-year term expires,</w:t>
      </w:r>
      <w:r w:rsidR="00C22D7B">
        <w:t xml:space="preserve"> </w:t>
      </w:r>
      <w:r>
        <w:t>the Advisory Board will evaluate letters of interest to fill the seat and vote on which agency will fill the seat moving forward. The existing seat-holder may also submit a letter of interest.  </w:t>
      </w:r>
    </w:p>
    <w:p w14:paraId="7AB332A4" w14:textId="0A83F449" w:rsidR="7B6C1EB5" w:rsidRDefault="7B6C1EB5" w:rsidP="394F4ED4">
      <w:r>
        <w:t>*</w:t>
      </w:r>
      <w:r w:rsidR="34A59420">
        <w:t>Regional Navigator Agencies - Current Navigator Agencies each have a permanent seat without a time limit. If a Navigator Agency changes, the seat will go to the new agency immediately upon contract signing. </w:t>
      </w:r>
    </w:p>
    <w:p w14:paraId="69894636" w14:textId="45D76DD0" w:rsidR="6166A51A" w:rsidRDefault="6166A51A">
      <w:r>
        <w:t>*</w:t>
      </w:r>
      <w:r w:rsidR="34A59420">
        <w:t>The Collaborative Applicant has a permanent seat on the Advisory Board without a time limit. </w:t>
      </w:r>
    </w:p>
    <w:p w14:paraId="569571C0" w14:textId="0BFDAE6F" w:rsidR="00435DF7" w:rsidRDefault="00194727" w:rsidP="00B34588">
      <w:r w:rsidRPr="00194727">
        <w:t xml:space="preserve">Announcements for open permanent and </w:t>
      </w:r>
      <w:r w:rsidR="0072699D">
        <w:t>subject matter expert</w:t>
      </w:r>
      <w:r w:rsidRPr="00194727">
        <w:t xml:space="preserve"> seats will be made during the monthly planning meeting, via an email invitation to all CoC members, and through targeted outreach by </w:t>
      </w:r>
      <w:r w:rsidR="00462DA2">
        <w:t>EO</w:t>
      </w:r>
      <w:r w:rsidRPr="00194727">
        <w:t>HLC, the Advisory Board</w:t>
      </w:r>
      <w:r w:rsidR="00AC7FD1">
        <w:t>,</w:t>
      </w:r>
      <w:r w:rsidRPr="00194727">
        <w:t xml:space="preserve"> and the </w:t>
      </w:r>
      <w:r w:rsidR="00401128">
        <w:t xml:space="preserve">Advisory Board </w:t>
      </w:r>
      <w:r w:rsidRPr="00194727">
        <w:t xml:space="preserve">Outreach Committee. </w:t>
      </w:r>
    </w:p>
    <w:p w14:paraId="4B5D8551" w14:textId="05AE276D" w:rsidR="005634B4" w:rsidRPr="005634B4" w:rsidRDefault="00194727" w:rsidP="005634B4">
      <w:r>
        <w:t xml:space="preserve">Agencies applying for a seat must have a minimum of </w:t>
      </w:r>
      <w:r w:rsidR="00B34601">
        <w:t>one</w:t>
      </w:r>
      <w:r w:rsidR="00182092">
        <w:t xml:space="preserve"> </w:t>
      </w:r>
      <w:r>
        <w:t>year of active engagement in either the monthly planning meeting or a CoC Committee. Interested persons will submit</w:t>
      </w:r>
      <w:r w:rsidR="00A74EDE">
        <w:t xml:space="preserve"> a</w:t>
      </w:r>
      <w:r>
        <w:t xml:space="preserve"> letter of interest in response to the </w:t>
      </w:r>
      <w:hyperlink w:anchor="_Advisory_Board_Position">
        <w:r w:rsidRPr="394F4ED4">
          <w:rPr>
            <w:rStyle w:val="Hyperlink"/>
          </w:rPr>
          <w:t xml:space="preserve">Advisory Board </w:t>
        </w:r>
        <w:r w:rsidR="009463F4" w:rsidRPr="394F4ED4">
          <w:rPr>
            <w:rStyle w:val="Hyperlink"/>
          </w:rPr>
          <w:t>position</w:t>
        </w:r>
        <w:r w:rsidRPr="394F4ED4">
          <w:rPr>
            <w:rStyle w:val="Hyperlink"/>
          </w:rPr>
          <w:t xml:space="preserve"> description</w:t>
        </w:r>
      </w:hyperlink>
      <w:r w:rsidR="00760532">
        <w:t>.</w:t>
      </w:r>
      <w:r>
        <w:t xml:space="preserve"> The Advisory Board will choose from the applicants via majority vote.</w:t>
      </w:r>
      <w:r w:rsidR="005634B4">
        <w:t> </w:t>
      </w:r>
    </w:p>
    <w:p w14:paraId="5DD05A1A" w14:textId="77777777" w:rsidR="005634B4" w:rsidRPr="005634B4" w:rsidRDefault="005634B4" w:rsidP="005634B4">
      <w:r>
        <w:t>If another CoC merges with the BoS CoC, a seat will be provided for one 3-year term.  </w:t>
      </w:r>
    </w:p>
    <w:p w14:paraId="6C866D2F" w14:textId="2F313F31" w:rsidR="005634B4" w:rsidRPr="00194727" w:rsidRDefault="00194727" w:rsidP="00B34588">
      <w:r>
        <w:t>A majority vote from the Advisory Board may remove a member of the Advisory Board. An Advisory Board member may also resign their membership on the Board by</w:t>
      </w:r>
      <w:r w:rsidR="009A05CB">
        <w:t xml:space="preserve"> </w:t>
      </w:r>
      <w:r>
        <w:t>providing written notice to the Advisory Board co-chairs.  </w:t>
      </w:r>
    </w:p>
    <w:p w14:paraId="5079E323" w14:textId="19EB21C7" w:rsidR="00CD1307" w:rsidRDefault="00194727" w:rsidP="00ED742F">
      <w:pPr>
        <w:pStyle w:val="Heading4"/>
      </w:pPr>
      <w:r w:rsidRPr="00194727">
        <w:t xml:space="preserve">Advisory Board </w:t>
      </w:r>
      <w:r w:rsidR="00ED742F">
        <w:t>L</w:t>
      </w:r>
      <w:r w:rsidRPr="00194727">
        <w:t xml:space="preserve">eadership </w:t>
      </w:r>
    </w:p>
    <w:p w14:paraId="24A70C32" w14:textId="0C47861C" w:rsidR="00194727" w:rsidRPr="00194727" w:rsidRDefault="00194727" w:rsidP="00B34588">
      <w:r w:rsidRPr="00194727">
        <w:t>There will be two co-chairs. One</w:t>
      </w:r>
      <w:r w:rsidR="00E54FCF">
        <w:t xml:space="preserve"> will be</w:t>
      </w:r>
      <w:r w:rsidRPr="00194727">
        <w:t xml:space="preserve"> from </w:t>
      </w:r>
      <w:r w:rsidR="009177BF">
        <w:t>EO</w:t>
      </w:r>
      <w:r w:rsidRPr="00194727">
        <w:t xml:space="preserve">HLC </w:t>
      </w:r>
      <w:r w:rsidR="00622561">
        <w:t xml:space="preserve">which </w:t>
      </w:r>
      <w:r w:rsidRPr="00194727">
        <w:t xml:space="preserve">will </w:t>
      </w:r>
      <w:r w:rsidR="00B75FDC">
        <w:t>retain</w:t>
      </w:r>
      <w:r w:rsidRPr="00194727">
        <w:t xml:space="preserve"> a permanent position</w:t>
      </w:r>
      <w:r w:rsidR="00080293">
        <w:t>, and the other from</w:t>
      </w:r>
      <w:r w:rsidR="00E54FCF">
        <w:t xml:space="preserve"> </w:t>
      </w:r>
      <w:r w:rsidRPr="00194727">
        <w:t>the Advisory Board</w:t>
      </w:r>
      <w:r w:rsidR="00561FE5">
        <w:t xml:space="preserve"> membership</w:t>
      </w:r>
      <w:r w:rsidR="00E54FCF">
        <w:t>. The member chosen must have at least one year of service on the Advis</w:t>
      </w:r>
      <w:r w:rsidR="00B34601">
        <w:t>ory</w:t>
      </w:r>
      <w:r w:rsidRPr="00194727">
        <w:t xml:space="preserve"> Board prior to being selected as the co-chair. Th</w:t>
      </w:r>
      <w:r w:rsidR="00E826B1">
        <w:t>ey</w:t>
      </w:r>
      <w:r w:rsidRPr="00194727">
        <w:t xml:space="preserve"> will be nominated during an Advisory Board meeting and chosen via majority vote. </w:t>
      </w:r>
    </w:p>
    <w:p w14:paraId="0C69318F" w14:textId="7BA0FCB3" w:rsidR="00B34588" w:rsidRDefault="0009322F" w:rsidP="00C7649A">
      <w:pPr>
        <w:pStyle w:val="Heading2"/>
        <w:spacing w:line="259" w:lineRule="auto"/>
      </w:pPr>
      <w:bookmarkStart w:id="8" w:name="_Toc172012784"/>
      <w:r>
        <w:t xml:space="preserve">Article 6. </w:t>
      </w:r>
      <w:r w:rsidR="00194727" w:rsidRPr="00194727">
        <w:t>Code of Conduct</w:t>
      </w:r>
      <w:bookmarkEnd w:id="8"/>
      <w:r w:rsidR="00194727" w:rsidRPr="00194727">
        <w:t> </w:t>
      </w:r>
    </w:p>
    <w:p w14:paraId="3B402706" w14:textId="4A6EA075" w:rsidR="394F4ED4" w:rsidRDefault="00BC081A" w:rsidP="001E38CB">
      <w:pPr>
        <w:spacing w:before="100" w:beforeAutospacing="1" w:after="100" w:afterAutospacing="1"/>
      </w:pPr>
      <w:r>
        <w:t xml:space="preserve">BoS CoC </w:t>
      </w:r>
      <w:r w:rsidR="00017628">
        <w:t xml:space="preserve">Advisory Board members and State employees that support the operation of the BoS CoC shall abide by all sections of the code of conduct below. Failure to act in accordance with the code of conduct may result in removal from the membership of the Advisory Board. </w:t>
      </w:r>
    </w:p>
    <w:p w14:paraId="280AF212" w14:textId="6164F7E6" w:rsidR="394F4ED4" w:rsidRDefault="00017628" w:rsidP="009028E6">
      <w:pPr>
        <w:spacing w:before="100" w:beforeAutospacing="1" w:after="100" w:afterAutospacing="1"/>
      </w:pPr>
      <w:r w:rsidRPr="394F4ED4">
        <w:rPr>
          <w:rStyle w:val="Heading4Char"/>
        </w:rPr>
        <w:t>Conflict of Interest</w:t>
      </w:r>
      <w:r w:rsidR="001B5005">
        <w:t xml:space="preserve"> </w:t>
      </w:r>
      <w:r w:rsidR="0087561E">
        <w:t xml:space="preserve">                                                                                                                </w:t>
      </w:r>
      <w:r>
        <w:br/>
      </w:r>
      <w:r w:rsidR="001B5005">
        <w:t>T</w:t>
      </w:r>
      <w:r>
        <w:t xml:space="preserve">he necessity for the fair and impartial administration of state and federal funds and the enforcement of the funders’ program requirements makes the avoidance of any conflict of interest of primary importance. A conflict of interest is a situation in which an employee or Advisory Board member’s private interest, usually financial, conflicts or raises a reasonable question of conflict with his or her official duties and responsibilities. </w:t>
      </w:r>
    </w:p>
    <w:p w14:paraId="06A258BB" w14:textId="77777777" w:rsidR="00017628" w:rsidRPr="00017628" w:rsidRDefault="00017628" w:rsidP="0009322F">
      <w:pPr>
        <w:spacing w:after="0"/>
      </w:pPr>
      <w:r w:rsidRPr="00017628">
        <w:t xml:space="preserve">When an Advisory Board member’s interests compete with the Commonwealth’s or the Public’s interests, the Commonwealth’s or the Public’s interests take precedence, even if that means the member might be disadvantaged or inconvenienced. Advisory Board members must not use their office for personal gain in any manner. </w:t>
      </w:r>
    </w:p>
    <w:p w14:paraId="1D32B11D" w14:textId="48F7E7B4" w:rsidR="00017628" w:rsidRPr="00017628" w:rsidRDefault="00937962" w:rsidP="0009322F">
      <w:pPr>
        <w:spacing w:after="0"/>
      </w:pPr>
      <w:r>
        <w:t xml:space="preserve"> </w:t>
      </w:r>
    </w:p>
    <w:p w14:paraId="3CC15B56" w14:textId="7A5D385B" w:rsidR="00017628" w:rsidRPr="00017628" w:rsidRDefault="00017628" w:rsidP="0009322F">
      <w:pPr>
        <w:spacing w:after="0"/>
      </w:pPr>
      <w:r w:rsidRPr="00017628">
        <w:t xml:space="preserve">Chapter 268A of the Massachusetts General Laws provides criminal and civil penalties for </w:t>
      </w:r>
      <w:r w:rsidR="001F4839" w:rsidRPr="00017628">
        <w:t>conflict</w:t>
      </w:r>
      <w:r w:rsidR="001F4839" w:rsidRPr="00017628" w:rsidDel="001836A2">
        <w:t>-</w:t>
      </w:r>
      <w:r w:rsidR="001F4839" w:rsidRPr="00017628">
        <w:t>of</w:t>
      </w:r>
      <w:r w:rsidR="001F4839" w:rsidRPr="00017628" w:rsidDel="001836A2">
        <w:t>-</w:t>
      </w:r>
      <w:r w:rsidR="001F4839" w:rsidRPr="00017628">
        <w:t>interest</w:t>
      </w:r>
      <w:r w:rsidRPr="00017628">
        <w:t xml:space="preserve"> violations. The following two general categories of prohibitions are to be used as guidelines. (Chapter 268A of the General Laws contains specific details). </w:t>
      </w:r>
    </w:p>
    <w:p w14:paraId="60D9B5C0" w14:textId="77777777" w:rsidR="00017628" w:rsidRPr="00017628" w:rsidRDefault="00017628" w:rsidP="0009322F">
      <w:pPr>
        <w:spacing w:after="0"/>
      </w:pPr>
    </w:p>
    <w:p w14:paraId="1B1E79D8" w14:textId="387DB0E4" w:rsidR="00017628" w:rsidRPr="00017628" w:rsidRDefault="00017628" w:rsidP="0009322F">
      <w:pPr>
        <w:spacing w:after="0"/>
      </w:pPr>
      <w:r w:rsidRPr="00017628">
        <w:t>(a)</w:t>
      </w:r>
      <w:r w:rsidR="00937962">
        <w:t xml:space="preserve"> </w:t>
      </w:r>
      <w:r w:rsidRPr="00017628">
        <w:t>No Advisory Board member may request or receive, in any manner whatsoever, compensation or anything else of value: (</w:t>
      </w:r>
      <w:proofErr w:type="spellStart"/>
      <w:r w:rsidRPr="00017628">
        <w:t>i</w:t>
      </w:r>
      <w:proofErr w:type="spellEnd"/>
      <w:r w:rsidRPr="00017628">
        <w:t xml:space="preserve">) for performance of his or her duties; or (ii) for influencing or appearing to influence such performance. </w:t>
      </w:r>
    </w:p>
    <w:p w14:paraId="7B3506F1" w14:textId="77777777" w:rsidR="00017628" w:rsidRPr="00017628" w:rsidRDefault="00017628" w:rsidP="0009322F">
      <w:pPr>
        <w:spacing w:after="0"/>
      </w:pPr>
    </w:p>
    <w:p w14:paraId="3C584396" w14:textId="77777777" w:rsidR="00017628" w:rsidRPr="00017628" w:rsidRDefault="00017628" w:rsidP="0009322F">
      <w:pPr>
        <w:spacing w:after="0"/>
      </w:pPr>
      <w:r w:rsidRPr="00017628">
        <w:t xml:space="preserve">Advisory Board members must not accept money or anything of value from anyone, or the promise of money or anything of value, for the performance of their duties within the CoC or for the failure to perform their duties. This is basic public policy, and every CoC Advisory Board member should be on his or her guard to recognize an attempt to influence the performance of his or her duties by the giving of money or gifts. </w:t>
      </w:r>
    </w:p>
    <w:p w14:paraId="2125AB09" w14:textId="77777777" w:rsidR="00017628" w:rsidRPr="00017628" w:rsidRDefault="00017628" w:rsidP="0009322F">
      <w:pPr>
        <w:spacing w:after="0"/>
      </w:pPr>
    </w:p>
    <w:p w14:paraId="3D1F2E12" w14:textId="0D25570E" w:rsidR="00017628" w:rsidRPr="00017628" w:rsidRDefault="00017628" w:rsidP="0009322F">
      <w:pPr>
        <w:spacing w:after="0"/>
      </w:pPr>
      <w:r w:rsidRPr="00017628">
        <w:t>(b)</w:t>
      </w:r>
      <w:r w:rsidR="00937962">
        <w:t xml:space="preserve"> </w:t>
      </w:r>
      <w:r w:rsidRPr="00017628">
        <w:t xml:space="preserve">No Advisory Board member may participate in any matter relating to any entity in which, to his or her knowledge, the Advisory Board member, or a member of his or her immediate family, or his or her business partner or any business organization in which he serves as an officer, director, trustee, or employee, or any person or organization with whom he or she is negotiating or has any arrangement concerning prospective employment, has a financial interest. </w:t>
      </w:r>
    </w:p>
    <w:p w14:paraId="70372C0C" w14:textId="77777777" w:rsidR="00017628" w:rsidRPr="00017628" w:rsidRDefault="00017628" w:rsidP="0009322F">
      <w:pPr>
        <w:spacing w:after="0"/>
      </w:pPr>
    </w:p>
    <w:p w14:paraId="0FA1BB74" w14:textId="6503ACC1" w:rsidR="00017628" w:rsidRPr="00017628" w:rsidRDefault="00017628" w:rsidP="0009322F">
      <w:pPr>
        <w:spacing w:after="0"/>
      </w:pPr>
      <w:r w:rsidRPr="00017628">
        <w:t xml:space="preserve">Advisory Board members have an obligation to avoid the potential conflicts of interest which exist in their role as a member of </w:t>
      </w:r>
      <w:r w:rsidR="00F86BC1">
        <w:t>the</w:t>
      </w:r>
      <w:r w:rsidR="00F86BC1" w:rsidRPr="00017628">
        <w:t xml:space="preserve"> </w:t>
      </w:r>
      <w:r w:rsidRPr="00017628">
        <w:t xml:space="preserve">Advisory Board. If their duties require them to participate in a particular matter in which they have a financial interest, they have a duty to disclose and report promptly the existence or possible existence of a conflict of interest to their appointing authority. The appointing authority has the responsibility to determine whether there should be a transfer to another member of a vote which involves them, their immediate family, or any person with whom or entity in which they have some personal or financial involvement, or whether the appointing authority should assume responsibility for the particular matter, or whether to issue a written determination that the interest is not so substantial as to affect the integrity of the member. </w:t>
      </w:r>
    </w:p>
    <w:p w14:paraId="4AA1049E" w14:textId="77777777" w:rsidR="00017628" w:rsidRPr="00017628" w:rsidRDefault="00017628" w:rsidP="0009322F">
      <w:pPr>
        <w:spacing w:after="0"/>
      </w:pPr>
    </w:p>
    <w:p w14:paraId="1E3AF313" w14:textId="2CF86DC7" w:rsidR="00017628" w:rsidRPr="00017628" w:rsidRDefault="00017628" w:rsidP="0009322F">
      <w:pPr>
        <w:spacing w:after="0"/>
      </w:pPr>
      <w:r w:rsidRPr="00017628">
        <w:t>Advisory Board member</w:t>
      </w:r>
      <w:r w:rsidR="00B62C27">
        <w:t>s</w:t>
      </w:r>
      <w:r w:rsidRPr="00017628" w:rsidDel="006054ED">
        <w:t xml:space="preserve"> </w:t>
      </w:r>
      <w:r w:rsidRPr="00017628">
        <w:t xml:space="preserve">shall recuse themselves from all discussions or voting that is or could be perceived to be an organizational conflict of interest. Per the US Department of Housing and Urban Development Continuum of Care Regulations (24 CFR § 578.95), an organizational conflict of interest arises when, because of activities or relationships with other persons or organizations, the recipient or sub-recipient is unable or potentially unable to render impartial assistance in the provision of any type or amount of assistance under HUD’s Continuum of Care Program, objectively in performing work with respect to any activity assisted under this part. </w:t>
      </w:r>
    </w:p>
    <w:p w14:paraId="568BD2ED" w14:textId="77777777" w:rsidR="00017628" w:rsidRPr="00017628" w:rsidRDefault="00017628" w:rsidP="0009322F">
      <w:pPr>
        <w:spacing w:after="0"/>
      </w:pPr>
    </w:p>
    <w:p w14:paraId="0964A5B2" w14:textId="6976C1B0" w:rsidR="00017628" w:rsidRPr="00017628" w:rsidRDefault="00017628" w:rsidP="00937962">
      <w:pPr>
        <w:pStyle w:val="Heading4"/>
        <w:rPr>
          <w:rFonts w:eastAsiaTheme="minorEastAsia"/>
        </w:rPr>
      </w:pPr>
      <w:r w:rsidRPr="00017628">
        <w:rPr>
          <w:rFonts w:eastAsiaTheme="minorEastAsia"/>
        </w:rPr>
        <w:t xml:space="preserve">Standards of Conduct </w:t>
      </w:r>
    </w:p>
    <w:p w14:paraId="75354346" w14:textId="77777777" w:rsidR="00017628" w:rsidRPr="00017628" w:rsidRDefault="00017628" w:rsidP="0009322F">
      <w:pPr>
        <w:spacing w:after="0"/>
      </w:pPr>
      <w:r w:rsidRPr="00017628">
        <w:t xml:space="preserve">These Rules with respect to conflicts of interest are in addition to, and supplement, state policies and agency/departmental rules, regulations and operating procedures that may otherwise apply to the official acts of CoC Advisory Board members.  </w:t>
      </w:r>
    </w:p>
    <w:p w14:paraId="1762DBAE" w14:textId="77777777" w:rsidR="00017628" w:rsidRPr="00017628" w:rsidRDefault="00017628" w:rsidP="0009322F">
      <w:pPr>
        <w:spacing w:after="0"/>
      </w:pPr>
    </w:p>
    <w:p w14:paraId="46925071" w14:textId="77777777" w:rsidR="00017628" w:rsidRPr="00017628" w:rsidRDefault="00017628" w:rsidP="0009322F">
      <w:pPr>
        <w:spacing w:after="0"/>
      </w:pPr>
      <w:r w:rsidRPr="00017628">
        <w:t xml:space="preserve">M.G.L. Chapter 268A, Section 23 also prescribes and describes certain “Standards of Conduct.” Violations of these standards are subject to termination of membership on the CoC Advisory Board. All Advisory Board members are required to abide by the spirit as well as the letter of these standards, which are summarized in the document Code of Conduct for Public Employees, and can also be located online: https://www.mass.gov/doc/code-of-conduct-for-public-employees/download </w:t>
      </w:r>
    </w:p>
    <w:p w14:paraId="7624DBA9" w14:textId="77777777" w:rsidR="00017628" w:rsidRPr="00017628" w:rsidRDefault="00017628" w:rsidP="0009322F">
      <w:pPr>
        <w:spacing w:after="0"/>
      </w:pPr>
    </w:p>
    <w:p w14:paraId="032C79EC" w14:textId="101E7841" w:rsidR="00017628" w:rsidRPr="00017628" w:rsidRDefault="00017628" w:rsidP="00EE072D">
      <w:pPr>
        <w:pStyle w:val="Heading4"/>
        <w:rPr>
          <w:rFonts w:eastAsiaTheme="minorEastAsia"/>
        </w:rPr>
      </w:pPr>
      <w:r w:rsidRPr="00017628">
        <w:rPr>
          <w:rFonts w:eastAsiaTheme="minorEastAsia"/>
        </w:rPr>
        <w:t xml:space="preserve">Duty to Report Violations of Law and Code of Conduct </w:t>
      </w:r>
    </w:p>
    <w:p w14:paraId="5C4E0F80" w14:textId="3131F88E" w:rsidR="00017628" w:rsidRPr="00017628" w:rsidRDefault="00017628" w:rsidP="0009322F">
      <w:pPr>
        <w:spacing w:after="0"/>
      </w:pPr>
      <w:r w:rsidRPr="00017628">
        <w:t>(a)</w:t>
      </w:r>
      <w:r w:rsidR="003E238E">
        <w:t xml:space="preserve"> </w:t>
      </w:r>
      <w:r w:rsidRPr="00017628">
        <w:t xml:space="preserve">Generally. Every Advisory Board Member is expected to maintain and uphold the integrity of the Commonwealth. In satisfying this requirement, it shall be the duty of every member to report to </w:t>
      </w:r>
      <w:r w:rsidR="00EE072D">
        <w:t>EOHLC</w:t>
      </w:r>
      <w:r w:rsidRPr="00017628">
        <w:t xml:space="preserve"> promptly and accurately, any violations of law and/or this Code that affect the BoS CoC and how it reflects on the Commonwealth. To the fullest extent possible, any such reports will be treated confidentially. A member who makes a good-faith report of a violation of law or the Code shall not be subject to retaliation of any kind, threat of retaliation, or pressure, </w:t>
      </w:r>
      <w:proofErr w:type="gramStart"/>
      <w:r w:rsidRPr="00017628">
        <w:t>as a result of</w:t>
      </w:r>
      <w:proofErr w:type="gramEnd"/>
      <w:r w:rsidRPr="00017628">
        <w:t xml:space="preserve"> making a good-faith report of </w:t>
      </w:r>
      <w:r w:rsidR="00EE072D" w:rsidRPr="00017628">
        <w:t>violation and</w:t>
      </w:r>
      <w:r w:rsidRPr="00017628">
        <w:t xml:space="preserve"> shall be entitled to the protection of any present or future legislation which permits or encourages persons to report violations of laws or regulations. </w:t>
      </w:r>
    </w:p>
    <w:p w14:paraId="39B58741" w14:textId="77777777" w:rsidR="00017628" w:rsidRPr="00017628" w:rsidRDefault="00017628" w:rsidP="0009322F">
      <w:pPr>
        <w:spacing w:after="0"/>
      </w:pPr>
    </w:p>
    <w:p w14:paraId="0412ACB9" w14:textId="1FB6BA04" w:rsidR="00017628" w:rsidRPr="00017628" w:rsidRDefault="00017628" w:rsidP="0009322F">
      <w:pPr>
        <w:spacing w:after="0"/>
      </w:pPr>
      <w:r w:rsidRPr="00017628">
        <w:t>(b)</w:t>
      </w:r>
      <w:r w:rsidR="00EE072D">
        <w:t xml:space="preserve"> </w:t>
      </w:r>
      <w:r w:rsidRPr="00017628">
        <w:t xml:space="preserve">Attempts to Bribe. Bribery and attempted bribery are claims which strike at the core of state government. Advisory Board members should be constantly alert to solicitations to accept money, consideration, or anything of value in return for acts or commissions involving their official functions within the CoC. Such solicitations may be indirect and subtle. Any attempt to bribe an Advisory Board member shall be reported immediately to </w:t>
      </w:r>
      <w:r w:rsidR="00EE072D">
        <w:t>EOHLC</w:t>
      </w:r>
      <w:r w:rsidRPr="00017628">
        <w:t xml:space="preserve">. </w:t>
      </w:r>
    </w:p>
    <w:p w14:paraId="5B78DC18" w14:textId="77777777" w:rsidR="00017628" w:rsidRPr="00017628" w:rsidRDefault="00017628" w:rsidP="0009322F">
      <w:pPr>
        <w:spacing w:after="0"/>
      </w:pPr>
    </w:p>
    <w:p w14:paraId="12E7F3A6" w14:textId="20591B95" w:rsidR="00017628" w:rsidRPr="00017628" w:rsidRDefault="00017628" w:rsidP="00EE072D">
      <w:pPr>
        <w:pStyle w:val="Heading4"/>
        <w:rPr>
          <w:rFonts w:eastAsiaTheme="minorEastAsia"/>
        </w:rPr>
      </w:pPr>
      <w:r w:rsidRPr="00017628">
        <w:rPr>
          <w:rFonts w:eastAsiaTheme="minorEastAsia"/>
        </w:rPr>
        <w:t>Other Standard</w:t>
      </w:r>
      <w:r w:rsidR="00EE072D">
        <w:rPr>
          <w:rFonts w:eastAsiaTheme="minorEastAsia"/>
        </w:rPr>
        <w:t>s</w:t>
      </w:r>
      <w:r w:rsidRPr="00017628">
        <w:rPr>
          <w:rFonts w:eastAsiaTheme="minorEastAsia"/>
        </w:rPr>
        <w:t xml:space="preserve"> of Conduct</w:t>
      </w:r>
    </w:p>
    <w:p w14:paraId="677ADCF4" w14:textId="00874A8F" w:rsidR="00017628" w:rsidRPr="00017628" w:rsidRDefault="00017628" w:rsidP="0009322F">
      <w:pPr>
        <w:spacing w:after="0"/>
      </w:pPr>
      <w:r w:rsidRPr="00017628">
        <w:t>(a)</w:t>
      </w:r>
      <w:r w:rsidR="00EE072D">
        <w:t xml:space="preserve"> </w:t>
      </w:r>
      <w:r w:rsidRPr="00017628">
        <w:t xml:space="preserve">False Statement. Proper functioning of the government requires that the agency/department, the courts, other state agencies, and the public be able to rely fully on the truthfulness of government related organizations in matters of official interest. Advisory Board members will be terminated from their position within the CoC for intentionally making false or misleading verbal or written statements in their capacity as Advisory Board members. </w:t>
      </w:r>
    </w:p>
    <w:p w14:paraId="6F7B5893" w14:textId="77777777" w:rsidR="00017628" w:rsidRPr="00017628" w:rsidRDefault="00017628" w:rsidP="0009322F">
      <w:pPr>
        <w:spacing w:after="0"/>
      </w:pPr>
    </w:p>
    <w:p w14:paraId="6A01FABB" w14:textId="75943A91" w:rsidR="00017628" w:rsidRPr="00017628" w:rsidRDefault="00017628" w:rsidP="0009322F">
      <w:pPr>
        <w:spacing w:after="0"/>
      </w:pPr>
      <w:r w:rsidRPr="00017628">
        <w:t>(b)</w:t>
      </w:r>
      <w:r w:rsidR="00EE072D">
        <w:t xml:space="preserve"> </w:t>
      </w:r>
      <w:r w:rsidRPr="00017628">
        <w:t xml:space="preserve">Public Records. All requests for public records should be directed to </w:t>
      </w:r>
      <w:r w:rsidR="00EE072D">
        <w:t>EOHLC</w:t>
      </w:r>
      <w:r w:rsidRPr="00017628">
        <w:t xml:space="preserve"> who shall determine whether the requested documents are public records in accordance with G.L. Chapter 4, Section 7, Clause 26. </w:t>
      </w:r>
    </w:p>
    <w:p w14:paraId="68FCD789" w14:textId="77777777" w:rsidR="00017628" w:rsidRPr="00017628" w:rsidRDefault="00017628" w:rsidP="0009322F">
      <w:pPr>
        <w:spacing w:after="0"/>
      </w:pPr>
    </w:p>
    <w:p w14:paraId="46E5896C" w14:textId="5DDF20A9" w:rsidR="00017628" w:rsidRPr="00017628" w:rsidRDefault="00017628" w:rsidP="0009322F">
      <w:pPr>
        <w:spacing w:after="0"/>
      </w:pPr>
      <w:r w:rsidRPr="00017628">
        <w:t xml:space="preserve">Advisory Board members and Commonwealth employees must refer all requests for public records regarding the CoC or its activities to </w:t>
      </w:r>
      <w:r w:rsidR="00EE072D">
        <w:t>EOHLC</w:t>
      </w:r>
      <w:r w:rsidRPr="00017628">
        <w:t xml:space="preserve"> for response. Advisory Board members and Commonwealth employees are not permitted to make decisions on their own as to whether a record is a “public record” as defined by law, unless they are authorized to do so by the appointing authority. </w:t>
      </w:r>
    </w:p>
    <w:p w14:paraId="6ED5C83A" w14:textId="77777777" w:rsidR="00017628" w:rsidRPr="00017628" w:rsidRDefault="00017628" w:rsidP="0009322F">
      <w:pPr>
        <w:spacing w:after="0"/>
      </w:pPr>
    </w:p>
    <w:p w14:paraId="1A6F4AAA" w14:textId="1D910A95" w:rsidR="00017628" w:rsidRPr="00017628" w:rsidRDefault="00017628" w:rsidP="0009322F">
      <w:pPr>
        <w:spacing w:after="0"/>
      </w:pPr>
      <w:r w:rsidRPr="00017628">
        <w:t xml:space="preserve"> (c)</w:t>
      </w:r>
      <w:r w:rsidR="00EE072D">
        <w:t xml:space="preserve"> </w:t>
      </w:r>
      <w:r w:rsidRPr="00017628">
        <w:t xml:space="preserve">Drugs and Alcohol Use. While on duty, no Advisory Board member shall consume or use alcohol, intoxicants, narcotics, or controlled substances in any form. Similarly, no Advisory Board member shall report for work under the influence of intoxicants, narcotics or controlled substances in any form. The only exception to this Rule is the use of medication when prescribed for the treatment of the member by a registered physician, dentist, or other person legally authorized to prescribe controlled substances. </w:t>
      </w:r>
    </w:p>
    <w:p w14:paraId="3A901D52" w14:textId="77777777" w:rsidR="00017628" w:rsidRPr="00017628" w:rsidRDefault="00017628" w:rsidP="0009322F">
      <w:pPr>
        <w:spacing w:after="0"/>
      </w:pPr>
    </w:p>
    <w:p w14:paraId="45C1AA28" w14:textId="77777777" w:rsidR="00017628" w:rsidRPr="00017628" w:rsidRDefault="00017628" w:rsidP="0009322F">
      <w:pPr>
        <w:spacing w:after="0"/>
      </w:pPr>
      <w:r w:rsidRPr="00017628">
        <w:t xml:space="preserve">When performing his or her official functions, it is imperative that his or her judgment not be impaired by any substance. Unless an Advisory Board member has a medical reason to use a prescription medication, the use of any controlled substance, alcohol, or any kind of chemical which affects behavior or judgment is forbidden when working. Such use is also prohibited if the person works under the influence of these substances, even if the substances were taken before reporting for duty. The consumption of alcohol at agency-sponsored or Commonwealth-sponsored social occasions is permitted, </w:t>
      </w:r>
      <w:proofErr w:type="gramStart"/>
      <w:r w:rsidRPr="00017628">
        <w:t>as long as</w:t>
      </w:r>
      <w:proofErr w:type="gramEnd"/>
      <w:r w:rsidRPr="00017628">
        <w:t xml:space="preserve"> the individual is not performing a mandatory duty, as recorded in his or her job description. </w:t>
      </w:r>
    </w:p>
    <w:p w14:paraId="31A9926E" w14:textId="77777777" w:rsidR="00017628" w:rsidRPr="00017628" w:rsidRDefault="00017628" w:rsidP="0009322F">
      <w:pPr>
        <w:spacing w:after="0"/>
      </w:pPr>
    </w:p>
    <w:p w14:paraId="51634DE4" w14:textId="42ACF154" w:rsidR="00017628" w:rsidRPr="00017628" w:rsidRDefault="00017628" w:rsidP="0009322F">
      <w:pPr>
        <w:spacing w:after="0"/>
      </w:pPr>
      <w:r w:rsidRPr="00017628">
        <w:t>(d)</w:t>
      </w:r>
      <w:r w:rsidR="00EE072D">
        <w:t xml:space="preserve"> </w:t>
      </w:r>
      <w:r w:rsidRPr="00017628">
        <w:t xml:space="preserve">Weapons. No Advisory Board member, while in the performance of his or her duties, is permitted to carry, wear, possess, or keep within his or her control any weapon, as defined by law, with the intent of displaying or using said weapon to intimidate or assault another person or for any other unlawful purpose. </w:t>
      </w:r>
    </w:p>
    <w:p w14:paraId="69B00C0D" w14:textId="77777777" w:rsidR="00017628" w:rsidRPr="00017628" w:rsidRDefault="00017628" w:rsidP="0009322F">
      <w:pPr>
        <w:spacing w:after="0"/>
      </w:pPr>
    </w:p>
    <w:p w14:paraId="21CB41F7" w14:textId="77777777" w:rsidR="00017628" w:rsidRPr="00017628" w:rsidRDefault="00017628" w:rsidP="0009322F">
      <w:pPr>
        <w:spacing w:after="0"/>
      </w:pPr>
      <w:r w:rsidRPr="00017628">
        <w:t xml:space="preserve">Advisory Board members are not permitted to utilize any object for the purpose of attacking, assaulting, intimidating, or in any other way affecting another person to act against the other person’s will. Advisory Board members or employees should be aware that the law treats almost any object, depending upon its use or intended use, as a “dangerous” weapon, including a “shod foot”. Advisory Board members or employees must keep in mind that even the display of a weapon or any object of any kind in a threatening manner may indicate a willingness or intent to use the object as a weapon; in some cases, the very display of an object, such as a knife, gun, bat, or other inherently dangerous object, may be considered threatening. </w:t>
      </w:r>
    </w:p>
    <w:p w14:paraId="0DAE6225" w14:textId="77777777" w:rsidR="00017628" w:rsidRPr="00017628" w:rsidRDefault="00017628" w:rsidP="0009322F">
      <w:pPr>
        <w:spacing w:after="0"/>
      </w:pPr>
    </w:p>
    <w:p w14:paraId="157F8E6D" w14:textId="665240F5" w:rsidR="00017628" w:rsidRPr="00017628" w:rsidRDefault="00017628" w:rsidP="0009322F">
      <w:pPr>
        <w:spacing w:after="0"/>
      </w:pPr>
      <w:r w:rsidRPr="00017628">
        <w:t xml:space="preserve"> (</w:t>
      </w:r>
      <w:r w:rsidR="00EE072D">
        <w:t>e</w:t>
      </w:r>
      <w:r w:rsidRPr="00017628">
        <w:t>)</w:t>
      </w:r>
      <w:r w:rsidR="00EE072D">
        <w:t xml:space="preserve"> </w:t>
      </w:r>
      <w:r w:rsidRPr="00017628">
        <w:t xml:space="preserve">Political Activities. Advisory Board members and Commonwealth employees are prohibited from using their offices, titles, or any public resources, or performing their official duties to interfere with, affect, or influence the results of a nomination or election for public office.  </w:t>
      </w:r>
    </w:p>
    <w:p w14:paraId="5987BB78" w14:textId="77777777" w:rsidR="00017628" w:rsidRPr="00017628" w:rsidRDefault="00017628" w:rsidP="0009322F">
      <w:pPr>
        <w:spacing w:after="0"/>
      </w:pPr>
    </w:p>
    <w:p w14:paraId="659792A6" w14:textId="24D75D8C" w:rsidR="001F4839" w:rsidRDefault="00017628" w:rsidP="0009322F">
      <w:pPr>
        <w:spacing w:after="0"/>
      </w:pPr>
      <w:r w:rsidRPr="00017628">
        <w:t>(</w:t>
      </w:r>
      <w:r w:rsidR="00EE072D">
        <w:t>f</w:t>
      </w:r>
      <w:r w:rsidRPr="00017628">
        <w:t>)</w:t>
      </w:r>
      <w:r w:rsidR="00EE072D">
        <w:t xml:space="preserve"> </w:t>
      </w:r>
      <w:r w:rsidRPr="00017628">
        <w:t xml:space="preserve">Legislative Requests and Inquiries. All requests or inquiries from legislators or their </w:t>
      </w:r>
      <w:r w:rsidR="00CD38C9" w:rsidRPr="00017628">
        <w:t>staff</w:t>
      </w:r>
      <w:r w:rsidRPr="00017628">
        <w:t xml:space="preserve"> regarding the CoC or its activities must be referred to the Massachusetts </w:t>
      </w:r>
      <w:r w:rsidR="00EE072D">
        <w:t>Executive Office of Housing and Livable Communities,</w:t>
      </w:r>
      <w:r w:rsidRPr="00017628">
        <w:t xml:space="preserve"> Division of Housing Stabilization. </w:t>
      </w:r>
    </w:p>
    <w:p w14:paraId="05D417EF" w14:textId="77777777" w:rsidR="003E238E" w:rsidRDefault="003E238E" w:rsidP="0009322F">
      <w:pPr>
        <w:spacing w:after="0"/>
      </w:pPr>
    </w:p>
    <w:p w14:paraId="55637F7E" w14:textId="38EFC230" w:rsidR="00194727" w:rsidRPr="00194727" w:rsidRDefault="004F546C" w:rsidP="001F4839">
      <w:pPr>
        <w:pStyle w:val="Heading2"/>
        <w:spacing w:before="0" w:line="259" w:lineRule="auto"/>
      </w:pPr>
      <w:bookmarkStart w:id="9" w:name="_Article_7._Committees"/>
      <w:bookmarkStart w:id="10" w:name="_Toc172012785"/>
      <w:bookmarkEnd w:id="9"/>
      <w:r>
        <w:t xml:space="preserve">Article </w:t>
      </w:r>
      <w:r w:rsidR="00570CB0">
        <w:t>7</w:t>
      </w:r>
      <w:r>
        <w:t xml:space="preserve">. </w:t>
      </w:r>
      <w:r w:rsidR="00194727" w:rsidRPr="00194727">
        <w:t>Committees</w:t>
      </w:r>
      <w:bookmarkEnd w:id="10"/>
      <w:r w:rsidR="00194727" w:rsidRPr="00194727">
        <w:t xml:space="preserve"> </w:t>
      </w:r>
    </w:p>
    <w:p w14:paraId="651EFAC9" w14:textId="77777777" w:rsidR="00194727" w:rsidRPr="00194727" w:rsidRDefault="00194727" w:rsidP="00A37008">
      <w:pPr>
        <w:pStyle w:val="Heading3"/>
      </w:pPr>
      <w:bookmarkStart w:id="11" w:name="_Toc172012786"/>
      <w:r w:rsidRPr="00194727">
        <w:t>Committee Responsibilities</w:t>
      </w:r>
      <w:bookmarkEnd w:id="11"/>
      <w:r w:rsidRPr="00194727">
        <w:t> </w:t>
      </w:r>
    </w:p>
    <w:p w14:paraId="7087CE14" w14:textId="4776D533" w:rsidR="00194727" w:rsidRPr="00194727" w:rsidRDefault="00194727" w:rsidP="00194727">
      <w:r w:rsidRPr="00194727">
        <w:t>Each B</w:t>
      </w:r>
      <w:r w:rsidR="0018058F">
        <w:t>oS</w:t>
      </w:r>
      <w:r w:rsidRPr="00194727">
        <w:t xml:space="preserve"> CoC Committee is focused on a particular aspect of the work being undertaken to address homelessness within the BoS CoC geography. The membership of each committee will be comprised of EOHLC staff members, interested parties, and experts. Committees meet monthly and make a report of current activities in the monthly BoS CoC Planning meeting. Committees are responsible for the following tasks.  </w:t>
      </w:r>
    </w:p>
    <w:p w14:paraId="24F9C609" w14:textId="77777777" w:rsidR="00194727" w:rsidRPr="00194727" w:rsidRDefault="00194727" w:rsidP="00194727">
      <w:pPr>
        <w:numPr>
          <w:ilvl w:val="0"/>
          <w:numId w:val="7"/>
        </w:numPr>
      </w:pPr>
      <w:r w:rsidRPr="00194727">
        <w:t>Develop policies and procedures  </w:t>
      </w:r>
    </w:p>
    <w:p w14:paraId="1D2F08FC" w14:textId="77777777" w:rsidR="00194727" w:rsidRPr="00194727" w:rsidRDefault="00194727" w:rsidP="00194727">
      <w:pPr>
        <w:numPr>
          <w:ilvl w:val="0"/>
          <w:numId w:val="7"/>
        </w:numPr>
      </w:pPr>
      <w:r w:rsidRPr="00194727">
        <w:t>Provide input related to new projects </w:t>
      </w:r>
    </w:p>
    <w:p w14:paraId="30786A7D" w14:textId="77777777" w:rsidR="00194727" w:rsidRPr="00194727" w:rsidRDefault="00194727" w:rsidP="00194727">
      <w:pPr>
        <w:numPr>
          <w:ilvl w:val="0"/>
          <w:numId w:val="7"/>
        </w:numPr>
      </w:pPr>
      <w:r w:rsidRPr="00194727">
        <w:t>Provide input related to the accessibility and relevance of existing CoC processes </w:t>
      </w:r>
    </w:p>
    <w:p w14:paraId="169A0711" w14:textId="77777777" w:rsidR="00194727" w:rsidRPr="00194727" w:rsidRDefault="00194727" w:rsidP="00194727">
      <w:pPr>
        <w:numPr>
          <w:ilvl w:val="0"/>
          <w:numId w:val="7"/>
        </w:numPr>
      </w:pPr>
      <w:r w:rsidRPr="00194727">
        <w:t>Periodically report to the Advisory Board on issues of concern </w:t>
      </w:r>
    </w:p>
    <w:p w14:paraId="2E0DDFDC" w14:textId="77777777" w:rsidR="00194727" w:rsidRPr="00194727" w:rsidRDefault="00194727" w:rsidP="00194727">
      <w:r w:rsidRPr="00194727">
        <w:t>Each committee will be co-chaired by a member of the BoS CoC and a representative from the Collaborative Applicant agency. </w:t>
      </w:r>
    </w:p>
    <w:p w14:paraId="6551B5BD" w14:textId="77777777" w:rsidR="00194727" w:rsidRPr="00194727" w:rsidRDefault="00194727" w:rsidP="005D5A19">
      <w:pPr>
        <w:pStyle w:val="Heading3"/>
      </w:pPr>
      <w:bookmarkStart w:id="12" w:name="_Toc172012787"/>
      <w:r w:rsidRPr="00194727">
        <w:t>Coordinated Entry Committee</w:t>
      </w:r>
      <w:bookmarkEnd w:id="12"/>
      <w:r w:rsidRPr="00194727">
        <w:t> </w:t>
      </w:r>
    </w:p>
    <w:p w14:paraId="0AB6040E" w14:textId="77777777" w:rsidR="00194727" w:rsidRPr="00194727" w:rsidRDefault="00194727" w:rsidP="00194727">
      <w:r w:rsidRPr="00194727">
        <w:t>This Committee is responsible for the development and oversight of the Balance of State Continuum of Care’s Coordinated Entry system. Committee membership includes representatives from each CE region within the BoS CoC. The Committee develops, reviews, and modifies any necessary policies and procedures related to the Coordinated Entry System. </w:t>
      </w:r>
    </w:p>
    <w:p w14:paraId="03C65240" w14:textId="77777777" w:rsidR="00194727" w:rsidRPr="00194727" w:rsidRDefault="00194727" w:rsidP="005D5A19">
      <w:pPr>
        <w:pStyle w:val="Heading3"/>
      </w:pPr>
      <w:bookmarkStart w:id="13" w:name="_Toc172012788"/>
      <w:r w:rsidRPr="00194727">
        <w:t>PLEE (Persons with Lived Experience and Expertise) Committee</w:t>
      </w:r>
      <w:bookmarkEnd w:id="13"/>
      <w:r w:rsidRPr="00194727">
        <w:t> </w:t>
      </w:r>
    </w:p>
    <w:p w14:paraId="6A4E0776" w14:textId="75BB038C" w:rsidR="00194727" w:rsidRPr="00194727" w:rsidRDefault="00194727" w:rsidP="00194727">
      <w:r w:rsidRPr="00194727">
        <w:t>The Persons with Lived Experience and Expertise (PLEE) Committee is comprised of individuals who have personally experienced homelessness. Members of the committee draw upon their lived experience and knowledge of homelessness to inform BoS CoC policy, project</w:t>
      </w:r>
      <w:r w:rsidR="00563F7D">
        <w:t>,</w:t>
      </w:r>
      <w:r w:rsidRPr="00194727">
        <w:t xml:space="preserve"> and program development. The PLEE Committee also acts as a support network for individuals and families currently experiencing homelessness through mentorship and guidance based on shared experiences. The Committee is also tasked with educating CoC members, service providers, and community members to gain a better understanding of the experiences and needs of homeless individuals and families. Committee members who are participating independently and not being compensated for their time may be eligible for an hourly stipend.  </w:t>
      </w:r>
    </w:p>
    <w:p w14:paraId="4E812C22" w14:textId="77777777" w:rsidR="00194727" w:rsidRPr="00194727" w:rsidRDefault="00194727" w:rsidP="005D5A19">
      <w:pPr>
        <w:pStyle w:val="Heading3"/>
      </w:pPr>
      <w:bookmarkStart w:id="14" w:name="_Toc172012789"/>
      <w:r w:rsidRPr="00194727">
        <w:t>Project Evaluation Committee</w:t>
      </w:r>
      <w:bookmarkEnd w:id="14"/>
      <w:r w:rsidRPr="00194727">
        <w:t> </w:t>
      </w:r>
    </w:p>
    <w:p w14:paraId="4C86EE44" w14:textId="77777777" w:rsidR="00194727" w:rsidRPr="00194727" w:rsidRDefault="00194727" w:rsidP="00194727">
      <w:r w:rsidRPr="00194727">
        <w:t>This Committee is responsible for creating ranking criteria in accordance with HUD guidelines and uses an objective data-driven rating process to review and rank CoC projects to be included in the CoC NOFO response. The Committee approves the scoring tool with the rating factors to be used for new and renewal project ranking and this helps the CoC earn crucial points during the annual CoC competition application.  </w:t>
      </w:r>
    </w:p>
    <w:p w14:paraId="6F6F7F57" w14:textId="5B832321" w:rsidR="00194727" w:rsidRPr="004208CC" w:rsidRDefault="00194727" w:rsidP="00A37008">
      <w:pPr>
        <w:pStyle w:val="Heading4"/>
        <w:rPr>
          <w:rStyle w:val="SubtleEmphasis"/>
          <w:sz w:val="22"/>
          <w:szCs w:val="22"/>
        </w:rPr>
      </w:pPr>
      <w:r w:rsidRPr="004208CC">
        <w:rPr>
          <w:rStyle w:val="SubtleEmphasis"/>
          <w:sz w:val="22"/>
          <w:szCs w:val="22"/>
        </w:rPr>
        <w:t>Performance Outcomes  </w:t>
      </w:r>
    </w:p>
    <w:p w14:paraId="652856D9" w14:textId="77777777" w:rsidR="004208CC" w:rsidRDefault="00194727" w:rsidP="004208CC">
      <w:pPr>
        <w:spacing w:after="0"/>
      </w:pPr>
      <w:r w:rsidRPr="00194727">
        <w:t>This Committee develops the Ranking and Review tool used during the HUD NOFO process to ensure that projects are being measured for regulatory compliance and for outcomes that reflect the priorities of HUD and the BoS CoC. This tool uses primarily objective criteria including information from the current project application and APR results for renewal applicants. </w:t>
      </w:r>
    </w:p>
    <w:p w14:paraId="2375283D" w14:textId="7A428655" w:rsidR="00194727" w:rsidRPr="00194727" w:rsidRDefault="00194727" w:rsidP="004208CC">
      <w:pPr>
        <w:spacing w:after="0"/>
      </w:pPr>
      <w:r w:rsidRPr="00194727">
        <w:t> </w:t>
      </w:r>
    </w:p>
    <w:p w14:paraId="03E94785" w14:textId="77777777" w:rsidR="004208CC" w:rsidRDefault="00194727" w:rsidP="004208CC">
      <w:pPr>
        <w:spacing w:after="0"/>
        <w:rPr>
          <w:rStyle w:val="SubtleEmphasis"/>
        </w:rPr>
      </w:pPr>
      <w:r w:rsidRPr="00194727">
        <w:rPr>
          <w:rStyle w:val="SubtleEmphasis"/>
        </w:rPr>
        <w:t>Project Ranking  </w:t>
      </w:r>
    </w:p>
    <w:p w14:paraId="0AB26304" w14:textId="77777777" w:rsidR="00BA00C1" w:rsidRDefault="00194727" w:rsidP="004208CC">
      <w:pPr>
        <w:spacing w:after="0"/>
      </w:pPr>
      <w:r w:rsidRPr="00194727">
        <w:t>This Committee uses the scoring criteria developed in committee to review and rank new and renewal CoC projects to be included in the CoC NOFO response. After developing and testing a scoring tool, the Committee creates smaller teams of CoC members to review and score assigned CoC applications. Every team submits a report to the Committee of the scores reached in consensus for each project application assigned to that team. The Committee then convenes to review all scores, rank the projects, and make recommendations to the Advisory Board for final ranking. </w:t>
      </w:r>
    </w:p>
    <w:p w14:paraId="619912CF" w14:textId="1E2EF67A" w:rsidR="00194727" w:rsidRPr="00194727" w:rsidRDefault="00194727" w:rsidP="004208CC">
      <w:pPr>
        <w:spacing w:after="0"/>
      </w:pPr>
      <w:r w:rsidRPr="00194727">
        <w:t> </w:t>
      </w:r>
    </w:p>
    <w:p w14:paraId="48738B0E" w14:textId="77777777" w:rsidR="00194727" w:rsidRPr="00194727" w:rsidRDefault="00194727" w:rsidP="005D5A19">
      <w:pPr>
        <w:pStyle w:val="Heading3"/>
      </w:pPr>
      <w:bookmarkStart w:id="15" w:name="_Toc172012790"/>
      <w:r w:rsidRPr="00194727">
        <w:t>Racial Equity Committee</w:t>
      </w:r>
      <w:bookmarkEnd w:id="15"/>
      <w:r w:rsidRPr="00194727">
        <w:t> </w:t>
      </w:r>
    </w:p>
    <w:p w14:paraId="13AA7B98" w14:textId="526FAFF8" w:rsidR="00194727" w:rsidRPr="00194727" w:rsidRDefault="00194727" w:rsidP="00194727">
      <w:r w:rsidRPr="00194727">
        <w:t xml:space="preserve">The Racial Equity Committee aims to ensure those from historically marginalized and underrepresented groups </w:t>
      </w:r>
      <w:r w:rsidR="00BA00C1">
        <w:t>receive</w:t>
      </w:r>
      <w:r w:rsidRPr="00194727">
        <w:t xml:space="preserve"> the</w:t>
      </w:r>
      <w:r w:rsidR="00BA00C1">
        <w:t xml:space="preserve"> housing and</w:t>
      </w:r>
      <w:r w:rsidRPr="00194727">
        <w:t xml:space="preserve"> services they need in a just and equitable fashion. The Racial Equity Committee is responsible for analyzing data and feedback to produce actionable solutions to advance diversity, equity, and inclusion efforts across the CoC. The Committee seeks to establish a culture of acceptance and inclusion </w:t>
      </w:r>
      <w:r w:rsidR="00A14E0A">
        <w:t>by</w:t>
      </w:r>
      <w:r w:rsidRPr="00194727">
        <w:t xml:space="preserve"> continuous monitoring and evaluation of BoS CoC services through an equitable lens.  </w:t>
      </w:r>
    </w:p>
    <w:p w14:paraId="0E543217" w14:textId="77777777" w:rsidR="00194727" w:rsidRPr="00194727" w:rsidRDefault="00194727" w:rsidP="005D5A19">
      <w:pPr>
        <w:pStyle w:val="Heading3"/>
      </w:pPr>
      <w:bookmarkStart w:id="16" w:name="_Toc172012791"/>
      <w:r w:rsidRPr="00194727">
        <w:t>Veterans’ Committee</w:t>
      </w:r>
      <w:bookmarkEnd w:id="16"/>
      <w:r w:rsidRPr="00194727">
        <w:t> </w:t>
      </w:r>
    </w:p>
    <w:p w14:paraId="4F1254DA" w14:textId="4DAD2186" w:rsidR="00194727" w:rsidRPr="00194727" w:rsidRDefault="00194727" w:rsidP="00194727">
      <w:r w:rsidRPr="00194727">
        <w:t xml:space="preserve">This committee maintains a by-name list of homeless veterans who are active in the BoS CoC’s Coordinated Entry system. The Committee meets to review and update each client’s housing status during this meeting.  Membership is comprised of a variety of stakeholders including the Veterans Administration, </w:t>
      </w:r>
      <w:r w:rsidRPr="00D94432">
        <w:t xml:space="preserve">Massachusetts </w:t>
      </w:r>
      <w:r w:rsidRPr="00194727">
        <w:t xml:space="preserve">Executive Office of Veterans’ Services, and </w:t>
      </w:r>
      <w:r w:rsidR="00285F84">
        <w:t>EOHLC</w:t>
      </w:r>
      <w:r w:rsidR="004A74FF">
        <w:t xml:space="preserve"> </w:t>
      </w:r>
      <w:r w:rsidRPr="00194727">
        <w:t>as well as the BoS CoC Coordinated Entry Regional Housing Navigators and representatives from organizations that provide Supportive Services for Veteran Families (SSVF) services, or street outreach.  All members must sign and abide by the client confidentiality agreement. </w:t>
      </w:r>
    </w:p>
    <w:p w14:paraId="0D4E0764" w14:textId="77777777" w:rsidR="00194727" w:rsidRPr="00194727" w:rsidRDefault="00194727" w:rsidP="005D5A19">
      <w:pPr>
        <w:pStyle w:val="Heading3"/>
      </w:pPr>
      <w:bookmarkStart w:id="17" w:name="_Toc172012792"/>
      <w:r w:rsidRPr="00194727">
        <w:t>YYA (Youth and Young Adult) Committee</w:t>
      </w:r>
      <w:bookmarkEnd w:id="17"/>
      <w:r w:rsidRPr="00194727">
        <w:t> </w:t>
      </w:r>
    </w:p>
    <w:p w14:paraId="057E32CA" w14:textId="5EBCB0E4" w:rsidR="00194727" w:rsidRPr="00194727" w:rsidRDefault="00194727" w:rsidP="00194727">
      <w:r w:rsidRPr="00194727">
        <w:t>This Committee is responsible for providing a strategic framework for coordinating housing and services for at-risk and homeless youth and young adults (YYA) throughout the BoS geographic area. The committee works in partnership with YHDP (Youth Homeless</w:t>
      </w:r>
      <w:r w:rsidR="005374F6">
        <w:t>ness</w:t>
      </w:r>
      <w:r w:rsidRPr="00194727">
        <w:t xml:space="preserve"> Demonstration Program) projects to ensure full access to housing and services for YYA within the BoS CoC. </w:t>
      </w:r>
    </w:p>
    <w:p w14:paraId="556F3058" w14:textId="77777777" w:rsidR="00194727" w:rsidRPr="00194727" w:rsidRDefault="00194727" w:rsidP="005D5A19">
      <w:pPr>
        <w:pStyle w:val="Heading3"/>
      </w:pPr>
      <w:bookmarkStart w:id="18" w:name="_Toc172012793"/>
      <w:r w:rsidRPr="00194727">
        <w:t>Ad Hoc Committees</w:t>
      </w:r>
      <w:bookmarkEnd w:id="18"/>
      <w:r w:rsidRPr="00194727">
        <w:t> </w:t>
      </w:r>
    </w:p>
    <w:p w14:paraId="259E8C51" w14:textId="77777777" w:rsidR="00194727" w:rsidRPr="00194727" w:rsidRDefault="00194727" w:rsidP="00194727">
      <w:r w:rsidRPr="00194727">
        <w:t>The Advisory Board may create Ad Hoc Committees in response to emerging planning needs or requirements within the CoC. The Advisory Board provides direction to these committees to guide their efforts. These committees will typically be organized on a time-limited basis. </w:t>
      </w:r>
    </w:p>
    <w:p w14:paraId="4E79CBED" w14:textId="77777777" w:rsidR="00194727" w:rsidRPr="00194727" w:rsidRDefault="00194727" w:rsidP="005D5A19">
      <w:pPr>
        <w:pStyle w:val="Heading3"/>
      </w:pPr>
      <w:bookmarkStart w:id="19" w:name="_Toc172012794"/>
      <w:r w:rsidRPr="00194727">
        <w:t>Collaborative Applicant Administrative Committee</w:t>
      </w:r>
      <w:bookmarkEnd w:id="19"/>
      <w:r w:rsidRPr="00194727">
        <w:t> </w:t>
      </w:r>
    </w:p>
    <w:p w14:paraId="31912E65" w14:textId="7DB499A5" w:rsidR="00194727" w:rsidRPr="00194727" w:rsidRDefault="00194727" w:rsidP="00194727">
      <w:r w:rsidRPr="00194727">
        <w:t>This Committee serves as a problem-solving group to identify and address issues that must be addressed expediently, have complex regulatory or statutory implications, or are too complex to be efficiently resolved in discussion with the Advisory Board. The Administrative (Admin) Committee works together to clarify and define problems, to determine additional information required to better understand the problem, to propose possible solutions, and to project the impact of each course of action. The Admin</w:t>
      </w:r>
      <w:r w:rsidR="003767A4">
        <w:t>istrative</w:t>
      </w:r>
      <w:r w:rsidRPr="00194727">
        <w:t xml:space="preserve"> Committee </w:t>
      </w:r>
      <w:r w:rsidR="00951461">
        <w:t>addresses</w:t>
      </w:r>
      <w:r w:rsidRPr="00194727">
        <w:t xml:space="preserve"> these issues primarily related to ensuring HUD compliance and effective monitoring of both CoC and ESG projects and makes recommendations to the Advisory Board for their review and input. The Collaborative Applicant may invite Advisory Board members, subject matter experts, or others as needed to address the topic being reviewed.</w:t>
      </w:r>
      <w:r w:rsidRPr="00194727">
        <w:rPr>
          <w:b/>
          <w:bCs/>
        </w:rPr>
        <w:t> </w:t>
      </w:r>
      <w:r w:rsidRPr="00194727">
        <w:t> </w:t>
      </w:r>
    </w:p>
    <w:p w14:paraId="29ADB6BA" w14:textId="53E9D43F" w:rsidR="00194727" w:rsidRPr="00194727" w:rsidRDefault="004F546C" w:rsidP="006346A2">
      <w:pPr>
        <w:pStyle w:val="Heading2"/>
      </w:pPr>
      <w:bookmarkStart w:id="20" w:name="_Toc172012795"/>
      <w:r>
        <w:t xml:space="preserve">Article </w:t>
      </w:r>
      <w:r w:rsidR="00570CB0">
        <w:t>8</w:t>
      </w:r>
      <w:r>
        <w:t xml:space="preserve">. </w:t>
      </w:r>
      <w:r w:rsidR="00280B74">
        <w:t>Homeless Management Information System (</w:t>
      </w:r>
      <w:r w:rsidR="00194727" w:rsidRPr="00194727">
        <w:t>HMIS</w:t>
      </w:r>
      <w:r w:rsidR="00280B74">
        <w:t>)</w:t>
      </w:r>
      <w:bookmarkEnd w:id="20"/>
      <w:r w:rsidR="00194727" w:rsidRPr="00194727">
        <w:t> </w:t>
      </w:r>
    </w:p>
    <w:p w14:paraId="0554F084" w14:textId="6F5E0DAA" w:rsidR="005A5E9D" w:rsidRDefault="005A5E9D" w:rsidP="00280B74">
      <w:pPr>
        <w:pStyle w:val="Heading4"/>
      </w:pPr>
      <w:r>
        <w:t xml:space="preserve">HMIS Purpose </w:t>
      </w:r>
    </w:p>
    <w:p w14:paraId="718D4471" w14:textId="41323BD3" w:rsidR="007778CA" w:rsidRDefault="005A5E9D" w:rsidP="005202D1">
      <w:r w:rsidRPr="005202D1">
        <w:t xml:space="preserve">A Homeless Management Information System (HMIS) is an information system used to record, analyze, and transmit client and activity data with regards to the provision of shelter, housing, and services to individuals and families who are homeless or at risk of homelessness. HUD funded CoC projects are required to use an HMIS to capture and report upon this data. </w:t>
      </w:r>
    </w:p>
    <w:p w14:paraId="4B934135" w14:textId="40D61FC3" w:rsidR="005A5E9D" w:rsidRDefault="005A5E9D" w:rsidP="001771C4">
      <w:pPr>
        <w:pStyle w:val="Heading4"/>
      </w:pPr>
      <w:r>
        <w:t xml:space="preserve">HMIS Lead </w:t>
      </w:r>
      <w:r w:rsidR="001771C4">
        <w:t xml:space="preserve"> </w:t>
      </w:r>
    </w:p>
    <w:p w14:paraId="1507C1A3" w14:textId="66BED134" w:rsidR="005A5E9D" w:rsidRDefault="005A5E9D" w:rsidP="005A5E9D">
      <w:r>
        <w:t xml:space="preserve">The Balance of State Continuum of Care’s lead agency, </w:t>
      </w:r>
      <w:r w:rsidR="00B16C5A">
        <w:t>EOHLC</w:t>
      </w:r>
      <w:r>
        <w:t xml:space="preserve">, agrees to serve as the HMIS Lead Agency for the Balance of State CoC. The HMIS Lead ensures that the HMIS is established, supported, and managed in a manner that meets HUD’s standards for data quality, privacy, and security, as well as other HUD requirements for organizations participating in an HMIS.  </w:t>
      </w:r>
    </w:p>
    <w:p w14:paraId="37BDAC8A" w14:textId="5BF9AE28" w:rsidR="005A5E9D" w:rsidRDefault="00B16C5A" w:rsidP="005A5E9D">
      <w:r>
        <w:t>EOHLC</w:t>
      </w:r>
      <w:r w:rsidR="005A5E9D">
        <w:t xml:space="preserve">, as the HMIS Lead, coordinates the CoC’s implementation of the HMIS software; </w:t>
      </w:r>
      <w:proofErr w:type="gramStart"/>
      <w:r w:rsidR="005A5E9D">
        <w:t>provides assistance</w:t>
      </w:r>
      <w:proofErr w:type="gramEnd"/>
      <w:r w:rsidR="005A5E9D">
        <w:t xml:space="preserve"> and guidance to all CoC project applicants; leads the CoC’s efforts to assess and improve HMIS implementation, compliance, and data quality; informs CoC members of training opportunities; and develops a Data Quality Plan, a Privacy Plan and a Security Plan. </w:t>
      </w:r>
    </w:p>
    <w:p w14:paraId="02910493" w14:textId="77777777" w:rsidR="005A5E9D" w:rsidRDefault="005A5E9D" w:rsidP="005A5E9D">
      <w:r>
        <w:t xml:space="preserve">The full responsibilities of the HMIS Lead can be found in the BoS HMIS Lead Governance Charter. </w:t>
      </w:r>
    </w:p>
    <w:p w14:paraId="3ABA7017" w14:textId="3C3CCD96" w:rsidR="005A5E9D" w:rsidRDefault="005A5E9D" w:rsidP="00794CE9">
      <w:pPr>
        <w:pStyle w:val="Heading4"/>
      </w:pPr>
      <w:r>
        <w:t xml:space="preserve">HMIS Software Selection </w:t>
      </w:r>
    </w:p>
    <w:p w14:paraId="2A689236" w14:textId="5022ECF9" w:rsidR="005A5E9D" w:rsidRDefault="005A5E9D" w:rsidP="00794CE9">
      <w:pPr>
        <w:spacing w:after="0"/>
      </w:pPr>
      <w:r>
        <w:t xml:space="preserve">The CoC Lead directs the procurement of HMIS </w:t>
      </w:r>
      <w:r w:rsidR="00794CE9">
        <w:t>software and</w:t>
      </w:r>
      <w:r>
        <w:t xml:space="preserve"> designates the software as the official HMIS to be utilized for CoC purposes within the Balance of State geography. If the HMIS Lead is an Agency of the Commonwealth of Massachusetts, state procurement laws must be followed, in which case the CoC Advisory Board will authorize the CoC’s HMIS Lead to procure HMIS software which meets all requirements and standards set forth by HUD in law and in </w:t>
      </w:r>
      <w:r w:rsidR="00794CE9">
        <w:t>notice but</w:t>
      </w:r>
      <w:r>
        <w:t xml:space="preserve"> will not directly participate (excepting Advisory Board members that are also employees of the HMIS Lead Agency).  </w:t>
      </w:r>
    </w:p>
    <w:p w14:paraId="7D3A4D08" w14:textId="77777777" w:rsidR="00794CE9" w:rsidRDefault="00794CE9" w:rsidP="00794CE9">
      <w:pPr>
        <w:spacing w:after="0"/>
      </w:pPr>
    </w:p>
    <w:p w14:paraId="08BDEB0D" w14:textId="77777777" w:rsidR="005A5E9D" w:rsidRDefault="005A5E9D" w:rsidP="00794CE9">
      <w:pPr>
        <w:spacing w:after="0"/>
      </w:pPr>
      <w:r>
        <w:t xml:space="preserve">The CoC will review an annual report produced by the HMIS Lead assessing the HMIS software’s compliance with HMIS requirements put forth by HUD, as well as the HMIS Vendor’s compliance with the contract with the HMIS Lead. If deficiencies or noncompliance are found, the CoC will work with the HMIS Lead to identify and implement remedies.  </w:t>
      </w:r>
    </w:p>
    <w:p w14:paraId="51524A0B" w14:textId="77777777" w:rsidR="00794CE9" w:rsidRDefault="00794CE9" w:rsidP="00794CE9">
      <w:pPr>
        <w:spacing w:after="0"/>
      </w:pPr>
    </w:p>
    <w:p w14:paraId="0847D5D7" w14:textId="5FE78E7D" w:rsidR="00194727" w:rsidRDefault="005A5E9D" w:rsidP="00794CE9">
      <w:pPr>
        <w:spacing w:after="0"/>
      </w:pPr>
      <w:r>
        <w:t>If identified HMIS deficiencies cannot be remedied to the satisfaction of the CoC, the CoC will direct the HMIS Lead to conduct a procurement for new HMIS software.</w:t>
      </w:r>
    </w:p>
    <w:p w14:paraId="6FC8DDBD" w14:textId="77777777" w:rsidR="005C36E7" w:rsidRPr="00194727" w:rsidRDefault="005C36E7" w:rsidP="00794CE9">
      <w:pPr>
        <w:spacing w:after="0"/>
      </w:pPr>
    </w:p>
    <w:p w14:paraId="46E34B88" w14:textId="793770C4" w:rsidR="00194727" w:rsidRPr="00194727" w:rsidRDefault="004F546C" w:rsidP="006346A2">
      <w:pPr>
        <w:pStyle w:val="Heading2"/>
      </w:pPr>
      <w:bookmarkStart w:id="21" w:name="_Coordinated_Entry"/>
      <w:bookmarkStart w:id="22" w:name="_Toc172012796"/>
      <w:bookmarkEnd w:id="21"/>
      <w:r>
        <w:t xml:space="preserve">Article </w:t>
      </w:r>
      <w:r w:rsidR="00570CB0">
        <w:t>9</w:t>
      </w:r>
      <w:r>
        <w:t xml:space="preserve">. </w:t>
      </w:r>
      <w:r w:rsidR="00194727" w:rsidRPr="00194727">
        <w:t>Coordinated Entry</w:t>
      </w:r>
      <w:bookmarkEnd w:id="22"/>
      <w:r w:rsidR="00194727" w:rsidRPr="00194727">
        <w:t> </w:t>
      </w:r>
    </w:p>
    <w:p w14:paraId="30EAF54C" w14:textId="17A7FB35" w:rsidR="00CA036B" w:rsidRDefault="77E00252" w:rsidP="00DC1E4E">
      <w:pPr>
        <w:spacing w:after="0"/>
      </w:pPr>
      <w:r>
        <w:t xml:space="preserve">Coordinated </w:t>
      </w:r>
      <w:r w:rsidR="338434A9">
        <w:t xml:space="preserve">Entry </w:t>
      </w:r>
      <w:r w:rsidR="219C9447">
        <w:t xml:space="preserve">(CE) </w:t>
      </w:r>
      <w:r>
        <w:t>is a consistent, streamlined process for accessing the resources</w:t>
      </w:r>
      <w:r w:rsidR="1EC30EC8">
        <w:t xml:space="preserve"> </w:t>
      </w:r>
      <w:r>
        <w:t>available in the homeless crisis response system. Through coordinated entry,</w:t>
      </w:r>
      <w:r w:rsidR="1EC30EC8">
        <w:t xml:space="preserve"> </w:t>
      </w:r>
      <w:r w:rsidR="6C2E52D6">
        <w:t>the BoS</w:t>
      </w:r>
      <w:r>
        <w:t xml:space="preserve"> CoC ensures that the highest need, most vulnerable households are prioritized for services and that the housing and supportive</w:t>
      </w:r>
      <w:r w:rsidR="34DDA802">
        <w:t xml:space="preserve"> </w:t>
      </w:r>
      <w:r>
        <w:t>services in the system are used as efficiently and effectively as possible.</w:t>
      </w:r>
      <w:r w:rsidR="0640F606">
        <w:t xml:space="preserve"> The BoS CoC</w:t>
      </w:r>
      <w:r w:rsidR="0CC009CB">
        <w:t xml:space="preserve"> Coordinated Entry system</w:t>
      </w:r>
      <w:r w:rsidR="0640F606">
        <w:t xml:space="preserve"> </w:t>
      </w:r>
      <w:r w:rsidR="67A78664">
        <w:t xml:space="preserve">is integrated with the </w:t>
      </w:r>
      <w:r w:rsidR="08AAEC04">
        <w:t>BoS CoC HMIS</w:t>
      </w:r>
      <w:r w:rsidR="0A491001">
        <w:t>,</w:t>
      </w:r>
      <w:r w:rsidR="08AAEC04">
        <w:t xml:space="preserve"> and </w:t>
      </w:r>
      <w:r w:rsidR="0640F606">
        <w:t>has four focus areas:</w:t>
      </w:r>
    </w:p>
    <w:p w14:paraId="55FB1E2E" w14:textId="77777777" w:rsidR="00213257" w:rsidRPr="00CA036B" w:rsidRDefault="00213257" w:rsidP="00DC1E4E">
      <w:pPr>
        <w:spacing w:after="0"/>
      </w:pPr>
    </w:p>
    <w:p w14:paraId="40D13FA6" w14:textId="77777777" w:rsidR="00CA036B" w:rsidRPr="00CA036B" w:rsidRDefault="00CA036B" w:rsidP="00DC1E4E">
      <w:pPr>
        <w:spacing w:after="0"/>
      </w:pPr>
      <w:r w:rsidRPr="00CA036B">
        <w:rPr>
          <w:b/>
          <w:bCs/>
          <w:u w:val="single"/>
        </w:rPr>
        <w:t>Access</w:t>
      </w:r>
      <w:r w:rsidRPr="00CA036B">
        <w:t xml:space="preserve"> – A crucial component of CE is to set up an infrastructure for how homeless households can access the system and the programs that are a part of it.</w:t>
      </w:r>
    </w:p>
    <w:p w14:paraId="18F5A673" w14:textId="77777777" w:rsidR="00720DE0" w:rsidRPr="00CA036B" w:rsidRDefault="00720DE0" w:rsidP="00DC1E4E">
      <w:pPr>
        <w:spacing w:after="0"/>
      </w:pPr>
    </w:p>
    <w:p w14:paraId="36839162" w14:textId="599E6CFA" w:rsidR="00CA036B" w:rsidRPr="00CA036B" w:rsidRDefault="00CA036B" w:rsidP="00DC1E4E">
      <w:pPr>
        <w:spacing w:after="0"/>
      </w:pPr>
      <w:r>
        <w:t>For the</w:t>
      </w:r>
      <w:r w:rsidR="001E1583">
        <w:t xml:space="preserve"> BoS CoC</w:t>
      </w:r>
      <w:r>
        <w:t xml:space="preserve">, homeless households engaged with </w:t>
      </w:r>
      <w:r w:rsidR="22BA1248">
        <w:t>HMIS</w:t>
      </w:r>
      <w:r>
        <w:t>-participating Street Outreach (SO) projects and Emergency Shelters (ES) in the BoS can complete the CE process with that provider. For households not engaged with an SO or ES project, they can enter by going through one of the Regional Navigators.</w:t>
      </w:r>
    </w:p>
    <w:p w14:paraId="2623CF16" w14:textId="77777777" w:rsidR="00213257" w:rsidRPr="00F33ED1" w:rsidRDefault="00213257" w:rsidP="00DC1E4E">
      <w:pPr>
        <w:spacing w:after="0"/>
        <w:rPr>
          <w:b/>
          <w:bCs/>
          <w:u w:val="single"/>
        </w:rPr>
      </w:pPr>
    </w:p>
    <w:p w14:paraId="706D1A6A" w14:textId="7020068B" w:rsidR="00CA036B" w:rsidRPr="00CA036B" w:rsidRDefault="00CA036B" w:rsidP="00DC1E4E">
      <w:pPr>
        <w:spacing w:after="0"/>
      </w:pPr>
      <w:r w:rsidRPr="00CA036B">
        <w:rPr>
          <w:b/>
          <w:bCs/>
          <w:u w:val="single"/>
        </w:rPr>
        <w:t xml:space="preserve">Assessment </w:t>
      </w:r>
      <w:r w:rsidRPr="00CA036B">
        <w:t>– Each household completes the same standardized assessment to gather required HUD data points</w:t>
      </w:r>
      <w:r w:rsidR="00961FDE">
        <w:t xml:space="preserve"> </w:t>
      </w:r>
      <w:r w:rsidR="00A57D66">
        <w:t xml:space="preserve">in addition to </w:t>
      </w:r>
      <w:r w:rsidR="00005909">
        <w:t>other data mean</w:t>
      </w:r>
      <w:r w:rsidR="0038209F">
        <w:t>t</w:t>
      </w:r>
      <w:r w:rsidR="00005909">
        <w:t xml:space="preserve"> to ascertain a household’s relative vulnerability</w:t>
      </w:r>
      <w:r w:rsidR="00B26AAA">
        <w:t xml:space="preserve"> through an equity lens</w:t>
      </w:r>
      <w:r w:rsidRPr="00CA036B">
        <w:t xml:space="preserve">. It is the information captured in the assessment process that makes it possible to prioritize households and determine who is eligible for certain </w:t>
      </w:r>
      <w:r w:rsidR="00515C1E">
        <w:t>housing projects</w:t>
      </w:r>
      <w:r w:rsidRPr="00CA036B">
        <w:t>.</w:t>
      </w:r>
    </w:p>
    <w:p w14:paraId="0930D846" w14:textId="77777777" w:rsidR="00F33ED1" w:rsidRDefault="00F33ED1" w:rsidP="00DC1E4E">
      <w:pPr>
        <w:spacing w:after="0"/>
      </w:pPr>
    </w:p>
    <w:p w14:paraId="249B4F18" w14:textId="352587E4" w:rsidR="00CA036B" w:rsidRPr="00F33ED1" w:rsidRDefault="00CA036B" w:rsidP="00DC1E4E">
      <w:pPr>
        <w:spacing w:after="0"/>
      </w:pPr>
      <w:r w:rsidRPr="00CA036B">
        <w:t xml:space="preserve">The Assessment component in the </w:t>
      </w:r>
      <w:r w:rsidR="00F33ED1" w:rsidRPr="00F33ED1">
        <w:t xml:space="preserve">BoS CoC </w:t>
      </w:r>
      <w:r w:rsidRPr="00CA036B">
        <w:t xml:space="preserve">is comprised of the </w:t>
      </w:r>
      <w:r w:rsidR="00C859CB">
        <w:t xml:space="preserve">CE </w:t>
      </w:r>
      <w:r w:rsidRPr="00CA036B">
        <w:t xml:space="preserve">Quick Screen, CE project intake, </w:t>
      </w:r>
      <w:r w:rsidR="00897980">
        <w:t>Coordinated Entry</w:t>
      </w:r>
      <w:r w:rsidR="00897980" w:rsidRPr="00CA036B">
        <w:t xml:space="preserve"> </w:t>
      </w:r>
      <w:r w:rsidRPr="00CA036B">
        <w:t>Assessment, and Housing Preference</w:t>
      </w:r>
      <w:r w:rsidR="00D1100C">
        <w:t>s</w:t>
      </w:r>
      <w:r w:rsidRPr="00CA036B">
        <w:t xml:space="preserve"> form. These are all completed virtually in our HMIS database.</w:t>
      </w:r>
    </w:p>
    <w:p w14:paraId="6B0C6D5A" w14:textId="77777777" w:rsidR="00916D49" w:rsidRPr="00CA036B" w:rsidRDefault="00916D49" w:rsidP="00DC1E4E">
      <w:pPr>
        <w:spacing w:after="0"/>
      </w:pPr>
    </w:p>
    <w:p w14:paraId="7536057C" w14:textId="77777777" w:rsidR="00CA036B" w:rsidRPr="00CA036B" w:rsidRDefault="00CA036B" w:rsidP="00DC1E4E">
      <w:pPr>
        <w:spacing w:after="0"/>
      </w:pPr>
      <w:r w:rsidRPr="00CA036B">
        <w:rPr>
          <w:b/>
          <w:bCs/>
          <w:u w:val="single"/>
        </w:rPr>
        <w:t>Prioritization</w:t>
      </w:r>
      <w:r w:rsidRPr="00CA036B">
        <w:t xml:space="preserve"> – Given that CoC resources are scarce, it’s important to have a method of prioritization in place so households that are “most vulnerable”/most in need at a given time are considered first.</w:t>
      </w:r>
    </w:p>
    <w:p w14:paraId="555F1D7E" w14:textId="77777777" w:rsidR="00F33ED1" w:rsidRDefault="00F33ED1" w:rsidP="00DC1E4E">
      <w:pPr>
        <w:spacing w:after="0"/>
      </w:pPr>
    </w:p>
    <w:p w14:paraId="347D67F9" w14:textId="31E5BBB7" w:rsidR="00CA036B" w:rsidRPr="00F33ED1" w:rsidRDefault="00CA036B" w:rsidP="00DC1E4E">
      <w:pPr>
        <w:spacing w:after="0"/>
      </w:pPr>
      <w:r w:rsidRPr="00CA036B">
        <w:t>The CE Assessment form is the main tool that BoS uses to prioritize households. The assessment gauges a range of factors from substance use and mental health conditions to discrimination and domestic violence. Answers have different point allocations, and once a household is done with an assessment, they are placed on the Coordinated Entry list in order of their total score.</w:t>
      </w:r>
    </w:p>
    <w:p w14:paraId="6C0CA5EC" w14:textId="6BE571D5" w:rsidR="00916D49" w:rsidRPr="00CA036B" w:rsidRDefault="00916D49" w:rsidP="00DC1E4E">
      <w:pPr>
        <w:spacing w:after="0"/>
      </w:pPr>
    </w:p>
    <w:p w14:paraId="4A0A9419" w14:textId="77777777" w:rsidR="00CA036B" w:rsidRPr="00CA036B" w:rsidRDefault="00CA036B" w:rsidP="00DC1E4E">
      <w:pPr>
        <w:spacing w:after="0"/>
      </w:pPr>
      <w:r w:rsidRPr="00CA036B">
        <w:rPr>
          <w:b/>
          <w:bCs/>
          <w:u w:val="single"/>
        </w:rPr>
        <w:t>Referral</w:t>
      </w:r>
      <w:r w:rsidRPr="00CA036B">
        <w:t xml:space="preserve"> – Given the large need of housing supports for homeless households, and that the supply is less than the demand, it’s vital to have an efficient referral system so that vacancies are referred for quickly and accurately (i.e. with households that are eligible).</w:t>
      </w:r>
    </w:p>
    <w:p w14:paraId="35AE4BA8" w14:textId="77777777" w:rsidR="001931A9" w:rsidRDefault="001931A9" w:rsidP="00DC1E4E">
      <w:pPr>
        <w:spacing w:after="0"/>
      </w:pPr>
    </w:p>
    <w:p w14:paraId="12E0585A" w14:textId="30802BA1" w:rsidR="00CA036B" w:rsidRPr="00CA036B" w:rsidRDefault="00CA036B" w:rsidP="00DC1E4E">
      <w:pPr>
        <w:spacing w:after="0"/>
      </w:pPr>
      <w:r w:rsidRPr="00CA036B">
        <w:t xml:space="preserve">Regional Navigators are tasked with referring for vacancies that open in their region. The goal is to use </w:t>
      </w:r>
      <w:proofErr w:type="gramStart"/>
      <w:r w:rsidRPr="00CA036B">
        <w:t>all of</w:t>
      </w:r>
      <w:proofErr w:type="gramEnd"/>
      <w:r w:rsidRPr="00CA036B">
        <w:t xml:space="preserve"> the information captured in</w:t>
      </w:r>
      <w:r w:rsidR="002B1437">
        <w:t xml:space="preserve"> HMIS</w:t>
      </w:r>
      <w:r w:rsidR="00FB23C6" w:rsidRPr="00CA036B">
        <w:t xml:space="preserve"> </w:t>
      </w:r>
      <w:r w:rsidRPr="00CA036B">
        <w:t xml:space="preserve">to make referrals as quickly and efficiently as possible. Information in </w:t>
      </w:r>
      <w:r w:rsidR="00AA1600">
        <w:t>HMIS</w:t>
      </w:r>
      <w:r w:rsidR="00FB23C6" w:rsidRPr="00CA036B">
        <w:t xml:space="preserve"> </w:t>
      </w:r>
      <w:r w:rsidRPr="00CA036B">
        <w:t>is used to determine which households meet eligibility criteria for programs, as well as factor in preferences and housing needs specific to the household.</w:t>
      </w:r>
    </w:p>
    <w:p w14:paraId="43AA434C" w14:textId="77777777" w:rsidR="00CA036B" w:rsidRPr="00CA036B" w:rsidRDefault="00CA036B" w:rsidP="00DC1E4E">
      <w:pPr>
        <w:spacing w:after="0"/>
      </w:pPr>
    </w:p>
    <w:p w14:paraId="75E482D6" w14:textId="77777777" w:rsidR="00CA036B" w:rsidRPr="00CA036B" w:rsidRDefault="00CA036B" w:rsidP="001931A9">
      <w:pPr>
        <w:pStyle w:val="Heading4"/>
      </w:pPr>
      <w:r w:rsidRPr="00CA036B">
        <w:t>Balance of State regions</w:t>
      </w:r>
    </w:p>
    <w:p w14:paraId="54C696A5" w14:textId="7BE14657" w:rsidR="001931A9" w:rsidRPr="00CA036B" w:rsidRDefault="00CA036B" w:rsidP="00DC1E4E">
      <w:pPr>
        <w:spacing w:after="0"/>
      </w:pPr>
      <w:r w:rsidRPr="00CA036B">
        <w:t xml:space="preserve">The </w:t>
      </w:r>
      <w:r w:rsidR="00A46254">
        <w:t>BoS CoC</w:t>
      </w:r>
      <w:r w:rsidRPr="00CA036B">
        <w:t xml:space="preserve"> is </w:t>
      </w:r>
      <w:r w:rsidR="000478C4" w:rsidRPr="00F33ED1">
        <w:t xml:space="preserve">defined by </w:t>
      </w:r>
      <w:r w:rsidRPr="00CA036B">
        <w:t xml:space="preserve">four regions – Metro, North Middlesex, North Shore, and West. </w:t>
      </w:r>
    </w:p>
    <w:p w14:paraId="71535F97" w14:textId="77777777" w:rsidR="00A46254" w:rsidRDefault="00CA036B" w:rsidP="00DC1E4E">
      <w:pPr>
        <w:spacing w:after="0"/>
      </w:pPr>
      <w:r w:rsidRPr="00CA036B">
        <w:t>Each of those regions has a Regional Navigator who works at a homeless provider</w:t>
      </w:r>
      <w:r w:rsidR="001931A9">
        <w:t xml:space="preserve"> agency</w:t>
      </w:r>
      <w:r w:rsidRPr="00CA036B">
        <w:t xml:space="preserve"> located in that region. EOHLC contracts with those agencies </w:t>
      </w:r>
      <w:r w:rsidR="00F15F7F">
        <w:t xml:space="preserve">to employ a </w:t>
      </w:r>
      <w:r w:rsidRPr="00CA036B">
        <w:t>Regional Navigator</w:t>
      </w:r>
      <w:r w:rsidR="00F15F7F">
        <w:t xml:space="preserve"> to</w:t>
      </w:r>
      <w:r w:rsidRPr="00CA036B">
        <w:t xml:space="preserve"> be the point person for Coordinated Entry within that area. </w:t>
      </w:r>
    </w:p>
    <w:p w14:paraId="42902BDB" w14:textId="77777777" w:rsidR="00A46254" w:rsidRDefault="00A46254" w:rsidP="00DC1E4E">
      <w:pPr>
        <w:spacing w:after="0"/>
      </w:pPr>
    </w:p>
    <w:p w14:paraId="6E0FCDEF" w14:textId="049AD2A8" w:rsidR="00CA036B" w:rsidRPr="00CA036B" w:rsidRDefault="00CA036B" w:rsidP="00DC1E4E">
      <w:pPr>
        <w:spacing w:after="0"/>
      </w:pPr>
      <w:r w:rsidRPr="00CA036B">
        <w:t>The Regional Navigator agencies are:</w:t>
      </w:r>
    </w:p>
    <w:p w14:paraId="6F5C3A10" w14:textId="77777777" w:rsidR="00CA036B" w:rsidRPr="00CA036B" w:rsidRDefault="00CA036B" w:rsidP="00DC1E4E">
      <w:pPr>
        <w:numPr>
          <w:ilvl w:val="0"/>
          <w:numId w:val="10"/>
        </w:numPr>
        <w:spacing w:after="0"/>
      </w:pPr>
      <w:r w:rsidRPr="00CA036B">
        <w:t>Metro Region – Somerville Homeless Coalition</w:t>
      </w:r>
    </w:p>
    <w:p w14:paraId="402C7BE9" w14:textId="4FEE7912" w:rsidR="00CA036B" w:rsidRPr="00CA036B" w:rsidRDefault="00CA036B" w:rsidP="00DC1E4E">
      <w:pPr>
        <w:numPr>
          <w:ilvl w:val="0"/>
          <w:numId w:val="10"/>
        </w:numPr>
        <w:spacing w:after="0"/>
      </w:pPr>
      <w:r w:rsidRPr="00CA036B">
        <w:t>North Middlesex – Community Teamwork</w:t>
      </w:r>
      <w:r w:rsidR="00A8261A">
        <w:t>, Inc.</w:t>
      </w:r>
      <w:r w:rsidRPr="00CA036B">
        <w:t xml:space="preserve"> (CTI)</w:t>
      </w:r>
    </w:p>
    <w:p w14:paraId="059A7C7B" w14:textId="020D3068" w:rsidR="00CA036B" w:rsidRDefault="00CA036B" w:rsidP="00DC1E4E">
      <w:pPr>
        <w:numPr>
          <w:ilvl w:val="0"/>
          <w:numId w:val="10"/>
        </w:numPr>
        <w:spacing w:after="0"/>
      </w:pPr>
      <w:r w:rsidRPr="00CA036B">
        <w:t>North Shore – Emmaus</w:t>
      </w:r>
      <w:r w:rsidR="00CD74B0">
        <w:t>, Inc.</w:t>
      </w:r>
    </w:p>
    <w:p w14:paraId="4C1305C3" w14:textId="12A61E34" w:rsidR="0091589E" w:rsidRPr="00F33ED1" w:rsidRDefault="00CA036B" w:rsidP="00DC1E4E">
      <w:pPr>
        <w:numPr>
          <w:ilvl w:val="0"/>
          <w:numId w:val="10"/>
        </w:numPr>
        <w:spacing w:after="0"/>
      </w:pPr>
      <w:r w:rsidRPr="00F33ED1">
        <w:t>West – South Middlesex Opportunity Council (SMOC)</w:t>
      </w:r>
    </w:p>
    <w:p w14:paraId="4873525F" w14:textId="77777777" w:rsidR="00A46254" w:rsidRDefault="00A46254" w:rsidP="00DC1E4E">
      <w:pPr>
        <w:spacing w:after="0"/>
      </w:pPr>
    </w:p>
    <w:p w14:paraId="389E66B0" w14:textId="4ACB1D91" w:rsidR="002F6C71" w:rsidRPr="00F33ED1" w:rsidRDefault="00A46254" w:rsidP="00A46254">
      <w:pPr>
        <w:pStyle w:val="Heading4"/>
      </w:pPr>
      <w:r>
        <w:t>Domestic Violence Coordinated Entry</w:t>
      </w:r>
    </w:p>
    <w:p w14:paraId="4518E4AA" w14:textId="77777777" w:rsidR="0091589E" w:rsidRDefault="0091589E" w:rsidP="00DC1E4E">
      <w:pPr>
        <w:spacing w:after="0"/>
      </w:pPr>
      <w:r w:rsidRPr="0091589E">
        <w:t xml:space="preserve">The Domestic Violence Coordinated Entry (DV CE) system is set up to fill domestic violence housing projects within the Balance of the State CoC while prioritizing the safety of survivors by allowing them to enter limited personal identifiable information (PII) into HMIS. </w:t>
      </w:r>
    </w:p>
    <w:p w14:paraId="3367387D" w14:textId="77777777" w:rsidR="00A46254" w:rsidRPr="0091589E" w:rsidRDefault="00A46254" w:rsidP="00DC1E4E">
      <w:pPr>
        <w:spacing w:after="0"/>
      </w:pPr>
    </w:p>
    <w:p w14:paraId="67092400" w14:textId="77777777" w:rsidR="0091589E" w:rsidRDefault="0091589E" w:rsidP="00DC1E4E">
      <w:pPr>
        <w:spacing w:after="0"/>
      </w:pPr>
      <w:r w:rsidRPr="0091589E">
        <w:t>These DV housing projects serve individuals or families who are experiencing trauma or a lack of safety related to, or fleeing or attempting to flee,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jeopardized.</w:t>
      </w:r>
    </w:p>
    <w:p w14:paraId="7F247581" w14:textId="77777777" w:rsidR="00A46254" w:rsidRPr="0091589E" w:rsidRDefault="00A46254" w:rsidP="00DC1E4E">
      <w:pPr>
        <w:spacing w:after="0"/>
      </w:pPr>
    </w:p>
    <w:p w14:paraId="4EDA8D3D" w14:textId="24AD6B6E" w:rsidR="00A46254" w:rsidRDefault="0091589E" w:rsidP="00A46254">
      <w:pPr>
        <w:spacing w:after="0"/>
      </w:pPr>
      <w:r w:rsidRPr="0091589E">
        <w:t xml:space="preserve">There is a DV CE project in </w:t>
      </w:r>
      <w:r w:rsidR="007778CA">
        <w:t>HMIS</w:t>
      </w:r>
      <w:r w:rsidRPr="0091589E">
        <w:t xml:space="preserve"> that is managed by the DV Specialist. DV Households are added to this project anonymously.</w:t>
      </w:r>
      <w:r w:rsidR="00194727" w:rsidRPr="00194727">
        <w:t> </w:t>
      </w:r>
    </w:p>
    <w:p w14:paraId="50CA0178" w14:textId="77777777" w:rsidR="00CD74B0" w:rsidRDefault="00CD74B0" w:rsidP="00A46254">
      <w:pPr>
        <w:spacing w:after="0"/>
      </w:pPr>
    </w:p>
    <w:p w14:paraId="590D2095" w14:textId="77777777" w:rsidR="00CD74B0" w:rsidRDefault="00CD74B0" w:rsidP="00A46254">
      <w:pPr>
        <w:spacing w:after="0"/>
      </w:pPr>
    </w:p>
    <w:p w14:paraId="2C646B75" w14:textId="77777777" w:rsidR="00CD74B0" w:rsidRDefault="00CD74B0" w:rsidP="00A46254">
      <w:pPr>
        <w:spacing w:after="0"/>
      </w:pPr>
    </w:p>
    <w:p w14:paraId="463C900B" w14:textId="77777777" w:rsidR="00CD74B0" w:rsidRDefault="00CD74B0" w:rsidP="00A46254">
      <w:pPr>
        <w:spacing w:after="0"/>
      </w:pPr>
    </w:p>
    <w:p w14:paraId="624A94DC" w14:textId="77777777" w:rsidR="00CD74B0" w:rsidRDefault="00CD74B0" w:rsidP="00A46254">
      <w:pPr>
        <w:spacing w:after="0"/>
      </w:pPr>
    </w:p>
    <w:p w14:paraId="2B16DC31" w14:textId="77777777" w:rsidR="00A46254" w:rsidRDefault="00A46254" w:rsidP="00A46254">
      <w:pPr>
        <w:spacing w:after="0"/>
      </w:pPr>
    </w:p>
    <w:p w14:paraId="496DB645" w14:textId="77777777" w:rsidR="00A46254" w:rsidRDefault="00A46254" w:rsidP="00A46254">
      <w:pPr>
        <w:spacing w:after="0"/>
      </w:pPr>
    </w:p>
    <w:p w14:paraId="5238833B" w14:textId="77777777" w:rsidR="00A46254" w:rsidRDefault="00A46254" w:rsidP="00A46254">
      <w:pPr>
        <w:spacing w:after="0"/>
      </w:pPr>
    </w:p>
    <w:p w14:paraId="3031A1A2" w14:textId="77777777" w:rsidR="00A46254" w:rsidRDefault="00A46254" w:rsidP="00A46254">
      <w:pPr>
        <w:spacing w:after="0"/>
      </w:pPr>
    </w:p>
    <w:p w14:paraId="59D4E494" w14:textId="77777777" w:rsidR="00A46254" w:rsidRDefault="00A46254" w:rsidP="00A46254">
      <w:pPr>
        <w:spacing w:after="0"/>
      </w:pPr>
    </w:p>
    <w:p w14:paraId="7B5CAFBA" w14:textId="77777777" w:rsidR="00A46254" w:rsidRDefault="00A46254" w:rsidP="00A46254">
      <w:pPr>
        <w:spacing w:after="0"/>
      </w:pPr>
    </w:p>
    <w:p w14:paraId="6207DF44" w14:textId="77777777" w:rsidR="00A46254" w:rsidRDefault="00A46254" w:rsidP="00A46254">
      <w:pPr>
        <w:spacing w:after="0"/>
      </w:pPr>
    </w:p>
    <w:p w14:paraId="0A84D45D" w14:textId="77777777" w:rsidR="00A46254" w:rsidRDefault="00A46254" w:rsidP="00A46254">
      <w:pPr>
        <w:spacing w:after="0"/>
      </w:pPr>
    </w:p>
    <w:p w14:paraId="693FCA6E" w14:textId="77777777" w:rsidR="00A46254" w:rsidRDefault="00A46254" w:rsidP="00A46254">
      <w:pPr>
        <w:spacing w:after="0"/>
      </w:pPr>
    </w:p>
    <w:p w14:paraId="40BCB0C7" w14:textId="22BC8707" w:rsidR="00CD6D00" w:rsidRDefault="00194727" w:rsidP="006C6CC9">
      <w:pPr>
        <w:pStyle w:val="Heading2"/>
      </w:pPr>
      <w:bookmarkStart w:id="23" w:name="_Toc172012797"/>
      <w:r w:rsidRPr="00194727">
        <w:t>Appendices</w:t>
      </w:r>
      <w:bookmarkEnd w:id="23"/>
      <w:r w:rsidRPr="00194727">
        <w:t xml:space="preserve"> </w:t>
      </w:r>
    </w:p>
    <w:p w14:paraId="1F495F87" w14:textId="77777777" w:rsidR="0042570B" w:rsidRPr="0042570B" w:rsidRDefault="0042570B" w:rsidP="0042570B"/>
    <w:p w14:paraId="21BC49AA" w14:textId="58ACAFE9" w:rsidR="00CD6D00" w:rsidRDefault="00A83093" w:rsidP="00212E54">
      <w:pPr>
        <w:rPr>
          <w:rStyle w:val="Hyperlink"/>
        </w:rPr>
      </w:pPr>
      <w:hyperlink r:id="rId14" w:history="1">
        <w:r w:rsidR="0042570B" w:rsidRPr="0042570B">
          <w:rPr>
            <w:rStyle w:val="Hyperlink"/>
          </w:rPr>
          <w:t>Written Standards and Policies and Procedures for ESG and CoC Funded Programs</w:t>
        </w:r>
      </w:hyperlink>
    </w:p>
    <w:p w14:paraId="0071BE6C" w14:textId="3852A1DD" w:rsidR="006B0C09" w:rsidRPr="00DC1155" w:rsidRDefault="006B0C09" w:rsidP="00212E54">
      <w:pPr>
        <w:rPr>
          <w:rStyle w:val="Hyperlink"/>
        </w:rPr>
      </w:pPr>
      <w:bookmarkStart w:id="24" w:name="_Toc172012802"/>
      <w:r w:rsidRPr="00194727">
        <w:t xml:space="preserve">Policies and Procedures </w:t>
      </w:r>
      <w:bookmarkEnd w:id="24"/>
      <w:r w:rsidR="00DC1155">
        <w:t xml:space="preserve">may be found on the CoC Webpage </w:t>
      </w:r>
      <w:hyperlink r:id="rId15" w:history="1">
        <w:r w:rsidR="00FA7925" w:rsidRPr="00FA7925">
          <w:rPr>
            <w:color w:val="0000FF"/>
            <w:u w:val="single"/>
          </w:rPr>
          <w:t>Continuum of Care Programs (CoC) | Mass.gov</w:t>
        </w:r>
      </w:hyperlink>
    </w:p>
    <w:p w14:paraId="3F8B0B08" w14:textId="77777777" w:rsidR="00212E54" w:rsidRDefault="00212E54" w:rsidP="00212E54">
      <w:pPr>
        <w:rPr>
          <w:rStyle w:val="Hyperlink"/>
        </w:rPr>
      </w:pPr>
    </w:p>
    <w:p w14:paraId="43C4022A" w14:textId="77777777" w:rsidR="00212E54" w:rsidRDefault="00212E54" w:rsidP="00212E54">
      <w:pPr>
        <w:rPr>
          <w:rStyle w:val="Hyperlink"/>
        </w:rPr>
      </w:pPr>
    </w:p>
    <w:p w14:paraId="310AD1F2" w14:textId="77777777" w:rsidR="00212E54" w:rsidRDefault="00212E54" w:rsidP="00212E54">
      <w:pPr>
        <w:rPr>
          <w:rStyle w:val="Hyperlink"/>
        </w:rPr>
      </w:pPr>
    </w:p>
    <w:p w14:paraId="302381EE" w14:textId="77777777" w:rsidR="00212E54" w:rsidRDefault="00212E54" w:rsidP="00212E54"/>
    <w:p w14:paraId="19E367E2" w14:textId="77777777" w:rsidR="00CD6D00" w:rsidRDefault="00CD6D00" w:rsidP="00CD6D00">
      <w:pPr>
        <w:pStyle w:val="Heading3"/>
      </w:pPr>
    </w:p>
    <w:p w14:paraId="76583258" w14:textId="77777777" w:rsidR="00CD6D00" w:rsidRDefault="00CD6D00" w:rsidP="00CD6D00">
      <w:pPr>
        <w:pStyle w:val="Heading3"/>
      </w:pPr>
    </w:p>
    <w:p w14:paraId="2DBA91E7" w14:textId="77777777" w:rsidR="00CD6D00" w:rsidRDefault="00CD6D00" w:rsidP="00CD6D00">
      <w:pPr>
        <w:pStyle w:val="Heading3"/>
      </w:pPr>
    </w:p>
    <w:p w14:paraId="5AA397C2" w14:textId="77777777" w:rsidR="00CD6D00" w:rsidRDefault="00CD6D00" w:rsidP="00CD6D00">
      <w:pPr>
        <w:pStyle w:val="Heading3"/>
      </w:pPr>
    </w:p>
    <w:p w14:paraId="501C73FF" w14:textId="77777777" w:rsidR="00CD6D00" w:rsidRDefault="00CD6D00" w:rsidP="00CD6D00">
      <w:pPr>
        <w:pStyle w:val="Heading3"/>
      </w:pPr>
    </w:p>
    <w:p w14:paraId="47573D53" w14:textId="77777777" w:rsidR="00CD6D00" w:rsidRDefault="00CD6D00" w:rsidP="00CD6D00">
      <w:pPr>
        <w:pStyle w:val="Heading3"/>
      </w:pPr>
    </w:p>
    <w:p w14:paraId="24A8F5F6" w14:textId="77777777" w:rsidR="00CD6D00" w:rsidRDefault="00CD6D00" w:rsidP="00CD6D00">
      <w:pPr>
        <w:pStyle w:val="Heading3"/>
      </w:pPr>
    </w:p>
    <w:p w14:paraId="2C452D08" w14:textId="77777777" w:rsidR="00CD6D00" w:rsidRDefault="00CD6D00" w:rsidP="00CD6D00">
      <w:pPr>
        <w:pStyle w:val="Heading3"/>
      </w:pPr>
    </w:p>
    <w:p w14:paraId="6CBD6BBF" w14:textId="77777777" w:rsidR="00CD6D00" w:rsidRDefault="00CD6D00" w:rsidP="00CD6D00">
      <w:pPr>
        <w:pStyle w:val="Heading3"/>
      </w:pPr>
    </w:p>
    <w:p w14:paraId="33D0C166" w14:textId="77777777" w:rsidR="00CD6D00" w:rsidRDefault="00CD6D00" w:rsidP="00CD6D00">
      <w:pPr>
        <w:pStyle w:val="Heading3"/>
      </w:pPr>
    </w:p>
    <w:p w14:paraId="6AD2C8A6" w14:textId="77777777" w:rsidR="00CD6D00" w:rsidRDefault="00CD6D00" w:rsidP="00CD6D00">
      <w:pPr>
        <w:pStyle w:val="Heading3"/>
      </w:pPr>
    </w:p>
    <w:p w14:paraId="4BA01C87" w14:textId="77777777" w:rsidR="00CD6D00" w:rsidRDefault="00CD6D00" w:rsidP="00CD6D00">
      <w:pPr>
        <w:pStyle w:val="Heading3"/>
      </w:pPr>
    </w:p>
    <w:p w14:paraId="5A6CFA2D" w14:textId="77777777" w:rsidR="00CD6D00" w:rsidRDefault="00CD6D00" w:rsidP="00CD6D00">
      <w:pPr>
        <w:pStyle w:val="Heading3"/>
      </w:pPr>
    </w:p>
    <w:p w14:paraId="542C61E0" w14:textId="77777777" w:rsidR="00CD6D00" w:rsidRDefault="00CD6D00" w:rsidP="00CD6D00">
      <w:pPr>
        <w:pStyle w:val="Heading3"/>
      </w:pPr>
    </w:p>
    <w:p w14:paraId="1A06A39C" w14:textId="77777777" w:rsidR="00CD6D00" w:rsidRDefault="00CD6D00" w:rsidP="00CD6D00">
      <w:pPr>
        <w:pStyle w:val="Heading3"/>
      </w:pPr>
    </w:p>
    <w:p w14:paraId="46A40C1A" w14:textId="77777777" w:rsidR="00CD6D00" w:rsidRDefault="00CD6D00" w:rsidP="00CD6D00">
      <w:pPr>
        <w:pStyle w:val="Heading3"/>
      </w:pPr>
    </w:p>
    <w:p w14:paraId="7683966B" w14:textId="77777777" w:rsidR="00CD6D00" w:rsidRDefault="00CD6D00" w:rsidP="00CD6D00">
      <w:pPr>
        <w:pStyle w:val="Heading3"/>
      </w:pPr>
    </w:p>
    <w:p w14:paraId="5F93A5FF" w14:textId="77777777" w:rsidR="00CD6D00" w:rsidRDefault="00CD6D00" w:rsidP="00CD6D00">
      <w:pPr>
        <w:pStyle w:val="Heading3"/>
      </w:pPr>
    </w:p>
    <w:p w14:paraId="3B69ED38" w14:textId="77777777" w:rsidR="00CD6D00" w:rsidRDefault="00CD6D00" w:rsidP="00CD6D00">
      <w:pPr>
        <w:pStyle w:val="Heading3"/>
      </w:pPr>
    </w:p>
    <w:p w14:paraId="47CFC47A" w14:textId="77777777" w:rsidR="00CD6D00" w:rsidRDefault="00CD6D00" w:rsidP="00CD6D00">
      <w:pPr>
        <w:pStyle w:val="Heading3"/>
      </w:pPr>
    </w:p>
    <w:p w14:paraId="162955BC" w14:textId="77777777" w:rsidR="00CD6D00" w:rsidRDefault="00CD6D00" w:rsidP="00CD6D00">
      <w:pPr>
        <w:pStyle w:val="Heading3"/>
      </w:pPr>
    </w:p>
    <w:p w14:paraId="5F102093" w14:textId="77777777" w:rsidR="00CD6D00" w:rsidRDefault="00CD6D00" w:rsidP="00CD6D00">
      <w:pPr>
        <w:pStyle w:val="Heading3"/>
      </w:pPr>
    </w:p>
    <w:p w14:paraId="12147ACF" w14:textId="77777777" w:rsidR="00CD6D00" w:rsidRDefault="00CD6D00" w:rsidP="00CD6D00">
      <w:pPr>
        <w:pStyle w:val="Heading3"/>
      </w:pPr>
    </w:p>
    <w:p w14:paraId="4C05D176" w14:textId="77777777" w:rsidR="00CD6D00" w:rsidRDefault="00CD6D00" w:rsidP="00CD6D00">
      <w:pPr>
        <w:pStyle w:val="Heading3"/>
      </w:pPr>
    </w:p>
    <w:p w14:paraId="3B3B14F5" w14:textId="1D1616B6" w:rsidR="394F4ED4" w:rsidRDefault="394F4ED4" w:rsidP="394F4ED4">
      <w:pPr>
        <w:pStyle w:val="Heading3"/>
      </w:pPr>
    </w:p>
    <w:p w14:paraId="6CAD83D6" w14:textId="77777777" w:rsidR="00212E54" w:rsidRDefault="00212E54" w:rsidP="00212E54"/>
    <w:p w14:paraId="5545A674" w14:textId="77777777" w:rsidR="00212E54" w:rsidRDefault="00212E54" w:rsidP="00212E54"/>
    <w:p w14:paraId="175ACA2D" w14:textId="77777777" w:rsidR="00212E54" w:rsidRDefault="00212E54" w:rsidP="00212E54"/>
    <w:p w14:paraId="4D5D80AF" w14:textId="77777777" w:rsidR="00212E54" w:rsidRPr="00212E54" w:rsidRDefault="00212E54" w:rsidP="00212E54"/>
    <w:p w14:paraId="3914BFAC" w14:textId="5043A5EF" w:rsidR="00194727" w:rsidRDefault="00CD6D00" w:rsidP="00CD6D00">
      <w:pPr>
        <w:pStyle w:val="Heading3"/>
      </w:pPr>
      <w:bookmarkStart w:id="25" w:name="_Advisory_Board_Position"/>
      <w:bookmarkStart w:id="26" w:name="_Toc172012798"/>
      <w:bookmarkEnd w:id="25"/>
      <w:r>
        <w:t xml:space="preserve">Advisory Board </w:t>
      </w:r>
      <w:r w:rsidR="002E3D8A">
        <w:t>Position</w:t>
      </w:r>
      <w:r>
        <w:t xml:space="preserve"> Description</w:t>
      </w:r>
      <w:bookmarkEnd w:id="26"/>
      <w:r w:rsidR="00194727" w:rsidRPr="00194727">
        <w:t> </w:t>
      </w:r>
    </w:p>
    <w:p w14:paraId="096F3B54" w14:textId="77777777" w:rsidR="002E3D8A" w:rsidRDefault="002E3D8A" w:rsidP="002E3D8A">
      <w:pPr>
        <w:rPr>
          <w:b/>
          <w:bCs/>
        </w:rPr>
      </w:pPr>
    </w:p>
    <w:p w14:paraId="63A671C1" w14:textId="09728544" w:rsidR="002E3D8A" w:rsidRPr="002E3D8A" w:rsidRDefault="002E3D8A" w:rsidP="002E3D8A">
      <w:pPr>
        <w:rPr>
          <w:b/>
          <w:bCs/>
        </w:rPr>
      </w:pPr>
      <w:r w:rsidRPr="002E3D8A">
        <w:rPr>
          <w:b/>
          <w:bCs/>
        </w:rPr>
        <w:t>Purpose of Advisory Board – </w:t>
      </w:r>
    </w:p>
    <w:p w14:paraId="1EB13E89" w14:textId="7240E61F" w:rsidR="002E3D8A" w:rsidRPr="002E3D8A" w:rsidRDefault="002E3D8A" w:rsidP="002E3D8A">
      <w:r w:rsidRPr="002E3D8A">
        <w:t>The MA Balance of State Continuum of Care (BoS CoC) is a HUD program designed to promote communitywide commitment to ending homelessness by providing funding to support the efforts of nonprofit providers and State and local governments. The BoS CoC promotes access to, and effective utilization of, mainstream programs by homeless individuals and families.   </w:t>
      </w:r>
    </w:p>
    <w:p w14:paraId="1AA0E226" w14:textId="28730647" w:rsidR="002E3D8A" w:rsidRPr="002E3D8A" w:rsidRDefault="002E3D8A" w:rsidP="002E3D8A">
      <w:r w:rsidRPr="002E3D8A">
        <w:t>The purpose of the BoS CoC Advisory Board is to provide oversight of the BoS CoC to ensure the fulfillment of all HUD Continuum of Care Program statutory and regulatory responsibilities. The Advisory Board acts based upon the needs identified by the BoS CoC in gaps analyses, needs assessments, and through committee work, and when necessary, to address challenges that arise outside of these activities.  </w:t>
      </w:r>
    </w:p>
    <w:p w14:paraId="29108487" w14:textId="77777777" w:rsidR="002E3D8A" w:rsidRPr="002E3D8A" w:rsidRDefault="002E3D8A" w:rsidP="002E3D8A">
      <w:pPr>
        <w:rPr>
          <w:b/>
          <w:bCs/>
        </w:rPr>
      </w:pPr>
      <w:r w:rsidRPr="002E3D8A">
        <w:rPr>
          <w:b/>
          <w:bCs/>
        </w:rPr>
        <w:t>Advisory Board Role –  </w:t>
      </w:r>
    </w:p>
    <w:p w14:paraId="79B8F5C6" w14:textId="77777777" w:rsidR="002E3D8A" w:rsidRPr="002E3D8A" w:rsidRDefault="002E3D8A" w:rsidP="002E3D8A">
      <w:r w:rsidRPr="002E3D8A">
        <w:t>The Advisory Board is responsible for the following activities to fulfill this role: </w:t>
      </w:r>
    </w:p>
    <w:p w14:paraId="47B998C0" w14:textId="77777777" w:rsidR="002E3D8A" w:rsidRPr="002E3D8A" w:rsidRDefault="002E3D8A" w:rsidP="004D60A8">
      <w:pPr>
        <w:numPr>
          <w:ilvl w:val="0"/>
          <w:numId w:val="18"/>
        </w:numPr>
      </w:pPr>
      <w:r w:rsidRPr="002E3D8A">
        <w:t>Designate a Collaborative Applicant</w:t>
      </w:r>
      <w:r w:rsidRPr="002E3D8A">
        <w:rPr>
          <w:rFonts w:ascii="Arial" w:hAnsi="Arial" w:cs="Arial"/>
        </w:rPr>
        <w:t> </w:t>
      </w:r>
      <w:r w:rsidRPr="002E3D8A">
        <w:t> </w:t>
      </w:r>
    </w:p>
    <w:p w14:paraId="3625E647" w14:textId="77777777" w:rsidR="002E3D8A" w:rsidRPr="002E3D8A" w:rsidRDefault="002E3D8A" w:rsidP="004D60A8">
      <w:pPr>
        <w:numPr>
          <w:ilvl w:val="0"/>
          <w:numId w:val="18"/>
        </w:numPr>
      </w:pPr>
      <w:r w:rsidRPr="002E3D8A">
        <w:t>Vote on policy changes that significantly impact access to resources  </w:t>
      </w:r>
    </w:p>
    <w:p w14:paraId="66FFF42D" w14:textId="3E1BED55" w:rsidR="002E3D8A" w:rsidRPr="002E3D8A" w:rsidRDefault="002E3D8A" w:rsidP="004D60A8">
      <w:pPr>
        <w:numPr>
          <w:ilvl w:val="0"/>
          <w:numId w:val="18"/>
        </w:numPr>
      </w:pPr>
      <w:r w:rsidRPr="002E3D8A">
        <w:t>Review the recommendation from the Administrative Committee regarding funding priorities for the CoC   </w:t>
      </w:r>
    </w:p>
    <w:p w14:paraId="04476002" w14:textId="77777777" w:rsidR="002E3D8A" w:rsidRPr="002E3D8A" w:rsidRDefault="002E3D8A" w:rsidP="004D60A8">
      <w:pPr>
        <w:numPr>
          <w:ilvl w:val="0"/>
          <w:numId w:val="18"/>
        </w:numPr>
      </w:pPr>
      <w:r w:rsidRPr="002E3D8A">
        <w:t>Approve the Balance of State Strategic Plan developed through CoC-wide engagement </w:t>
      </w:r>
    </w:p>
    <w:p w14:paraId="413AD14B" w14:textId="77777777" w:rsidR="002E3D8A" w:rsidRPr="002E3D8A" w:rsidRDefault="002E3D8A" w:rsidP="004D60A8">
      <w:pPr>
        <w:numPr>
          <w:ilvl w:val="0"/>
          <w:numId w:val="18"/>
        </w:numPr>
      </w:pPr>
      <w:r w:rsidRPr="002E3D8A">
        <w:t>Establish and oversee committees to support the CoC’s functioning, and special subcommittees or working groups, as needed. </w:t>
      </w:r>
    </w:p>
    <w:p w14:paraId="087BF64D" w14:textId="77777777" w:rsidR="002E3D8A" w:rsidRPr="002E3D8A" w:rsidRDefault="002E3D8A" w:rsidP="004D60A8">
      <w:pPr>
        <w:numPr>
          <w:ilvl w:val="0"/>
          <w:numId w:val="18"/>
        </w:numPr>
      </w:pPr>
      <w:r w:rsidRPr="002E3D8A">
        <w:t>Solicit regular updates from committees to understand the current operation of the CoC and its most significant needs.</w:t>
      </w:r>
      <w:r w:rsidRPr="002E3D8A">
        <w:rPr>
          <w:rFonts w:ascii="Arial" w:hAnsi="Arial" w:cs="Arial"/>
        </w:rPr>
        <w:t> </w:t>
      </w:r>
      <w:r w:rsidRPr="002E3D8A">
        <w:t> </w:t>
      </w:r>
    </w:p>
    <w:p w14:paraId="7108CE62" w14:textId="77777777" w:rsidR="004D60A8" w:rsidRPr="00194727" w:rsidRDefault="004D60A8" w:rsidP="004D60A8">
      <w:pPr>
        <w:numPr>
          <w:ilvl w:val="0"/>
          <w:numId w:val="18"/>
        </w:numPr>
      </w:pPr>
      <w:r>
        <w:t>Update committees when CoC priorities change to assist in committee goal development</w:t>
      </w:r>
    </w:p>
    <w:p w14:paraId="4605E444" w14:textId="77777777" w:rsidR="002E3D8A" w:rsidRPr="002E3D8A" w:rsidRDefault="002E3D8A" w:rsidP="004D60A8">
      <w:pPr>
        <w:numPr>
          <w:ilvl w:val="0"/>
          <w:numId w:val="18"/>
        </w:numPr>
      </w:pPr>
      <w:r w:rsidRPr="002E3D8A">
        <w:t xml:space="preserve">Finalize project rankings related to the request for funding that are referred from the Project Evaluation Committee  </w:t>
      </w:r>
      <w:r w:rsidRPr="002E3D8A">
        <w:rPr>
          <w:rFonts w:ascii="Arial" w:hAnsi="Arial" w:cs="Arial"/>
        </w:rPr>
        <w:t> </w:t>
      </w:r>
      <w:r w:rsidRPr="002E3D8A">
        <w:t> </w:t>
      </w:r>
    </w:p>
    <w:p w14:paraId="6B12DAB8" w14:textId="77777777" w:rsidR="002E3D8A" w:rsidRPr="002E3D8A" w:rsidRDefault="002E3D8A" w:rsidP="004D60A8">
      <w:pPr>
        <w:numPr>
          <w:ilvl w:val="0"/>
          <w:numId w:val="18"/>
        </w:numPr>
      </w:pPr>
      <w:r w:rsidRPr="002E3D8A">
        <w:t>Approve applications to join the advisory board   </w:t>
      </w:r>
    </w:p>
    <w:p w14:paraId="4D5DB2C3" w14:textId="77777777" w:rsidR="002E3D8A" w:rsidRPr="002E3D8A" w:rsidRDefault="002E3D8A" w:rsidP="004D60A8">
      <w:pPr>
        <w:numPr>
          <w:ilvl w:val="0"/>
          <w:numId w:val="18"/>
        </w:numPr>
      </w:pPr>
      <w:r w:rsidRPr="002E3D8A">
        <w:t>Conduct at least 6 committee meetings a year, more if necessary </w:t>
      </w:r>
    </w:p>
    <w:p w14:paraId="1E9FCEAA" w14:textId="77777777" w:rsidR="002E3D8A" w:rsidRPr="002E3D8A" w:rsidRDefault="002E3D8A" w:rsidP="004D60A8">
      <w:pPr>
        <w:numPr>
          <w:ilvl w:val="0"/>
          <w:numId w:val="18"/>
        </w:numPr>
      </w:pPr>
      <w:r w:rsidRPr="002E3D8A">
        <w:t>Provide orientation and onboarding for new members of the Advisory Board </w:t>
      </w:r>
    </w:p>
    <w:p w14:paraId="5D616D40" w14:textId="2A0BEAB8" w:rsidR="002E3D8A" w:rsidRPr="002E3D8A" w:rsidRDefault="002E3D8A">
      <w:pPr>
        <w:numPr>
          <w:ilvl w:val="0"/>
          <w:numId w:val="18"/>
        </w:numPr>
      </w:pPr>
      <w:r w:rsidRPr="002E3D8A">
        <w:t>Advisory Board members must participate in all Advisory Board meetings annually (members can request permission to miss a meeting if necessary to be approved by the Collaborative Applicant)</w:t>
      </w:r>
    </w:p>
    <w:p w14:paraId="7DA90BBC" w14:textId="77777777" w:rsidR="002E3D8A" w:rsidRPr="002E3D8A" w:rsidRDefault="002E3D8A" w:rsidP="002E3D8A">
      <w:r w:rsidRPr="002E3D8A">
        <w:t>When decisions are needed, they are made by majority vote. </w:t>
      </w:r>
    </w:p>
    <w:p w14:paraId="40368D87" w14:textId="1729C574" w:rsidR="002E3D8A" w:rsidRPr="002E3D8A" w:rsidRDefault="002E3D8A" w:rsidP="002E3D8A">
      <w:r w:rsidRPr="002E3D8A">
        <w:t>Advisory Board members will attend the monthly Planning meeting during the months when there is no Advisory Board meeting and are encouraged to participate in a monthly committee meeting.  </w:t>
      </w:r>
    </w:p>
    <w:p w14:paraId="07E04A84" w14:textId="77777777" w:rsidR="002E3D8A" w:rsidRPr="002E3D8A" w:rsidRDefault="002E3D8A" w:rsidP="002E3D8A">
      <w:pPr>
        <w:rPr>
          <w:b/>
          <w:bCs/>
        </w:rPr>
      </w:pPr>
      <w:r w:rsidRPr="002E3D8A">
        <w:rPr>
          <w:b/>
          <w:bCs/>
        </w:rPr>
        <w:t>Board Member Composition - </w:t>
      </w:r>
    </w:p>
    <w:p w14:paraId="7FD14DA3" w14:textId="2C5E636F" w:rsidR="00D23171" w:rsidRDefault="002E3D8A" w:rsidP="002E3D8A">
      <w:r w:rsidRPr="002E3D8A">
        <w:t>The Advisory Board is comprised of 15 permanent members and two at-large members who are invited as subject matter experts.  </w:t>
      </w:r>
    </w:p>
    <w:p w14:paraId="6F4337E3" w14:textId="5556D90B" w:rsidR="002E3D8A" w:rsidRPr="002E3D8A" w:rsidRDefault="002E3D8A" w:rsidP="002E3D8A">
      <w:r w:rsidRPr="002E3D8A">
        <w:t>The permanent member seats represent the following categories: </w:t>
      </w:r>
    </w:p>
    <w:p w14:paraId="00C3F69B" w14:textId="2958BBC5" w:rsidR="002E3D8A" w:rsidRPr="002E3D8A" w:rsidRDefault="002E3D8A" w:rsidP="00D23171">
      <w:pPr>
        <w:ind w:firstLine="720"/>
      </w:pPr>
      <w:r w:rsidRPr="002E3D8A">
        <w:t>Collaborative Applicant, EOHLC </w:t>
      </w:r>
    </w:p>
    <w:p w14:paraId="78D84497" w14:textId="77777777" w:rsidR="002E3D8A" w:rsidRPr="002E3D8A" w:rsidRDefault="002E3D8A" w:rsidP="00A778DF">
      <w:pPr>
        <w:ind w:firstLine="720"/>
      </w:pPr>
      <w:r w:rsidRPr="002E3D8A">
        <w:t>Two persons with lived experience and expertise in homelessness </w:t>
      </w:r>
    </w:p>
    <w:p w14:paraId="1BCC3C1C" w14:textId="77777777" w:rsidR="002E3D8A" w:rsidRPr="002E3D8A" w:rsidRDefault="002E3D8A" w:rsidP="00A778DF">
      <w:pPr>
        <w:ind w:firstLine="720"/>
      </w:pPr>
      <w:r w:rsidRPr="002E3D8A">
        <w:t>One person from each CE Navigator Agency </w:t>
      </w:r>
    </w:p>
    <w:p w14:paraId="052AC8BB" w14:textId="77777777" w:rsidR="002E3D8A" w:rsidRPr="002E3D8A" w:rsidRDefault="002E3D8A" w:rsidP="00A778DF">
      <w:pPr>
        <w:ind w:firstLine="720"/>
      </w:pPr>
      <w:r w:rsidRPr="002E3D8A">
        <w:t>A housing provider </w:t>
      </w:r>
    </w:p>
    <w:p w14:paraId="55635725" w14:textId="77777777" w:rsidR="002E3D8A" w:rsidRPr="002E3D8A" w:rsidRDefault="002E3D8A" w:rsidP="00A778DF">
      <w:pPr>
        <w:ind w:firstLine="720"/>
      </w:pPr>
      <w:r w:rsidRPr="002E3D8A">
        <w:t>An ESG provider without CoC funding </w:t>
      </w:r>
    </w:p>
    <w:p w14:paraId="5F12FC88" w14:textId="77777777" w:rsidR="002E3D8A" w:rsidRPr="002E3D8A" w:rsidRDefault="002E3D8A" w:rsidP="00A778DF">
      <w:pPr>
        <w:ind w:firstLine="720"/>
      </w:pPr>
      <w:r w:rsidRPr="002E3D8A">
        <w:t>An individual shelter </w:t>
      </w:r>
    </w:p>
    <w:p w14:paraId="766EE24B" w14:textId="7B62AE79" w:rsidR="002E3D8A" w:rsidRPr="002E3D8A" w:rsidRDefault="002E3D8A" w:rsidP="00A778DF">
      <w:pPr>
        <w:ind w:firstLine="720"/>
      </w:pPr>
      <w:r w:rsidRPr="002E3D8A">
        <w:t xml:space="preserve">An </w:t>
      </w:r>
      <w:r w:rsidR="00D8532E">
        <w:t>Emergency Assistance (EA) family</w:t>
      </w:r>
      <w:r w:rsidR="00D8532E" w:rsidRPr="00194727">
        <w:t xml:space="preserve"> </w:t>
      </w:r>
      <w:r w:rsidRPr="002E3D8A">
        <w:t>shelter </w:t>
      </w:r>
    </w:p>
    <w:p w14:paraId="16EC3EE0" w14:textId="77777777" w:rsidR="002E3D8A" w:rsidRPr="002E3D8A" w:rsidRDefault="002E3D8A" w:rsidP="00A778DF">
      <w:pPr>
        <w:ind w:firstLine="720"/>
      </w:pPr>
      <w:r w:rsidRPr="002E3D8A">
        <w:t>A street outreach provider </w:t>
      </w:r>
    </w:p>
    <w:p w14:paraId="0034D2F2" w14:textId="77777777" w:rsidR="002E3D8A" w:rsidRPr="002E3D8A" w:rsidRDefault="002E3D8A" w:rsidP="00A778DF">
      <w:pPr>
        <w:ind w:firstLine="720"/>
      </w:pPr>
      <w:r w:rsidRPr="002E3D8A">
        <w:t>A DV provider </w:t>
      </w:r>
    </w:p>
    <w:p w14:paraId="058D50E7" w14:textId="77777777" w:rsidR="002E3D8A" w:rsidRPr="002E3D8A" w:rsidRDefault="002E3D8A" w:rsidP="00A778DF">
      <w:pPr>
        <w:ind w:firstLine="720"/>
      </w:pPr>
      <w:r w:rsidRPr="002E3D8A">
        <w:t>A Youth and Young Adult (YYA) provider </w:t>
      </w:r>
    </w:p>
    <w:p w14:paraId="638F6621" w14:textId="08D4A5FC" w:rsidR="002E3D8A" w:rsidRPr="002E3D8A" w:rsidRDefault="002E3D8A" w:rsidP="0001508C">
      <w:pPr>
        <w:ind w:firstLine="720"/>
      </w:pPr>
      <w:r w:rsidRPr="002E3D8A">
        <w:t>A Veterans provider  </w:t>
      </w:r>
    </w:p>
    <w:p w14:paraId="0F4DD9B8" w14:textId="77777777" w:rsidR="002E3D8A" w:rsidRPr="002E3D8A" w:rsidRDefault="002E3D8A" w:rsidP="002E3D8A">
      <w:r w:rsidRPr="002E3D8A">
        <w:t>Subject Matter Expert Seats will be invited as needed. Examples of categories may include: </w:t>
      </w:r>
    </w:p>
    <w:p w14:paraId="38A61BD8" w14:textId="77777777" w:rsidR="002E3D8A" w:rsidRPr="002E3D8A" w:rsidRDefault="002E3D8A" w:rsidP="00A778DF">
      <w:pPr>
        <w:ind w:firstLine="720"/>
      </w:pPr>
      <w:r w:rsidRPr="002E3D8A">
        <w:t>A Public Housing Authority (PHA) </w:t>
      </w:r>
    </w:p>
    <w:p w14:paraId="5787098E" w14:textId="2039FDE4" w:rsidR="002E3D8A" w:rsidRPr="002E3D8A" w:rsidRDefault="002E3D8A" w:rsidP="00A778DF">
      <w:pPr>
        <w:ind w:firstLine="720"/>
      </w:pPr>
      <w:r w:rsidRPr="002E3D8A">
        <w:t>An Advocate or Advocacy Agency </w:t>
      </w:r>
    </w:p>
    <w:p w14:paraId="72866F7D" w14:textId="77777777" w:rsidR="002E3D8A" w:rsidRPr="002E3D8A" w:rsidRDefault="002E3D8A" w:rsidP="00A778DF">
      <w:pPr>
        <w:ind w:firstLine="720"/>
      </w:pPr>
      <w:r w:rsidRPr="002E3D8A">
        <w:t>Affordable Housing Developer </w:t>
      </w:r>
    </w:p>
    <w:p w14:paraId="2A70059F" w14:textId="77777777" w:rsidR="002E3D8A" w:rsidRPr="002E3D8A" w:rsidRDefault="002E3D8A" w:rsidP="00A778DF">
      <w:pPr>
        <w:ind w:firstLine="720"/>
      </w:pPr>
      <w:r w:rsidRPr="002E3D8A">
        <w:t>Higher Education Representative </w:t>
      </w:r>
    </w:p>
    <w:p w14:paraId="26947E4E" w14:textId="77777777" w:rsidR="002E3D8A" w:rsidRPr="002E3D8A" w:rsidRDefault="002E3D8A" w:rsidP="00A778DF">
      <w:pPr>
        <w:ind w:firstLine="720"/>
      </w:pPr>
      <w:r w:rsidRPr="002E3D8A">
        <w:t>Faith-Based person or organization </w:t>
      </w:r>
    </w:p>
    <w:p w14:paraId="7FAFFE39" w14:textId="71013A3C" w:rsidR="002E3D8A" w:rsidRPr="002E3D8A" w:rsidRDefault="002E3D8A" w:rsidP="0001508C">
      <w:pPr>
        <w:ind w:firstLine="720"/>
      </w:pPr>
      <w:r w:rsidRPr="002E3D8A">
        <w:t>Municipality  </w:t>
      </w:r>
    </w:p>
    <w:p w14:paraId="543C42F3" w14:textId="6C76C0ED" w:rsidR="002E3D8A" w:rsidRPr="002E3D8A" w:rsidRDefault="002E3D8A" w:rsidP="002E3D8A">
      <w:r w:rsidRPr="002E3D8A">
        <w:t>Each board position is held for three years. When the three-year term expires, the Advisory Board will evaluate letters of interest to fill the seat and vote on which agency will fill it moving forward. The existing seat holder may also submit a letter of interest.   </w:t>
      </w:r>
    </w:p>
    <w:p w14:paraId="26E135F3" w14:textId="77777777" w:rsidR="002E3D8A" w:rsidRPr="002E3D8A" w:rsidRDefault="002E3D8A" w:rsidP="002E3D8A">
      <w:pPr>
        <w:rPr>
          <w:b/>
          <w:bCs/>
        </w:rPr>
      </w:pPr>
      <w:r w:rsidRPr="002E3D8A">
        <w:rPr>
          <w:b/>
          <w:bCs/>
        </w:rPr>
        <w:t>Process for Membership – </w:t>
      </w:r>
    </w:p>
    <w:p w14:paraId="28DF84AB" w14:textId="77777777" w:rsidR="002E3D8A" w:rsidRPr="002E3D8A" w:rsidRDefault="002E3D8A" w:rsidP="002E3D8A">
      <w:r w:rsidRPr="002E3D8A">
        <w:t>To ensure representation on the Advisory Board that is reflective of the population served, the Advisory Board has a standing Outreach Committee to specifically: </w:t>
      </w:r>
    </w:p>
    <w:p w14:paraId="21F16259" w14:textId="77777777" w:rsidR="002E3D8A" w:rsidRPr="002E3D8A" w:rsidRDefault="002E3D8A" w:rsidP="002E3D8A">
      <w:pPr>
        <w:numPr>
          <w:ilvl w:val="0"/>
          <w:numId w:val="17"/>
        </w:numPr>
      </w:pPr>
      <w:r w:rsidRPr="002E3D8A">
        <w:t>Invite new attendees and members who represent the demographic composition of the population served in the CoC  </w:t>
      </w:r>
    </w:p>
    <w:p w14:paraId="4456BC16" w14:textId="77777777" w:rsidR="002E3D8A" w:rsidRPr="002E3D8A" w:rsidRDefault="002E3D8A" w:rsidP="002E3D8A">
      <w:pPr>
        <w:numPr>
          <w:ilvl w:val="0"/>
          <w:numId w:val="17"/>
        </w:numPr>
      </w:pPr>
      <w:r w:rsidRPr="002E3D8A">
        <w:t>Encourage participation from all historically marginalized populations </w:t>
      </w:r>
    </w:p>
    <w:p w14:paraId="485A01FA" w14:textId="347C562E" w:rsidR="002E3D8A" w:rsidRPr="002E3D8A" w:rsidRDefault="002E3D8A">
      <w:pPr>
        <w:numPr>
          <w:ilvl w:val="0"/>
          <w:numId w:val="17"/>
        </w:numPr>
      </w:pPr>
      <w:r w:rsidRPr="002E3D8A">
        <w:t>Develop a list of prospective members as openings occur  </w:t>
      </w:r>
    </w:p>
    <w:p w14:paraId="400AA857" w14:textId="77777777" w:rsidR="002E3D8A" w:rsidRPr="002E3D8A" w:rsidRDefault="002E3D8A" w:rsidP="002E3D8A">
      <w:r w:rsidRPr="002E3D8A">
        <w:t>As vacancies arise, they are announced in a monthly Planning meeting, via an email to the full BoS CoC membership, and through the standing Advisory Board Outreach Committee, which includes a copy of this job description.  </w:t>
      </w:r>
    </w:p>
    <w:p w14:paraId="48FC4D54" w14:textId="43C6BD76" w:rsidR="002E3D8A" w:rsidRPr="002E3D8A" w:rsidRDefault="002E3D8A" w:rsidP="002E3D8A">
      <w:r w:rsidRPr="002E3D8A">
        <w:t>Anyone interested in becoming a member of the Advisory Board should submit a letter describing their qualifications based upon the criteria listed in this description. Prospective Advisory Board members must have at least one year of active engagement in the Planning Committee or a BoS CoC Committee.  </w:t>
      </w:r>
    </w:p>
    <w:p w14:paraId="713889CF" w14:textId="77777777" w:rsidR="00CD6D00" w:rsidRDefault="00CD6D00" w:rsidP="00DA6422">
      <w:pPr>
        <w:pStyle w:val="Heading3"/>
      </w:pPr>
    </w:p>
    <w:p w14:paraId="47E30BCA" w14:textId="77777777" w:rsidR="00A85840" w:rsidRDefault="00A85840" w:rsidP="00A85840"/>
    <w:p w14:paraId="6F6B2742" w14:textId="77777777" w:rsidR="00E24A2F" w:rsidRDefault="00E24A2F" w:rsidP="00A85840"/>
    <w:p w14:paraId="05774880" w14:textId="77777777" w:rsidR="00E24A2F" w:rsidRDefault="00E24A2F" w:rsidP="00A85840"/>
    <w:p w14:paraId="3EC0D8F2" w14:textId="77777777" w:rsidR="00E24A2F" w:rsidRDefault="00E24A2F" w:rsidP="00A85840"/>
    <w:p w14:paraId="10C37857" w14:textId="77777777" w:rsidR="00E24A2F" w:rsidRDefault="00E24A2F" w:rsidP="00A85840"/>
    <w:p w14:paraId="78048D56" w14:textId="77777777" w:rsidR="00E24A2F" w:rsidRDefault="00E24A2F" w:rsidP="00A85840"/>
    <w:p w14:paraId="5BBEE3F8" w14:textId="77777777" w:rsidR="00E24A2F" w:rsidRDefault="00E24A2F" w:rsidP="00A85840"/>
    <w:p w14:paraId="5082EAD0" w14:textId="77777777" w:rsidR="00E24A2F" w:rsidRDefault="00E24A2F" w:rsidP="00A85840"/>
    <w:p w14:paraId="2ABEF478" w14:textId="77777777" w:rsidR="00E24A2F" w:rsidRDefault="00E24A2F" w:rsidP="00A85840"/>
    <w:p w14:paraId="3725E8FC" w14:textId="77777777" w:rsidR="00E24A2F" w:rsidRDefault="00E24A2F" w:rsidP="00A85840"/>
    <w:p w14:paraId="0BB270C3" w14:textId="77777777" w:rsidR="00E24A2F" w:rsidRDefault="00E24A2F" w:rsidP="00A85840"/>
    <w:p w14:paraId="69A6CE18" w14:textId="77777777" w:rsidR="00E24A2F" w:rsidRDefault="00E24A2F" w:rsidP="00A85840"/>
    <w:p w14:paraId="46E7C938" w14:textId="77777777" w:rsidR="00E24A2F" w:rsidRDefault="00E24A2F" w:rsidP="00A85840"/>
    <w:p w14:paraId="520CE901" w14:textId="77777777" w:rsidR="00E24A2F" w:rsidRDefault="00E24A2F" w:rsidP="00A85840"/>
    <w:p w14:paraId="4DFBBDE8" w14:textId="77777777" w:rsidR="00E24A2F" w:rsidRDefault="00E24A2F" w:rsidP="00A85840"/>
    <w:p w14:paraId="368FF5A8" w14:textId="77777777" w:rsidR="00E24A2F" w:rsidRDefault="00E24A2F" w:rsidP="00A85840"/>
    <w:p w14:paraId="50EF793D" w14:textId="77777777" w:rsidR="00E24A2F" w:rsidRDefault="00E24A2F" w:rsidP="00A85840"/>
    <w:p w14:paraId="6E9DA526" w14:textId="6BF0C26D" w:rsidR="00A84891" w:rsidRDefault="000353D1" w:rsidP="00DA6422">
      <w:pPr>
        <w:pStyle w:val="Heading3"/>
      </w:pPr>
      <w:bookmarkStart w:id="27" w:name="_Toc172012799"/>
      <w:r>
        <w:t xml:space="preserve">Acronyms and </w:t>
      </w:r>
      <w:r w:rsidR="00A84891" w:rsidRPr="00A84891">
        <w:t>Definitions</w:t>
      </w:r>
      <w:bookmarkEnd w:id="27"/>
      <w:r w:rsidR="00A84891" w:rsidRPr="00A84891">
        <w:t> </w:t>
      </w:r>
    </w:p>
    <w:p w14:paraId="10B78038" w14:textId="04B08D1F" w:rsidR="000353D1" w:rsidRPr="000353D1" w:rsidRDefault="000353D1" w:rsidP="00DA6422">
      <w:pPr>
        <w:jc w:val="center"/>
      </w:pPr>
      <w:bookmarkStart w:id="28" w:name="Acronyms"/>
      <w:r w:rsidRPr="000353D1">
        <w:rPr>
          <w:b/>
          <w:bCs/>
        </w:rPr>
        <w:t>Acronyms</w:t>
      </w:r>
      <w:bookmarkEnd w:id="28"/>
      <w:r w:rsidRPr="000353D1">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6"/>
        <w:gridCol w:w="7248"/>
      </w:tblGrid>
      <w:tr w:rsidR="000353D1" w:rsidRPr="000353D1" w14:paraId="704B6FFA" w14:textId="77777777">
        <w:trPr>
          <w:trHeight w:val="36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hideMark/>
          </w:tcPr>
          <w:p w14:paraId="6ABE9C76" w14:textId="77777777" w:rsidR="000353D1" w:rsidRPr="000353D1" w:rsidRDefault="000353D1" w:rsidP="000353D1">
            <w:r w:rsidRPr="000353D1">
              <w:rPr>
                <w:b/>
                <w:bCs/>
              </w:rPr>
              <w:t>Acronym</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hideMark/>
          </w:tcPr>
          <w:p w14:paraId="2D855CF2" w14:textId="77777777" w:rsidR="000353D1" w:rsidRPr="000353D1" w:rsidRDefault="000353D1" w:rsidP="000353D1">
            <w:r w:rsidRPr="000353D1">
              <w:rPr>
                <w:b/>
                <w:bCs/>
              </w:rPr>
              <w:t>Literal Translation</w:t>
            </w:r>
            <w:r w:rsidRPr="000353D1">
              <w:t> </w:t>
            </w:r>
          </w:p>
        </w:tc>
      </w:tr>
      <w:tr w:rsidR="000353D1" w:rsidRPr="000353D1" w14:paraId="32D2AE5C"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13AF47" w14:textId="77777777" w:rsidR="000353D1" w:rsidRPr="000353D1" w:rsidRDefault="000353D1" w:rsidP="000353D1">
            <w:r w:rsidRPr="000353D1">
              <w:rPr>
                <w:b/>
                <w:bCs/>
              </w:rPr>
              <w:t>CA</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37E82C" w14:textId="77777777" w:rsidR="000353D1" w:rsidRPr="000353D1" w:rsidRDefault="000353D1" w:rsidP="000353D1">
            <w:r w:rsidRPr="000353D1">
              <w:rPr>
                <w:b/>
                <w:bCs/>
              </w:rPr>
              <w:t>Collaborative Applicant</w:t>
            </w:r>
            <w:r w:rsidRPr="000353D1">
              <w:t> </w:t>
            </w:r>
          </w:p>
        </w:tc>
      </w:tr>
      <w:tr w:rsidR="000353D1" w:rsidRPr="000353D1" w14:paraId="09C4C5B4"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7D91C" w14:textId="77777777" w:rsidR="000353D1" w:rsidRPr="000353D1" w:rsidRDefault="000353D1" w:rsidP="000353D1">
            <w:r w:rsidRPr="000353D1">
              <w:rPr>
                <w:b/>
                <w:bCs/>
              </w:rPr>
              <w:t>CDBG</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D0F146" w14:textId="77777777" w:rsidR="000353D1" w:rsidRPr="000353D1" w:rsidRDefault="000353D1" w:rsidP="000353D1">
            <w:r w:rsidRPr="000353D1">
              <w:rPr>
                <w:b/>
                <w:bCs/>
              </w:rPr>
              <w:t>Community Development Block Grant</w:t>
            </w:r>
            <w:r w:rsidRPr="000353D1">
              <w:t> </w:t>
            </w:r>
          </w:p>
        </w:tc>
      </w:tr>
      <w:tr w:rsidR="000353D1" w:rsidRPr="000353D1" w14:paraId="789AC637"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E13180" w14:textId="77777777" w:rsidR="000353D1" w:rsidRPr="000353D1" w:rsidRDefault="000353D1" w:rsidP="000353D1">
            <w:r w:rsidRPr="000353D1">
              <w:rPr>
                <w:b/>
                <w:bCs/>
              </w:rPr>
              <w:t>CDBG-CV</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34F4A9" w14:textId="77777777" w:rsidR="000353D1" w:rsidRPr="000353D1" w:rsidRDefault="000353D1" w:rsidP="000353D1">
            <w:r w:rsidRPr="000353D1">
              <w:rPr>
                <w:b/>
                <w:bCs/>
              </w:rPr>
              <w:t>Community Development Block Grant Corona Virus</w:t>
            </w:r>
            <w:r w:rsidRPr="000353D1">
              <w:t> </w:t>
            </w:r>
          </w:p>
        </w:tc>
      </w:tr>
      <w:tr w:rsidR="000353D1" w:rsidRPr="000353D1" w14:paraId="044F03D7"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B32F7A" w14:textId="77777777" w:rsidR="000353D1" w:rsidRPr="000353D1" w:rsidRDefault="000353D1" w:rsidP="000353D1">
            <w:r w:rsidRPr="000353D1">
              <w:rPr>
                <w:b/>
                <w:bCs/>
              </w:rPr>
              <w:t>CoC</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315321" w14:textId="77777777" w:rsidR="000353D1" w:rsidRPr="000353D1" w:rsidRDefault="000353D1" w:rsidP="000353D1">
            <w:r w:rsidRPr="000353D1">
              <w:rPr>
                <w:b/>
                <w:bCs/>
              </w:rPr>
              <w:t>Continuum of Care</w:t>
            </w:r>
            <w:r w:rsidRPr="000353D1">
              <w:t> </w:t>
            </w:r>
          </w:p>
        </w:tc>
      </w:tr>
      <w:tr w:rsidR="000353D1" w:rsidRPr="000353D1" w14:paraId="1AD4B7C5"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530354" w14:textId="77777777" w:rsidR="000353D1" w:rsidRPr="000353D1" w:rsidRDefault="000353D1" w:rsidP="000353D1">
            <w:r w:rsidRPr="000353D1">
              <w:rPr>
                <w:b/>
                <w:bCs/>
              </w:rPr>
              <w:t>ESG</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B39E83" w14:textId="77777777" w:rsidR="000353D1" w:rsidRPr="000353D1" w:rsidRDefault="000353D1" w:rsidP="000353D1">
            <w:r w:rsidRPr="000353D1">
              <w:rPr>
                <w:b/>
                <w:bCs/>
              </w:rPr>
              <w:t>Emergency Solutions Grant</w:t>
            </w:r>
            <w:r w:rsidRPr="000353D1">
              <w:t> </w:t>
            </w:r>
          </w:p>
        </w:tc>
      </w:tr>
      <w:tr w:rsidR="000353D1" w:rsidRPr="000353D1" w14:paraId="785F6215"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9AD289" w14:textId="77777777" w:rsidR="000353D1" w:rsidRPr="000353D1" w:rsidRDefault="000353D1" w:rsidP="000353D1">
            <w:r w:rsidRPr="000353D1">
              <w:rPr>
                <w:b/>
                <w:bCs/>
              </w:rPr>
              <w:t>ESG-CV</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8BC708" w14:textId="77777777" w:rsidR="000353D1" w:rsidRPr="000353D1" w:rsidRDefault="000353D1" w:rsidP="000353D1">
            <w:r w:rsidRPr="000353D1">
              <w:rPr>
                <w:b/>
                <w:bCs/>
              </w:rPr>
              <w:t>Emergency Solutions Grant Corona Virus</w:t>
            </w:r>
            <w:r w:rsidRPr="000353D1">
              <w:t> </w:t>
            </w:r>
          </w:p>
        </w:tc>
      </w:tr>
      <w:tr w:rsidR="000353D1" w:rsidRPr="000353D1" w14:paraId="3A276663" w14:textId="77777777">
        <w:trPr>
          <w:trHeight w:val="51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42BA35" w14:textId="77777777" w:rsidR="000353D1" w:rsidRPr="000353D1" w:rsidRDefault="000353D1" w:rsidP="000353D1">
            <w:r w:rsidRPr="000353D1">
              <w:rPr>
                <w:b/>
                <w:bCs/>
              </w:rPr>
              <w:t>FM</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EE89C0" w14:textId="77777777" w:rsidR="000353D1" w:rsidRPr="000353D1" w:rsidRDefault="000353D1" w:rsidP="000353D1">
            <w:r w:rsidRPr="000353D1">
              <w:rPr>
                <w:b/>
                <w:bCs/>
              </w:rPr>
              <w:t>Full Membership</w:t>
            </w:r>
            <w:r w:rsidRPr="000353D1">
              <w:t> </w:t>
            </w:r>
          </w:p>
        </w:tc>
      </w:tr>
      <w:tr w:rsidR="000353D1" w:rsidRPr="000353D1" w14:paraId="0B24AF6B" w14:textId="77777777">
        <w:trPr>
          <w:trHeight w:val="63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8FC36D" w14:textId="77777777" w:rsidR="000353D1" w:rsidRPr="000353D1" w:rsidRDefault="000353D1" w:rsidP="000353D1">
            <w:r w:rsidRPr="000353D1">
              <w:rPr>
                <w:b/>
                <w:bCs/>
              </w:rPr>
              <w:t>HEARTH</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8EFCE" w14:textId="77777777" w:rsidR="000353D1" w:rsidRPr="000353D1" w:rsidRDefault="000353D1" w:rsidP="000353D1">
            <w:r w:rsidRPr="000353D1">
              <w:rPr>
                <w:b/>
                <w:bCs/>
              </w:rPr>
              <w:t>Homeless Emergency Assistance and Rapid Transition to Housing Act</w:t>
            </w:r>
            <w:r w:rsidRPr="000353D1">
              <w:t> </w:t>
            </w:r>
          </w:p>
        </w:tc>
      </w:tr>
      <w:tr w:rsidR="000353D1" w:rsidRPr="000353D1" w14:paraId="7BCB8EB2"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6A5FD5" w14:textId="77777777" w:rsidR="000353D1" w:rsidRPr="000353D1" w:rsidRDefault="000353D1" w:rsidP="000353D1">
            <w:r w:rsidRPr="000353D1">
              <w:rPr>
                <w:b/>
                <w:bCs/>
              </w:rPr>
              <w:t>HIC</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EB3E8E" w14:textId="77777777" w:rsidR="000353D1" w:rsidRPr="000353D1" w:rsidRDefault="000353D1" w:rsidP="000353D1">
            <w:r w:rsidRPr="000353D1">
              <w:rPr>
                <w:b/>
                <w:bCs/>
              </w:rPr>
              <w:t>Housing Inventory Count</w:t>
            </w:r>
            <w:r w:rsidRPr="000353D1">
              <w:t> </w:t>
            </w:r>
          </w:p>
        </w:tc>
      </w:tr>
      <w:tr w:rsidR="000353D1" w:rsidRPr="000353D1" w14:paraId="366C45D1"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2E3CF2" w14:textId="77777777" w:rsidR="000353D1" w:rsidRPr="000353D1" w:rsidRDefault="000353D1" w:rsidP="000353D1">
            <w:r w:rsidRPr="000353D1">
              <w:rPr>
                <w:b/>
                <w:bCs/>
              </w:rPr>
              <w:t>HMIS</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E4FA89" w14:textId="77777777" w:rsidR="000353D1" w:rsidRPr="000353D1" w:rsidRDefault="000353D1" w:rsidP="000353D1">
            <w:r w:rsidRPr="000353D1">
              <w:rPr>
                <w:b/>
                <w:bCs/>
              </w:rPr>
              <w:t>Homeless Management Information System</w:t>
            </w:r>
            <w:r w:rsidRPr="000353D1">
              <w:t> </w:t>
            </w:r>
          </w:p>
        </w:tc>
      </w:tr>
      <w:tr w:rsidR="000353D1" w:rsidRPr="000353D1" w14:paraId="69A03EEB"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BF39EA" w14:textId="77777777" w:rsidR="000353D1" w:rsidRPr="000353D1" w:rsidRDefault="000353D1" w:rsidP="000353D1">
            <w:r w:rsidRPr="000353D1">
              <w:rPr>
                <w:b/>
                <w:bCs/>
              </w:rPr>
              <w:t>HOME</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1DC1CA" w14:textId="77777777" w:rsidR="000353D1" w:rsidRPr="000353D1" w:rsidRDefault="000353D1" w:rsidP="000353D1">
            <w:r w:rsidRPr="000353D1">
              <w:rPr>
                <w:b/>
                <w:bCs/>
              </w:rPr>
              <w:t>HOME Investment Partnerships Program</w:t>
            </w:r>
            <w:r w:rsidRPr="000353D1">
              <w:t> </w:t>
            </w:r>
          </w:p>
        </w:tc>
      </w:tr>
      <w:tr w:rsidR="000353D1" w:rsidRPr="000353D1" w14:paraId="5B113803"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9AA3B9" w14:textId="77777777" w:rsidR="000353D1" w:rsidRPr="000353D1" w:rsidRDefault="000353D1" w:rsidP="000353D1">
            <w:r w:rsidRPr="000353D1">
              <w:rPr>
                <w:b/>
                <w:bCs/>
              </w:rPr>
              <w:t>HOPWA</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7CEB2" w14:textId="77777777" w:rsidR="000353D1" w:rsidRPr="000353D1" w:rsidRDefault="000353D1" w:rsidP="000353D1">
            <w:r w:rsidRPr="000353D1">
              <w:rPr>
                <w:b/>
                <w:bCs/>
              </w:rPr>
              <w:t xml:space="preserve">Housing Opportunities for Persons </w:t>
            </w:r>
            <w:proofErr w:type="gramStart"/>
            <w:r w:rsidRPr="000353D1">
              <w:rPr>
                <w:b/>
                <w:bCs/>
              </w:rPr>
              <w:t>With</w:t>
            </w:r>
            <w:proofErr w:type="gramEnd"/>
            <w:r w:rsidRPr="000353D1">
              <w:rPr>
                <w:b/>
                <w:bCs/>
              </w:rPr>
              <w:t xml:space="preserve"> AIDS</w:t>
            </w:r>
            <w:r w:rsidRPr="000353D1">
              <w:t> </w:t>
            </w:r>
          </w:p>
        </w:tc>
      </w:tr>
      <w:tr w:rsidR="000353D1" w:rsidRPr="000353D1" w14:paraId="31EF3F60"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9EB184" w14:textId="77777777" w:rsidR="000353D1" w:rsidRPr="000353D1" w:rsidRDefault="000353D1" w:rsidP="000353D1">
            <w:r w:rsidRPr="000353D1">
              <w:rPr>
                <w:b/>
                <w:bCs/>
              </w:rPr>
              <w:t>HUD</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0CFA67" w14:textId="77777777" w:rsidR="000353D1" w:rsidRPr="000353D1" w:rsidRDefault="000353D1" w:rsidP="000353D1">
            <w:r w:rsidRPr="000353D1">
              <w:rPr>
                <w:b/>
                <w:bCs/>
              </w:rPr>
              <w:t>U.S. Department of Housing &amp; Urban Development</w:t>
            </w:r>
            <w:r w:rsidRPr="000353D1">
              <w:t> </w:t>
            </w:r>
          </w:p>
        </w:tc>
      </w:tr>
      <w:tr w:rsidR="000353D1" w:rsidRPr="000353D1" w14:paraId="6239559F"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F0650" w14:textId="77777777" w:rsidR="000353D1" w:rsidRPr="000353D1" w:rsidRDefault="000353D1" w:rsidP="000353D1">
            <w:r w:rsidRPr="000353D1">
              <w:rPr>
                <w:b/>
                <w:bCs/>
              </w:rPr>
              <w:t>MOU</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820CFE" w14:textId="77777777" w:rsidR="000353D1" w:rsidRPr="000353D1" w:rsidRDefault="000353D1" w:rsidP="000353D1">
            <w:r w:rsidRPr="000353D1">
              <w:rPr>
                <w:b/>
                <w:bCs/>
              </w:rPr>
              <w:t>Memorandum of Understanding</w:t>
            </w:r>
            <w:r w:rsidRPr="000353D1">
              <w:t> </w:t>
            </w:r>
          </w:p>
        </w:tc>
      </w:tr>
      <w:tr w:rsidR="000353D1" w:rsidRPr="000353D1" w14:paraId="50AE1C23"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969D70" w14:textId="77777777" w:rsidR="000353D1" w:rsidRPr="000353D1" w:rsidRDefault="000353D1" w:rsidP="000353D1">
            <w:r w:rsidRPr="000353D1">
              <w:rPr>
                <w:b/>
                <w:bCs/>
              </w:rPr>
              <w:t>NOFA</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22A203" w14:textId="77777777" w:rsidR="000353D1" w:rsidRPr="000353D1" w:rsidRDefault="000353D1" w:rsidP="000353D1">
            <w:r w:rsidRPr="000353D1">
              <w:rPr>
                <w:b/>
                <w:bCs/>
              </w:rPr>
              <w:t>Notice of Funding Availability</w:t>
            </w:r>
            <w:r w:rsidRPr="000353D1">
              <w:t> </w:t>
            </w:r>
          </w:p>
        </w:tc>
      </w:tr>
      <w:tr w:rsidR="000353D1" w:rsidRPr="000353D1" w14:paraId="5B3AD10D" w14:textId="77777777">
        <w:trPr>
          <w:trHeight w:val="495"/>
        </w:trPr>
        <w:tc>
          <w:tcPr>
            <w:tcW w:w="18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A5CC2" w14:textId="77777777" w:rsidR="000353D1" w:rsidRPr="000353D1" w:rsidRDefault="000353D1" w:rsidP="000353D1">
            <w:pPr>
              <w:rPr>
                <w:b/>
                <w:bCs/>
              </w:rPr>
            </w:pPr>
            <w:r w:rsidRPr="000353D1">
              <w:rPr>
                <w:b/>
                <w:bCs/>
              </w:rPr>
              <w:t>NOFO</w:t>
            </w:r>
          </w:p>
        </w:tc>
        <w:tc>
          <w:tcPr>
            <w:tcW w:w="7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45437C" w14:textId="77777777" w:rsidR="000353D1" w:rsidRPr="000353D1" w:rsidRDefault="000353D1" w:rsidP="000353D1">
            <w:pPr>
              <w:rPr>
                <w:b/>
                <w:bCs/>
              </w:rPr>
            </w:pPr>
            <w:r w:rsidRPr="000353D1">
              <w:rPr>
                <w:b/>
                <w:bCs/>
              </w:rPr>
              <w:t>Notice of Funding Opportunity</w:t>
            </w:r>
          </w:p>
        </w:tc>
      </w:tr>
      <w:tr w:rsidR="000353D1" w:rsidRPr="000353D1" w14:paraId="32701F66"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2B3DD" w14:textId="77777777" w:rsidR="000353D1" w:rsidRPr="000353D1" w:rsidRDefault="000353D1" w:rsidP="000353D1">
            <w:r w:rsidRPr="000353D1">
              <w:rPr>
                <w:b/>
                <w:bCs/>
              </w:rPr>
              <w:t>PIT</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6B24D1" w14:textId="77777777" w:rsidR="000353D1" w:rsidRPr="000353D1" w:rsidRDefault="000353D1" w:rsidP="000353D1">
            <w:r w:rsidRPr="000353D1">
              <w:rPr>
                <w:b/>
                <w:bCs/>
              </w:rPr>
              <w:t>Point-in-Time </w:t>
            </w:r>
            <w:r w:rsidRPr="000353D1">
              <w:t> </w:t>
            </w:r>
          </w:p>
        </w:tc>
      </w:tr>
      <w:tr w:rsidR="000353D1" w:rsidRPr="000353D1" w14:paraId="31F442D6" w14:textId="77777777">
        <w:trPr>
          <w:trHeight w:val="495"/>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714BBF" w14:textId="77777777" w:rsidR="000353D1" w:rsidRPr="000353D1" w:rsidRDefault="000353D1" w:rsidP="000353D1">
            <w:r w:rsidRPr="000353D1">
              <w:rPr>
                <w:b/>
                <w:bCs/>
              </w:rPr>
              <w:t>VA</w:t>
            </w:r>
            <w:r w:rsidRPr="000353D1">
              <w:t> </w:t>
            </w:r>
          </w:p>
        </w:tc>
        <w:tc>
          <w:tcPr>
            <w:tcW w:w="7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73A100" w14:textId="77777777" w:rsidR="000353D1" w:rsidRPr="000353D1" w:rsidRDefault="000353D1" w:rsidP="000353D1">
            <w:r w:rsidRPr="000353D1">
              <w:rPr>
                <w:b/>
                <w:bCs/>
              </w:rPr>
              <w:t>U.S. Department of Veterans Affairs</w:t>
            </w:r>
            <w:r w:rsidRPr="000353D1">
              <w:t> </w:t>
            </w:r>
          </w:p>
        </w:tc>
      </w:tr>
    </w:tbl>
    <w:p w14:paraId="02B4CA50" w14:textId="77777777" w:rsidR="000353D1" w:rsidRPr="000353D1" w:rsidRDefault="000353D1" w:rsidP="000353D1"/>
    <w:p w14:paraId="499D9B9F" w14:textId="2100E01B" w:rsidR="394F4ED4" w:rsidRDefault="394F4ED4" w:rsidP="394F4ED4">
      <w:pPr>
        <w:jc w:val="center"/>
        <w:rPr>
          <w:b/>
          <w:bCs/>
        </w:rPr>
      </w:pPr>
    </w:p>
    <w:p w14:paraId="24D5DF3F" w14:textId="35277FAF" w:rsidR="394F4ED4" w:rsidRDefault="394F4ED4" w:rsidP="394F4ED4">
      <w:pPr>
        <w:jc w:val="center"/>
        <w:rPr>
          <w:b/>
          <w:bCs/>
        </w:rPr>
      </w:pPr>
    </w:p>
    <w:p w14:paraId="47EBE1B5" w14:textId="224C7D30" w:rsidR="394F4ED4" w:rsidRDefault="394F4ED4" w:rsidP="394F4ED4">
      <w:pPr>
        <w:jc w:val="center"/>
        <w:rPr>
          <w:b/>
          <w:bCs/>
        </w:rPr>
      </w:pPr>
    </w:p>
    <w:p w14:paraId="3784DECA" w14:textId="2564FD75" w:rsidR="394F4ED4" w:rsidRDefault="394F4ED4" w:rsidP="394F4ED4">
      <w:pPr>
        <w:jc w:val="center"/>
        <w:rPr>
          <w:b/>
          <w:bCs/>
        </w:rPr>
      </w:pPr>
    </w:p>
    <w:p w14:paraId="2A42EE54" w14:textId="1C930FBF" w:rsidR="000353D1" w:rsidRPr="000353D1" w:rsidRDefault="00DA6422" w:rsidP="00DA6422">
      <w:pPr>
        <w:jc w:val="center"/>
      </w:pPr>
      <w:r>
        <w:rPr>
          <w:b/>
          <w:bCs/>
        </w:rPr>
        <w:t>Definitions</w:t>
      </w:r>
    </w:p>
    <w:p w14:paraId="4DDD5D00" w14:textId="7E235BB7" w:rsidR="000353D1" w:rsidRPr="000353D1" w:rsidRDefault="000353D1" w:rsidP="000353D1"/>
    <w:tbl>
      <w:tblPr>
        <w:tblW w:w="9104"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7"/>
        <w:gridCol w:w="5517"/>
      </w:tblGrid>
      <w:tr w:rsidR="000353D1" w:rsidRPr="000353D1" w14:paraId="2E47B556" w14:textId="77777777" w:rsidTr="00DA6422">
        <w:trPr>
          <w:trHeight w:val="360"/>
        </w:trPr>
        <w:tc>
          <w:tcPr>
            <w:tcW w:w="3587" w:type="dxa"/>
            <w:tcBorders>
              <w:top w:val="single" w:sz="6" w:space="0" w:color="000000"/>
              <w:left w:val="single" w:sz="6" w:space="0" w:color="000000"/>
              <w:bottom w:val="single" w:sz="6" w:space="0" w:color="000000"/>
              <w:right w:val="single" w:sz="6" w:space="0" w:color="000000"/>
            </w:tcBorders>
            <w:shd w:val="clear" w:color="auto" w:fill="ACB9CA"/>
            <w:hideMark/>
          </w:tcPr>
          <w:p w14:paraId="404598CD" w14:textId="77777777" w:rsidR="000353D1" w:rsidRPr="000353D1" w:rsidRDefault="000353D1" w:rsidP="000353D1">
            <w:r w:rsidRPr="000353D1">
              <w:rPr>
                <w:b/>
                <w:bCs/>
              </w:rPr>
              <w:t>Term</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CB9CA"/>
            <w:hideMark/>
          </w:tcPr>
          <w:p w14:paraId="4903B51B" w14:textId="77777777" w:rsidR="000353D1" w:rsidRPr="000353D1" w:rsidRDefault="000353D1" w:rsidP="000353D1">
            <w:r w:rsidRPr="000353D1">
              <w:rPr>
                <w:b/>
                <w:bCs/>
              </w:rPr>
              <w:t>Definition</w:t>
            </w:r>
            <w:r w:rsidRPr="000353D1">
              <w:t> </w:t>
            </w:r>
          </w:p>
        </w:tc>
      </w:tr>
      <w:tr w:rsidR="000353D1" w:rsidRPr="000353D1" w14:paraId="61049495"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100466A2" w14:textId="77777777" w:rsidR="000353D1" w:rsidRPr="000353D1" w:rsidRDefault="000353D1" w:rsidP="000353D1">
            <w:r w:rsidRPr="000353D1">
              <w:rPr>
                <w:b/>
                <w:bCs/>
              </w:rPr>
              <w:t>Collaborative Applicant</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13E205C8" w14:textId="77777777" w:rsidR="000353D1" w:rsidRPr="000353D1" w:rsidRDefault="000353D1" w:rsidP="000353D1">
            <w:r w:rsidRPr="000353D1">
              <w:rPr>
                <w:b/>
                <w:bCs/>
              </w:rPr>
              <w:t>The Collaborative Applicant is the entity that submits the annual CoC Consolidated Application for funding on behalf of the CoC and is charged with collecting and combining the application information from all applicants for all projects within the CoC's geographic area.</w:t>
            </w:r>
            <w:r w:rsidRPr="000353D1">
              <w:t> </w:t>
            </w:r>
          </w:p>
        </w:tc>
      </w:tr>
      <w:tr w:rsidR="00761537" w:rsidRPr="000353D1" w14:paraId="005A4CBC" w14:textId="77777777" w:rsidTr="00DA6422">
        <w:trPr>
          <w:trHeight w:val="171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07C50A8C" w14:textId="458FD014" w:rsidR="00761537" w:rsidRPr="000353D1" w:rsidRDefault="005A0B01" w:rsidP="000353D1">
            <w:proofErr w:type="spellStart"/>
            <w:r>
              <w:rPr>
                <w:b/>
                <w:bCs/>
              </w:rPr>
              <w:t>t</w:t>
            </w:r>
            <w:r w:rsidR="00761537" w:rsidRPr="000353D1">
              <w:rPr>
                <w:b/>
                <w:bCs/>
              </w:rPr>
              <w:t>Community</w:t>
            </w:r>
            <w:proofErr w:type="spellEnd"/>
            <w:r w:rsidR="00761537" w:rsidRPr="000353D1">
              <w:rPr>
                <w:b/>
                <w:bCs/>
              </w:rPr>
              <w:t xml:space="preserve"> Development Block Grant (CDBG)</w:t>
            </w:r>
            <w:r w:rsidR="00761537"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2D325E59" w14:textId="6A90F0E7" w:rsidR="00761537" w:rsidRPr="000353D1" w:rsidRDefault="00761537" w:rsidP="000353D1">
            <w:r w:rsidRPr="000353D1">
              <w:rPr>
                <w:b/>
                <w:bCs/>
              </w:rPr>
              <w:t>CDBG, one of the longest-running programs of the U.S. Department of Housing and Urban Development, funds local community development activities such as affordable housing, anti-poverty programs, and infrastructure development.</w:t>
            </w:r>
            <w:r w:rsidRPr="000353D1">
              <w:t> </w:t>
            </w:r>
          </w:p>
        </w:tc>
      </w:tr>
      <w:tr w:rsidR="00761537" w:rsidRPr="000353D1" w14:paraId="61F7DF4C"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233E77F4" w14:textId="459E1D2C" w:rsidR="00761537" w:rsidRPr="000353D1" w:rsidRDefault="00761537" w:rsidP="000353D1">
            <w:r w:rsidRPr="000353D1">
              <w:rPr>
                <w:b/>
                <w:bCs/>
              </w:rPr>
              <w:t>Consolidated Plan</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2E8C9333" w14:textId="5BE39E93" w:rsidR="00761537" w:rsidRPr="000353D1" w:rsidRDefault="00761537" w:rsidP="000353D1">
            <w:r w:rsidRPr="000353D1">
              <w:rPr>
                <w:b/>
                <w:bCs/>
              </w:rPr>
              <w:t>The Consolidated Plan is designed to help states and local jurisdictions to assess their affordable housing and community development needs and market conditions, and to make data-driven, place-based investment decisions. The consolidated planning process serves as the framework for a community-wide dialogue to identify housing and community development priorities that align and focus funding from the CPD formula block grant programs: CDBG, HOME, ESG, and HOPWA. The Consolidated Plan is carried out through Annual Action Plans, which provide a concise summary of the actions, activities, and the specific federal and non- federal resources that will be used each year to address the priority needs and specific goals identified by the Consolidated Plan. Grantees report on accomplishments and progress toward Consolidated Plan goals in the Consolidated Annual Performance and Evaluation Report (CAPER).</w:t>
            </w:r>
            <w:r w:rsidRPr="000353D1">
              <w:t> </w:t>
            </w:r>
          </w:p>
        </w:tc>
      </w:tr>
      <w:tr w:rsidR="00761537" w:rsidRPr="000353D1" w14:paraId="548AC603" w14:textId="77777777" w:rsidTr="00DA6422">
        <w:trPr>
          <w:trHeight w:val="378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7D3E434B" w14:textId="36CA0F9A" w:rsidR="00761537" w:rsidRPr="000353D1" w:rsidRDefault="00761537" w:rsidP="000353D1">
            <w:r w:rsidRPr="000353D1">
              <w:rPr>
                <w:b/>
                <w:bCs/>
              </w:rPr>
              <w:t>Continuum of Care (CoC)</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58A88889" w14:textId="2EF3B2A2" w:rsidR="00761537" w:rsidRPr="000353D1" w:rsidRDefault="00761537" w:rsidP="000353D1">
            <w:r w:rsidRPr="000353D1">
              <w:rPr>
                <w:b/>
                <w:bCs/>
              </w:rPr>
              <w:t>A CoC is a regional or local planning body that coordinates housing and services funding for homeless families and individuals.</w:t>
            </w:r>
            <w:r w:rsidRPr="000353D1">
              <w:t> </w:t>
            </w:r>
          </w:p>
        </w:tc>
      </w:tr>
      <w:tr w:rsidR="00761537" w:rsidRPr="000353D1" w14:paraId="47AA01FD" w14:textId="77777777" w:rsidTr="00DA6422">
        <w:trPr>
          <w:trHeight w:val="795"/>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6ADB3D8D" w14:textId="0DD77FFD" w:rsidR="00761537" w:rsidRPr="000353D1" w:rsidRDefault="00761537" w:rsidP="000353D1">
            <w:r w:rsidRPr="000353D1">
              <w:rPr>
                <w:b/>
                <w:bCs/>
              </w:rPr>
              <w:t>Emergency Solutions Grant (ESG)</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3A042DA5" w14:textId="77777777" w:rsidR="00761537" w:rsidRPr="000353D1" w:rsidRDefault="00761537" w:rsidP="000353D1">
            <w:r w:rsidRPr="000353D1">
              <w:rPr>
                <w:b/>
                <w:bCs/>
              </w:rPr>
              <w:t>The ESG program provides funding to: (1) engage homeless individuals and families living on the street; (2) improve the number and quality of emergency shelters for homeless individuals and families; (3) help operate these shelters; (4) provide essential services to shelter residents,</w:t>
            </w:r>
            <w:r w:rsidRPr="000353D1">
              <w:t> </w:t>
            </w:r>
          </w:p>
          <w:p w14:paraId="4D57D5A1" w14:textId="77777777" w:rsidR="00761537" w:rsidRPr="000353D1" w:rsidRDefault="00761537" w:rsidP="000353D1">
            <w:pPr>
              <w:numPr>
                <w:ilvl w:val="0"/>
                <w:numId w:val="11"/>
              </w:numPr>
            </w:pPr>
            <w:r w:rsidRPr="000353D1">
              <w:rPr>
                <w:b/>
                <w:bCs/>
              </w:rPr>
              <w:t>rapidly re-house homeless individuals and families, and</w:t>
            </w:r>
            <w:r w:rsidRPr="000353D1">
              <w:t> </w:t>
            </w:r>
          </w:p>
          <w:p w14:paraId="77D5299A" w14:textId="3DAB4E4A" w:rsidR="00761537" w:rsidRPr="000353D1" w:rsidRDefault="00761537" w:rsidP="000353D1">
            <w:r w:rsidRPr="000353D1">
              <w:rPr>
                <w:b/>
                <w:bCs/>
              </w:rPr>
              <w:t>prevent families/individuals from becoming homeless.</w:t>
            </w:r>
            <w:r w:rsidRPr="000353D1">
              <w:t> </w:t>
            </w:r>
          </w:p>
        </w:tc>
      </w:tr>
      <w:tr w:rsidR="00761537" w:rsidRPr="000353D1" w14:paraId="28401E65" w14:textId="77777777" w:rsidTr="00DA6422">
        <w:trPr>
          <w:trHeight w:val="159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5E869677" w14:textId="179C4CDB" w:rsidR="00761537" w:rsidRPr="000353D1" w:rsidRDefault="00761537" w:rsidP="000353D1">
            <w:r w:rsidRPr="000353D1">
              <w:rPr>
                <w:b/>
                <w:bCs/>
              </w:rPr>
              <w:t>Geo Code Area</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6C12CC9A" w14:textId="5E2927F1" w:rsidR="00761537" w:rsidRPr="000353D1" w:rsidRDefault="00761537" w:rsidP="000353D1">
            <w:pPr>
              <w:numPr>
                <w:ilvl w:val="0"/>
                <w:numId w:val="12"/>
              </w:numPr>
            </w:pPr>
            <w:r w:rsidRPr="000353D1">
              <w:rPr>
                <w:b/>
                <w:bCs/>
              </w:rPr>
              <w:t>A particular geographic location identified with a six-digit number by HUD and used for annual allocation of funds. The characterization is based on population statistics such as the average age or income of its inhabitants.</w:t>
            </w:r>
            <w:r w:rsidRPr="000353D1">
              <w:t> </w:t>
            </w:r>
          </w:p>
        </w:tc>
      </w:tr>
      <w:tr w:rsidR="00761537" w:rsidRPr="000353D1" w14:paraId="5B6F029C" w14:textId="77777777" w:rsidTr="00DA6422">
        <w:trPr>
          <w:trHeight w:val="102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3EDAC934" w14:textId="2998E8C7" w:rsidR="00761537" w:rsidRPr="000353D1" w:rsidRDefault="00761537" w:rsidP="000353D1">
            <w:r w:rsidRPr="000353D1">
              <w:rPr>
                <w:b/>
                <w:bCs/>
              </w:rPr>
              <w:t>Geographic Boundaries</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6A65B8CA" w14:textId="59239B68" w:rsidR="00761537" w:rsidRPr="000353D1" w:rsidRDefault="00761537" w:rsidP="000353D1">
            <w:r w:rsidRPr="000353D1">
              <w:rPr>
                <w:b/>
                <w:bCs/>
              </w:rPr>
              <w:t xml:space="preserve">Includes all geography within </w:t>
            </w:r>
            <w:r w:rsidR="005A0B01">
              <w:rPr>
                <w:b/>
                <w:bCs/>
              </w:rPr>
              <w:t>the Balance of State Continuum of Care</w:t>
            </w:r>
          </w:p>
        </w:tc>
      </w:tr>
      <w:tr w:rsidR="00761537" w:rsidRPr="000353D1" w14:paraId="35C73689" w14:textId="77777777" w:rsidTr="00DA6422">
        <w:trPr>
          <w:trHeight w:val="57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4CC403B9" w14:textId="5D8002F4" w:rsidR="00761537" w:rsidRPr="000353D1" w:rsidRDefault="00761537" w:rsidP="000353D1">
            <w:r w:rsidRPr="000353D1">
              <w:rPr>
                <w:b/>
                <w:bCs/>
              </w:rPr>
              <w:t>Homeless Emergency Assistance and Rapid Transition to Housing (HEARTH) Act of 2009</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16CF9D03" w14:textId="3DB5B2BB" w:rsidR="00761537" w:rsidRPr="000353D1" w:rsidRDefault="00761537" w:rsidP="000353D1">
            <w:r w:rsidRPr="000353D1">
              <w:rPr>
                <w:b/>
                <w:bCs/>
              </w:rPr>
              <w:t>On May 20, 2009, President Obama signed the HEARTH Act of 2009. The HEARTH Act amends and reauthorizes the McKinney-Vento Homeless Assistance Act with substantial changes, including a consolidation of HUD's competitive grant programs.</w:t>
            </w:r>
          </w:p>
        </w:tc>
      </w:tr>
      <w:tr w:rsidR="00761537" w:rsidRPr="000353D1" w14:paraId="3376944A"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3683F352" w14:textId="70867EB8" w:rsidR="00761537" w:rsidRPr="000353D1" w:rsidRDefault="00761537" w:rsidP="000353D1">
            <w:r w:rsidRPr="000353D1">
              <w:rPr>
                <w:b/>
                <w:bCs/>
              </w:rPr>
              <w:t>HOME Investment Partnerships Program (HOME)</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7F1A6A8D" w14:textId="23E402A1" w:rsidR="00761537" w:rsidRPr="000353D1" w:rsidRDefault="00761537" w:rsidP="000353D1">
            <w:r w:rsidRPr="000353D1">
              <w:rPr>
                <w:b/>
                <w:bCs/>
              </w:rPr>
              <w:t>HOME is a type of United States federal assistance provided by HUD to States </w:t>
            </w:r>
            <w:proofErr w:type="gramStart"/>
            <w:r w:rsidRPr="000353D1">
              <w:rPr>
                <w:b/>
                <w:bCs/>
              </w:rPr>
              <w:t>in order to</w:t>
            </w:r>
            <w:proofErr w:type="gramEnd"/>
            <w:r w:rsidRPr="000353D1">
              <w:rPr>
                <w:b/>
                <w:bCs/>
              </w:rPr>
              <w:t> provide decent and affordable housing, particularly housing for low- and very low-income Americans.</w:t>
            </w:r>
            <w:r w:rsidRPr="000353D1">
              <w:t> </w:t>
            </w:r>
          </w:p>
        </w:tc>
      </w:tr>
      <w:tr w:rsidR="00761537" w:rsidRPr="000353D1" w14:paraId="2A11B5AA" w14:textId="77777777" w:rsidTr="00DA6422">
        <w:trPr>
          <w:trHeight w:val="1035"/>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6723B877" w14:textId="70C00A43" w:rsidR="00761537" w:rsidRPr="000353D1" w:rsidRDefault="00761537" w:rsidP="000353D1">
            <w:r w:rsidRPr="000353D1">
              <w:rPr>
                <w:b/>
                <w:bCs/>
              </w:rPr>
              <w:t>Homeless Management Information System (HMIS)</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6068A869" w14:textId="1F96BFBB" w:rsidR="00761537" w:rsidRPr="000353D1" w:rsidRDefault="00761537" w:rsidP="000353D1">
            <w:r w:rsidRPr="000353D1">
              <w:rPr>
                <w:b/>
                <w:bCs/>
              </w:rPr>
              <w:t>HMIS is a local information technology system used to collect client-level data and data on the provision of housing and services to homeless individuals and families and persons at risk of homelessness.</w:t>
            </w:r>
            <w:r w:rsidRPr="000353D1">
              <w:t> </w:t>
            </w:r>
          </w:p>
        </w:tc>
      </w:tr>
      <w:tr w:rsidR="00761537" w:rsidRPr="000353D1" w14:paraId="04D9319A" w14:textId="77777777" w:rsidTr="00DA6422">
        <w:trPr>
          <w:trHeight w:val="102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0472F55B" w14:textId="218B2DFA" w:rsidR="00761537" w:rsidRPr="000353D1" w:rsidRDefault="00761537" w:rsidP="000353D1">
            <w:r w:rsidRPr="000353D1">
              <w:rPr>
                <w:b/>
                <w:bCs/>
              </w:rPr>
              <w:t>Homeless Management Information System (HMIS) Lead</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493B592F" w14:textId="1B59E643" w:rsidR="00761537" w:rsidRPr="000353D1" w:rsidRDefault="00761537" w:rsidP="000353D1">
            <w:r>
              <w:rPr>
                <w:b/>
                <w:bCs/>
              </w:rPr>
              <w:t>The entity</w:t>
            </w:r>
            <w:r w:rsidRPr="000353D1">
              <w:rPr>
                <w:b/>
                <w:bCs/>
              </w:rPr>
              <w:t xml:space="preserve"> designated by the </w:t>
            </w:r>
            <w:r>
              <w:rPr>
                <w:b/>
                <w:bCs/>
              </w:rPr>
              <w:t xml:space="preserve">BoS </w:t>
            </w:r>
            <w:r w:rsidRPr="000353D1">
              <w:rPr>
                <w:b/>
                <w:bCs/>
              </w:rPr>
              <w:t>CoC in accordance with HEARTH to operate the </w:t>
            </w:r>
            <w:r>
              <w:rPr>
                <w:b/>
                <w:bCs/>
              </w:rPr>
              <w:t xml:space="preserve">BoS </w:t>
            </w:r>
            <w:r w:rsidRPr="000353D1">
              <w:rPr>
                <w:b/>
                <w:bCs/>
              </w:rPr>
              <w:t>CoC’s HMIS on its behalf.</w:t>
            </w:r>
            <w:r w:rsidRPr="000353D1">
              <w:t> </w:t>
            </w:r>
          </w:p>
        </w:tc>
      </w:tr>
      <w:tr w:rsidR="00761537" w:rsidRPr="000353D1" w14:paraId="697166A9" w14:textId="77777777" w:rsidTr="00DA6422">
        <w:trPr>
          <w:trHeight w:val="93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1B50860A" w14:textId="473647B3" w:rsidR="00761537" w:rsidRPr="000353D1" w:rsidRDefault="00761537" w:rsidP="000353D1">
            <w:r w:rsidRPr="000353D1">
              <w:rPr>
                <w:b/>
                <w:bCs/>
              </w:rPr>
              <w:t>Housing Opportunities for Persons with AIDS (HOPWA)</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7B32DDBC" w14:textId="4F1D28DB" w:rsidR="00761537" w:rsidRPr="000353D1" w:rsidRDefault="00761537" w:rsidP="000353D1">
            <w:r w:rsidRPr="000353D1">
              <w:rPr>
                <w:b/>
                <w:bCs/>
              </w:rPr>
              <w:t>To help take care of the housing needs of low-income people who are living with HIV/AIDS and their families.</w:t>
            </w:r>
            <w:r w:rsidRPr="000353D1">
              <w:t> </w:t>
            </w:r>
          </w:p>
        </w:tc>
      </w:tr>
      <w:tr w:rsidR="00761537" w:rsidRPr="000353D1" w14:paraId="42F0E8D8" w14:textId="77777777" w:rsidTr="00DA6422">
        <w:trPr>
          <w:trHeight w:val="6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3E7C5ADB" w14:textId="419AFE08" w:rsidR="00761537" w:rsidRPr="000353D1" w:rsidRDefault="00761537" w:rsidP="000353D1">
            <w:r w:rsidRPr="000353D1">
              <w:rPr>
                <w:b/>
                <w:bCs/>
              </w:rPr>
              <w:t>Housing Authority</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43B647E5" w14:textId="7937648D" w:rsidR="00761537" w:rsidRPr="000353D1" w:rsidRDefault="00761537" w:rsidP="000353D1">
            <w:r w:rsidRPr="000353D1">
              <w:rPr>
                <w:b/>
                <w:bCs/>
              </w:rPr>
              <w:t>A housing authority is generally a governmental body that governs some aspect of a region’s housing, often providing low rent or free apartments to qualified residents.</w:t>
            </w:r>
            <w:r w:rsidRPr="000353D1">
              <w:t> </w:t>
            </w:r>
          </w:p>
        </w:tc>
      </w:tr>
      <w:tr w:rsidR="00761537" w:rsidRPr="000353D1" w14:paraId="49392612" w14:textId="77777777" w:rsidTr="00DA6422">
        <w:trPr>
          <w:trHeight w:val="795"/>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2F217957" w14:textId="366F94B0" w:rsidR="00761537" w:rsidRPr="000353D1" w:rsidRDefault="00761537" w:rsidP="000353D1">
            <w:r w:rsidRPr="000353D1">
              <w:rPr>
                <w:b/>
                <w:bCs/>
              </w:rPr>
              <w:t>Housing First</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3238D466" w14:textId="53D6B770" w:rsidR="00761537" w:rsidRPr="00920610" w:rsidRDefault="00761537" w:rsidP="000353D1">
            <w:pPr>
              <w:rPr>
                <w:b/>
                <w:bCs/>
              </w:rPr>
            </w:pPr>
            <w:r w:rsidRPr="00920610">
              <w:rPr>
                <w:b/>
                <w:bCs/>
              </w:rPr>
              <w:t>Housing First is an approach to quickly and successfully connect individuals and families experiencing homelessness to permanent housing without preconditions and barriers to entry, such as sobriety, treatment, or service participation requirements. Supportive services are offered to maximize housing stability and prevent returns to homelessness as opposed to addressing predetermined treatment goals before permanent housing entry.</w:t>
            </w:r>
          </w:p>
        </w:tc>
      </w:tr>
      <w:tr w:rsidR="00761537" w:rsidRPr="000353D1" w14:paraId="112573D8"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30765249" w14:textId="409B27EF" w:rsidR="00761537" w:rsidRPr="000353D1" w:rsidRDefault="00761537" w:rsidP="000353D1">
            <w:r>
              <w:rPr>
                <w:b/>
                <w:bCs/>
              </w:rPr>
              <w:t xml:space="preserve">Joint Transitional – Rapid </w:t>
            </w:r>
            <w:proofErr w:type="spellStart"/>
            <w:r>
              <w:rPr>
                <w:b/>
                <w:bCs/>
              </w:rPr>
              <w:t>ReHousing</w:t>
            </w:r>
            <w:proofErr w:type="spellEnd"/>
            <w:r>
              <w:rPr>
                <w:b/>
                <w:bCs/>
              </w:rPr>
              <w:t xml:space="preserve"> Project</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463F9AE1" w14:textId="39FDEF37" w:rsidR="00761537" w:rsidRPr="00AD4234" w:rsidRDefault="00AD4234" w:rsidP="00672A89">
            <w:pPr>
              <w:rPr>
                <w:b/>
                <w:bCs/>
              </w:rPr>
            </w:pPr>
            <w:r w:rsidRPr="00AD4234">
              <w:rPr>
                <w:b/>
                <w:bCs/>
              </w:rPr>
              <w:t>As part of the 2017 CoC Program competition, HUD announced that communities could apply for a new type of project that combines the activities of a transitional housing project with those of a rapid re-housing project. This project type provides a new way to meet some of the pressing challenges that communities are facing. These projects provide a safe place for people to stay – transitional housing – with financial assistance and wrap around supportive services determined by program participants to help them move to permanent housing as quickly as possible.</w:t>
            </w:r>
          </w:p>
        </w:tc>
      </w:tr>
      <w:tr w:rsidR="00761537" w:rsidRPr="000353D1" w14:paraId="6988EF31"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tcPr>
          <w:p w14:paraId="2901C23C" w14:textId="44DF8B8A" w:rsidR="00761537" w:rsidRPr="000353D1" w:rsidRDefault="00761537" w:rsidP="000353D1">
            <w:pPr>
              <w:rPr>
                <w:b/>
                <w:bCs/>
              </w:rPr>
            </w:pPr>
            <w:r w:rsidRPr="000353D1">
              <w:rPr>
                <w:b/>
                <w:bCs/>
              </w:rPr>
              <w:t>Memorandum of Understanding (MOU)</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tcPr>
          <w:p w14:paraId="43853D2E" w14:textId="4EF8F3DD" w:rsidR="00761537" w:rsidRPr="000353D1" w:rsidDel="00672A89" w:rsidRDefault="00761537" w:rsidP="00672A89">
            <w:pPr>
              <w:rPr>
                <w:b/>
                <w:bCs/>
              </w:rPr>
            </w:pPr>
            <w:r w:rsidRPr="000353D1">
              <w:rPr>
                <w:b/>
                <w:bCs/>
              </w:rPr>
              <w:t>An MOU is a formal agreement between two or more parties. Companies and organizations can use MOUs to establish official partnerships. MOUs are not legally </w:t>
            </w:r>
            <w:proofErr w:type="gramStart"/>
            <w:r w:rsidRPr="000353D1">
              <w:rPr>
                <w:b/>
                <w:bCs/>
              </w:rPr>
              <w:t>binding</w:t>
            </w:r>
            <w:proofErr w:type="gramEnd"/>
            <w:r w:rsidRPr="000353D1">
              <w:rPr>
                <w:b/>
                <w:bCs/>
              </w:rPr>
              <w:t> but they carry a degree of seriousness and mutual respect.</w:t>
            </w:r>
            <w:r w:rsidRPr="000353D1">
              <w:t> </w:t>
            </w:r>
          </w:p>
        </w:tc>
      </w:tr>
      <w:tr w:rsidR="00761537" w:rsidRPr="000353D1" w14:paraId="2916A2E9" w14:textId="77777777" w:rsidTr="00DA6422">
        <w:trPr>
          <w:trHeight w:val="102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64D9F198" w14:textId="5F8A0B2A" w:rsidR="00761537" w:rsidRPr="000353D1" w:rsidRDefault="00761537" w:rsidP="000353D1">
            <w:r>
              <w:rPr>
                <w:b/>
                <w:bCs/>
              </w:rPr>
              <w:t>Permanent Supportive Housing (PSH)</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1816430A" w14:textId="1194AF24" w:rsidR="00761537" w:rsidRPr="007D062A" w:rsidRDefault="007D062A" w:rsidP="000353D1">
            <w:pPr>
              <w:rPr>
                <w:b/>
                <w:bCs/>
              </w:rPr>
            </w:pPr>
            <w:r w:rsidRPr="007D062A">
              <w:rPr>
                <w:b/>
                <w:bCs/>
              </w:rPr>
              <w:t>Permanent Supportive Housing (PSH) is permanent housing in which housing assistance (e.g., long-term leasing or rental assistance) and </w:t>
            </w:r>
            <w:hyperlink r:id="rId16" w:tgtFrame="_blank" w:history="1">
              <w:r w:rsidRPr="007D062A">
                <w:rPr>
                  <w:rStyle w:val="Hyperlink"/>
                  <w:b/>
                  <w:bCs/>
                </w:rPr>
                <w:t>supportive services are provided</w:t>
              </w:r>
            </w:hyperlink>
            <w:r w:rsidRPr="007D062A">
              <w:rPr>
                <w:b/>
                <w:bCs/>
              </w:rPr>
              <w:t> to assist households with at least one member (adult or child) with a disability in achieving housing stability</w:t>
            </w:r>
            <w:r>
              <w:rPr>
                <w:b/>
                <w:bCs/>
              </w:rPr>
              <w:t>.</w:t>
            </w:r>
          </w:p>
        </w:tc>
      </w:tr>
      <w:tr w:rsidR="00761537" w:rsidRPr="000353D1" w14:paraId="74A07DBF" w14:textId="77777777" w:rsidTr="00DA6422">
        <w:trPr>
          <w:trHeight w:val="1020"/>
        </w:trPr>
        <w:tc>
          <w:tcPr>
            <w:tcW w:w="3587" w:type="dxa"/>
            <w:tcBorders>
              <w:top w:val="single" w:sz="6" w:space="0" w:color="000000"/>
              <w:left w:val="single" w:sz="6" w:space="0" w:color="000000"/>
              <w:bottom w:val="single" w:sz="6" w:space="0" w:color="000000"/>
              <w:right w:val="single" w:sz="6" w:space="0" w:color="000000"/>
            </w:tcBorders>
            <w:shd w:val="clear" w:color="auto" w:fill="auto"/>
          </w:tcPr>
          <w:p w14:paraId="78EC8FC0" w14:textId="3367A062" w:rsidR="00761537" w:rsidRPr="000353D1" w:rsidRDefault="00761537" w:rsidP="000353D1">
            <w:pPr>
              <w:rPr>
                <w:b/>
                <w:bCs/>
              </w:rPr>
            </w:pPr>
            <w:r w:rsidRPr="000353D1">
              <w:rPr>
                <w:b/>
                <w:bCs/>
              </w:rPr>
              <w:t>Point-in-Time Count (PIT)</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tcPr>
          <w:p w14:paraId="2653B702" w14:textId="46675771" w:rsidR="00761537" w:rsidRPr="000353D1" w:rsidRDefault="00761537" w:rsidP="000353D1">
            <w:pPr>
              <w:rPr>
                <w:b/>
                <w:bCs/>
              </w:rPr>
            </w:pPr>
            <w:r w:rsidRPr="000353D1">
              <w:rPr>
                <w:b/>
                <w:bCs/>
              </w:rPr>
              <w:t>The PIT is a count of sheltered and unsheltered homeless persons on a single night in January. HUD requires that CoCs conduct an annual count of homeless persons who are sheltered in emergency shelter, transitional housing, and Safe Havens on a single night and unsheltered at least biennially.</w:t>
            </w:r>
            <w:r w:rsidRPr="000353D1">
              <w:t> </w:t>
            </w:r>
          </w:p>
        </w:tc>
      </w:tr>
      <w:tr w:rsidR="00761537" w:rsidRPr="000353D1" w14:paraId="28438144" w14:textId="77777777" w:rsidTr="00DA6422">
        <w:trPr>
          <w:trHeight w:val="147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64749B09" w14:textId="5A5CE707" w:rsidR="00761537" w:rsidRPr="000353D1" w:rsidRDefault="00761537" w:rsidP="000353D1">
            <w:r w:rsidRPr="000353D1">
              <w:rPr>
                <w:b/>
                <w:bCs/>
              </w:rPr>
              <w:t>Prevention Programs</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686C92AA" w14:textId="62FC006F" w:rsidR="00761537" w:rsidRPr="000353D1" w:rsidRDefault="00761537" w:rsidP="000353D1">
            <w:r w:rsidRPr="000353D1">
              <w:rPr>
                <w:b/>
                <w:bCs/>
              </w:rPr>
              <w:t>Homeless Prevention Programs provide rental assistance, utility assistance and supportive services directly related to the prevention of homelessness to eligible individuals and families who are in danger of eviction, foreclosure or homelessness.</w:t>
            </w:r>
            <w:r w:rsidRPr="000353D1">
              <w:t> </w:t>
            </w:r>
          </w:p>
        </w:tc>
      </w:tr>
      <w:tr w:rsidR="00761537" w:rsidRPr="000353D1" w14:paraId="339DB81B"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40C2CAB2" w14:textId="1BE46836" w:rsidR="00761537" w:rsidRPr="000353D1" w:rsidRDefault="00761537" w:rsidP="000353D1">
            <w:r w:rsidRPr="000353D1">
              <w:rPr>
                <w:b/>
                <w:bCs/>
              </w:rPr>
              <w:t>Rapid Re-Housing (RRH)</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0BE6E2F6" w14:textId="2B899B98" w:rsidR="00761537" w:rsidRPr="000353D1" w:rsidRDefault="00761537" w:rsidP="000353D1">
            <w:r w:rsidRPr="000353D1">
              <w:rPr>
                <w:b/>
                <w:bCs/>
              </w:rPr>
              <w:t>RRH is an intervention informed by a Housing First approach that is a critical part of a community’s effective homeless crisis response system. It quickly connects families and individuals experiencing homelessness to permanent housing through a tailored package of assistance that may include the use of time-limited financial assistance and targeted supportive services.</w:t>
            </w:r>
            <w:r w:rsidRPr="000353D1">
              <w:t> </w:t>
            </w:r>
          </w:p>
        </w:tc>
      </w:tr>
      <w:tr w:rsidR="00761537" w:rsidRPr="000353D1" w14:paraId="3D85C5B6" w14:textId="77777777" w:rsidTr="00DA6422">
        <w:trPr>
          <w:trHeight w:val="171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44ACBB40" w14:textId="285B2F6C" w:rsidR="00761537" w:rsidRPr="000353D1" w:rsidRDefault="00761537" w:rsidP="000353D1">
            <w:r w:rsidRPr="000353D1">
              <w:rPr>
                <w:b/>
                <w:bCs/>
              </w:rPr>
              <w:t>Recipient</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31985F1E" w14:textId="530C7B4D" w:rsidR="00761537" w:rsidRPr="000353D1" w:rsidRDefault="00761537" w:rsidP="000353D1">
            <w:r w:rsidRPr="000353D1">
              <w:rPr>
                <w:b/>
                <w:bCs/>
              </w:rPr>
              <w:t>An eligible entity that signs a grant agreement for a specified funding source.</w:t>
            </w:r>
            <w:r w:rsidRPr="000353D1">
              <w:t> </w:t>
            </w:r>
          </w:p>
        </w:tc>
      </w:tr>
      <w:tr w:rsidR="00761537" w:rsidRPr="000353D1" w14:paraId="4C9912AE" w14:textId="77777777" w:rsidTr="00DA6422">
        <w:trPr>
          <w:trHeight w:val="57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4FFE995A" w14:textId="452FA663" w:rsidR="00761537" w:rsidRPr="000353D1" w:rsidRDefault="00761537" w:rsidP="000353D1">
            <w:r w:rsidRPr="000353D1">
              <w:rPr>
                <w:b/>
                <w:bCs/>
              </w:rPr>
              <w:t>Sub-population (homeless)</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754E0169" w14:textId="6876AD2A" w:rsidR="00761537" w:rsidRPr="000353D1" w:rsidRDefault="00761537" w:rsidP="000353D1">
            <w:proofErr w:type="gramStart"/>
            <w:r w:rsidRPr="000353D1">
              <w:rPr>
                <w:b/>
                <w:bCs/>
              </w:rPr>
              <w:t>For the purpose of</w:t>
            </w:r>
            <w:proofErr w:type="gramEnd"/>
            <w:r w:rsidRPr="000353D1">
              <w:rPr>
                <w:b/>
                <w:bCs/>
              </w:rPr>
              <w:t> the Charter, sub-populations are referring to categories of individuals with related, yet distinct, needs that can be addressed through a CoC. Representation of sub-populations as required by HEARTH must be reflected on the Board.</w:t>
            </w:r>
            <w:r w:rsidRPr="000353D1">
              <w:t> </w:t>
            </w:r>
          </w:p>
        </w:tc>
      </w:tr>
      <w:tr w:rsidR="00761537" w:rsidRPr="000353D1" w14:paraId="38583413" w14:textId="77777777" w:rsidTr="00DA6422">
        <w:trPr>
          <w:trHeight w:val="12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276E68AA" w14:textId="003B81CF" w:rsidR="00761537" w:rsidRPr="000353D1" w:rsidRDefault="00761537" w:rsidP="000353D1">
            <w:r w:rsidRPr="000353D1">
              <w:rPr>
                <w:b/>
                <w:bCs/>
              </w:rPr>
              <w:t>Subrecipient</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51B21839" w14:textId="50EC7AF0" w:rsidR="00761537" w:rsidRPr="000353D1" w:rsidRDefault="00761537" w:rsidP="000353D1">
            <w:r w:rsidRPr="000353D1">
              <w:rPr>
                <w:b/>
                <w:bCs/>
              </w:rPr>
              <w:t>Eligible entity that receives a sub-grant from the recipient to carry-out a project.</w:t>
            </w:r>
            <w:r w:rsidRPr="000353D1">
              <w:t> </w:t>
            </w:r>
          </w:p>
        </w:tc>
      </w:tr>
      <w:tr w:rsidR="00761537" w:rsidRPr="000353D1" w14:paraId="69318A00" w14:textId="77777777" w:rsidTr="00DA6422">
        <w:trPr>
          <w:trHeight w:val="57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2AD28FED" w14:textId="61564238" w:rsidR="00761537" w:rsidRPr="000353D1" w:rsidRDefault="00761537" w:rsidP="000353D1">
            <w:r>
              <w:rPr>
                <w:b/>
                <w:bCs/>
              </w:rPr>
              <w:t>Transitional Housing (TH)</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6AE83476" w14:textId="6F833E81" w:rsidR="00761537" w:rsidRPr="00983CBB" w:rsidRDefault="00983CBB" w:rsidP="000353D1">
            <w:pPr>
              <w:rPr>
                <w:b/>
                <w:bCs/>
              </w:rPr>
            </w:pPr>
            <w:r w:rsidRPr="00983CBB">
              <w:rPr>
                <w:b/>
                <w:bCs/>
              </w:rPr>
              <w:t>Transitional Housing (TH) provides temporary housing with supportive services to individuals and families experiencing homelessness with the goal of interim stability and support to successfully move to and maintain permanent housing. TH projects can cover housing costs and accompanying supportive services for program participants for up to 24 months.</w:t>
            </w:r>
          </w:p>
        </w:tc>
      </w:tr>
      <w:tr w:rsidR="00761537" w:rsidRPr="000353D1" w14:paraId="18C1BB7D" w14:textId="77777777" w:rsidTr="00DA6422">
        <w:trPr>
          <w:trHeight w:val="570"/>
        </w:trPr>
        <w:tc>
          <w:tcPr>
            <w:tcW w:w="3587" w:type="dxa"/>
            <w:tcBorders>
              <w:top w:val="single" w:sz="6" w:space="0" w:color="000000"/>
              <w:left w:val="single" w:sz="6" w:space="0" w:color="000000"/>
              <w:bottom w:val="single" w:sz="6" w:space="0" w:color="000000"/>
              <w:right w:val="single" w:sz="6" w:space="0" w:color="000000"/>
            </w:tcBorders>
            <w:shd w:val="clear" w:color="auto" w:fill="auto"/>
          </w:tcPr>
          <w:p w14:paraId="386A2CA7" w14:textId="5C5BD6F3" w:rsidR="00761537" w:rsidRPr="000353D1" w:rsidRDefault="00761537" w:rsidP="000353D1">
            <w:pPr>
              <w:rPr>
                <w:b/>
                <w:bCs/>
              </w:rPr>
            </w:pPr>
            <w:r w:rsidRPr="000353D1">
              <w:rPr>
                <w:b/>
                <w:bCs/>
              </w:rPr>
              <w:t>U.S. Department of Housing &amp; Urban Development (HUD)</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tcPr>
          <w:p w14:paraId="5C3FDB02" w14:textId="4A52039D" w:rsidR="00761537" w:rsidRPr="000353D1" w:rsidRDefault="00761537" w:rsidP="000353D1">
            <w:pPr>
              <w:rPr>
                <w:b/>
                <w:bCs/>
              </w:rPr>
            </w:pPr>
            <w:r w:rsidRPr="000353D1">
              <w:rPr>
                <w:b/>
                <w:bCs/>
              </w:rPr>
              <w:t>A U.S. government agency created in 1965 to support community development and increase home ownership.</w:t>
            </w:r>
            <w:r w:rsidRPr="000353D1">
              <w:t> </w:t>
            </w:r>
          </w:p>
        </w:tc>
      </w:tr>
      <w:tr w:rsidR="00761537" w:rsidRPr="000353D1" w14:paraId="7C5C1632" w14:textId="77777777" w:rsidTr="00DA6422">
        <w:trPr>
          <w:trHeight w:val="660"/>
        </w:trPr>
        <w:tc>
          <w:tcPr>
            <w:tcW w:w="3587" w:type="dxa"/>
            <w:tcBorders>
              <w:top w:val="single" w:sz="6" w:space="0" w:color="000000"/>
              <w:left w:val="single" w:sz="6" w:space="0" w:color="000000"/>
              <w:bottom w:val="single" w:sz="6" w:space="0" w:color="000000"/>
              <w:right w:val="single" w:sz="6" w:space="0" w:color="000000"/>
            </w:tcBorders>
            <w:shd w:val="clear" w:color="auto" w:fill="auto"/>
            <w:hideMark/>
          </w:tcPr>
          <w:p w14:paraId="2C881B03" w14:textId="03AAA23F" w:rsidR="00761537" w:rsidRPr="000353D1" w:rsidRDefault="00761537" w:rsidP="000353D1">
            <w:r w:rsidRPr="000353D1">
              <w:rPr>
                <w:b/>
                <w:bCs/>
              </w:rPr>
              <w:t>U.S. Department of Veterans Affairs (VA)</w:t>
            </w:r>
            <w:r w:rsidRPr="000353D1">
              <w:t> </w:t>
            </w:r>
          </w:p>
        </w:tc>
        <w:tc>
          <w:tcPr>
            <w:tcW w:w="5517" w:type="dxa"/>
            <w:tcBorders>
              <w:top w:val="single" w:sz="6" w:space="0" w:color="000000"/>
              <w:left w:val="single" w:sz="6" w:space="0" w:color="000000"/>
              <w:bottom w:val="single" w:sz="6" w:space="0" w:color="000000"/>
              <w:right w:val="single" w:sz="6" w:space="0" w:color="000000"/>
            </w:tcBorders>
            <w:shd w:val="clear" w:color="auto" w:fill="auto"/>
            <w:hideMark/>
          </w:tcPr>
          <w:p w14:paraId="7C8102F9" w14:textId="7372EE91" w:rsidR="00761537" w:rsidRPr="000353D1" w:rsidRDefault="00761537" w:rsidP="000353D1">
            <w:r w:rsidRPr="000353D1">
              <w:rPr>
                <w:b/>
                <w:bCs/>
              </w:rPr>
              <w:t>The VA is a government-run military veteran benefit system with Cabinet-level status.</w:t>
            </w:r>
            <w:r w:rsidRPr="000353D1">
              <w:t> </w:t>
            </w:r>
          </w:p>
        </w:tc>
      </w:tr>
    </w:tbl>
    <w:p w14:paraId="1B40F08E" w14:textId="0708F83F" w:rsidR="00047A77" w:rsidRPr="00212E54" w:rsidRDefault="00047A77" w:rsidP="00212E54"/>
    <w:p w14:paraId="43ED2263" w14:textId="77777777" w:rsidR="00DA6422" w:rsidRDefault="00DA6422" w:rsidP="00B06024">
      <w:pPr>
        <w:pStyle w:val="Heading3"/>
      </w:pPr>
    </w:p>
    <w:p w14:paraId="53840C45" w14:textId="77777777" w:rsidR="00DA6422" w:rsidRDefault="00DA6422" w:rsidP="00B06024">
      <w:pPr>
        <w:pStyle w:val="Heading3"/>
      </w:pPr>
    </w:p>
    <w:p w14:paraId="66AFF8AD" w14:textId="77777777" w:rsidR="00DA6422" w:rsidRDefault="00DA6422" w:rsidP="00B06024">
      <w:pPr>
        <w:pStyle w:val="Heading3"/>
      </w:pPr>
    </w:p>
    <w:p w14:paraId="4F2FF196" w14:textId="77777777" w:rsidR="00DA6422" w:rsidRDefault="00DA6422" w:rsidP="00B06024">
      <w:pPr>
        <w:pStyle w:val="Heading3"/>
      </w:pPr>
    </w:p>
    <w:p w14:paraId="184E30A7" w14:textId="77777777" w:rsidR="00DA6422" w:rsidRDefault="00DA6422" w:rsidP="00B06024">
      <w:pPr>
        <w:pStyle w:val="Heading3"/>
      </w:pPr>
    </w:p>
    <w:p w14:paraId="33F0F42E" w14:textId="77777777" w:rsidR="00DA6422" w:rsidRDefault="00DA6422" w:rsidP="00B06024">
      <w:pPr>
        <w:pStyle w:val="Heading3"/>
      </w:pPr>
    </w:p>
    <w:p w14:paraId="13F2F9A5" w14:textId="77777777" w:rsidR="00DA6422" w:rsidRDefault="00DA6422" w:rsidP="00B06024">
      <w:pPr>
        <w:pStyle w:val="Heading3"/>
      </w:pPr>
    </w:p>
    <w:p w14:paraId="5963EA32" w14:textId="77777777" w:rsidR="00DA6422" w:rsidRDefault="00DA6422" w:rsidP="00B06024">
      <w:pPr>
        <w:pStyle w:val="Heading3"/>
      </w:pPr>
    </w:p>
    <w:p w14:paraId="02000FA8" w14:textId="77777777" w:rsidR="00DA6422" w:rsidRDefault="00DA6422" w:rsidP="00B06024">
      <w:pPr>
        <w:pStyle w:val="Heading3"/>
      </w:pPr>
    </w:p>
    <w:p w14:paraId="65AEAEFC" w14:textId="77777777" w:rsidR="00DA6422" w:rsidRDefault="00DA6422" w:rsidP="00B06024">
      <w:pPr>
        <w:pStyle w:val="Heading3"/>
      </w:pPr>
    </w:p>
    <w:p w14:paraId="2151CD25" w14:textId="77777777" w:rsidR="00DA6422" w:rsidRDefault="00DA6422" w:rsidP="00B06024">
      <w:pPr>
        <w:pStyle w:val="Heading3"/>
      </w:pPr>
    </w:p>
    <w:p w14:paraId="278EB8EC" w14:textId="77777777" w:rsidR="00DA6422" w:rsidRDefault="00DA6422" w:rsidP="00B06024">
      <w:pPr>
        <w:pStyle w:val="Heading3"/>
      </w:pPr>
    </w:p>
    <w:p w14:paraId="57475CA0" w14:textId="77777777" w:rsidR="00DA6422" w:rsidRDefault="00DA6422" w:rsidP="00B06024">
      <w:pPr>
        <w:pStyle w:val="Heading3"/>
      </w:pPr>
    </w:p>
    <w:p w14:paraId="4D164784" w14:textId="77777777" w:rsidR="00DA6422" w:rsidRDefault="00DA6422" w:rsidP="00B06024">
      <w:pPr>
        <w:pStyle w:val="Heading3"/>
      </w:pPr>
    </w:p>
    <w:p w14:paraId="4207E012" w14:textId="77777777" w:rsidR="00DA6422" w:rsidRDefault="00DA6422" w:rsidP="00B06024">
      <w:pPr>
        <w:pStyle w:val="Heading3"/>
      </w:pPr>
    </w:p>
    <w:p w14:paraId="06B65B50" w14:textId="77777777" w:rsidR="00DA6422" w:rsidRDefault="00DA6422" w:rsidP="00B06024">
      <w:pPr>
        <w:pStyle w:val="Heading3"/>
      </w:pPr>
    </w:p>
    <w:p w14:paraId="6684FA99" w14:textId="77777777" w:rsidR="00DA6422" w:rsidRDefault="00DA6422" w:rsidP="00B06024">
      <w:pPr>
        <w:pStyle w:val="Heading3"/>
      </w:pPr>
    </w:p>
    <w:p w14:paraId="7BF623FC" w14:textId="77777777" w:rsidR="00DA6422" w:rsidRDefault="00DA6422" w:rsidP="00B06024">
      <w:pPr>
        <w:pStyle w:val="Heading3"/>
      </w:pPr>
    </w:p>
    <w:p w14:paraId="2BE7890E" w14:textId="77777777" w:rsidR="00DA6422" w:rsidRDefault="00DA6422" w:rsidP="00B06024">
      <w:pPr>
        <w:pStyle w:val="Heading3"/>
      </w:pPr>
    </w:p>
    <w:p w14:paraId="43EA99C4" w14:textId="77777777" w:rsidR="00DA6422" w:rsidRDefault="00DA6422" w:rsidP="00B06024">
      <w:pPr>
        <w:pStyle w:val="Heading3"/>
      </w:pPr>
    </w:p>
    <w:p w14:paraId="6B418AD2" w14:textId="77777777" w:rsidR="00DA6422" w:rsidRDefault="00DA6422" w:rsidP="00B06024">
      <w:pPr>
        <w:pStyle w:val="Heading3"/>
      </w:pPr>
    </w:p>
    <w:p w14:paraId="2146BE5A" w14:textId="77777777" w:rsidR="00DA6422" w:rsidRDefault="00DA6422" w:rsidP="00B06024">
      <w:pPr>
        <w:pStyle w:val="Heading3"/>
      </w:pPr>
    </w:p>
    <w:p w14:paraId="7819F304" w14:textId="77777777" w:rsidR="00DA6422" w:rsidRDefault="00DA6422" w:rsidP="00B06024">
      <w:pPr>
        <w:pStyle w:val="Heading3"/>
      </w:pPr>
    </w:p>
    <w:p w14:paraId="371D2CFC" w14:textId="77777777" w:rsidR="00DA6422" w:rsidRDefault="00DA6422" w:rsidP="00B06024">
      <w:pPr>
        <w:pStyle w:val="Heading3"/>
      </w:pPr>
    </w:p>
    <w:p w14:paraId="24BFCAAA" w14:textId="77777777" w:rsidR="00DA6422" w:rsidRDefault="00DA6422" w:rsidP="00B06024">
      <w:pPr>
        <w:pStyle w:val="Heading3"/>
      </w:pPr>
    </w:p>
    <w:p w14:paraId="4BAFFE97" w14:textId="77777777" w:rsidR="00DA6422" w:rsidRDefault="00DA6422" w:rsidP="00B06024">
      <w:pPr>
        <w:pStyle w:val="Heading3"/>
      </w:pPr>
    </w:p>
    <w:p w14:paraId="17824DDC" w14:textId="77777777" w:rsidR="00DA6422" w:rsidRDefault="00DA6422" w:rsidP="00B06024">
      <w:pPr>
        <w:pStyle w:val="Heading3"/>
      </w:pPr>
    </w:p>
    <w:p w14:paraId="5C8A76BE" w14:textId="77777777" w:rsidR="00DA6422" w:rsidRDefault="00DA6422" w:rsidP="00B06024">
      <w:pPr>
        <w:pStyle w:val="Heading3"/>
      </w:pPr>
    </w:p>
    <w:p w14:paraId="0AEBB506" w14:textId="77777777" w:rsidR="00DA6422" w:rsidRDefault="00DA6422" w:rsidP="00B06024">
      <w:pPr>
        <w:pStyle w:val="Heading3"/>
      </w:pPr>
    </w:p>
    <w:p w14:paraId="185BDB3D" w14:textId="77777777" w:rsidR="00DA6422" w:rsidRDefault="00DA6422" w:rsidP="00B06024">
      <w:pPr>
        <w:pStyle w:val="Heading3"/>
      </w:pPr>
    </w:p>
    <w:p w14:paraId="06B2428B" w14:textId="77777777" w:rsidR="00DA6422" w:rsidRDefault="00DA6422" w:rsidP="00B06024">
      <w:pPr>
        <w:pStyle w:val="Heading3"/>
      </w:pPr>
    </w:p>
    <w:p w14:paraId="5D0E3417" w14:textId="77777777" w:rsidR="00E24A2F" w:rsidRPr="00E24A2F" w:rsidRDefault="00E24A2F" w:rsidP="00E24A2F"/>
    <w:p w14:paraId="0D5EA502" w14:textId="77777777" w:rsidR="00DA6422" w:rsidRDefault="00DA6422" w:rsidP="00B06024">
      <w:pPr>
        <w:pStyle w:val="Heading3"/>
      </w:pPr>
    </w:p>
    <w:p w14:paraId="5BE80799" w14:textId="02ECFC4C" w:rsidR="004D7118" w:rsidRDefault="00A46DA4" w:rsidP="00B06024">
      <w:pPr>
        <w:pStyle w:val="Heading3"/>
      </w:pPr>
      <w:bookmarkStart w:id="29" w:name="_Map_of_CoC"/>
      <w:bookmarkStart w:id="30" w:name="_Toc172012801"/>
      <w:bookmarkEnd w:id="29"/>
      <w:r w:rsidRPr="00194727">
        <w:t>Map of CoC with regions</w:t>
      </w:r>
      <w:bookmarkEnd w:id="30"/>
    </w:p>
    <w:p w14:paraId="0F4FB070" w14:textId="77777777" w:rsidR="00B06024" w:rsidRDefault="00B06024" w:rsidP="00B06024">
      <w:r w:rsidRPr="00637E5D">
        <w:rPr>
          <w:noProof/>
        </w:rPr>
        <w:drawing>
          <wp:inline distT="0" distB="0" distL="0" distR="0" wp14:anchorId="7F3069B0" wp14:editId="3ECA97B5">
            <wp:extent cx="5943600" cy="511492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114925"/>
                    </a:xfrm>
                    <a:prstGeom prst="rect">
                      <a:avLst/>
                    </a:prstGeom>
                    <a:noFill/>
                    <a:ln>
                      <a:noFill/>
                    </a:ln>
                  </pic:spPr>
                </pic:pic>
              </a:graphicData>
            </a:graphic>
          </wp:inline>
        </w:drawing>
      </w:r>
    </w:p>
    <w:p w14:paraId="37D97D29" w14:textId="62832324" w:rsidR="00A46DA4" w:rsidRPr="00194727" w:rsidRDefault="00A46DA4" w:rsidP="00A46DA4">
      <w:r w:rsidRPr="00194727">
        <w:t> </w:t>
      </w:r>
    </w:p>
    <w:p w14:paraId="51A07F57" w14:textId="77777777" w:rsidR="00B06024" w:rsidRDefault="00B06024" w:rsidP="00194727"/>
    <w:p w14:paraId="20D5D6E6" w14:textId="77777777" w:rsidR="00B06024" w:rsidRDefault="00B06024" w:rsidP="00194727"/>
    <w:p w14:paraId="4F4A08FD" w14:textId="77777777" w:rsidR="00B06024" w:rsidRDefault="00B06024" w:rsidP="00194727"/>
    <w:p w14:paraId="661BFBDA" w14:textId="77777777" w:rsidR="00B06024" w:rsidRDefault="00B06024" w:rsidP="00194727"/>
    <w:p w14:paraId="587C6DD5" w14:textId="77777777" w:rsidR="00B06024" w:rsidRDefault="00B06024" w:rsidP="00194727"/>
    <w:p w14:paraId="4B8FFBAF" w14:textId="77777777" w:rsidR="00B06024" w:rsidRDefault="00B06024" w:rsidP="00194727"/>
    <w:p w14:paraId="2B3F2563" w14:textId="77777777" w:rsidR="00B06024" w:rsidRDefault="00B06024" w:rsidP="00194727"/>
    <w:p w14:paraId="108510A3" w14:textId="02D01EDC" w:rsidR="00194727" w:rsidRPr="00194727" w:rsidRDefault="00194727" w:rsidP="00DE61DB">
      <w:pPr>
        <w:pStyle w:val="Heading3"/>
        <w:rPr>
          <w:i/>
          <w:iCs/>
        </w:rPr>
      </w:pPr>
    </w:p>
    <w:p w14:paraId="27D8D014" w14:textId="77777777" w:rsidR="00DE61DB" w:rsidRDefault="00DE61DB" w:rsidP="00DE61DB">
      <w:pPr>
        <w:pStyle w:val="Heading3"/>
      </w:pPr>
    </w:p>
    <w:p w14:paraId="5386917B" w14:textId="77777777" w:rsidR="00DE61DB" w:rsidRDefault="00DE61DB" w:rsidP="00DE61DB">
      <w:pPr>
        <w:pStyle w:val="Heading3"/>
      </w:pPr>
    </w:p>
    <w:p w14:paraId="3978099B" w14:textId="77777777" w:rsidR="00DE61DB" w:rsidRDefault="00DE61DB" w:rsidP="00DE61DB">
      <w:pPr>
        <w:pStyle w:val="Heading3"/>
      </w:pPr>
    </w:p>
    <w:p w14:paraId="48A7C5DA" w14:textId="77777777" w:rsidR="00DE61DB" w:rsidRDefault="00DE61DB" w:rsidP="00DE61DB">
      <w:pPr>
        <w:pStyle w:val="Heading3"/>
      </w:pPr>
    </w:p>
    <w:p w14:paraId="227CC68B" w14:textId="77777777" w:rsidR="00DE61DB" w:rsidRDefault="00DE61DB" w:rsidP="00DE61DB">
      <w:pPr>
        <w:pStyle w:val="Heading3"/>
      </w:pPr>
    </w:p>
    <w:p w14:paraId="5EF107B6" w14:textId="77777777" w:rsidR="00DE61DB" w:rsidRDefault="00DE61DB" w:rsidP="00DE61DB">
      <w:pPr>
        <w:pStyle w:val="Heading3"/>
      </w:pPr>
    </w:p>
    <w:p w14:paraId="25047C74" w14:textId="77777777" w:rsidR="00DE61DB" w:rsidRDefault="00DE61DB" w:rsidP="00DE61DB">
      <w:pPr>
        <w:pStyle w:val="Heading3"/>
      </w:pPr>
    </w:p>
    <w:p w14:paraId="513E70B0" w14:textId="77777777" w:rsidR="00DE61DB" w:rsidRDefault="00DE61DB" w:rsidP="00DE61DB">
      <w:pPr>
        <w:pStyle w:val="Heading3"/>
      </w:pPr>
    </w:p>
    <w:p w14:paraId="40A9E588" w14:textId="77777777" w:rsidR="00DE61DB" w:rsidRDefault="00DE61DB" w:rsidP="00DE61DB">
      <w:pPr>
        <w:pStyle w:val="Heading3"/>
      </w:pPr>
    </w:p>
    <w:p w14:paraId="70D11C0B" w14:textId="77777777" w:rsidR="00DE61DB" w:rsidRDefault="00DE61DB" w:rsidP="00DE61DB">
      <w:pPr>
        <w:pStyle w:val="Heading3"/>
      </w:pPr>
    </w:p>
    <w:p w14:paraId="72E922AC" w14:textId="77777777" w:rsidR="00DE61DB" w:rsidRDefault="00DE61DB" w:rsidP="00DE61DB">
      <w:pPr>
        <w:pStyle w:val="Heading3"/>
      </w:pPr>
    </w:p>
    <w:p w14:paraId="6D4E428C" w14:textId="77777777" w:rsidR="00DE61DB" w:rsidRDefault="00DE61DB" w:rsidP="00DE61DB">
      <w:pPr>
        <w:pStyle w:val="Heading3"/>
      </w:pPr>
    </w:p>
    <w:p w14:paraId="5931346B" w14:textId="77777777" w:rsidR="00DE61DB" w:rsidRDefault="00DE61DB" w:rsidP="00DE61DB">
      <w:pPr>
        <w:pStyle w:val="Heading3"/>
      </w:pPr>
    </w:p>
    <w:p w14:paraId="6970D529" w14:textId="77777777" w:rsidR="00DE61DB" w:rsidRDefault="00DE61DB" w:rsidP="00DE61DB">
      <w:pPr>
        <w:pStyle w:val="Heading3"/>
      </w:pPr>
    </w:p>
    <w:p w14:paraId="480B1965" w14:textId="77777777" w:rsidR="00DE61DB" w:rsidRDefault="00DE61DB" w:rsidP="00DE61DB">
      <w:pPr>
        <w:pStyle w:val="Heading3"/>
      </w:pPr>
    </w:p>
    <w:p w14:paraId="058BD853" w14:textId="77777777" w:rsidR="00DE61DB" w:rsidRDefault="00DE61DB" w:rsidP="00DE61DB">
      <w:pPr>
        <w:pStyle w:val="Heading3"/>
      </w:pPr>
    </w:p>
    <w:p w14:paraId="6D225F29" w14:textId="77777777" w:rsidR="00DE61DB" w:rsidRDefault="00DE61DB" w:rsidP="00DE61DB">
      <w:pPr>
        <w:pStyle w:val="Heading3"/>
      </w:pPr>
    </w:p>
    <w:p w14:paraId="391E5EC7" w14:textId="77777777" w:rsidR="00DE61DB" w:rsidRDefault="00DE61DB" w:rsidP="00DE61DB">
      <w:pPr>
        <w:pStyle w:val="Heading3"/>
      </w:pPr>
    </w:p>
    <w:p w14:paraId="35FC0CA7" w14:textId="77777777" w:rsidR="00DE61DB" w:rsidRDefault="00DE61DB" w:rsidP="00DE61DB">
      <w:pPr>
        <w:pStyle w:val="Heading3"/>
      </w:pPr>
    </w:p>
    <w:p w14:paraId="021DC1D3" w14:textId="77777777" w:rsidR="00DE61DB" w:rsidRDefault="00DE61DB" w:rsidP="00DE61DB">
      <w:pPr>
        <w:pStyle w:val="Heading3"/>
      </w:pPr>
    </w:p>
    <w:p w14:paraId="307E5C27" w14:textId="77777777" w:rsidR="00DE61DB" w:rsidRDefault="00DE61DB" w:rsidP="00DE61DB">
      <w:pPr>
        <w:pStyle w:val="Heading3"/>
      </w:pPr>
    </w:p>
    <w:p w14:paraId="35E7E11C" w14:textId="77777777" w:rsidR="00DE61DB" w:rsidRDefault="00DE61DB" w:rsidP="00DE61DB">
      <w:pPr>
        <w:pStyle w:val="Heading3"/>
      </w:pPr>
    </w:p>
    <w:p w14:paraId="5A41D4A0" w14:textId="77777777" w:rsidR="00DE61DB" w:rsidRDefault="00DE61DB" w:rsidP="00DE61DB">
      <w:pPr>
        <w:pStyle w:val="Heading3"/>
      </w:pPr>
    </w:p>
    <w:p w14:paraId="12292FA1" w14:textId="77777777" w:rsidR="00DE61DB" w:rsidRDefault="00DE61DB" w:rsidP="00DE61DB">
      <w:pPr>
        <w:pStyle w:val="Heading3"/>
      </w:pPr>
    </w:p>
    <w:p w14:paraId="2BE74CA4" w14:textId="77777777" w:rsidR="00DE61DB" w:rsidRDefault="00DE61DB" w:rsidP="00DE61DB">
      <w:pPr>
        <w:pStyle w:val="Heading3"/>
      </w:pPr>
    </w:p>
    <w:p w14:paraId="7612DA1C" w14:textId="77777777" w:rsidR="00DE61DB" w:rsidRDefault="00DE61DB" w:rsidP="00DE61DB">
      <w:pPr>
        <w:pStyle w:val="Heading3"/>
      </w:pPr>
    </w:p>
    <w:p w14:paraId="40832B48" w14:textId="77777777" w:rsidR="00DE61DB" w:rsidRDefault="00DE61DB" w:rsidP="00DE61DB">
      <w:pPr>
        <w:pStyle w:val="Heading3"/>
      </w:pPr>
    </w:p>
    <w:p w14:paraId="077AA507" w14:textId="77777777" w:rsidR="00DE61DB" w:rsidRDefault="00DE61DB" w:rsidP="00DE61DB">
      <w:pPr>
        <w:pStyle w:val="Heading3"/>
      </w:pPr>
    </w:p>
    <w:p w14:paraId="01104552" w14:textId="77777777" w:rsidR="00DE61DB" w:rsidRDefault="00DE61DB" w:rsidP="00DE61DB">
      <w:pPr>
        <w:pStyle w:val="Heading3"/>
      </w:pPr>
    </w:p>
    <w:p w14:paraId="7C03F13D" w14:textId="77777777" w:rsidR="00DE61DB" w:rsidRDefault="00DE61DB" w:rsidP="00DE61DB">
      <w:pPr>
        <w:pStyle w:val="Heading3"/>
      </w:pPr>
    </w:p>
    <w:p w14:paraId="5240F16E" w14:textId="77777777" w:rsidR="00DE61DB" w:rsidRDefault="00DE61DB" w:rsidP="00DE61DB">
      <w:pPr>
        <w:pStyle w:val="Heading3"/>
      </w:pPr>
    </w:p>
    <w:p w14:paraId="49088C6F" w14:textId="77777777" w:rsidR="00DE61DB" w:rsidRDefault="00DE61DB" w:rsidP="00DE61DB">
      <w:pPr>
        <w:pStyle w:val="Heading3"/>
      </w:pPr>
    </w:p>
    <w:p w14:paraId="4427794F" w14:textId="77777777" w:rsidR="001F6EE3" w:rsidRDefault="001F6EE3" w:rsidP="00DE61DB">
      <w:pPr>
        <w:pStyle w:val="Heading3"/>
      </w:pPr>
      <w:bookmarkStart w:id="31" w:name="_Toc172012803"/>
    </w:p>
    <w:p w14:paraId="31B502C6" w14:textId="21CCAD77" w:rsidR="00194727" w:rsidRDefault="00194727" w:rsidP="00DE61DB">
      <w:pPr>
        <w:pStyle w:val="Heading3"/>
      </w:pPr>
      <w:r w:rsidRPr="00194727">
        <w:t xml:space="preserve">Governance Charter </w:t>
      </w:r>
      <w:r w:rsidR="00DE61DB">
        <w:t>M</w:t>
      </w:r>
      <w:r w:rsidRPr="00194727">
        <w:t xml:space="preserve">odification </w:t>
      </w:r>
      <w:r w:rsidR="00DE61DB">
        <w:t>T</w:t>
      </w:r>
      <w:r w:rsidRPr="00194727">
        <w:t>racking</w:t>
      </w:r>
      <w:bookmarkEnd w:id="31"/>
      <w:r w:rsidRPr="00194727">
        <w:t> </w:t>
      </w:r>
    </w:p>
    <w:p w14:paraId="71AD44A2" w14:textId="77777777" w:rsidR="00DE61DB" w:rsidRDefault="00DE61DB" w:rsidP="00DE61DB"/>
    <w:p w14:paraId="653D3E0B" w14:textId="3C63BF07" w:rsidR="00DE61DB" w:rsidRDefault="00DE61DB" w:rsidP="00DE61DB">
      <w:r>
        <w:rPr>
          <w:i/>
          <w:iCs/>
        </w:rPr>
        <w:t>Th</w:t>
      </w:r>
      <w:r w:rsidR="00DB0830">
        <w:rPr>
          <w:i/>
          <w:iCs/>
        </w:rPr>
        <w:t>e BoS CoC</w:t>
      </w:r>
      <w:r>
        <w:rPr>
          <w:i/>
          <w:iCs/>
        </w:rPr>
        <w:t xml:space="preserve"> Governance Charter was completely revised in </w:t>
      </w:r>
      <w:r w:rsidR="00740151">
        <w:rPr>
          <w:i/>
          <w:iCs/>
        </w:rPr>
        <w:t>2024 and</w:t>
      </w:r>
      <w:r>
        <w:rPr>
          <w:i/>
          <w:iCs/>
        </w:rPr>
        <w:t xml:space="preserve"> approved by the Advisory Board on </w:t>
      </w:r>
      <w:r w:rsidRPr="00DE61DB">
        <w:rPr>
          <w:i/>
          <w:iCs/>
          <w:highlight w:val="yellow"/>
        </w:rPr>
        <w:t>XXXXXXXXX</w:t>
      </w:r>
      <w:r w:rsidR="00F71D65">
        <w:rPr>
          <w:i/>
          <w:iCs/>
        </w:rPr>
        <w:t xml:space="preserve">. Previous versions </w:t>
      </w:r>
      <w:r w:rsidR="00740151">
        <w:rPr>
          <w:i/>
          <w:iCs/>
        </w:rPr>
        <w:t xml:space="preserve">are available upon request. </w:t>
      </w:r>
      <w:r>
        <w:rPr>
          <w:i/>
          <w:iCs/>
        </w:rPr>
        <w:t xml:space="preserve"> </w:t>
      </w:r>
    </w:p>
    <w:tbl>
      <w:tblPr>
        <w:tblStyle w:val="TableGrid"/>
        <w:tblW w:w="0" w:type="auto"/>
        <w:tblLook w:val="04A0" w:firstRow="1" w:lastRow="0" w:firstColumn="1" w:lastColumn="0" w:noHBand="0" w:noVBand="1"/>
      </w:tblPr>
      <w:tblGrid>
        <w:gridCol w:w="3116"/>
        <w:gridCol w:w="3117"/>
        <w:gridCol w:w="3117"/>
      </w:tblGrid>
      <w:tr w:rsidR="00DE61DB" w14:paraId="1AE6F9E2" w14:textId="77777777" w:rsidTr="00DE61DB">
        <w:tc>
          <w:tcPr>
            <w:tcW w:w="3116" w:type="dxa"/>
            <w:shd w:val="clear" w:color="auto" w:fill="DAEBE1" w:themeFill="accent6" w:themeFillTint="33"/>
          </w:tcPr>
          <w:p w14:paraId="1B27E898" w14:textId="4F53459D" w:rsidR="00DE61DB" w:rsidRPr="00DE61DB" w:rsidRDefault="00DE61DB" w:rsidP="00DE61DB">
            <w:pPr>
              <w:jc w:val="center"/>
              <w:rPr>
                <w:b/>
                <w:bCs/>
              </w:rPr>
            </w:pPr>
            <w:r>
              <w:rPr>
                <w:b/>
                <w:bCs/>
              </w:rPr>
              <w:t>Date</w:t>
            </w:r>
          </w:p>
        </w:tc>
        <w:tc>
          <w:tcPr>
            <w:tcW w:w="3117" w:type="dxa"/>
            <w:shd w:val="clear" w:color="auto" w:fill="DAEBE1" w:themeFill="accent6" w:themeFillTint="33"/>
          </w:tcPr>
          <w:p w14:paraId="6512BF19" w14:textId="4CDDF115" w:rsidR="00DE61DB" w:rsidRPr="00DE61DB" w:rsidRDefault="00DE61DB" w:rsidP="00DE61DB">
            <w:pPr>
              <w:jc w:val="center"/>
              <w:rPr>
                <w:b/>
                <w:bCs/>
              </w:rPr>
            </w:pPr>
            <w:r>
              <w:rPr>
                <w:b/>
                <w:bCs/>
              </w:rPr>
              <w:t>Amended by</w:t>
            </w:r>
          </w:p>
        </w:tc>
        <w:tc>
          <w:tcPr>
            <w:tcW w:w="3117" w:type="dxa"/>
            <w:shd w:val="clear" w:color="auto" w:fill="DAEBE1" w:themeFill="accent6" w:themeFillTint="33"/>
          </w:tcPr>
          <w:p w14:paraId="1B39FE8C" w14:textId="36065D40" w:rsidR="00DE61DB" w:rsidRPr="00DE61DB" w:rsidRDefault="00DA6422" w:rsidP="00DE61DB">
            <w:pPr>
              <w:jc w:val="center"/>
              <w:rPr>
                <w:b/>
                <w:bCs/>
              </w:rPr>
            </w:pPr>
            <w:r>
              <w:rPr>
                <w:b/>
                <w:bCs/>
              </w:rPr>
              <w:t>Amendment</w:t>
            </w:r>
          </w:p>
        </w:tc>
      </w:tr>
      <w:tr w:rsidR="00DE61DB" w14:paraId="336EA437" w14:textId="77777777" w:rsidTr="00DE61DB">
        <w:tc>
          <w:tcPr>
            <w:tcW w:w="3116" w:type="dxa"/>
          </w:tcPr>
          <w:p w14:paraId="2A0D0F58" w14:textId="77777777" w:rsidR="00DE61DB" w:rsidRDefault="00DE61DB" w:rsidP="00DE61DB"/>
        </w:tc>
        <w:tc>
          <w:tcPr>
            <w:tcW w:w="3117" w:type="dxa"/>
          </w:tcPr>
          <w:p w14:paraId="52127E4E" w14:textId="77777777" w:rsidR="00DE61DB" w:rsidRDefault="00DE61DB" w:rsidP="00DE61DB"/>
        </w:tc>
        <w:tc>
          <w:tcPr>
            <w:tcW w:w="3117" w:type="dxa"/>
          </w:tcPr>
          <w:p w14:paraId="2A846049" w14:textId="77777777" w:rsidR="00DE61DB" w:rsidRDefault="00DE61DB" w:rsidP="00DE61DB"/>
        </w:tc>
      </w:tr>
      <w:tr w:rsidR="00DE61DB" w14:paraId="1E336BB4" w14:textId="77777777" w:rsidTr="00DE61DB">
        <w:tc>
          <w:tcPr>
            <w:tcW w:w="3116" w:type="dxa"/>
          </w:tcPr>
          <w:p w14:paraId="369EA7B3" w14:textId="77777777" w:rsidR="00DE61DB" w:rsidRDefault="00DE61DB" w:rsidP="00DE61DB"/>
        </w:tc>
        <w:tc>
          <w:tcPr>
            <w:tcW w:w="3117" w:type="dxa"/>
          </w:tcPr>
          <w:p w14:paraId="7F945012" w14:textId="77777777" w:rsidR="00DE61DB" w:rsidRDefault="00DE61DB" w:rsidP="00DE61DB"/>
        </w:tc>
        <w:tc>
          <w:tcPr>
            <w:tcW w:w="3117" w:type="dxa"/>
          </w:tcPr>
          <w:p w14:paraId="77D0BEC4" w14:textId="77777777" w:rsidR="00DE61DB" w:rsidRDefault="00DE61DB" w:rsidP="00DE61DB"/>
        </w:tc>
      </w:tr>
      <w:tr w:rsidR="00DE61DB" w14:paraId="4729EBCD" w14:textId="77777777" w:rsidTr="00DE61DB">
        <w:tc>
          <w:tcPr>
            <w:tcW w:w="3116" w:type="dxa"/>
          </w:tcPr>
          <w:p w14:paraId="35B78DAA" w14:textId="77777777" w:rsidR="00DE61DB" w:rsidRDefault="00DE61DB" w:rsidP="00DE61DB"/>
        </w:tc>
        <w:tc>
          <w:tcPr>
            <w:tcW w:w="3117" w:type="dxa"/>
          </w:tcPr>
          <w:p w14:paraId="5DC29237" w14:textId="77777777" w:rsidR="00DE61DB" w:rsidRDefault="00DE61DB" w:rsidP="00DE61DB"/>
        </w:tc>
        <w:tc>
          <w:tcPr>
            <w:tcW w:w="3117" w:type="dxa"/>
          </w:tcPr>
          <w:p w14:paraId="0C70318F" w14:textId="77777777" w:rsidR="00DE61DB" w:rsidRDefault="00DE61DB" w:rsidP="00DE61DB"/>
        </w:tc>
      </w:tr>
    </w:tbl>
    <w:p w14:paraId="6389F9A3" w14:textId="77777777" w:rsidR="00DE61DB" w:rsidRPr="00DE61DB" w:rsidRDefault="00DE61DB" w:rsidP="00DE61DB"/>
    <w:p w14:paraId="50B2367F" w14:textId="77777777" w:rsidR="00194727" w:rsidRDefault="00194727"/>
    <w:p w14:paraId="6AA0D85A" w14:textId="77777777" w:rsidR="00194727" w:rsidRDefault="00194727"/>
    <w:p w14:paraId="7CBC697D" w14:textId="77777777" w:rsidR="00194727" w:rsidRDefault="00194727"/>
    <w:p w14:paraId="0C25B5AE" w14:textId="77777777" w:rsidR="00194727" w:rsidRDefault="00194727"/>
    <w:p w14:paraId="2844356D" w14:textId="77777777" w:rsidR="00194727" w:rsidRDefault="00194727"/>
    <w:sectPr w:rsidR="00194727" w:rsidSect="004D196E">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12093" w14:textId="77777777" w:rsidR="002338A6" w:rsidRDefault="002338A6" w:rsidP="00DB59A1">
      <w:pPr>
        <w:spacing w:after="0" w:line="240" w:lineRule="auto"/>
      </w:pPr>
      <w:r>
        <w:separator/>
      </w:r>
    </w:p>
  </w:endnote>
  <w:endnote w:type="continuationSeparator" w:id="0">
    <w:p w14:paraId="51C80DD5" w14:textId="77777777" w:rsidR="002338A6" w:rsidRDefault="002338A6" w:rsidP="00DB59A1">
      <w:pPr>
        <w:spacing w:after="0" w:line="240" w:lineRule="auto"/>
      </w:pPr>
      <w:r>
        <w:continuationSeparator/>
      </w:r>
    </w:p>
  </w:endnote>
  <w:endnote w:type="continuationNotice" w:id="1">
    <w:p w14:paraId="3895AF49" w14:textId="77777777" w:rsidR="002338A6" w:rsidRDefault="00233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849767"/>
      <w:docPartObj>
        <w:docPartGallery w:val="Page Numbers (Bottom of Page)"/>
        <w:docPartUnique/>
      </w:docPartObj>
    </w:sdtPr>
    <w:sdtEndPr>
      <w:rPr>
        <w:noProof/>
      </w:rPr>
    </w:sdtEndPr>
    <w:sdtContent>
      <w:p w14:paraId="5CA96D6A" w14:textId="23AC207B" w:rsidR="00575E91" w:rsidRDefault="004D196E">
        <w:pPr>
          <w:pStyle w:val="Footer"/>
          <w:jc w:val="right"/>
        </w:pPr>
        <w:r>
          <w:t>1</w:t>
        </w:r>
      </w:p>
    </w:sdtContent>
  </w:sdt>
  <w:p w14:paraId="3A26DAF2" w14:textId="77777777" w:rsidR="00575E91" w:rsidRDefault="0057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368123"/>
      <w:docPartObj>
        <w:docPartGallery w:val="Page Numbers (Bottom of Page)"/>
        <w:docPartUnique/>
      </w:docPartObj>
    </w:sdtPr>
    <w:sdtEndPr>
      <w:rPr>
        <w:noProof/>
      </w:rPr>
    </w:sdtEndPr>
    <w:sdtContent>
      <w:p w14:paraId="1A92ABF0" w14:textId="3C452B1B" w:rsidR="00953199" w:rsidRDefault="009531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BA77F" w14:textId="77777777" w:rsidR="00DB59A1" w:rsidRDefault="00DB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E889" w14:textId="77777777" w:rsidR="002338A6" w:rsidRDefault="002338A6" w:rsidP="00DB59A1">
      <w:pPr>
        <w:spacing w:after="0" w:line="240" w:lineRule="auto"/>
      </w:pPr>
      <w:r>
        <w:separator/>
      </w:r>
    </w:p>
  </w:footnote>
  <w:footnote w:type="continuationSeparator" w:id="0">
    <w:p w14:paraId="74DB9BAB" w14:textId="77777777" w:rsidR="002338A6" w:rsidRDefault="002338A6" w:rsidP="00DB59A1">
      <w:pPr>
        <w:spacing w:after="0" w:line="240" w:lineRule="auto"/>
      </w:pPr>
      <w:r>
        <w:continuationSeparator/>
      </w:r>
    </w:p>
  </w:footnote>
  <w:footnote w:type="continuationNotice" w:id="1">
    <w:p w14:paraId="38199337" w14:textId="77777777" w:rsidR="002338A6" w:rsidRDefault="002338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00A3"/>
    <w:multiLevelType w:val="multilevel"/>
    <w:tmpl w:val="1ED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C1CB5"/>
    <w:multiLevelType w:val="multilevel"/>
    <w:tmpl w:val="EBA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877E4"/>
    <w:multiLevelType w:val="hybridMultilevel"/>
    <w:tmpl w:val="84566076"/>
    <w:lvl w:ilvl="0" w:tplc="03B8FC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07D21"/>
    <w:multiLevelType w:val="multilevel"/>
    <w:tmpl w:val="4AF621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BB8040"/>
    <w:multiLevelType w:val="hybridMultilevel"/>
    <w:tmpl w:val="EDE2A7EE"/>
    <w:lvl w:ilvl="0" w:tplc="DDA0FE16">
      <w:start w:val="1"/>
      <w:numFmt w:val="bullet"/>
      <w:lvlText w:val=""/>
      <w:lvlJc w:val="left"/>
      <w:pPr>
        <w:ind w:left="765" w:hanging="360"/>
      </w:pPr>
      <w:rPr>
        <w:rFonts w:ascii="Symbol" w:hAnsi="Symbol" w:hint="default"/>
      </w:rPr>
    </w:lvl>
    <w:lvl w:ilvl="1" w:tplc="29782B88">
      <w:start w:val="1"/>
      <w:numFmt w:val="bullet"/>
      <w:lvlText w:val="o"/>
      <w:lvlJc w:val="left"/>
      <w:pPr>
        <w:ind w:left="1440" w:hanging="360"/>
      </w:pPr>
      <w:rPr>
        <w:rFonts w:ascii="Courier New" w:hAnsi="Courier New" w:hint="default"/>
      </w:rPr>
    </w:lvl>
    <w:lvl w:ilvl="2" w:tplc="507E8B82">
      <w:start w:val="1"/>
      <w:numFmt w:val="bullet"/>
      <w:lvlText w:val=""/>
      <w:lvlJc w:val="left"/>
      <w:pPr>
        <w:ind w:left="2160" w:hanging="360"/>
      </w:pPr>
      <w:rPr>
        <w:rFonts w:ascii="Wingdings" w:hAnsi="Wingdings" w:hint="default"/>
      </w:rPr>
    </w:lvl>
    <w:lvl w:ilvl="3" w:tplc="70781F32">
      <w:start w:val="1"/>
      <w:numFmt w:val="bullet"/>
      <w:lvlText w:val=""/>
      <w:lvlJc w:val="left"/>
      <w:pPr>
        <w:ind w:left="2880" w:hanging="360"/>
      </w:pPr>
      <w:rPr>
        <w:rFonts w:ascii="Symbol" w:hAnsi="Symbol" w:hint="default"/>
      </w:rPr>
    </w:lvl>
    <w:lvl w:ilvl="4" w:tplc="2BA6D408">
      <w:start w:val="1"/>
      <w:numFmt w:val="bullet"/>
      <w:lvlText w:val="o"/>
      <w:lvlJc w:val="left"/>
      <w:pPr>
        <w:ind w:left="3600" w:hanging="360"/>
      </w:pPr>
      <w:rPr>
        <w:rFonts w:ascii="Courier New" w:hAnsi="Courier New" w:hint="default"/>
      </w:rPr>
    </w:lvl>
    <w:lvl w:ilvl="5" w:tplc="F3466910">
      <w:start w:val="1"/>
      <w:numFmt w:val="bullet"/>
      <w:lvlText w:val=""/>
      <w:lvlJc w:val="left"/>
      <w:pPr>
        <w:ind w:left="4320" w:hanging="360"/>
      </w:pPr>
      <w:rPr>
        <w:rFonts w:ascii="Wingdings" w:hAnsi="Wingdings" w:hint="default"/>
      </w:rPr>
    </w:lvl>
    <w:lvl w:ilvl="6" w:tplc="EAC8BA0A">
      <w:start w:val="1"/>
      <w:numFmt w:val="bullet"/>
      <w:lvlText w:val=""/>
      <w:lvlJc w:val="left"/>
      <w:pPr>
        <w:ind w:left="5040" w:hanging="360"/>
      </w:pPr>
      <w:rPr>
        <w:rFonts w:ascii="Symbol" w:hAnsi="Symbol" w:hint="default"/>
      </w:rPr>
    </w:lvl>
    <w:lvl w:ilvl="7" w:tplc="8DFA5694">
      <w:start w:val="1"/>
      <w:numFmt w:val="bullet"/>
      <w:lvlText w:val="o"/>
      <w:lvlJc w:val="left"/>
      <w:pPr>
        <w:ind w:left="5760" w:hanging="360"/>
      </w:pPr>
      <w:rPr>
        <w:rFonts w:ascii="Courier New" w:hAnsi="Courier New" w:hint="default"/>
      </w:rPr>
    </w:lvl>
    <w:lvl w:ilvl="8" w:tplc="FA706200">
      <w:start w:val="1"/>
      <w:numFmt w:val="bullet"/>
      <w:lvlText w:val=""/>
      <w:lvlJc w:val="left"/>
      <w:pPr>
        <w:ind w:left="6480" w:hanging="360"/>
      </w:pPr>
      <w:rPr>
        <w:rFonts w:ascii="Wingdings" w:hAnsi="Wingdings" w:hint="default"/>
      </w:rPr>
    </w:lvl>
  </w:abstractNum>
  <w:abstractNum w:abstractNumId="5" w15:restartNumberingAfterBreak="0">
    <w:nsid w:val="1E7701BC"/>
    <w:multiLevelType w:val="multilevel"/>
    <w:tmpl w:val="87F06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D9642D"/>
    <w:multiLevelType w:val="multilevel"/>
    <w:tmpl w:val="AC8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01A19"/>
    <w:multiLevelType w:val="multilevel"/>
    <w:tmpl w:val="C06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15788"/>
    <w:multiLevelType w:val="multilevel"/>
    <w:tmpl w:val="9F6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3492A"/>
    <w:multiLevelType w:val="multilevel"/>
    <w:tmpl w:val="2FC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34A08"/>
    <w:multiLevelType w:val="hybridMultilevel"/>
    <w:tmpl w:val="108E84FC"/>
    <w:lvl w:ilvl="0" w:tplc="03B8FC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E5845"/>
    <w:multiLevelType w:val="multilevel"/>
    <w:tmpl w:val="1E4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621EE1"/>
    <w:multiLevelType w:val="hybridMultilevel"/>
    <w:tmpl w:val="93E65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C1196"/>
    <w:multiLevelType w:val="hybridMultilevel"/>
    <w:tmpl w:val="9C38BA7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7B7C04"/>
    <w:multiLevelType w:val="multilevel"/>
    <w:tmpl w:val="EEBA1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9164F"/>
    <w:multiLevelType w:val="multilevel"/>
    <w:tmpl w:val="F2B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880177"/>
    <w:multiLevelType w:val="hybridMultilevel"/>
    <w:tmpl w:val="410CBFBA"/>
    <w:lvl w:ilvl="0" w:tplc="03B8FC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052E6"/>
    <w:multiLevelType w:val="multilevel"/>
    <w:tmpl w:val="106A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23493"/>
    <w:multiLevelType w:val="hybridMultilevel"/>
    <w:tmpl w:val="46940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880FF9"/>
    <w:multiLevelType w:val="hybridMultilevel"/>
    <w:tmpl w:val="8780BE5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0377B8"/>
    <w:multiLevelType w:val="multilevel"/>
    <w:tmpl w:val="34F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880849"/>
    <w:multiLevelType w:val="multilevel"/>
    <w:tmpl w:val="20083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D859CB"/>
    <w:multiLevelType w:val="hybridMultilevel"/>
    <w:tmpl w:val="15BC3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8549088">
    <w:abstractNumId w:val="20"/>
  </w:num>
  <w:num w:numId="2" w16cid:durableId="593052548">
    <w:abstractNumId w:val="7"/>
  </w:num>
  <w:num w:numId="3" w16cid:durableId="2117670303">
    <w:abstractNumId w:val="1"/>
  </w:num>
  <w:num w:numId="4" w16cid:durableId="953249188">
    <w:abstractNumId w:val="3"/>
  </w:num>
  <w:num w:numId="5" w16cid:durableId="674459014">
    <w:abstractNumId w:val="6"/>
  </w:num>
  <w:num w:numId="6" w16cid:durableId="773208466">
    <w:abstractNumId w:val="0"/>
  </w:num>
  <w:num w:numId="7" w16cid:durableId="933902910">
    <w:abstractNumId w:val="8"/>
  </w:num>
  <w:num w:numId="8" w16cid:durableId="1266495790">
    <w:abstractNumId w:val="18"/>
  </w:num>
  <w:num w:numId="9" w16cid:durableId="1526365564">
    <w:abstractNumId w:val="13"/>
  </w:num>
  <w:num w:numId="10" w16cid:durableId="136726065">
    <w:abstractNumId w:val="4"/>
  </w:num>
  <w:num w:numId="11" w16cid:durableId="338198187">
    <w:abstractNumId w:val="21"/>
  </w:num>
  <w:num w:numId="12" w16cid:durableId="582492221">
    <w:abstractNumId w:val="14"/>
  </w:num>
  <w:num w:numId="13" w16cid:durableId="300699992">
    <w:abstractNumId w:val="9"/>
  </w:num>
  <w:num w:numId="14" w16cid:durableId="1483622842">
    <w:abstractNumId w:val="5"/>
  </w:num>
  <w:num w:numId="15" w16cid:durableId="907691397">
    <w:abstractNumId w:val="15"/>
  </w:num>
  <w:num w:numId="16" w16cid:durableId="1803420348">
    <w:abstractNumId w:val="11"/>
  </w:num>
  <w:num w:numId="17" w16cid:durableId="1231576403">
    <w:abstractNumId w:val="17"/>
  </w:num>
  <w:num w:numId="18" w16cid:durableId="2114399544">
    <w:abstractNumId w:val="22"/>
  </w:num>
  <w:num w:numId="19" w16cid:durableId="246765432">
    <w:abstractNumId w:val="12"/>
  </w:num>
  <w:num w:numId="20" w16cid:durableId="464470106">
    <w:abstractNumId w:val="10"/>
  </w:num>
  <w:num w:numId="21" w16cid:durableId="1904440157">
    <w:abstractNumId w:val="2"/>
  </w:num>
  <w:num w:numId="22" w16cid:durableId="1928926880">
    <w:abstractNumId w:val="16"/>
  </w:num>
  <w:num w:numId="23" w16cid:durableId="1712415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27"/>
    <w:rsid w:val="00000E1D"/>
    <w:rsid w:val="0000421F"/>
    <w:rsid w:val="00005909"/>
    <w:rsid w:val="000067D1"/>
    <w:rsid w:val="00006F68"/>
    <w:rsid w:val="0001508C"/>
    <w:rsid w:val="00017628"/>
    <w:rsid w:val="00022D0C"/>
    <w:rsid w:val="000232FD"/>
    <w:rsid w:val="0002473A"/>
    <w:rsid w:val="0002747F"/>
    <w:rsid w:val="0003191E"/>
    <w:rsid w:val="000353D1"/>
    <w:rsid w:val="00042A78"/>
    <w:rsid w:val="000478C4"/>
    <w:rsid w:val="00047A77"/>
    <w:rsid w:val="00056854"/>
    <w:rsid w:val="000701D3"/>
    <w:rsid w:val="00073589"/>
    <w:rsid w:val="00074633"/>
    <w:rsid w:val="0007661F"/>
    <w:rsid w:val="00080293"/>
    <w:rsid w:val="000811C8"/>
    <w:rsid w:val="00082027"/>
    <w:rsid w:val="000827E2"/>
    <w:rsid w:val="000835D1"/>
    <w:rsid w:val="00091015"/>
    <w:rsid w:val="00091C6C"/>
    <w:rsid w:val="0009322F"/>
    <w:rsid w:val="000942E2"/>
    <w:rsid w:val="000A0CF7"/>
    <w:rsid w:val="000A532C"/>
    <w:rsid w:val="000B3518"/>
    <w:rsid w:val="000C5340"/>
    <w:rsid w:val="000D65A7"/>
    <w:rsid w:val="000E0863"/>
    <w:rsid w:val="000E2DAE"/>
    <w:rsid w:val="000E30BB"/>
    <w:rsid w:val="000E56DA"/>
    <w:rsid w:val="000F0669"/>
    <w:rsid w:val="000F238E"/>
    <w:rsid w:val="000F2A96"/>
    <w:rsid w:val="000F5F7C"/>
    <w:rsid w:val="000F6174"/>
    <w:rsid w:val="0010026D"/>
    <w:rsid w:val="001019D6"/>
    <w:rsid w:val="00101D73"/>
    <w:rsid w:val="00103150"/>
    <w:rsid w:val="00105ACE"/>
    <w:rsid w:val="00120800"/>
    <w:rsid w:val="00135AA3"/>
    <w:rsid w:val="0013745D"/>
    <w:rsid w:val="0014681B"/>
    <w:rsid w:val="0015151B"/>
    <w:rsid w:val="00152480"/>
    <w:rsid w:val="001537A3"/>
    <w:rsid w:val="00153992"/>
    <w:rsid w:val="00153AB3"/>
    <w:rsid w:val="001562A8"/>
    <w:rsid w:val="00172EC9"/>
    <w:rsid w:val="00177154"/>
    <w:rsid w:val="001771C4"/>
    <w:rsid w:val="0017762B"/>
    <w:rsid w:val="0018058F"/>
    <w:rsid w:val="00180C71"/>
    <w:rsid w:val="00182092"/>
    <w:rsid w:val="001836A2"/>
    <w:rsid w:val="00183C1D"/>
    <w:rsid w:val="001902B3"/>
    <w:rsid w:val="001931A9"/>
    <w:rsid w:val="00194727"/>
    <w:rsid w:val="001977C0"/>
    <w:rsid w:val="001A0C52"/>
    <w:rsid w:val="001A1F51"/>
    <w:rsid w:val="001B04BA"/>
    <w:rsid w:val="001B07C7"/>
    <w:rsid w:val="001B115B"/>
    <w:rsid w:val="001B5005"/>
    <w:rsid w:val="001B56D1"/>
    <w:rsid w:val="001C1CE5"/>
    <w:rsid w:val="001C4644"/>
    <w:rsid w:val="001D47D5"/>
    <w:rsid w:val="001E068F"/>
    <w:rsid w:val="001E14D8"/>
    <w:rsid w:val="001E1583"/>
    <w:rsid w:val="001E27CB"/>
    <w:rsid w:val="001E38CB"/>
    <w:rsid w:val="001E47E6"/>
    <w:rsid w:val="001E59AF"/>
    <w:rsid w:val="001F2DCE"/>
    <w:rsid w:val="001F4695"/>
    <w:rsid w:val="001F4839"/>
    <w:rsid w:val="001F4B78"/>
    <w:rsid w:val="001F5279"/>
    <w:rsid w:val="001F6EE3"/>
    <w:rsid w:val="002000A9"/>
    <w:rsid w:val="00205C5C"/>
    <w:rsid w:val="00207C44"/>
    <w:rsid w:val="00211D34"/>
    <w:rsid w:val="00212E54"/>
    <w:rsid w:val="0021324F"/>
    <w:rsid w:val="00213257"/>
    <w:rsid w:val="00214B2A"/>
    <w:rsid w:val="00216F70"/>
    <w:rsid w:val="00217716"/>
    <w:rsid w:val="00230949"/>
    <w:rsid w:val="002327D1"/>
    <w:rsid w:val="002338A6"/>
    <w:rsid w:val="00244273"/>
    <w:rsid w:val="00266D1D"/>
    <w:rsid w:val="00270437"/>
    <w:rsid w:val="00274C45"/>
    <w:rsid w:val="00275E39"/>
    <w:rsid w:val="00275F24"/>
    <w:rsid w:val="00276A68"/>
    <w:rsid w:val="00280B74"/>
    <w:rsid w:val="00285F84"/>
    <w:rsid w:val="0029091E"/>
    <w:rsid w:val="00295CD9"/>
    <w:rsid w:val="00297019"/>
    <w:rsid w:val="002A0D3A"/>
    <w:rsid w:val="002A2225"/>
    <w:rsid w:val="002A4DA5"/>
    <w:rsid w:val="002A56CA"/>
    <w:rsid w:val="002A6971"/>
    <w:rsid w:val="002A7317"/>
    <w:rsid w:val="002B1437"/>
    <w:rsid w:val="002B3C1E"/>
    <w:rsid w:val="002B5FBF"/>
    <w:rsid w:val="002B71DB"/>
    <w:rsid w:val="002C661A"/>
    <w:rsid w:val="002C740F"/>
    <w:rsid w:val="002D0BDA"/>
    <w:rsid w:val="002E29C5"/>
    <w:rsid w:val="002E3D8A"/>
    <w:rsid w:val="002F1C93"/>
    <w:rsid w:val="002F2254"/>
    <w:rsid w:val="002F2FC0"/>
    <w:rsid w:val="002F578C"/>
    <w:rsid w:val="002F6C71"/>
    <w:rsid w:val="002F6E38"/>
    <w:rsid w:val="00300506"/>
    <w:rsid w:val="00320808"/>
    <w:rsid w:val="00323D7C"/>
    <w:rsid w:val="00341B3F"/>
    <w:rsid w:val="00345389"/>
    <w:rsid w:val="00352080"/>
    <w:rsid w:val="003608A5"/>
    <w:rsid w:val="00360B4D"/>
    <w:rsid w:val="00362365"/>
    <w:rsid w:val="003639FC"/>
    <w:rsid w:val="00367A99"/>
    <w:rsid w:val="00373998"/>
    <w:rsid w:val="003767A4"/>
    <w:rsid w:val="0038209F"/>
    <w:rsid w:val="00396575"/>
    <w:rsid w:val="003A6CD3"/>
    <w:rsid w:val="003B76FF"/>
    <w:rsid w:val="003C0F61"/>
    <w:rsid w:val="003E238E"/>
    <w:rsid w:val="003F1BF2"/>
    <w:rsid w:val="003F3B81"/>
    <w:rsid w:val="003F5B45"/>
    <w:rsid w:val="003F7CE3"/>
    <w:rsid w:val="00401128"/>
    <w:rsid w:val="00402E7F"/>
    <w:rsid w:val="004152E1"/>
    <w:rsid w:val="004164B8"/>
    <w:rsid w:val="004208CC"/>
    <w:rsid w:val="00420D50"/>
    <w:rsid w:val="00421CEC"/>
    <w:rsid w:val="00422080"/>
    <w:rsid w:val="004246EE"/>
    <w:rsid w:val="00424F24"/>
    <w:rsid w:val="0042570B"/>
    <w:rsid w:val="00427D18"/>
    <w:rsid w:val="0043072E"/>
    <w:rsid w:val="00435DF7"/>
    <w:rsid w:val="00437CA7"/>
    <w:rsid w:val="00453C35"/>
    <w:rsid w:val="004543D6"/>
    <w:rsid w:val="00456D91"/>
    <w:rsid w:val="00462DA2"/>
    <w:rsid w:val="004636B1"/>
    <w:rsid w:val="00472BAF"/>
    <w:rsid w:val="00483999"/>
    <w:rsid w:val="00492DBE"/>
    <w:rsid w:val="004A503E"/>
    <w:rsid w:val="004A74FF"/>
    <w:rsid w:val="004B15BF"/>
    <w:rsid w:val="004B207C"/>
    <w:rsid w:val="004B3093"/>
    <w:rsid w:val="004B3214"/>
    <w:rsid w:val="004C211F"/>
    <w:rsid w:val="004C4E5E"/>
    <w:rsid w:val="004D1859"/>
    <w:rsid w:val="004D196E"/>
    <w:rsid w:val="004D5BB0"/>
    <w:rsid w:val="004D60A8"/>
    <w:rsid w:val="004D7118"/>
    <w:rsid w:val="004E7681"/>
    <w:rsid w:val="004F2BB9"/>
    <w:rsid w:val="004F546C"/>
    <w:rsid w:val="004F7CF5"/>
    <w:rsid w:val="00501BB4"/>
    <w:rsid w:val="0050481B"/>
    <w:rsid w:val="00507E86"/>
    <w:rsid w:val="00511B81"/>
    <w:rsid w:val="00515C1E"/>
    <w:rsid w:val="0051690A"/>
    <w:rsid w:val="00517CC0"/>
    <w:rsid w:val="005202D1"/>
    <w:rsid w:val="00532844"/>
    <w:rsid w:val="005374F6"/>
    <w:rsid w:val="0054046D"/>
    <w:rsid w:val="0054111D"/>
    <w:rsid w:val="00544686"/>
    <w:rsid w:val="00554DAD"/>
    <w:rsid w:val="00554FB1"/>
    <w:rsid w:val="00561FE5"/>
    <w:rsid w:val="0056320F"/>
    <w:rsid w:val="005634B4"/>
    <w:rsid w:val="00563F7D"/>
    <w:rsid w:val="005645F4"/>
    <w:rsid w:val="00566926"/>
    <w:rsid w:val="00566A9F"/>
    <w:rsid w:val="00567859"/>
    <w:rsid w:val="00570AFF"/>
    <w:rsid w:val="00570CB0"/>
    <w:rsid w:val="00575E91"/>
    <w:rsid w:val="00584D97"/>
    <w:rsid w:val="00585ADF"/>
    <w:rsid w:val="005A0B01"/>
    <w:rsid w:val="005A5E9D"/>
    <w:rsid w:val="005B7B6D"/>
    <w:rsid w:val="005C16A4"/>
    <w:rsid w:val="005C17F1"/>
    <w:rsid w:val="005C35B9"/>
    <w:rsid w:val="005C36E7"/>
    <w:rsid w:val="005D019B"/>
    <w:rsid w:val="005D069B"/>
    <w:rsid w:val="005D4CAF"/>
    <w:rsid w:val="005D56F8"/>
    <w:rsid w:val="005D5A19"/>
    <w:rsid w:val="005D6E70"/>
    <w:rsid w:val="005F4158"/>
    <w:rsid w:val="006014B1"/>
    <w:rsid w:val="00601A20"/>
    <w:rsid w:val="00601EDA"/>
    <w:rsid w:val="00602B7D"/>
    <w:rsid w:val="006054ED"/>
    <w:rsid w:val="00610F29"/>
    <w:rsid w:val="00616A3A"/>
    <w:rsid w:val="00616EC6"/>
    <w:rsid w:val="006214CF"/>
    <w:rsid w:val="00621C20"/>
    <w:rsid w:val="00622561"/>
    <w:rsid w:val="00623B37"/>
    <w:rsid w:val="0062678D"/>
    <w:rsid w:val="006303B0"/>
    <w:rsid w:val="006346A2"/>
    <w:rsid w:val="0063730E"/>
    <w:rsid w:val="006418D4"/>
    <w:rsid w:val="0064291A"/>
    <w:rsid w:val="006455FB"/>
    <w:rsid w:val="0064710B"/>
    <w:rsid w:val="006546A7"/>
    <w:rsid w:val="0067057B"/>
    <w:rsid w:val="00671B79"/>
    <w:rsid w:val="00672A89"/>
    <w:rsid w:val="00675922"/>
    <w:rsid w:val="00677919"/>
    <w:rsid w:val="0068235B"/>
    <w:rsid w:val="006826E0"/>
    <w:rsid w:val="006830C8"/>
    <w:rsid w:val="00687096"/>
    <w:rsid w:val="00687380"/>
    <w:rsid w:val="00697959"/>
    <w:rsid w:val="006A19AF"/>
    <w:rsid w:val="006B0C09"/>
    <w:rsid w:val="006B2A1F"/>
    <w:rsid w:val="006B4EB1"/>
    <w:rsid w:val="006B7B3B"/>
    <w:rsid w:val="006C092C"/>
    <w:rsid w:val="006C3153"/>
    <w:rsid w:val="006C6CC9"/>
    <w:rsid w:val="006C73A9"/>
    <w:rsid w:val="006D4750"/>
    <w:rsid w:val="006D561A"/>
    <w:rsid w:val="006D79AA"/>
    <w:rsid w:val="006E5AA8"/>
    <w:rsid w:val="006E69B7"/>
    <w:rsid w:val="006F4883"/>
    <w:rsid w:val="006F5BD2"/>
    <w:rsid w:val="006F61DA"/>
    <w:rsid w:val="006F65DC"/>
    <w:rsid w:val="006F7555"/>
    <w:rsid w:val="006F784C"/>
    <w:rsid w:val="006F7989"/>
    <w:rsid w:val="00704675"/>
    <w:rsid w:val="00705419"/>
    <w:rsid w:val="00710ABF"/>
    <w:rsid w:val="00712019"/>
    <w:rsid w:val="00720DE0"/>
    <w:rsid w:val="0072699D"/>
    <w:rsid w:val="007336F6"/>
    <w:rsid w:val="00740151"/>
    <w:rsid w:val="00741D65"/>
    <w:rsid w:val="00746676"/>
    <w:rsid w:val="00750D53"/>
    <w:rsid w:val="00756322"/>
    <w:rsid w:val="00760532"/>
    <w:rsid w:val="00761537"/>
    <w:rsid w:val="00761F17"/>
    <w:rsid w:val="0076421F"/>
    <w:rsid w:val="0077087C"/>
    <w:rsid w:val="00771F87"/>
    <w:rsid w:val="0077737B"/>
    <w:rsid w:val="007778CA"/>
    <w:rsid w:val="007779AE"/>
    <w:rsid w:val="0078492D"/>
    <w:rsid w:val="00785357"/>
    <w:rsid w:val="007853F4"/>
    <w:rsid w:val="00794CE9"/>
    <w:rsid w:val="00795B28"/>
    <w:rsid w:val="00795C43"/>
    <w:rsid w:val="007A7152"/>
    <w:rsid w:val="007B196E"/>
    <w:rsid w:val="007B21BF"/>
    <w:rsid w:val="007B685C"/>
    <w:rsid w:val="007B7E24"/>
    <w:rsid w:val="007C0DC6"/>
    <w:rsid w:val="007C6C07"/>
    <w:rsid w:val="007D062A"/>
    <w:rsid w:val="007D2218"/>
    <w:rsid w:val="007D2C6F"/>
    <w:rsid w:val="007D423E"/>
    <w:rsid w:val="007E020E"/>
    <w:rsid w:val="007E0C41"/>
    <w:rsid w:val="007E4935"/>
    <w:rsid w:val="007E6032"/>
    <w:rsid w:val="007F7419"/>
    <w:rsid w:val="00811DCC"/>
    <w:rsid w:val="008223E6"/>
    <w:rsid w:val="00822A32"/>
    <w:rsid w:val="00822B7F"/>
    <w:rsid w:val="00823847"/>
    <w:rsid w:val="00840B36"/>
    <w:rsid w:val="00852D26"/>
    <w:rsid w:val="00853A0D"/>
    <w:rsid w:val="00853E17"/>
    <w:rsid w:val="00857D16"/>
    <w:rsid w:val="008600A3"/>
    <w:rsid w:val="00862532"/>
    <w:rsid w:val="00863706"/>
    <w:rsid w:val="008700CD"/>
    <w:rsid w:val="00874992"/>
    <w:rsid w:val="0087561E"/>
    <w:rsid w:val="00876254"/>
    <w:rsid w:val="00881108"/>
    <w:rsid w:val="00890C41"/>
    <w:rsid w:val="00891067"/>
    <w:rsid w:val="00897980"/>
    <w:rsid w:val="008A3FF9"/>
    <w:rsid w:val="008C2EBB"/>
    <w:rsid w:val="008C3FC4"/>
    <w:rsid w:val="008D042D"/>
    <w:rsid w:val="008D0FD3"/>
    <w:rsid w:val="008D137D"/>
    <w:rsid w:val="008D2898"/>
    <w:rsid w:val="008D371B"/>
    <w:rsid w:val="008D432E"/>
    <w:rsid w:val="008D4902"/>
    <w:rsid w:val="008D519E"/>
    <w:rsid w:val="008D586B"/>
    <w:rsid w:val="008E00FD"/>
    <w:rsid w:val="008E1996"/>
    <w:rsid w:val="008E3388"/>
    <w:rsid w:val="008F5CB1"/>
    <w:rsid w:val="008F69A7"/>
    <w:rsid w:val="008F7E7F"/>
    <w:rsid w:val="00901765"/>
    <w:rsid w:val="009028E6"/>
    <w:rsid w:val="009035A7"/>
    <w:rsid w:val="0090375D"/>
    <w:rsid w:val="009064DD"/>
    <w:rsid w:val="00906E48"/>
    <w:rsid w:val="00911232"/>
    <w:rsid w:val="00914681"/>
    <w:rsid w:val="0091589E"/>
    <w:rsid w:val="00916D49"/>
    <w:rsid w:val="00917425"/>
    <w:rsid w:val="009177BF"/>
    <w:rsid w:val="00920610"/>
    <w:rsid w:val="00922751"/>
    <w:rsid w:val="009238E8"/>
    <w:rsid w:val="00932DDA"/>
    <w:rsid w:val="00935564"/>
    <w:rsid w:val="00937962"/>
    <w:rsid w:val="009463F4"/>
    <w:rsid w:val="009467C0"/>
    <w:rsid w:val="0094692F"/>
    <w:rsid w:val="00951461"/>
    <w:rsid w:val="009523C8"/>
    <w:rsid w:val="00953199"/>
    <w:rsid w:val="00960CEF"/>
    <w:rsid w:val="009615B3"/>
    <w:rsid w:val="00961FDE"/>
    <w:rsid w:val="00974975"/>
    <w:rsid w:val="00975D29"/>
    <w:rsid w:val="00977A6E"/>
    <w:rsid w:val="009804AD"/>
    <w:rsid w:val="00980E56"/>
    <w:rsid w:val="00980FCB"/>
    <w:rsid w:val="00983CBB"/>
    <w:rsid w:val="009878E9"/>
    <w:rsid w:val="009A019A"/>
    <w:rsid w:val="009A05CB"/>
    <w:rsid w:val="009A191E"/>
    <w:rsid w:val="009A20D9"/>
    <w:rsid w:val="009B21C3"/>
    <w:rsid w:val="009C429D"/>
    <w:rsid w:val="009D4FF7"/>
    <w:rsid w:val="009E304D"/>
    <w:rsid w:val="009F1B7E"/>
    <w:rsid w:val="009F3D87"/>
    <w:rsid w:val="009F72FD"/>
    <w:rsid w:val="00A14E0A"/>
    <w:rsid w:val="00A17F10"/>
    <w:rsid w:val="00A31FDE"/>
    <w:rsid w:val="00A3420A"/>
    <w:rsid w:val="00A37008"/>
    <w:rsid w:val="00A40F9A"/>
    <w:rsid w:val="00A45C47"/>
    <w:rsid w:val="00A46254"/>
    <w:rsid w:val="00A46C9D"/>
    <w:rsid w:val="00A46DA4"/>
    <w:rsid w:val="00A51B2E"/>
    <w:rsid w:val="00A541D1"/>
    <w:rsid w:val="00A56004"/>
    <w:rsid w:val="00A57D66"/>
    <w:rsid w:val="00A61E8C"/>
    <w:rsid w:val="00A74EDE"/>
    <w:rsid w:val="00A751DA"/>
    <w:rsid w:val="00A778DF"/>
    <w:rsid w:val="00A8261A"/>
    <w:rsid w:val="00A839FF"/>
    <w:rsid w:val="00A84891"/>
    <w:rsid w:val="00A85840"/>
    <w:rsid w:val="00A85F22"/>
    <w:rsid w:val="00A86FEF"/>
    <w:rsid w:val="00A9169F"/>
    <w:rsid w:val="00A91A43"/>
    <w:rsid w:val="00A94E9E"/>
    <w:rsid w:val="00AA0F41"/>
    <w:rsid w:val="00AA1600"/>
    <w:rsid w:val="00AA4DEB"/>
    <w:rsid w:val="00AA698D"/>
    <w:rsid w:val="00AB2AEA"/>
    <w:rsid w:val="00AC6EBD"/>
    <w:rsid w:val="00AC7FD1"/>
    <w:rsid w:val="00AD27E8"/>
    <w:rsid w:val="00AD4234"/>
    <w:rsid w:val="00AD7E17"/>
    <w:rsid w:val="00AE114B"/>
    <w:rsid w:val="00AE4BE7"/>
    <w:rsid w:val="00AE64C7"/>
    <w:rsid w:val="00AF3DD3"/>
    <w:rsid w:val="00B00F8A"/>
    <w:rsid w:val="00B06024"/>
    <w:rsid w:val="00B13461"/>
    <w:rsid w:val="00B16C5A"/>
    <w:rsid w:val="00B26AAA"/>
    <w:rsid w:val="00B34588"/>
    <w:rsid w:val="00B34601"/>
    <w:rsid w:val="00B3623B"/>
    <w:rsid w:val="00B575F9"/>
    <w:rsid w:val="00B610A1"/>
    <w:rsid w:val="00B62C27"/>
    <w:rsid w:val="00B62F2C"/>
    <w:rsid w:val="00B6440E"/>
    <w:rsid w:val="00B75FDC"/>
    <w:rsid w:val="00B76B83"/>
    <w:rsid w:val="00B7792A"/>
    <w:rsid w:val="00B84B5D"/>
    <w:rsid w:val="00B921A2"/>
    <w:rsid w:val="00B93003"/>
    <w:rsid w:val="00B93EB3"/>
    <w:rsid w:val="00BA00C1"/>
    <w:rsid w:val="00BA361B"/>
    <w:rsid w:val="00BB1618"/>
    <w:rsid w:val="00BB3D38"/>
    <w:rsid w:val="00BB4E2B"/>
    <w:rsid w:val="00BC0169"/>
    <w:rsid w:val="00BC081A"/>
    <w:rsid w:val="00BC15BF"/>
    <w:rsid w:val="00BC259A"/>
    <w:rsid w:val="00BC2C12"/>
    <w:rsid w:val="00BD1E60"/>
    <w:rsid w:val="00C008EE"/>
    <w:rsid w:val="00C02178"/>
    <w:rsid w:val="00C05414"/>
    <w:rsid w:val="00C130C8"/>
    <w:rsid w:val="00C16033"/>
    <w:rsid w:val="00C17F51"/>
    <w:rsid w:val="00C2080A"/>
    <w:rsid w:val="00C21330"/>
    <w:rsid w:val="00C22D7B"/>
    <w:rsid w:val="00C302BA"/>
    <w:rsid w:val="00C32437"/>
    <w:rsid w:val="00C41BF0"/>
    <w:rsid w:val="00C41E64"/>
    <w:rsid w:val="00C42E4C"/>
    <w:rsid w:val="00C43300"/>
    <w:rsid w:val="00C44CD9"/>
    <w:rsid w:val="00C465C8"/>
    <w:rsid w:val="00C4772E"/>
    <w:rsid w:val="00C5339D"/>
    <w:rsid w:val="00C62714"/>
    <w:rsid w:val="00C66692"/>
    <w:rsid w:val="00C726D8"/>
    <w:rsid w:val="00C73258"/>
    <w:rsid w:val="00C7649A"/>
    <w:rsid w:val="00C81925"/>
    <w:rsid w:val="00C859CB"/>
    <w:rsid w:val="00C87BEF"/>
    <w:rsid w:val="00C90C1E"/>
    <w:rsid w:val="00C93DC6"/>
    <w:rsid w:val="00CA036B"/>
    <w:rsid w:val="00CA0407"/>
    <w:rsid w:val="00CA2703"/>
    <w:rsid w:val="00CB32E3"/>
    <w:rsid w:val="00CB577C"/>
    <w:rsid w:val="00CC71C1"/>
    <w:rsid w:val="00CD1307"/>
    <w:rsid w:val="00CD2CFA"/>
    <w:rsid w:val="00CD2D1D"/>
    <w:rsid w:val="00CD346E"/>
    <w:rsid w:val="00CD38C9"/>
    <w:rsid w:val="00CD6D00"/>
    <w:rsid w:val="00CD74B0"/>
    <w:rsid w:val="00CE4EB1"/>
    <w:rsid w:val="00CF4731"/>
    <w:rsid w:val="00D057BC"/>
    <w:rsid w:val="00D06E0B"/>
    <w:rsid w:val="00D1100C"/>
    <w:rsid w:val="00D11F59"/>
    <w:rsid w:val="00D13426"/>
    <w:rsid w:val="00D21963"/>
    <w:rsid w:val="00D21B8F"/>
    <w:rsid w:val="00D22ADC"/>
    <w:rsid w:val="00D23171"/>
    <w:rsid w:val="00D33A6B"/>
    <w:rsid w:val="00D35E33"/>
    <w:rsid w:val="00D57416"/>
    <w:rsid w:val="00D604AB"/>
    <w:rsid w:val="00D63B9D"/>
    <w:rsid w:val="00D642A0"/>
    <w:rsid w:val="00D7320D"/>
    <w:rsid w:val="00D742F0"/>
    <w:rsid w:val="00D8041A"/>
    <w:rsid w:val="00D816C6"/>
    <w:rsid w:val="00D8532E"/>
    <w:rsid w:val="00D86D4E"/>
    <w:rsid w:val="00D91AAD"/>
    <w:rsid w:val="00D943CD"/>
    <w:rsid w:val="00D94432"/>
    <w:rsid w:val="00D955FE"/>
    <w:rsid w:val="00DA0715"/>
    <w:rsid w:val="00DA6422"/>
    <w:rsid w:val="00DB0830"/>
    <w:rsid w:val="00DB2A74"/>
    <w:rsid w:val="00DB59A1"/>
    <w:rsid w:val="00DB661E"/>
    <w:rsid w:val="00DB6B73"/>
    <w:rsid w:val="00DC1155"/>
    <w:rsid w:val="00DC12E9"/>
    <w:rsid w:val="00DC1E4E"/>
    <w:rsid w:val="00DC22F0"/>
    <w:rsid w:val="00DC258D"/>
    <w:rsid w:val="00DC3EC4"/>
    <w:rsid w:val="00DC5E00"/>
    <w:rsid w:val="00DD0978"/>
    <w:rsid w:val="00DE5141"/>
    <w:rsid w:val="00DE61DB"/>
    <w:rsid w:val="00DF0B27"/>
    <w:rsid w:val="00E00F8E"/>
    <w:rsid w:val="00E02593"/>
    <w:rsid w:val="00E202F3"/>
    <w:rsid w:val="00E21E05"/>
    <w:rsid w:val="00E24A2F"/>
    <w:rsid w:val="00E24FAF"/>
    <w:rsid w:val="00E25961"/>
    <w:rsid w:val="00E265D0"/>
    <w:rsid w:val="00E3124E"/>
    <w:rsid w:val="00E376B7"/>
    <w:rsid w:val="00E4020E"/>
    <w:rsid w:val="00E54FCF"/>
    <w:rsid w:val="00E618C7"/>
    <w:rsid w:val="00E63086"/>
    <w:rsid w:val="00E72D07"/>
    <w:rsid w:val="00E73A68"/>
    <w:rsid w:val="00E77269"/>
    <w:rsid w:val="00E826B1"/>
    <w:rsid w:val="00E8358A"/>
    <w:rsid w:val="00EA079F"/>
    <w:rsid w:val="00EC5E32"/>
    <w:rsid w:val="00EC6518"/>
    <w:rsid w:val="00ED0103"/>
    <w:rsid w:val="00ED23CB"/>
    <w:rsid w:val="00ED4DB3"/>
    <w:rsid w:val="00ED742F"/>
    <w:rsid w:val="00EE072D"/>
    <w:rsid w:val="00EE1DF8"/>
    <w:rsid w:val="00EF7E27"/>
    <w:rsid w:val="00F008CA"/>
    <w:rsid w:val="00F00B71"/>
    <w:rsid w:val="00F02600"/>
    <w:rsid w:val="00F03CB5"/>
    <w:rsid w:val="00F112BA"/>
    <w:rsid w:val="00F123A7"/>
    <w:rsid w:val="00F15F7F"/>
    <w:rsid w:val="00F2073E"/>
    <w:rsid w:val="00F24F32"/>
    <w:rsid w:val="00F26E03"/>
    <w:rsid w:val="00F27B38"/>
    <w:rsid w:val="00F33ED1"/>
    <w:rsid w:val="00F3477F"/>
    <w:rsid w:val="00F56EE9"/>
    <w:rsid w:val="00F606C7"/>
    <w:rsid w:val="00F62C68"/>
    <w:rsid w:val="00F71D65"/>
    <w:rsid w:val="00F77228"/>
    <w:rsid w:val="00F82873"/>
    <w:rsid w:val="00F84F17"/>
    <w:rsid w:val="00F86639"/>
    <w:rsid w:val="00F86BC1"/>
    <w:rsid w:val="00FA18E4"/>
    <w:rsid w:val="00FA4D16"/>
    <w:rsid w:val="00FA75D8"/>
    <w:rsid w:val="00FA7925"/>
    <w:rsid w:val="00FB23C6"/>
    <w:rsid w:val="00FB6B10"/>
    <w:rsid w:val="00FC2201"/>
    <w:rsid w:val="00FD3916"/>
    <w:rsid w:val="00FE2C33"/>
    <w:rsid w:val="00FE73CF"/>
    <w:rsid w:val="00FF2AEE"/>
    <w:rsid w:val="00FF4AD3"/>
    <w:rsid w:val="00FF6390"/>
    <w:rsid w:val="00FF7A81"/>
    <w:rsid w:val="0640F606"/>
    <w:rsid w:val="07BADDE4"/>
    <w:rsid w:val="08AAEC04"/>
    <w:rsid w:val="0A491001"/>
    <w:rsid w:val="0CC009CB"/>
    <w:rsid w:val="0E972DB1"/>
    <w:rsid w:val="103019D0"/>
    <w:rsid w:val="1581EE31"/>
    <w:rsid w:val="179AC62E"/>
    <w:rsid w:val="1EC30EC8"/>
    <w:rsid w:val="201BECB0"/>
    <w:rsid w:val="219C9447"/>
    <w:rsid w:val="22BA1248"/>
    <w:rsid w:val="25FEACFA"/>
    <w:rsid w:val="2A8F5CCB"/>
    <w:rsid w:val="338434A9"/>
    <w:rsid w:val="34998FD1"/>
    <w:rsid w:val="34A59420"/>
    <w:rsid w:val="34DDA802"/>
    <w:rsid w:val="38B3B6BA"/>
    <w:rsid w:val="394F4ED4"/>
    <w:rsid w:val="3D8E7D2F"/>
    <w:rsid w:val="42BC2D8B"/>
    <w:rsid w:val="437CE988"/>
    <w:rsid w:val="449FF943"/>
    <w:rsid w:val="44CC98DC"/>
    <w:rsid w:val="46B5898F"/>
    <w:rsid w:val="4B494A7F"/>
    <w:rsid w:val="4F37BF73"/>
    <w:rsid w:val="4FAFC86B"/>
    <w:rsid w:val="53621307"/>
    <w:rsid w:val="5F69BEB7"/>
    <w:rsid w:val="6166A51A"/>
    <w:rsid w:val="61BD4BAA"/>
    <w:rsid w:val="64BA2918"/>
    <w:rsid w:val="6520B9F1"/>
    <w:rsid w:val="65EE8C87"/>
    <w:rsid w:val="67A78664"/>
    <w:rsid w:val="697B6B07"/>
    <w:rsid w:val="6C2E52D6"/>
    <w:rsid w:val="6C8CD61A"/>
    <w:rsid w:val="6D08D550"/>
    <w:rsid w:val="6EA8E421"/>
    <w:rsid w:val="716E5DBC"/>
    <w:rsid w:val="7500F1CC"/>
    <w:rsid w:val="76BA34B4"/>
    <w:rsid w:val="77E00252"/>
    <w:rsid w:val="7A62BCA5"/>
    <w:rsid w:val="7B6C1EB5"/>
    <w:rsid w:val="7F5B6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F4A68"/>
  <w15:chartTrackingRefBased/>
  <w15:docId w15:val="{18F0370B-B746-47EC-9D45-ED16C2B2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73"/>
  </w:style>
  <w:style w:type="paragraph" w:styleId="Heading1">
    <w:name w:val="heading 1"/>
    <w:basedOn w:val="Normal"/>
    <w:next w:val="Normal"/>
    <w:link w:val="Heading1Char"/>
    <w:uiPriority w:val="9"/>
    <w:qFormat/>
    <w:rsid w:val="00DB6B73"/>
    <w:pPr>
      <w:keepNext/>
      <w:keepLines/>
      <w:spacing w:before="400" w:after="40" w:line="240" w:lineRule="auto"/>
      <w:outlineLvl w:val="0"/>
    </w:pPr>
    <w:rPr>
      <w:rFonts w:asciiTheme="majorHAnsi" w:eastAsiaTheme="majorEastAsia" w:hAnsiTheme="majorHAnsi" w:cstheme="majorBidi"/>
      <w:color w:val="0A2A47" w:themeColor="accent1" w:themeShade="80"/>
      <w:sz w:val="36"/>
      <w:szCs w:val="36"/>
    </w:rPr>
  </w:style>
  <w:style w:type="paragraph" w:styleId="Heading2">
    <w:name w:val="heading 2"/>
    <w:basedOn w:val="Normal"/>
    <w:next w:val="Normal"/>
    <w:link w:val="Heading2Char"/>
    <w:uiPriority w:val="9"/>
    <w:unhideWhenUsed/>
    <w:qFormat/>
    <w:rsid w:val="00DB6B73"/>
    <w:pPr>
      <w:keepNext/>
      <w:keepLines/>
      <w:spacing w:before="40" w:after="0" w:line="240" w:lineRule="auto"/>
      <w:outlineLvl w:val="1"/>
    </w:pPr>
    <w:rPr>
      <w:rFonts w:asciiTheme="majorHAnsi" w:eastAsiaTheme="majorEastAsia" w:hAnsiTheme="majorHAnsi" w:cstheme="majorBidi"/>
      <w:color w:val="0F3F6B" w:themeColor="accent1" w:themeShade="BF"/>
      <w:sz w:val="32"/>
      <w:szCs w:val="32"/>
    </w:rPr>
  </w:style>
  <w:style w:type="paragraph" w:styleId="Heading3">
    <w:name w:val="heading 3"/>
    <w:basedOn w:val="Normal"/>
    <w:next w:val="Normal"/>
    <w:link w:val="Heading3Char"/>
    <w:uiPriority w:val="9"/>
    <w:unhideWhenUsed/>
    <w:qFormat/>
    <w:rsid w:val="00DB6B73"/>
    <w:pPr>
      <w:keepNext/>
      <w:keepLines/>
      <w:spacing w:before="40" w:after="0" w:line="240" w:lineRule="auto"/>
      <w:outlineLvl w:val="2"/>
    </w:pPr>
    <w:rPr>
      <w:rFonts w:asciiTheme="majorHAnsi" w:eastAsiaTheme="majorEastAsia" w:hAnsiTheme="majorHAnsi" w:cstheme="majorBidi"/>
      <w:color w:val="0F3F6B" w:themeColor="accent1" w:themeShade="BF"/>
      <w:sz w:val="28"/>
      <w:szCs w:val="28"/>
    </w:rPr>
  </w:style>
  <w:style w:type="paragraph" w:styleId="Heading4">
    <w:name w:val="heading 4"/>
    <w:basedOn w:val="Normal"/>
    <w:next w:val="Normal"/>
    <w:link w:val="Heading4Char"/>
    <w:uiPriority w:val="9"/>
    <w:unhideWhenUsed/>
    <w:qFormat/>
    <w:rsid w:val="00DB6B73"/>
    <w:pPr>
      <w:keepNext/>
      <w:keepLines/>
      <w:spacing w:before="40" w:after="0"/>
      <w:outlineLvl w:val="3"/>
    </w:pPr>
    <w:rPr>
      <w:rFonts w:asciiTheme="majorHAnsi" w:eastAsiaTheme="majorEastAsia" w:hAnsiTheme="majorHAnsi" w:cstheme="majorBidi"/>
      <w:color w:val="0F3F6B" w:themeColor="accent1" w:themeShade="BF"/>
      <w:sz w:val="24"/>
      <w:szCs w:val="24"/>
    </w:rPr>
  </w:style>
  <w:style w:type="paragraph" w:styleId="Heading5">
    <w:name w:val="heading 5"/>
    <w:basedOn w:val="Normal"/>
    <w:next w:val="Normal"/>
    <w:link w:val="Heading5Char"/>
    <w:uiPriority w:val="9"/>
    <w:semiHidden/>
    <w:unhideWhenUsed/>
    <w:qFormat/>
    <w:rsid w:val="00DB6B73"/>
    <w:pPr>
      <w:keepNext/>
      <w:keepLines/>
      <w:spacing w:before="40" w:after="0"/>
      <w:outlineLvl w:val="4"/>
    </w:pPr>
    <w:rPr>
      <w:rFonts w:asciiTheme="majorHAnsi" w:eastAsiaTheme="majorEastAsia" w:hAnsiTheme="majorHAnsi" w:cstheme="majorBidi"/>
      <w:caps/>
      <w:color w:val="0F3F6B" w:themeColor="accent1" w:themeShade="BF"/>
    </w:rPr>
  </w:style>
  <w:style w:type="paragraph" w:styleId="Heading6">
    <w:name w:val="heading 6"/>
    <w:basedOn w:val="Normal"/>
    <w:next w:val="Normal"/>
    <w:link w:val="Heading6Char"/>
    <w:uiPriority w:val="9"/>
    <w:semiHidden/>
    <w:unhideWhenUsed/>
    <w:qFormat/>
    <w:rsid w:val="00DB6B73"/>
    <w:pPr>
      <w:keepNext/>
      <w:keepLines/>
      <w:spacing w:before="40" w:after="0"/>
      <w:outlineLvl w:val="5"/>
    </w:pPr>
    <w:rPr>
      <w:rFonts w:asciiTheme="majorHAnsi" w:eastAsiaTheme="majorEastAsia" w:hAnsiTheme="majorHAnsi" w:cstheme="majorBidi"/>
      <w:i/>
      <w:iCs/>
      <w:caps/>
      <w:color w:val="0A2A47" w:themeColor="accent1" w:themeShade="80"/>
    </w:rPr>
  </w:style>
  <w:style w:type="paragraph" w:styleId="Heading7">
    <w:name w:val="heading 7"/>
    <w:basedOn w:val="Normal"/>
    <w:next w:val="Normal"/>
    <w:link w:val="Heading7Char"/>
    <w:uiPriority w:val="9"/>
    <w:semiHidden/>
    <w:unhideWhenUsed/>
    <w:qFormat/>
    <w:rsid w:val="00DB6B73"/>
    <w:pPr>
      <w:keepNext/>
      <w:keepLines/>
      <w:spacing w:before="40" w:after="0"/>
      <w:outlineLvl w:val="6"/>
    </w:pPr>
    <w:rPr>
      <w:rFonts w:asciiTheme="majorHAnsi" w:eastAsiaTheme="majorEastAsia" w:hAnsiTheme="majorHAnsi" w:cstheme="majorBidi"/>
      <w:b/>
      <w:bCs/>
      <w:color w:val="0A2A47" w:themeColor="accent1" w:themeShade="80"/>
    </w:rPr>
  </w:style>
  <w:style w:type="paragraph" w:styleId="Heading8">
    <w:name w:val="heading 8"/>
    <w:basedOn w:val="Normal"/>
    <w:next w:val="Normal"/>
    <w:link w:val="Heading8Char"/>
    <w:uiPriority w:val="9"/>
    <w:semiHidden/>
    <w:unhideWhenUsed/>
    <w:qFormat/>
    <w:rsid w:val="00DB6B73"/>
    <w:pPr>
      <w:keepNext/>
      <w:keepLines/>
      <w:spacing w:before="40" w:after="0"/>
      <w:outlineLvl w:val="7"/>
    </w:pPr>
    <w:rPr>
      <w:rFonts w:asciiTheme="majorHAnsi" w:eastAsiaTheme="majorEastAsia" w:hAnsiTheme="majorHAnsi" w:cstheme="majorBidi"/>
      <w:b/>
      <w:bCs/>
      <w:i/>
      <w:iCs/>
      <w:color w:val="0A2A47" w:themeColor="accent1" w:themeShade="80"/>
    </w:rPr>
  </w:style>
  <w:style w:type="paragraph" w:styleId="Heading9">
    <w:name w:val="heading 9"/>
    <w:basedOn w:val="Normal"/>
    <w:next w:val="Normal"/>
    <w:link w:val="Heading9Char"/>
    <w:uiPriority w:val="9"/>
    <w:semiHidden/>
    <w:unhideWhenUsed/>
    <w:qFormat/>
    <w:rsid w:val="00DB6B73"/>
    <w:pPr>
      <w:keepNext/>
      <w:keepLines/>
      <w:spacing w:before="40" w:after="0"/>
      <w:outlineLvl w:val="8"/>
    </w:pPr>
    <w:rPr>
      <w:rFonts w:asciiTheme="majorHAnsi" w:eastAsiaTheme="majorEastAsia" w:hAnsiTheme="majorHAnsi" w:cstheme="majorBidi"/>
      <w:i/>
      <w:iCs/>
      <w:color w:val="0A2A4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B73"/>
    <w:rPr>
      <w:rFonts w:asciiTheme="majorHAnsi" w:eastAsiaTheme="majorEastAsia" w:hAnsiTheme="majorHAnsi" w:cstheme="majorBidi"/>
      <w:color w:val="0A2A47" w:themeColor="accent1" w:themeShade="80"/>
      <w:sz w:val="36"/>
      <w:szCs w:val="36"/>
    </w:rPr>
  </w:style>
  <w:style w:type="character" w:customStyle="1" w:styleId="Heading2Char">
    <w:name w:val="Heading 2 Char"/>
    <w:basedOn w:val="DefaultParagraphFont"/>
    <w:link w:val="Heading2"/>
    <w:uiPriority w:val="9"/>
    <w:rsid w:val="00DB6B73"/>
    <w:rPr>
      <w:rFonts w:asciiTheme="majorHAnsi" w:eastAsiaTheme="majorEastAsia" w:hAnsiTheme="majorHAnsi" w:cstheme="majorBidi"/>
      <w:color w:val="0F3F6B" w:themeColor="accent1" w:themeShade="BF"/>
      <w:sz w:val="32"/>
      <w:szCs w:val="32"/>
    </w:rPr>
  </w:style>
  <w:style w:type="character" w:customStyle="1" w:styleId="Heading3Char">
    <w:name w:val="Heading 3 Char"/>
    <w:basedOn w:val="DefaultParagraphFont"/>
    <w:link w:val="Heading3"/>
    <w:uiPriority w:val="9"/>
    <w:rsid w:val="00DB6B73"/>
    <w:rPr>
      <w:rFonts w:asciiTheme="majorHAnsi" w:eastAsiaTheme="majorEastAsia" w:hAnsiTheme="majorHAnsi" w:cstheme="majorBidi"/>
      <w:color w:val="0F3F6B" w:themeColor="accent1" w:themeShade="BF"/>
      <w:sz w:val="28"/>
      <w:szCs w:val="28"/>
    </w:rPr>
  </w:style>
  <w:style w:type="character" w:customStyle="1" w:styleId="Heading4Char">
    <w:name w:val="Heading 4 Char"/>
    <w:basedOn w:val="DefaultParagraphFont"/>
    <w:link w:val="Heading4"/>
    <w:uiPriority w:val="9"/>
    <w:rsid w:val="00DB6B73"/>
    <w:rPr>
      <w:rFonts w:asciiTheme="majorHAnsi" w:eastAsiaTheme="majorEastAsia" w:hAnsiTheme="majorHAnsi" w:cstheme="majorBidi"/>
      <w:color w:val="0F3F6B" w:themeColor="accent1" w:themeShade="BF"/>
      <w:sz w:val="24"/>
      <w:szCs w:val="24"/>
    </w:rPr>
  </w:style>
  <w:style w:type="character" w:customStyle="1" w:styleId="Heading5Char">
    <w:name w:val="Heading 5 Char"/>
    <w:basedOn w:val="DefaultParagraphFont"/>
    <w:link w:val="Heading5"/>
    <w:uiPriority w:val="9"/>
    <w:semiHidden/>
    <w:rsid w:val="00DB6B73"/>
    <w:rPr>
      <w:rFonts w:asciiTheme="majorHAnsi" w:eastAsiaTheme="majorEastAsia" w:hAnsiTheme="majorHAnsi" w:cstheme="majorBidi"/>
      <w:caps/>
      <w:color w:val="0F3F6B" w:themeColor="accent1" w:themeShade="BF"/>
    </w:rPr>
  </w:style>
  <w:style w:type="character" w:customStyle="1" w:styleId="Heading6Char">
    <w:name w:val="Heading 6 Char"/>
    <w:basedOn w:val="DefaultParagraphFont"/>
    <w:link w:val="Heading6"/>
    <w:uiPriority w:val="9"/>
    <w:semiHidden/>
    <w:rsid w:val="00DB6B73"/>
    <w:rPr>
      <w:rFonts w:asciiTheme="majorHAnsi" w:eastAsiaTheme="majorEastAsia" w:hAnsiTheme="majorHAnsi" w:cstheme="majorBidi"/>
      <w:i/>
      <w:iCs/>
      <w:caps/>
      <w:color w:val="0A2A47" w:themeColor="accent1" w:themeShade="80"/>
    </w:rPr>
  </w:style>
  <w:style w:type="character" w:customStyle="1" w:styleId="Heading7Char">
    <w:name w:val="Heading 7 Char"/>
    <w:basedOn w:val="DefaultParagraphFont"/>
    <w:link w:val="Heading7"/>
    <w:uiPriority w:val="9"/>
    <w:semiHidden/>
    <w:rsid w:val="00DB6B73"/>
    <w:rPr>
      <w:rFonts w:asciiTheme="majorHAnsi" w:eastAsiaTheme="majorEastAsia" w:hAnsiTheme="majorHAnsi" w:cstheme="majorBidi"/>
      <w:b/>
      <w:bCs/>
      <w:color w:val="0A2A47" w:themeColor="accent1" w:themeShade="80"/>
    </w:rPr>
  </w:style>
  <w:style w:type="character" w:customStyle="1" w:styleId="Heading8Char">
    <w:name w:val="Heading 8 Char"/>
    <w:basedOn w:val="DefaultParagraphFont"/>
    <w:link w:val="Heading8"/>
    <w:uiPriority w:val="9"/>
    <w:semiHidden/>
    <w:rsid w:val="00DB6B73"/>
    <w:rPr>
      <w:rFonts w:asciiTheme="majorHAnsi" w:eastAsiaTheme="majorEastAsia" w:hAnsiTheme="majorHAnsi" w:cstheme="majorBidi"/>
      <w:b/>
      <w:bCs/>
      <w:i/>
      <w:iCs/>
      <w:color w:val="0A2A47" w:themeColor="accent1" w:themeShade="80"/>
    </w:rPr>
  </w:style>
  <w:style w:type="character" w:customStyle="1" w:styleId="Heading9Char">
    <w:name w:val="Heading 9 Char"/>
    <w:basedOn w:val="DefaultParagraphFont"/>
    <w:link w:val="Heading9"/>
    <w:uiPriority w:val="9"/>
    <w:semiHidden/>
    <w:rsid w:val="00DB6B73"/>
    <w:rPr>
      <w:rFonts w:asciiTheme="majorHAnsi" w:eastAsiaTheme="majorEastAsia" w:hAnsiTheme="majorHAnsi" w:cstheme="majorBidi"/>
      <w:i/>
      <w:iCs/>
      <w:color w:val="0A2A47" w:themeColor="accent1" w:themeShade="80"/>
    </w:rPr>
  </w:style>
  <w:style w:type="paragraph" w:styleId="Title">
    <w:name w:val="Title"/>
    <w:basedOn w:val="Normal"/>
    <w:next w:val="Normal"/>
    <w:link w:val="TitleChar"/>
    <w:uiPriority w:val="10"/>
    <w:qFormat/>
    <w:rsid w:val="00DB6B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B6B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B6B73"/>
    <w:pPr>
      <w:numPr>
        <w:ilvl w:val="1"/>
      </w:numPr>
      <w:spacing w:after="240" w:line="240" w:lineRule="auto"/>
    </w:pPr>
    <w:rPr>
      <w:rFonts w:asciiTheme="majorHAnsi" w:eastAsiaTheme="majorEastAsia" w:hAnsiTheme="majorHAnsi" w:cstheme="majorBidi"/>
      <w:color w:val="14558F" w:themeColor="accent1"/>
      <w:sz w:val="28"/>
      <w:szCs w:val="28"/>
    </w:rPr>
  </w:style>
  <w:style w:type="character" w:customStyle="1" w:styleId="SubtitleChar">
    <w:name w:val="Subtitle Char"/>
    <w:basedOn w:val="DefaultParagraphFont"/>
    <w:link w:val="Subtitle"/>
    <w:uiPriority w:val="11"/>
    <w:rsid w:val="00DB6B73"/>
    <w:rPr>
      <w:rFonts w:asciiTheme="majorHAnsi" w:eastAsiaTheme="majorEastAsia" w:hAnsiTheme="majorHAnsi" w:cstheme="majorBidi"/>
      <w:color w:val="14558F" w:themeColor="accent1"/>
      <w:sz w:val="28"/>
      <w:szCs w:val="28"/>
    </w:rPr>
  </w:style>
  <w:style w:type="paragraph" w:styleId="Quote">
    <w:name w:val="Quote"/>
    <w:basedOn w:val="Normal"/>
    <w:next w:val="Normal"/>
    <w:link w:val="QuoteChar"/>
    <w:uiPriority w:val="29"/>
    <w:qFormat/>
    <w:rsid w:val="00DB6B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B6B73"/>
    <w:rPr>
      <w:color w:val="44546A" w:themeColor="text2"/>
      <w:sz w:val="24"/>
      <w:szCs w:val="24"/>
    </w:rPr>
  </w:style>
  <w:style w:type="paragraph" w:styleId="ListParagraph">
    <w:name w:val="List Paragraph"/>
    <w:basedOn w:val="Normal"/>
    <w:uiPriority w:val="34"/>
    <w:qFormat/>
    <w:rsid w:val="00194727"/>
    <w:pPr>
      <w:ind w:left="720"/>
      <w:contextualSpacing/>
    </w:pPr>
  </w:style>
  <w:style w:type="character" w:styleId="IntenseEmphasis">
    <w:name w:val="Intense Emphasis"/>
    <w:basedOn w:val="DefaultParagraphFont"/>
    <w:uiPriority w:val="21"/>
    <w:qFormat/>
    <w:rsid w:val="00DB6B73"/>
    <w:rPr>
      <w:b/>
      <w:bCs/>
      <w:i/>
      <w:iCs/>
    </w:rPr>
  </w:style>
  <w:style w:type="paragraph" w:styleId="IntenseQuote">
    <w:name w:val="Intense Quote"/>
    <w:basedOn w:val="Normal"/>
    <w:next w:val="Normal"/>
    <w:link w:val="IntenseQuoteChar"/>
    <w:uiPriority w:val="30"/>
    <w:qFormat/>
    <w:rsid w:val="00DB6B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B6B73"/>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B6B73"/>
    <w:rPr>
      <w:b/>
      <w:bCs/>
      <w:smallCaps/>
      <w:color w:val="44546A" w:themeColor="text2"/>
      <w:u w:val="single"/>
    </w:rPr>
  </w:style>
  <w:style w:type="paragraph" w:styleId="Caption">
    <w:name w:val="caption"/>
    <w:basedOn w:val="Normal"/>
    <w:next w:val="Normal"/>
    <w:uiPriority w:val="35"/>
    <w:semiHidden/>
    <w:unhideWhenUsed/>
    <w:qFormat/>
    <w:rsid w:val="00DB6B73"/>
    <w:pPr>
      <w:spacing w:line="240" w:lineRule="auto"/>
    </w:pPr>
    <w:rPr>
      <w:b/>
      <w:bCs/>
      <w:smallCaps/>
      <w:color w:val="44546A" w:themeColor="text2"/>
    </w:rPr>
  </w:style>
  <w:style w:type="character" w:styleId="Strong">
    <w:name w:val="Strong"/>
    <w:basedOn w:val="DefaultParagraphFont"/>
    <w:uiPriority w:val="22"/>
    <w:qFormat/>
    <w:rsid w:val="00DB6B73"/>
    <w:rPr>
      <w:b/>
      <w:bCs/>
    </w:rPr>
  </w:style>
  <w:style w:type="character" w:styleId="Emphasis">
    <w:name w:val="Emphasis"/>
    <w:basedOn w:val="DefaultParagraphFont"/>
    <w:uiPriority w:val="20"/>
    <w:qFormat/>
    <w:rsid w:val="00DB6B73"/>
    <w:rPr>
      <w:i/>
      <w:iCs/>
    </w:rPr>
  </w:style>
  <w:style w:type="paragraph" w:styleId="NoSpacing">
    <w:name w:val="No Spacing"/>
    <w:link w:val="NoSpacingChar"/>
    <w:uiPriority w:val="1"/>
    <w:qFormat/>
    <w:rsid w:val="00DB6B73"/>
    <w:pPr>
      <w:spacing w:after="0" w:line="240" w:lineRule="auto"/>
    </w:pPr>
  </w:style>
  <w:style w:type="character" w:styleId="SubtleEmphasis">
    <w:name w:val="Subtle Emphasis"/>
    <w:basedOn w:val="DefaultParagraphFont"/>
    <w:uiPriority w:val="19"/>
    <w:qFormat/>
    <w:rsid w:val="00DB6B73"/>
    <w:rPr>
      <w:i/>
      <w:iCs/>
      <w:color w:val="595959" w:themeColor="text1" w:themeTint="A6"/>
    </w:rPr>
  </w:style>
  <w:style w:type="character" w:styleId="SubtleReference">
    <w:name w:val="Subtle Reference"/>
    <w:basedOn w:val="DefaultParagraphFont"/>
    <w:uiPriority w:val="31"/>
    <w:qFormat/>
    <w:rsid w:val="00DB6B7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B6B73"/>
    <w:rPr>
      <w:b/>
      <w:bCs/>
      <w:smallCaps/>
      <w:spacing w:val="10"/>
    </w:rPr>
  </w:style>
  <w:style w:type="paragraph" w:styleId="TOCHeading">
    <w:name w:val="TOC Heading"/>
    <w:basedOn w:val="Heading1"/>
    <w:next w:val="Normal"/>
    <w:uiPriority w:val="39"/>
    <w:unhideWhenUsed/>
    <w:qFormat/>
    <w:rsid w:val="00DB6B73"/>
    <w:pPr>
      <w:outlineLvl w:val="9"/>
    </w:pPr>
  </w:style>
  <w:style w:type="character" w:customStyle="1" w:styleId="NoSpacingChar">
    <w:name w:val="No Spacing Char"/>
    <w:basedOn w:val="DefaultParagraphFont"/>
    <w:link w:val="NoSpacing"/>
    <w:uiPriority w:val="1"/>
    <w:rsid w:val="006346A2"/>
  </w:style>
  <w:style w:type="paragraph" w:styleId="TOC2">
    <w:name w:val="toc 2"/>
    <w:basedOn w:val="Normal"/>
    <w:next w:val="Normal"/>
    <w:autoRedefine/>
    <w:uiPriority w:val="39"/>
    <w:unhideWhenUsed/>
    <w:rsid w:val="006346A2"/>
    <w:pPr>
      <w:spacing w:after="100"/>
      <w:ind w:left="220"/>
    </w:pPr>
  </w:style>
  <w:style w:type="paragraph" w:styleId="TOC3">
    <w:name w:val="toc 3"/>
    <w:basedOn w:val="Normal"/>
    <w:next w:val="Normal"/>
    <w:autoRedefine/>
    <w:uiPriority w:val="39"/>
    <w:unhideWhenUsed/>
    <w:rsid w:val="006346A2"/>
    <w:pPr>
      <w:spacing w:after="100"/>
      <w:ind w:left="440"/>
    </w:pPr>
  </w:style>
  <w:style w:type="character" w:styleId="Hyperlink">
    <w:name w:val="Hyperlink"/>
    <w:basedOn w:val="DefaultParagraphFont"/>
    <w:uiPriority w:val="99"/>
    <w:unhideWhenUsed/>
    <w:rsid w:val="006346A2"/>
    <w:rPr>
      <w:color w:val="0563C1" w:themeColor="hyperlink"/>
      <w:u w:val="single"/>
    </w:rPr>
  </w:style>
  <w:style w:type="character" w:styleId="UnresolvedMention">
    <w:name w:val="Unresolved Mention"/>
    <w:basedOn w:val="DefaultParagraphFont"/>
    <w:uiPriority w:val="99"/>
    <w:semiHidden/>
    <w:unhideWhenUsed/>
    <w:rsid w:val="006F7989"/>
    <w:rPr>
      <w:color w:val="605E5C"/>
      <w:shd w:val="clear" w:color="auto" w:fill="E1DFDD"/>
    </w:rPr>
  </w:style>
  <w:style w:type="table" w:styleId="TableGrid">
    <w:name w:val="Table Grid"/>
    <w:basedOn w:val="TableNormal"/>
    <w:uiPriority w:val="39"/>
    <w:rsid w:val="00DE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9A1"/>
  </w:style>
  <w:style w:type="paragraph" w:styleId="Footer">
    <w:name w:val="footer"/>
    <w:basedOn w:val="Normal"/>
    <w:link w:val="FooterChar"/>
    <w:uiPriority w:val="99"/>
    <w:unhideWhenUsed/>
    <w:rsid w:val="00DB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9A1"/>
  </w:style>
  <w:style w:type="character" w:styleId="PlaceholderText">
    <w:name w:val="Placeholder Text"/>
    <w:basedOn w:val="DefaultParagraphFont"/>
    <w:uiPriority w:val="99"/>
    <w:semiHidden/>
    <w:rsid w:val="00874992"/>
    <w:rPr>
      <w:color w:val="808080"/>
    </w:rPr>
  </w:style>
  <w:style w:type="paragraph" w:styleId="Revision">
    <w:name w:val="Revision"/>
    <w:hidden/>
    <w:uiPriority w:val="99"/>
    <w:semiHidden/>
    <w:rsid w:val="00AA0F41"/>
    <w:pPr>
      <w:spacing w:after="0" w:line="240" w:lineRule="auto"/>
    </w:pPr>
  </w:style>
  <w:style w:type="character" w:styleId="CommentReference">
    <w:name w:val="annotation reference"/>
    <w:basedOn w:val="DefaultParagraphFont"/>
    <w:uiPriority w:val="99"/>
    <w:semiHidden/>
    <w:unhideWhenUsed/>
    <w:rsid w:val="00D91AAD"/>
    <w:rPr>
      <w:sz w:val="16"/>
      <w:szCs w:val="16"/>
    </w:rPr>
  </w:style>
  <w:style w:type="paragraph" w:styleId="CommentText">
    <w:name w:val="annotation text"/>
    <w:basedOn w:val="Normal"/>
    <w:link w:val="CommentTextChar"/>
    <w:uiPriority w:val="99"/>
    <w:unhideWhenUsed/>
    <w:rsid w:val="00D91AAD"/>
    <w:pPr>
      <w:spacing w:line="240" w:lineRule="auto"/>
    </w:pPr>
    <w:rPr>
      <w:sz w:val="20"/>
      <w:szCs w:val="20"/>
    </w:rPr>
  </w:style>
  <w:style w:type="character" w:customStyle="1" w:styleId="CommentTextChar">
    <w:name w:val="Comment Text Char"/>
    <w:basedOn w:val="DefaultParagraphFont"/>
    <w:link w:val="CommentText"/>
    <w:uiPriority w:val="99"/>
    <w:rsid w:val="00D91AAD"/>
    <w:rPr>
      <w:sz w:val="20"/>
      <w:szCs w:val="20"/>
    </w:rPr>
  </w:style>
  <w:style w:type="paragraph" w:styleId="CommentSubject">
    <w:name w:val="annotation subject"/>
    <w:basedOn w:val="CommentText"/>
    <w:next w:val="CommentText"/>
    <w:link w:val="CommentSubjectChar"/>
    <w:uiPriority w:val="99"/>
    <w:semiHidden/>
    <w:unhideWhenUsed/>
    <w:rsid w:val="00D91AAD"/>
    <w:rPr>
      <w:b/>
      <w:bCs/>
    </w:rPr>
  </w:style>
  <w:style w:type="character" w:customStyle="1" w:styleId="CommentSubjectChar">
    <w:name w:val="Comment Subject Char"/>
    <w:basedOn w:val="CommentTextChar"/>
    <w:link w:val="CommentSubject"/>
    <w:uiPriority w:val="99"/>
    <w:semiHidden/>
    <w:rsid w:val="00D91AAD"/>
    <w:rPr>
      <w:b/>
      <w:bCs/>
      <w:sz w:val="20"/>
      <w:szCs w:val="20"/>
    </w:rPr>
  </w:style>
  <w:style w:type="character" w:styleId="Mention">
    <w:name w:val="Mention"/>
    <w:basedOn w:val="DefaultParagraphFont"/>
    <w:uiPriority w:val="99"/>
    <w:unhideWhenUsed/>
    <w:rsid w:val="00761F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850540">
      <w:bodyDiv w:val="1"/>
      <w:marLeft w:val="0"/>
      <w:marRight w:val="0"/>
      <w:marTop w:val="0"/>
      <w:marBottom w:val="0"/>
      <w:divBdr>
        <w:top w:val="none" w:sz="0" w:space="0" w:color="auto"/>
        <w:left w:val="none" w:sz="0" w:space="0" w:color="auto"/>
        <w:bottom w:val="none" w:sz="0" w:space="0" w:color="auto"/>
        <w:right w:val="none" w:sz="0" w:space="0" w:color="auto"/>
      </w:divBdr>
      <w:divsChild>
        <w:div w:id="104230552">
          <w:marLeft w:val="0"/>
          <w:marRight w:val="0"/>
          <w:marTop w:val="0"/>
          <w:marBottom w:val="0"/>
          <w:divBdr>
            <w:top w:val="none" w:sz="0" w:space="0" w:color="auto"/>
            <w:left w:val="none" w:sz="0" w:space="0" w:color="auto"/>
            <w:bottom w:val="none" w:sz="0" w:space="0" w:color="auto"/>
            <w:right w:val="none" w:sz="0" w:space="0" w:color="auto"/>
          </w:divBdr>
        </w:div>
        <w:div w:id="113645380">
          <w:marLeft w:val="0"/>
          <w:marRight w:val="0"/>
          <w:marTop w:val="0"/>
          <w:marBottom w:val="0"/>
          <w:divBdr>
            <w:top w:val="none" w:sz="0" w:space="0" w:color="auto"/>
            <w:left w:val="none" w:sz="0" w:space="0" w:color="auto"/>
            <w:bottom w:val="none" w:sz="0" w:space="0" w:color="auto"/>
            <w:right w:val="none" w:sz="0" w:space="0" w:color="auto"/>
          </w:divBdr>
        </w:div>
        <w:div w:id="271059176">
          <w:marLeft w:val="0"/>
          <w:marRight w:val="0"/>
          <w:marTop w:val="0"/>
          <w:marBottom w:val="0"/>
          <w:divBdr>
            <w:top w:val="none" w:sz="0" w:space="0" w:color="auto"/>
            <w:left w:val="none" w:sz="0" w:space="0" w:color="auto"/>
            <w:bottom w:val="none" w:sz="0" w:space="0" w:color="auto"/>
            <w:right w:val="none" w:sz="0" w:space="0" w:color="auto"/>
          </w:divBdr>
        </w:div>
        <w:div w:id="350184661">
          <w:marLeft w:val="0"/>
          <w:marRight w:val="0"/>
          <w:marTop w:val="0"/>
          <w:marBottom w:val="0"/>
          <w:divBdr>
            <w:top w:val="none" w:sz="0" w:space="0" w:color="auto"/>
            <w:left w:val="none" w:sz="0" w:space="0" w:color="auto"/>
            <w:bottom w:val="none" w:sz="0" w:space="0" w:color="auto"/>
            <w:right w:val="none" w:sz="0" w:space="0" w:color="auto"/>
          </w:divBdr>
        </w:div>
        <w:div w:id="527916164">
          <w:marLeft w:val="0"/>
          <w:marRight w:val="0"/>
          <w:marTop w:val="0"/>
          <w:marBottom w:val="0"/>
          <w:divBdr>
            <w:top w:val="none" w:sz="0" w:space="0" w:color="auto"/>
            <w:left w:val="none" w:sz="0" w:space="0" w:color="auto"/>
            <w:bottom w:val="none" w:sz="0" w:space="0" w:color="auto"/>
            <w:right w:val="none" w:sz="0" w:space="0" w:color="auto"/>
          </w:divBdr>
        </w:div>
        <w:div w:id="537202811">
          <w:marLeft w:val="0"/>
          <w:marRight w:val="0"/>
          <w:marTop w:val="0"/>
          <w:marBottom w:val="0"/>
          <w:divBdr>
            <w:top w:val="none" w:sz="0" w:space="0" w:color="auto"/>
            <w:left w:val="none" w:sz="0" w:space="0" w:color="auto"/>
            <w:bottom w:val="none" w:sz="0" w:space="0" w:color="auto"/>
            <w:right w:val="none" w:sz="0" w:space="0" w:color="auto"/>
          </w:divBdr>
        </w:div>
        <w:div w:id="645863932">
          <w:marLeft w:val="0"/>
          <w:marRight w:val="0"/>
          <w:marTop w:val="0"/>
          <w:marBottom w:val="0"/>
          <w:divBdr>
            <w:top w:val="none" w:sz="0" w:space="0" w:color="auto"/>
            <w:left w:val="none" w:sz="0" w:space="0" w:color="auto"/>
            <w:bottom w:val="none" w:sz="0" w:space="0" w:color="auto"/>
            <w:right w:val="none" w:sz="0" w:space="0" w:color="auto"/>
          </w:divBdr>
        </w:div>
        <w:div w:id="664017582">
          <w:marLeft w:val="0"/>
          <w:marRight w:val="0"/>
          <w:marTop w:val="0"/>
          <w:marBottom w:val="0"/>
          <w:divBdr>
            <w:top w:val="none" w:sz="0" w:space="0" w:color="auto"/>
            <w:left w:val="none" w:sz="0" w:space="0" w:color="auto"/>
            <w:bottom w:val="none" w:sz="0" w:space="0" w:color="auto"/>
            <w:right w:val="none" w:sz="0" w:space="0" w:color="auto"/>
          </w:divBdr>
        </w:div>
        <w:div w:id="676734809">
          <w:marLeft w:val="0"/>
          <w:marRight w:val="0"/>
          <w:marTop w:val="0"/>
          <w:marBottom w:val="0"/>
          <w:divBdr>
            <w:top w:val="none" w:sz="0" w:space="0" w:color="auto"/>
            <w:left w:val="none" w:sz="0" w:space="0" w:color="auto"/>
            <w:bottom w:val="none" w:sz="0" w:space="0" w:color="auto"/>
            <w:right w:val="none" w:sz="0" w:space="0" w:color="auto"/>
          </w:divBdr>
        </w:div>
        <w:div w:id="837572098">
          <w:marLeft w:val="0"/>
          <w:marRight w:val="0"/>
          <w:marTop w:val="0"/>
          <w:marBottom w:val="0"/>
          <w:divBdr>
            <w:top w:val="none" w:sz="0" w:space="0" w:color="auto"/>
            <w:left w:val="none" w:sz="0" w:space="0" w:color="auto"/>
            <w:bottom w:val="none" w:sz="0" w:space="0" w:color="auto"/>
            <w:right w:val="none" w:sz="0" w:space="0" w:color="auto"/>
          </w:divBdr>
        </w:div>
        <w:div w:id="837699000">
          <w:marLeft w:val="0"/>
          <w:marRight w:val="0"/>
          <w:marTop w:val="0"/>
          <w:marBottom w:val="0"/>
          <w:divBdr>
            <w:top w:val="none" w:sz="0" w:space="0" w:color="auto"/>
            <w:left w:val="none" w:sz="0" w:space="0" w:color="auto"/>
            <w:bottom w:val="none" w:sz="0" w:space="0" w:color="auto"/>
            <w:right w:val="none" w:sz="0" w:space="0" w:color="auto"/>
          </w:divBdr>
        </w:div>
        <w:div w:id="876162770">
          <w:marLeft w:val="0"/>
          <w:marRight w:val="0"/>
          <w:marTop w:val="0"/>
          <w:marBottom w:val="0"/>
          <w:divBdr>
            <w:top w:val="none" w:sz="0" w:space="0" w:color="auto"/>
            <w:left w:val="none" w:sz="0" w:space="0" w:color="auto"/>
            <w:bottom w:val="none" w:sz="0" w:space="0" w:color="auto"/>
            <w:right w:val="none" w:sz="0" w:space="0" w:color="auto"/>
          </w:divBdr>
        </w:div>
        <w:div w:id="885600151">
          <w:marLeft w:val="0"/>
          <w:marRight w:val="0"/>
          <w:marTop w:val="0"/>
          <w:marBottom w:val="0"/>
          <w:divBdr>
            <w:top w:val="none" w:sz="0" w:space="0" w:color="auto"/>
            <w:left w:val="none" w:sz="0" w:space="0" w:color="auto"/>
            <w:bottom w:val="none" w:sz="0" w:space="0" w:color="auto"/>
            <w:right w:val="none" w:sz="0" w:space="0" w:color="auto"/>
          </w:divBdr>
        </w:div>
        <w:div w:id="947272683">
          <w:marLeft w:val="0"/>
          <w:marRight w:val="0"/>
          <w:marTop w:val="0"/>
          <w:marBottom w:val="0"/>
          <w:divBdr>
            <w:top w:val="none" w:sz="0" w:space="0" w:color="auto"/>
            <w:left w:val="none" w:sz="0" w:space="0" w:color="auto"/>
            <w:bottom w:val="none" w:sz="0" w:space="0" w:color="auto"/>
            <w:right w:val="none" w:sz="0" w:space="0" w:color="auto"/>
          </w:divBdr>
        </w:div>
        <w:div w:id="1026517550">
          <w:marLeft w:val="0"/>
          <w:marRight w:val="0"/>
          <w:marTop w:val="0"/>
          <w:marBottom w:val="0"/>
          <w:divBdr>
            <w:top w:val="none" w:sz="0" w:space="0" w:color="auto"/>
            <w:left w:val="none" w:sz="0" w:space="0" w:color="auto"/>
            <w:bottom w:val="none" w:sz="0" w:space="0" w:color="auto"/>
            <w:right w:val="none" w:sz="0" w:space="0" w:color="auto"/>
          </w:divBdr>
        </w:div>
        <w:div w:id="1098214182">
          <w:marLeft w:val="0"/>
          <w:marRight w:val="0"/>
          <w:marTop w:val="0"/>
          <w:marBottom w:val="0"/>
          <w:divBdr>
            <w:top w:val="none" w:sz="0" w:space="0" w:color="auto"/>
            <w:left w:val="none" w:sz="0" w:space="0" w:color="auto"/>
            <w:bottom w:val="none" w:sz="0" w:space="0" w:color="auto"/>
            <w:right w:val="none" w:sz="0" w:space="0" w:color="auto"/>
          </w:divBdr>
        </w:div>
        <w:div w:id="1129011055">
          <w:marLeft w:val="0"/>
          <w:marRight w:val="0"/>
          <w:marTop w:val="0"/>
          <w:marBottom w:val="0"/>
          <w:divBdr>
            <w:top w:val="none" w:sz="0" w:space="0" w:color="auto"/>
            <w:left w:val="none" w:sz="0" w:space="0" w:color="auto"/>
            <w:bottom w:val="none" w:sz="0" w:space="0" w:color="auto"/>
            <w:right w:val="none" w:sz="0" w:space="0" w:color="auto"/>
          </w:divBdr>
        </w:div>
        <w:div w:id="1265071062">
          <w:marLeft w:val="0"/>
          <w:marRight w:val="0"/>
          <w:marTop w:val="0"/>
          <w:marBottom w:val="0"/>
          <w:divBdr>
            <w:top w:val="none" w:sz="0" w:space="0" w:color="auto"/>
            <w:left w:val="none" w:sz="0" w:space="0" w:color="auto"/>
            <w:bottom w:val="none" w:sz="0" w:space="0" w:color="auto"/>
            <w:right w:val="none" w:sz="0" w:space="0" w:color="auto"/>
          </w:divBdr>
        </w:div>
        <w:div w:id="1358847614">
          <w:marLeft w:val="0"/>
          <w:marRight w:val="0"/>
          <w:marTop w:val="0"/>
          <w:marBottom w:val="0"/>
          <w:divBdr>
            <w:top w:val="none" w:sz="0" w:space="0" w:color="auto"/>
            <w:left w:val="none" w:sz="0" w:space="0" w:color="auto"/>
            <w:bottom w:val="none" w:sz="0" w:space="0" w:color="auto"/>
            <w:right w:val="none" w:sz="0" w:space="0" w:color="auto"/>
          </w:divBdr>
        </w:div>
        <w:div w:id="1364359988">
          <w:marLeft w:val="0"/>
          <w:marRight w:val="0"/>
          <w:marTop w:val="0"/>
          <w:marBottom w:val="0"/>
          <w:divBdr>
            <w:top w:val="none" w:sz="0" w:space="0" w:color="auto"/>
            <w:left w:val="none" w:sz="0" w:space="0" w:color="auto"/>
            <w:bottom w:val="none" w:sz="0" w:space="0" w:color="auto"/>
            <w:right w:val="none" w:sz="0" w:space="0" w:color="auto"/>
          </w:divBdr>
        </w:div>
        <w:div w:id="1365011632">
          <w:marLeft w:val="0"/>
          <w:marRight w:val="0"/>
          <w:marTop w:val="0"/>
          <w:marBottom w:val="0"/>
          <w:divBdr>
            <w:top w:val="none" w:sz="0" w:space="0" w:color="auto"/>
            <w:left w:val="none" w:sz="0" w:space="0" w:color="auto"/>
            <w:bottom w:val="none" w:sz="0" w:space="0" w:color="auto"/>
            <w:right w:val="none" w:sz="0" w:space="0" w:color="auto"/>
          </w:divBdr>
        </w:div>
        <w:div w:id="1471708228">
          <w:marLeft w:val="0"/>
          <w:marRight w:val="0"/>
          <w:marTop w:val="0"/>
          <w:marBottom w:val="0"/>
          <w:divBdr>
            <w:top w:val="none" w:sz="0" w:space="0" w:color="auto"/>
            <w:left w:val="none" w:sz="0" w:space="0" w:color="auto"/>
            <w:bottom w:val="none" w:sz="0" w:space="0" w:color="auto"/>
            <w:right w:val="none" w:sz="0" w:space="0" w:color="auto"/>
          </w:divBdr>
        </w:div>
        <w:div w:id="1675306775">
          <w:marLeft w:val="0"/>
          <w:marRight w:val="0"/>
          <w:marTop w:val="0"/>
          <w:marBottom w:val="0"/>
          <w:divBdr>
            <w:top w:val="none" w:sz="0" w:space="0" w:color="auto"/>
            <w:left w:val="none" w:sz="0" w:space="0" w:color="auto"/>
            <w:bottom w:val="none" w:sz="0" w:space="0" w:color="auto"/>
            <w:right w:val="none" w:sz="0" w:space="0" w:color="auto"/>
          </w:divBdr>
        </w:div>
        <w:div w:id="1822303815">
          <w:marLeft w:val="0"/>
          <w:marRight w:val="0"/>
          <w:marTop w:val="0"/>
          <w:marBottom w:val="0"/>
          <w:divBdr>
            <w:top w:val="none" w:sz="0" w:space="0" w:color="auto"/>
            <w:left w:val="none" w:sz="0" w:space="0" w:color="auto"/>
            <w:bottom w:val="none" w:sz="0" w:space="0" w:color="auto"/>
            <w:right w:val="none" w:sz="0" w:space="0" w:color="auto"/>
          </w:divBdr>
        </w:div>
        <w:div w:id="1861896395">
          <w:marLeft w:val="0"/>
          <w:marRight w:val="0"/>
          <w:marTop w:val="0"/>
          <w:marBottom w:val="0"/>
          <w:divBdr>
            <w:top w:val="none" w:sz="0" w:space="0" w:color="auto"/>
            <w:left w:val="none" w:sz="0" w:space="0" w:color="auto"/>
            <w:bottom w:val="none" w:sz="0" w:space="0" w:color="auto"/>
            <w:right w:val="none" w:sz="0" w:space="0" w:color="auto"/>
          </w:divBdr>
        </w:div>
        <w:div w:id="1901596061">
          <w:marLeft w:val="0"/>
          <w:marRight w:val="0"/>
          <w:marTop w:val="0"/>
          <w:marBottom w:val="0"/>
          <w:divBdr>
            <w:top w:val="none" w:sz="0" w:space="0" w:color="auto"/>
            <w:left w:val="none" w:sz="0" w:space="0" w:color="auto"/>
            <w:bottom w:val="none" w:sz="0" w:space="0" w:color="auto"/>
            <w:right w:val="none" w:sz="0" w:space="0" w:color="auto"/>
          </w:divBdr>
        </w:div>
        <w:div w:id="1924994995">
          <w:marLeft w:val="0"/>
          <w:marRight w:val="0"/>
          <w:marTop w:val="0"/>
          <w:marBottom w:val="0"/>
          <w:divBdr>
            <w:top w:val="none" w:sz="0" w:space="0" w:color="auto"/>
            <w:left w:val="none" w:sz="0" w:space="0" w:color="auto"/>
            <w:bottom w:val="none" w:sz="0" w:space="0" w:color="auto"/>
            <w:right w:val="none" w:sz="0" w:space="0" w:color="auto"/>
          </w:divBdr>
        </w:div>
      </w:divsChild>
    </w:div>
    <w:div w:id="1214317370">
      <w:bodyDiv w:val="1"/>
      <w:marLeft w:val="0"/>
      <w:marRight w:val="0"/>
      <w:marTop w:val="0"/>
      <w:marBottom w:val="0"/>
      <w:divBdr>
        <w:top w:val="none" w:sz="0" w:space="0" w:color="auto"/>
        <w:left w:val="none" w:sz="0" w:space="0" w:color="auto"/>
        <w:bottom w:val="none" w:sz="0" w:space="0" w:color="auto"/>
        <w:right w:val="none" w:sz="0" w:space="0" w:color="auto"/>
      </w:divBdr>
      <w:divsChild>
        <w:div w:id="5711164">
          <w:marLeft w:val="0"/>
          <w:marRight w:val="0"/>
          <w:marTop w:val="0"/>
          <w:marBottom w:val="0"/>
          <w:divBdr>
            <w:top w:val="none" w:sz="0" w:space="0" w:color="auto"/>
            <w:left w:val="none" w:sz="0" w:space="0" w:color="auto"/>
            <w:bottom w:val="none" w:sz="0" w:space="0" w:color="auto"/>
            <w:right w:val="none" w:sz="0" w:space="0" w:color="auto"/>
          </w:divBdr>
        </w:div>
        <w:div w:id="77948701">
          <w:marLeft w:val="0"/>
          <w:marRight w:val="0"/>
          <w:marTop w:val="0"/>
          <w:marBottom w:val="0"/>
          <w:divBdr>
            <w:top w:val="none" w:sz="0" w:space="0" w:color="auto"/>
            <w:left w:val="none" w:sz="0" w:space="0" w:color="auto"/>
            <w:bottom w:val="none" w:sz="0" w:space="0" w:color="auto"/>
            <w:right w:val="none" w:sz="0" w:space="0" w:color="auto"/>
          </w:divBdr>
        </w:div>
        <w:div w:id="101921180">
          <w:marLeft w:val="0"/>
          <w:marRight w:val="0"/>
          <w:marTop w:val="0"/>
          <w:marBottom w:val="0"/>
          <w:divBdr>
            <w:top w:val="none" w:sz="0" w:space="0" w:color="auto"/>
            <w:left w:val="none" w:sz="0" w:space="0" w:color="auto"/>
            <w:bottom w:val="none" w:sz="0" w:space="0" w:color="auto"/>
            <w:right w:val="none" w:sz="0" w:space="0" w:color="auto"/>
          </w:divBdr>
          <w:divsChild>
            <w:div w:id="14768646">
              <w:marLeft w:val="0"/>
              <w:marRight w:val="0"/>
              <w:marTop w:val="0"/>
              <w:marBottom w:val="0"/>
              <w:divBdr>
                <w:top w:val="none" w:sz="0" w:space="0" w:color="auto"/>
                <w:left w:val="none" w:sz="0" w:space="0" w:color="auto"/>
                <w:bottom w:val="none" w:sz="0" w:space="0" w:color="auto"/>
                <w:right w:val="none" w:sz="0" w:space="0" w:color="auto"/>
              </w:divBdr>
            </w:div>
            <w:div w:id="166290611">
              <w:marLeft w:val="0"/>
              <w:marRight w:val="0"/>
              <w:marTop w:val="0"/>
              <w:marBottom w:val="0"/>
              <w:divBdr>
                <w:top w:val="none" w:sz="0" w:space="0" w:color="auto"/>
                <w:left w:val="none" w:sz="0" w:space="0" w:color="auto"/>
                <w:bottom w:val="none" w:sz="0" w:space="0" w:color="auto"/>
                <w:right w:val="none" w:sz="0" w:space="0" w:color="auto"/>
              </w:divBdr>
            </w:div>
            <w:div w:id="297686712">
              <w:marLeft w:val="0"/>
              <w:marRight w:val="0"/>
              <w:marTop w:val="0"/>
              <w:marBottom w:val="0"/>
              <w:divBdr>
                <w:top w:val="none" w:sz="0" w:space="0" w:color="auto"/>
                <w:left w:val="none" w:sz="0" w:space="0" w:color="auto"/>
                <w:bottom w:val="none" w:sz="0" w:space="0" w:color="auto"/>
                <w:right w:val="none" w:sz="0" w:space="0" w:color="auto"/>
              </w:divBdr>
            </w:div>
            <w:div w:id="1033262618">
              <w:marLeft w:val="0"/>
              <w:marRight w:val="0"/>
              <w:marTop w:val="0"/>
              <w:marBottom w:val="0"/>
              <w:divBdr>
                <w:top w:val="none" w:sz="0" w:space="0" w:color="auto"/>
                <w:left w:val="none" w:sz="0" w:space="0" w:color="auto"/>
                <w:bottom w:val="none" w:sz="0" w:space="0" w:color="auto"/>
                <w:right w:val="none" w:sz="0" w:space="0" w:color="auto"/>
              </w:divBdr>
            </w:div>
            <w:div w:id="1216624587">
              <w:marLeft w:val="0"/>
              <w:marRight w:val="0"/>
              <w:marTop w:val="0"/>
              <w:marBottom w:val="0"/>
              <w:divBdr>
                <w:top w:val="none" w:sz="0" w:space="0" w:color="auto"/>
                <w:left w:val="none" w:sz="0" w:space="0" w:color="auto"/>
                <w:bottom w:val="none" w:sz="0" w:space="0" w:color="auto"/>
                <w:right w:val="none" w:sz="0" w:space="0" w:color="auto"/>
              </w:divBdr>
            </w:div>
            <w:div w:id="1256325560">
              <w:marLeft w:val="0"/>
              <w:marRight w:val="0"/>
              <w:marTop w:val="0"/>
              <w:marBottom w:val="0"/>
              <w:divBdr>
                <w:top w:val="none" w:sz="0" w:space="0" w:color="auto"/>
                <w:left w:val="none" w:sz="0" w:space="0" w:color="auto"/>
                <w:bottom w:val="none" w:sz="0" w:space="0" w:color="auto"/>
                <w:right w:val="none" w:sz="0" w:space="0" w:color="auto"/>
              </w:divBdr>
            </w:div>
            <w:div w:id="1484618644">
              <w:marLeft w:val="0"/>
              <w:marRight w:val="0"/>
              <w:marTop w:val="0"/>
              <w:marBottom w:val="0"/>
              <w:divBdr>
                <w:top w:val="none" w:sz="0" w:space="0" w:color="auto"/>
                <w:left w:val="none" w:sz="0" w:space="0" w:color="auto"/>
                <w:bottom w:val="none" w:sz="0" w:space="0" w:color="auto"/>
                <w:right w:val="none" w:sz="0" w:space="0" w:color="auto"/>
              </w:divBdr>
            </w:div>
            <w:div w:id="1503206625">
              <w:marLeft w:val="0"/>
              <w:marRight w:val="0"/>
              <w:marTop w:val="0"/>
              <w:marBottom w:val="0"/>
              <w:divBdr>
                <w:top w:val="none" w:sz="0" w:space="0" w:color="auto"/>
                <w:left w:val="none" w:sz="0" w:space="0" w:color="auto"/>
                <w:bottom w:val="none" w:sz="0" w:space="0" w:color="auto"/>
                <w:right w:val="none" w:sz="0" w:space="0" w:color="auto"/>
              </w:divBdr>
            </w:div>
            <w:div w:id="1704600655">
              <w:marLeft w:val="0"/>
              <w:marRight w:val="0"/>
              <w:marTop w:val="0"/>
              <w:marBottom w:val="0"/>
              <w:divBdr>
                <w:top w:val="none" w:sz="0" w:space="0" w:color="auto"/>
                <w:left w:val="none" w:sz="0" w:space="0" w:color="auto"/>
                <w:bottom w:val="none" w:sz="0" w:space="0" w:color="auto"/>
                <w:right w:val="none" w:sz="0" w:space="0" w:color="auto"/>
              </w:divBdr>
            </w:div>
            <w:div w:id="1766267988">
              <w:marLeft w:val="0"/>
              <w:marRight w:val="0"/>
              <w:marTop w:val="0"/>
              <w:marBottom w:val="0"/>
              <w:divBdr>
                <w:top w:val="none" w:sz="0" w:space="0" w:color="auto"/>
                <w:left w:val="none" w:sz="0" w:space="0" w:color="auto"/>
                <w:bottom w:val="none" w:sz="0" w:space="0" w:color="auto"/>
                <w:right w:val="none" w:sz="0" w:space="0" w:color="auto"/>
              </w:divBdr>
            </w:div>
            <w:div w:id="1847595592">
              <w:marLeft w:val="0"/>
              <w:marRight w:val="0"/>
              <w:marTop w:val="0"/>
              <w:marBottom w:val="0"/>
              <w:divBdr>
                <w:top w:val="none" w:sz="0" w:space="0" w:color="auto"/>
                <w:left w:val="none" w:sz="0" w:space="0" w:color="auto"/>
                <w:bottom w:val="none" w:sz="0" w:space="0" w:color="auto"/>
                <w:right w:val="none" w:sz="0" w:space="0" w:color="auto"/>
              </w:divBdr>
            </w:div>
            <w:div w:id="1926767138">
              <w:marLeft w:val="0"/>
              <w:marRight w:val="0"/>
              <w:marTop w:val="0"/>
              <w:marBottom w:val="0"/>
              <w:divBdr>
                <w:top w:val="none" w:sz="0" w:space="0" w:color="auto"/>
                <w:left w:val="none" w:sz="0" w:space="0" w:color="auto"/>
                <w:bottom w:val="none" w:sz="0" w:space="0" w:color="auto"/>
                <w:right w:val="none" w:sz="0" w:space="0" w:color="auto"/>
              </w:divBdr>
            </w:div>
            <w:div w:id="2102330584">
              <w:marLeft w:val="0"/>
              <w:marRight w:val="0"/>
              <w:marTop w:val="0"/>
              <w:marBottom w:val="0"/>
              <w:divBdr>
                <w:top w:val="none" w:sz="0" w:space="0" w:color="auto"/>
                <w:left w:val="none" w:sz="0" w:space="0" w:color="auto"/>
                <w:bottom w:val="none" w:sz="0" w:space="0" w:color="auto"/>
                <w:right w:val="none" w:sz="0" w:space="0" w:color="auto"/>
              </w:divBdr>
            </w:div>
          </w:divsChild>
        </w:div>
        <w:div w:id="103040616">
          <w:marLeft w:val="0"/>
          <w:marRight w:val="0"/>
          <w:marTop w:val="0"/>
          <w:marBottom w:val="0"/>
          <w:divBdr>
            <w:top w:val="none" w:sz="0" w:space="0" w:color="auto"/>
            <w:left w:val="none" w:sz="0" w:space="0" w:color="auto"/>
            <w:bottom w:val="none" w:sz="0" w:space="0" w:color="auto"/>
            <w:right w:val="none" w:sz="0" w:space="0" w:color="auto"/>
          </w:divBdr>
        </w:div>
        <w:div w:id="109015168">
          <w:marLeft w:val="0"/>
          <w:marRight w:val="0"/>
          <w:marTop w:val="0"/>
          <w:marBottom w:val="0"/>
          <w:divBdr>
            <w:top w:val="none" w:sz="0" w:space="0" w:color="auto"/>
            <w:left w:val="none" w:sz="0" w:space="0" w:color="auto"/>
            <w:bottom w:val="none" w:sz="0" w:space="0" w:color="auto"/>
            <w:right w:val="none" w:sz="0" w:space="0" w:color="auto"/>
          </w:divBdr>
        </w:div>
        <w:div w:id="118040265">
          <w:marLeft w:val="0"/>
          <w:marRight w:val="0"/>
          <w:marTop w:val="0"/>
          <w:marBottom w:val="0"/>
          <w:divBdr>
            <w:top w:val="none" w:sz="0" w:space="0" w:color="auto"/>
            <w:left w:val="none" w:sz="0" w:space="0" w:color="auto"/>
            <w:bottom w:val="none" w:sz="0" w:space="0" w:color="auto"/>
            <w:right w:val="none" w:sz="0" w:space="0" w:color="auto"/>
          </w:divBdr>
        </w:div>
        <w:div w:id="142042893">
          <w:marLeft w:val="0"/>
          <w:marRight w:val="0"/>
          <w:marTop w:val="0"/>
          <w:marBottom w:val="0"/>
          <w:divBdr>
            <w:top w:val="none" w:sz="0" w:space="0" w:color="auto"/>
            <w:left w:val="none" w:sz="0" w:space="0" w:color="auto"/>
            <w:bottom w:val="none" w:sz="0" w:space="0" w:color="auto"/>
            <w:right w:val="none" w:sz="0" w:space="0" w:color="auto"/>
          </w:divBdr>
        </w:div>
        <w:div w:id="145627657">
          <w:marLeft w:val="0"/>
          <w:marRight w:val="0"/>
          <w:marTop w:val="0"/>
          <w:marBottom w:val="0"/>
          <w:divBdr>
            <w:top w:val="none" w:sz="0" w:space="0" w:color="auto"/>
            <w:left w:val="none" w:sz="0" w:space="0" w:color="auto"/>
            <w:bottom w:val="none" w:sz="0" w:space="0" w:color="auto"/>
            <w:right w:val="none" w:sz="0" w:space="0" w:color="auto"/>
          </w:divBdr>
        </w:div>
        <w:div w:id="169952035">
          <w:marLeft w:val="0"/>
          <w:marRight w:val="0"/>
          <w:marTop w:val="0"/>
          <w:marBottom w:val="0"/>
          <w:divBdr>
            <w:top w:val="none" w:sz="0" w:space="0" w:color="auto"/>
            <w:left w:val="none" w:sz="0" w:space="0" w:color="auto"/>
            <w:bottom w:val="none" w:sz="0" w:space="0" w:color="auto"/>
            <w:right w:val="none" w:sz="0" w:space="0" w:color="auto"/>
          </w:divBdr>
        </w:div>
        <w:div w:id="195386051">
          <w:marLeft w:val="0"/>
          <w:marRight w:val="0"/>
          <w:marTop w:val="0"/>
          <w:marBottom w:val="0"/>
          <w:divBdr>
            <w:top w:val="none" w:sz="0" w:space="0" w:color="auto"/>
            <w:left w:val="none" w:sz="0" w:space="0" w:color="auto"/>
            <w:bottom w:val="none" w:sz="0" w:space="0" w:color="auto"/>
            <w:right w:val="none" w:sz="0" w:space="0" w:color="auto"/>
          </w:divBdr>
        </w:div>
        <w:div w:id="258148624">
          <w:marLeft w:val="0"/>
          <w:marRight w:val="0"/>
          <w:marTop w:val="0"/>
          <w:marBottom w:val="0"/>
          <w:divBdr>
            <w:top w:val="none" w:sz="0" w:space="0" w:color="auto"/>
            <w:left w:val="none" w:sz="0" w:space="0" w:color="auto"/>
            <w:bottom w:val="none" w:sz="0" w:space="0" w:color="auto"/>
            <w:right w:val="none" w:sz="0" w:space="0" w:color="auto"/>
          </w:divBdr>
        </w:div>
        <w:div w:id="264117049">
          <w:marLeft w:val="0"/>
          <w:marRight w:val="0"/>
          <w:marTop w:val="0"/>
          <w:marBottom w:val="0"/>
          <w:divBdr>
            <w:top w:val="none" w:sz="0" w:space="0" w:color="auto"/>
            <w:left w:val="none" w:sz="0" w:space="0" w:color="auto"/>
            <w:bottom w:val="none" w:sz="0" w:space="0" w:color="auto"/>
            <w:right w:val="none" w:sz="0" w:space="0" w:color="auto"/>
          </w:divBdr>
        </w:div>
        <w:div w:id="270673334">
          <w:marLeft w:val="0"/>
          <w:marRight w:val="0"/>
          <w:marTop w:val="0"/>
          <w:marBottom w:val="0"/>
          <w:divBdr>
            <w:top w:val="none" w:sz="0" w:space="0" w:color="auto"/>
            <w:left w:val="none" w:sz="0" w:space="0" w:color="auto"/>
            <w:bottom w:val="none" w:sz="0" w:space="0" w:color="auto"/>
            <w:right w:val="none" w:sz="0" w:space="0" w:color="auto"/>
          </w:divBdr>
        </w:div>
        <w:div w:id="333414059">
          <w:marLeft w:val="0"/>
          <w:marRight w:val="0"/>
          <w:marTop w:val="0"/>
          <w:marBottom w:val="0"/>
          <w:divBdr>
            <w:top w:val="none" w:sz="0" w:space="0" w:color="auto"/>
            <w:left w:val="none" w:sz="0" w:space="0" w:color="auto"/>
            <w:bottom w:val="none" w:sz="0" w:space="0" w:color="auto"/>
            <w:right w:val="none" w:sz="0" w:space="0" w:color="auto"/>
          </w:divBdr>
        </w:div>
        <w:div w:id="339894146">
          <w:marLeft w:val="0"/>
          <w:marRight w:val="0"/>
          <w:marTop w:val="0"/>
          <w:marBottom w:val="0"/>
          <w:divBdr>
            <w:top w:val="none" w:sz="0" w:space="0" w:color="auto"/>
            <w:left w:val="none" w:sz="0" w:space="0" w:color="auto"/>
            <w:bottom w:val="none" w:sz="0" w:space="0" w:color="auto"/>
            <w:right w:val="none" w:sz="0" w:space="0" w:color="auto"/>
          </w:divBdr>
        </w:div>
        <w:div w:id="392585355">
          <w:marLeft w:val="0"/>
          <w:marRight w:val="0"/>
          <w:marTop w:val="0"/>
          <w:marBottom w:val="0"/>
          <w:divBdr>
            <w:top w:val="none" w:sz="0" w:space="0" w:color="auto"/>
            <w:left w:val="none" w:sz="0" w:space="0" w:color="auto"/>
            <w:bottom w:val="none" w:sz="0" w:space="0" w:color="auto"/>
            <w:right w:val="none" w:sz="0" w:space="0" w:color="auto"/>
          </w:divBdr>
        </w:div>
        <w:div w:id="401217421">
          <w:marLeft w:val="0"/>
          <w:marRight w:val="0"/>
          <w:marTop w:val="0"/>
          <w:marBottom w:val="0"/>
          <w:divBdr>
            <w:top w:val="none" w:sz="0" w:space="0" w:color="auto"/>
            <w:left w:val="none" w:sz="0" w:space="0" w:color="auto"/>
            <w:bottom w:val="none" w:sz="0" w:space="0" w:color="auto"/>
            <w:right w:val="none" w:sz="0" w:space="0" w:color="auto"/>
          </w:divBdr>
        </w:div>
        <w:div w:id="547188856">
          <w:marLeft w:val="0"/>
          <w:marRight w:val="0"/>
          <w:marTop w:val="0"/>
          <w:marBottom w:val="0"/>
          <w:divBdr>
            <w:top w:val="none" w:sz="0" w:space="0" w:color="auto"/>
            <w:left w:val="none" w:sz="0" w:space="0" w:color="auto"/>
            <w:bottom w:val="none" w:sz="0" w:space="0" w:color="auto"/>
            <w:right w:val="none" w:sz="0" w:space="0" w:color="auto"/>
          </w:divBdr>
        </w:div>
        <w:div w:id="597758100">
          <w:marLeft w:val="0"/>
          <w:marRight w:val="0"/>
          <w:marTop w:val="0"/>
          <w:marBottom w:val="0"/>
          <w:divBdr>
            <w:top w:val="none" w:sz="0" w:space="0" w:color="auto"/>
            <w:left w:val="none" w:sz="0" w:space="0" w:color="auto"/>
            <w:bottom w:val="none" w:sz="0" w:space="0" w:color="auto"/>
            <w:right w:val="none" w:sz="0" w:space="0" w:color="auto"/>
          </w:divBdr>
        </w:div>
        <w:div w:id="662667086">
          <w:marLeft w:val="0"/>
          <w:marRight w:val="0"/>
          <w:marTop w:val="0"/>
          <w:marBottom w:val="0"/>
          <w:divBdr>
            <w:top w:val="none" w:sz="0" w:space="0" w:color="auto"/>
            <w:left w:val="none" w:sz="0" w:space="0" w:color="auto"/>
            <w:bottom w:val="none" w:sz="0" w:space="0" w:color="auto"/>
            <w:right w:val="none" w:sz="0" w:space="0" w:color="auto"/>
          </w:divBdr>
        </w:div>
        <w:div w:id="748120606">
          <w:marLeft w:val="0"/>
          <w:marRight w:val="0"/>
          <w:marTop w:val="0"/>
          <w:marBottom w:val="0"/>
          <w:divBdr>
            <w:top w:val="none" w:sz="0" w:space="0" w:color="auto"/>
            <w:left w:val="none" w:sz="0" w:space="0" w:color="auto"/>
            <w:bottom w:val="none" w:sz="0" w:space="0" w:color="auto"/>
            <w:right w:val="none" w:sz="0" w:space="0" w:color="auto"/>
          </w:divBdr>
        </w:div>
        <w:div w:id="820661913">
          <w:marLeft w:val="0"/>
          <w:marRight w:val="0"/>
          <w:marTop w:val="0"/>
          <w:marBottom w:val="0"/>
          <w:divBdr>
            <w:top w:val="none" w:sz="0" w:space="0" w:color="auto"/>
            <w:left w:val="none" w:sz="0" w:space="0" w:color="auto"/>
            <w:bottom w:val="none" w:sz="0" w:space="0" w:color="auto"/>
            <w:right w:val="none" w:sz="0" w:space="0" w:color="auto"/>
          </w:divBdr>
        </w:div>
        <w:div w:id="822239717">
          <w:marLeft w:val="0"/>
          <w:marRight w:val="0"/>
          <w:marTop w:val="0"/>
          <w:marBottom w:val="0"/>
          <w:divBdr>
            <w:top w:val="none" w:sz="0" w:space="0" w:color="auto"/>
            <w:left w:val="none" w:sz="0" w:space="0" w:color="auto"/>
            <w:bottom w:val="none" w:sz="0" w:space="0" w:color="auto"/>
            <w:right w:val="none" w:sz="0" w:space="0" w:color="auto"/>
          </w:divBdr>
        </w:div>
        <w:div w:id="931471480">
          <w:marLeft w:val="0"/>
          <w:marRight w:val="0"/>
          <w:marTop w:val="0"/>
          <w:marBottom w:val="0"/>
          <w:divBdr>
            <w:top w:val="none" w:sz="0" w:space="0" w:color="auto"/>
            <w:left w:val="none" w:sz="0" w:space="0" w:color="auto"/>
            <w:bottom w:val="none" w:sz="0" w:space="0" w:color="auto"/>
            <w:right w:val="none" w:sz="0" w:space="0" w:color="auto"/>
          </w:divBdr>
        </w:div>
        <w:div w:id="958493796">
          <w:marLeft w:val="0"/>
          <w:marRight w:val="0"/>
          <w:marTop w:val="0"/>
          <w:marBottom w:val="0"/>
          <w:divBdr>
            <w:top w:val="none" w:sz="0" w:space="0" w:color="auto"/>
            <w:left w:val="none" w:sz="0" w:space="0" w:color="auto"/>
            <w:bottom w:val="none" w:sz="0" w:space="0" w:color="auto"/>
            <w:right w:val="none" w:sz="0" w:space="0" w:color="auto"/>
          </w:divBdr>
        </w:div>
        <w:div w:id="1004749360">
          <w:marLeft w:val="0"/>
          <w:marRight w:val="0"/>
          <w:marTop w:val="0"/>
          <w:marBottom w:val="0"/>
          <w:divBdr>
            <w:top w:val="none" w:sz="0" w:space="0" w:color="auto"/>
            <w:left w:val="none" w:sz="0" w:space="0" w:color="auto"/>
            <w:bottom w:val="none" w:sz="0" w:space="0" w:color="auto"/>
            <w:right w:val="none" w:sz="0" w:space="0" w:color="auto"/>
          </w:divBdr>
        </w:div>
        <w:div w:id="1027682389">
          <w:marLeft w:val="0"/>
          <w:marRight w:val="0"/>
          <w:marTop w:val="0"/>
          <w:marBottom w:val="0"/>
          <w:divBdr>
            <w:top w:val="none" w:sz="0" w:space="0" w:color="auto"/>
            <w:left w:val="none" w:sz="0" w:space="0" w:color="auto"/>
            <w:bottom w:val="none" w:sz="0" w:space="0" w:color="auto"/>
            <w:right w:val="none" w:sz="0" w:space="0" w:color="auto"/>
          </w:divBdr>
        </w:div>
        <w:div w:id="1140928257">
          <w:marLeft w:val="0"/>
          <w:marRight w:val="0"/>
          <w:marTop w:val="0"/>
          <w:marBottom w:val="0"/>
          <w:divBdr>
            <w:top w:val="none" w:sz="0" w:space="0" w:color="auto"/>
            <w:left w:val="none" w:sz="0" w:space="0" w:color="auto"/>
            <w:bottom w:val="none" w:sz="0" w:space="0" w:color="auto"/>
            <w:right w:val="none" w:sz="0" w:space="0" w:color="auto"/>
          </w:divBdr>
        </w:div>
        <w:div w:id="1175221585">
          <w:marLeft w:val="0"/>
          <w:marRight w:val="0"/>
          <w:marTop w:val="0"/>
          <w:marBottom w:val="0"/>
          <w:divBdr>
            <w:top w:val="none" w:sz="0" w:space="0" w:color="auto"/>
            <w:left w:val="none" w:sz="0" w:space="0" w:color="auto"/>
            <w:bottom w:val="none" w:sz="0" w:space="0" w:color="auto"/>
            <w:right w:val="none" w:sz="0" w:space="0" w:color="auto"/>
          </w:divBdr>
          <w:divsChild>
            <w:div w:id="169954167">
              <w:marLeft w:val="0"/>
              <w:marRight w:val="0"/>
              <w:marTop w:val="0"/>
              <w:marBottom w:val="0"/>
              <w:divBdr>
                <w:top w:val="none" w:sz="0" w:space="0" w:color="auto"/>
                <w:left w:val="none" w:sz="0" w:space="0" w:color="auto"/>
                <w:bottom w:val="none" w:sz="0" w:space="0" w:color="auto"/>
                <w:right w:val="none" w:sz="0" w:space="0" w:color="auto"/>
              </w:divBdr>
            </w:div>
            <w:div w:id="321005987">
              <w:marLeft w:val="0"/>
              <w:marRight w:val="0"/>
              <w:marTop w:val="0"/>
              <w:marBottom w:val="0"/>
              <w:divBdr>
                <w:top w:val="none" w:sz="0" w:space="0" w:color="auto"/>
                <w:left w:val="none" w:sz="0" w:space="0" w:color="auto"/>
                <w:bottom w:val="none" w:sz="0" w:space="0" w:color="auto"/>
                <w:right w:val="none" w:sz="0" w:space="0" w:color="auto"/>
              </w:divBdr>
            </w:div>
            <w:div w:id="518592025">
              <w:marLeft w:val="0"/>
              <w:marRight w:val="0"/>
              <w:marTop w:val="0"/>
              <w:marBottom w:val="0"/>
              <w:divBdr>
                <w:top w:val="none" w:sz="0" w:space="0" w:color="auto"/>
                <w:left w:val="none" w:sz="0" w:space="0" w:color="auto"/>
                <w:bottom w:val="none" w:sz="0" w:space="0" w:color="auto"/>
                <w:right w:val="none" w:sz="0" w:space="0" w:color="auto"/>
              </w:divBdr>
            </w:div>
            <w:div w:id="568157907">
              <w:marLeft w:val="0"/>
              <w:marRight w:val="0"/>
              <w:marTop w:val="0"/>
              <w:marBottom w:val="0"/>
              <w:divBdr>
                <w:top w:val="none" w:sz="0" w:space="0" w:color="auto"/>
                <w:left w:val="none" w:sz="0" w:space="0" w:color="auto"/>
                <w:bottom w:val="none" w:sz="0" w:space="0" w:color="auto"/>
                <w:right w:val="none" w:sz="0" w:space="0" w:color="auto"/>
              </w:divBdr>
            </w:div>
            <w:div w:id="628587767">
              <w:marLeft w:val="0"/>
              <w:marRight w:val="0"/>
              <w:marTop w:val="0"/>
              <w:marBottom w:val="0"/>
              <w:divBdr>
                <w:top w:val="none" w:sz="0" w:space="0" w:color="auto"/>
                <w:left w:val="none" w:sz="0" w:space="0" w:color="auto"/>
                <w:bottom w:val="none" w:sz="0" w:space="0" w:color="auto"/>
                <w:right w:val="none" w:sz="0" w:space="0" w:color="auto"/>
              </w:divBdr>
            </w:div>
            <w:div w:id="781147837">
              <w:marLeft w:val="0"/>
              <w:marRight w:val="0"/>
              <w:marTop w:val="0"/>
              <w:marBottom w:val="0"/>
              <w:divBdr>
                <w:top w:val="none" w:sz="0" w:space="0" w:color="auto"/>
                <w:left w:val="none" w:sz="0" w:space="0" w:color="auto"/>
                <w:bottom w:val="none" w:sz="0" w:space="0" w:color="auto"/>
                <w:right w:val="none" w:sz="0" w:space="0" w:color="auto"/>
              </w:divBdr>
            </w:div>
            <w:div w:id="835808142">
              <w:marLeft w:val="0"/>
              <w:marRight w:val="0"/>
              <w:marTop w:val="0"/>
              <w:marBottom w:val="0"/>
              <w:divBdr>
                <w:top w:val="none" w:sz="0" w:space="0" w:color="auto"/>
                <w:left w:val="none" w:sz="0" w:space="0" w:color="auto"/>
                <w:bottom w:val="none" w:sz="0" w:space="0" w:color="auto"/>
                <w:right w:val="none" w:sz="0" w:space="0" w:color="auto"/>
              </w:divBdr>
            </w:div>
            <w:div w:id="872426816">
              <w:marLeft w:val="0"/>
              <w:marRight w:val="0"/>
              <w:marTop w:val="0"/>
              <w:marBottom w:val="0"/>
              <w:divBdr>
                <w:top w:val="none" w:sz="0" w:space="0" w:color="auto"/>
                <w:left w:val="none" w:sz="0" w:space="0" w:color="auto"/>
                <w:bottom w:val="none" w:sz="0" w:space="0" w:color="auto"/>
                <w:right w:val="none" w:sz="0" w:space="0" w:color="auto"/>
              </w:divBdr>
            </w:div>
            <w:div w:id="1099789792">
              <w:marLeft w:val="0"/>
              <w:marRight w:val="0"/>
              <w:marTop w:val="0"/>
              <w:marBottom w:val="0"/>
              <w:divBdr>
                <w:top w:val="none" w:sz="0" w:space="0" w:color="auto"/>
                <w:left w:val="none" w:sz="0" w:space="0" w:color="auto"/>
                <w:bottom w:val="none" w:sz="0" w:space="0" w:color="auto"/>
                <w:right w:val="none" w:sz="0" w:space="0" w:color="auto"/>
              </w:divBdr>
            </w:div>
            <w:div w:id="1169102910">
              <w:marLeft w:val="0"/>
              <w:marRight w:val="0"/>
              <w:marTop w:val="0"/>
              <w:marBottom w:val="0"/>
              <w:divBdr>
                <w:top w:val="none" w:sz="0" w:space="0" w:color="auto"/>
                <w:left w:val="none" w:sz="0" w:space="0" w:color="auto"/>
                <w:bottom w:val="none" w:sz="0" w:space="0" w:color="auto"/>
                <w:right w:val="none" w:sz="0" w:space="0" w:color="auto"/>
              </w:divBdr>
            </w:div>
            <w:div w:id="1460495773">
              <w:marLeft w:val="0"/>
              <w:marRight w:val="0"/>
              <w:marTop w:val="0"/>
              <w:marBottom w:val="0"/>
              <w:divBdr>
                <w:top w:val="none" w:sz="0" w:space="0" w:color="auto"/>
                <w:left w:val="none" w:sz="0" w:space="0" w:color="auto"/>
                <w:bottom w:val="none" w:sz="0" w:space="0" w:color="auto"/>
                <w:right w:val="none" w:sz="0" w:space="0" w:color="auto"/>
              </w:divBdr>
            </w:div>
            <w:div w:id="1504130222">
              <w:marLeft w:val="0"/>
              <w:marRight w:val="0"/>
              <w:marTop w:val="0"/>
              <w:marBottom w:val="0"/>
              <w:divBdr>
                <w:top w:val="none" w:sz="0" w:space="0" w:color="auto"/>
                <w:left w:val="none" w:sz="0" w:space="0" w:color="auto"/>
                <w:bottom w:val="none" w:sz="0" w:space="0" w:color="auto"/>
                <w:right w:val="none" w:sz="0" w:space="0" w:color="auto"/>
              </w:divBdr>
            </w:div>
            <w:div w:id="1563443533">
              <w:marLeft w:val="0"/>
              <w:marRight w:val="0"/>
              <w:marTop w:val="0"/>
              <w:marBottom w:val="0"/>
              <w:divBdr>
                <w:top w:val="none" w:sz="0" w:space="0" w:color="auto"/>
                <w:left w:val="none" w:sz="0" w:space="0" w:color="auto"/>
                <w:bottom w:val="none" w:sz="0" w:space="0" w:color="auto"/>
                <w:right w:val="none" w:sz="0" w:space="0" w:color="auto"/>
              </w:divBdr>
            </w:div>
            <w:div w:id="1653363460">
              <w:marLeft w:val="0"/>
              <w:marRight w:val="0"/>
              <w:marTop w:val="0"/>
              <w:marBottom w:val="0"/>
              <w:divBdr>
                <w:top w:val="none" w:sz="0" w:space="0" w:color="auto"/>
                <w:left w:val="none" w:sz="0" w:space="0" w:color="auto"/>
                <w:bottom w:val="none" w:sz="0" w:space="0" w:color="auto"/>
                <w:right w:val="none" w:sz="0" w:space="0" w:color="auto"/>
              </w:divBdr>
            </w:div>
            <w:div w:id="1701856385">
              <w:marLeft w:val="0"/>
              <w:marRight w:val="0"/>
              <w:marTop w:val="0"/>
              <w:marBottom w:val="0"/>
              <w:divBdr>
                <w:top w:val="none" w:sz="0" w:space="0" w:color="auto"/>
                <w:left w:val="none" w:sz="0" w:space="0" w:color="auto"/>
                <w:bottom w:val="none" w:sz="0" w:space="0" w:color="auto"/>
                <w:right w:val="none" w:sz="0" w:space="0" w:color="auto"/>
              </w:divBdr>
            </w:div>
            <w:div w:id="1787001908">
              <w:marLeft w:val="0"/>
              <w:marRight w:val="0"/>
              <w:marTop w:val="0"/>
              <w:marBottom w:val="0"/>
              <w:divBdr>
                <w:top w:val="none" w:sz="0" w:space="0" w:color="auto"/>
                <w:left w:val="none" w:sz="0" w:space="0" w:color="auto"/>
                <w:bottom w:val="none" w:sz="0" w:space="0" w:color="auto"/>
                <w:right w:val="none" w:sz="0" w:space="0" w:color="auto"/>
              </w:divBdr>
            </w:div>
            <w:div w:id="1973096346">
              <w:marLeft w:val="0"/>
              <w:marRight w:val="0"/>
              <w:marTop w:val="0"/>
              <w:marBottom w:val="0"/>
              <w:divBdr>
                <w:top w:val="none" w:sz="0" w:space="0" w:color="auto"/>
                <w:left w:val="none" w:sz="0" w:space="0" w:color="auto"/>
                <w:bottom w:val="none" w:sz="0" w:space="0" w:color="auto"/>
                <w:right w:val="none" w:sz="0" w:space="0" w:color="auto"/>
              </w:divBdr>
            </w:div>
          </w:divsChild>
        </w:div>
        <w:div w:id="1225457917">
          <w:marLeft w:val="0"/>
          <w:marRight w:val="0"/>
          <w:marTop w:val="0"/>
          <w:marBottom w:val="0"/>
          <w:divBdr>
            <w:top w:val="none" w:sz="0" w:space="0" w:color="auto"/>
            <w:left w:val="none" w:sz="0" w:space="0" w:color="auto"/>
            <w:bottom w:val="none" w:sz="0" w:space="0" w:color="auto"/>
            <w:right w:val="none" w:sz="0" w:space="0" w:color="auto"/>
          </w:divBdr>
        </w:div>
        <w:div w:id="1330673218">
          <w:marLeft w:val="0"/>
          <w:marRight w:val="0"/>
          <w:marTop w:val="0"/>
          <w:marBottom w:val="0"/>
          <w:divBdr>
            <w:top w:val="none" w:sz="0" w:space="0" w:color="auto"/>
            <w:left w:val="none" w:sz="0" w:space="0" w:color="auto"/>
            <w:bottom w:val="none" w:sz="0" w:space="0" w:color="auto"/>
            <w:right w:val="none" w:sz="0" w:space="0" w:color="auto"/>
          </w:divBdr>
        </w:div>
        <w:div w:id="1370034203">
          <w:marLeft w:val="0"/>
          <w:marRight w:val="0"/>
          <w:marTop w:val="0"/>
          <w:marBottom w:val="0"/>
          <w:divBdr>
            <w:top w:val="none" w:sz="0" w:space="0" w:color="auto"/>
            <w:left w:val="none" w:sz="0" w:space="0" w:color="auto"/>
            <w:bottom w:val="none" w:sz="0" w:space="0" w:color="auto"/>
            <w:right w:val="none" w:sz="0" w:space="0" w:color="auto"/>
          </w:divBdr>
        </w:div>
        <w:div w:id="1385980370">
          <w:marLeft w:val="0"/>
          <w:marRight w:val="0"/>
          <w:marTop w:val="0"/>
          <w:marBottom w:val="0"/>
          <w:divBdr>
            <w:top w:val="none" w:sz="0" w:space="0" w:color="auto"/>
            <w:left w:val="none" w:sz="0" w:space="0" w:color="auto"/>
            <w:bottom w:val="none" w:sz="0" w:space="0" w:color="auto"/>
            <w:right w:val="none" w:sz="0" w:space="0" w:color="auto"/>
          </w:divBdr>
        </w:div>
        <w:div w:id="1452477317">
          <w:marLeft w:val="0"/>
          <w:marRight w:val="0"/>
          <w:marTop w:val="0"/>
          <w:marBottom w:val="0"/>
          <w:divBdr>
            <w:top w:val="none" w:sz="0" w:space="0" w:color="auto"/>
            <w:left w:val="none" w:sz="0" w:space="0" w:color="auto"/>
            <w:bottom w:val="none" w:sz="0" w:space="0" w:color="auto"/>
            <w:right w:val="none" w:sz="0" w:space="0" w:color="auto"/>
          </w:divBdr>
        </w:div>
        <w:div w:id="1493369370">
          <w:marLeft w:val="0"/>
          <w:marRight w:val="0"/>
          <w:marTop w:val="0"/>
          <w:marBottom w:val="0"/>
          <w:divBdr>
            <w:top w:val="none" w:sz="0" w:space="0" w:color="auto"/>
            <w:left w:val="none" w:sz="0" w:space="0" w:color="auto"/>
            <w:bottom w:val="none" w:sz="0" w:space="0" w:color="auto"/>
            <w:right w:val="none" w:sz="0" w:space="0" w:color="auto"/>
          </w:divBdr>
        </w:div>
        <w:div w:id="1565992691">
          <w:marLeft w:val="0"/>
          <w:marRight w:val="0"/>
          <w:marTop w:val="0"/>
          <w:marBottom w:val="0"/>
          <w:divBdr>
            <w:top w:val="none" w:sz="0" w:space="0" w:color="auto"/>
            <w:left w:val="none" w:sz="0" w:space="0" w:color="auto"/>
            <w:bottom w:val="none" w:sz="0" w:space="0" w:color="auto"/>
            <w:right w:val="none" w:sz="0" w:space="0" w:color="auto"/>
          </w:divBdr>
        </w:div>
        <w:div w:id="1571766511">
          <w:marLeft w:val="0"/>
          <w:marRight w:val="0"/>
          <w:marTop w:val="0"/>
          <w:marBottom w:val="0"/>
          <w:divBdr>
            <w:top w:val="none" w:sz="0" w:space="0" w:color="auto"/>
            <w:left w:val="none" w:sz="0" w:space="0" w:color="auto"/>
            <w:bottom w:val="none" w:sz="0" w:space="0" w:color="auto"/>
            <w:right w:val="none" w:sz="0" w:space="0" w:color="auto"/>
          </w:divBdr>
        </w:div>
        <w:div w:id="1656177321">
          <w:marLeft w:val="0"/>
          <w:marRight w:val="0"/>
          <w:marTop w:val="0"/>
          <w:marBottom w:val="0"/>
          <w:divBdr>
            <w:top w:val="none" w:sz="0" w:space="0" w:color="auto"/>
            <w:left w:val="none" w:sz="0" w:space="0" w:color="auto"/>
            <w:bottom w:val="none" w:sz="0" w:space="0" w:color="auto"/>
            <w:right w:val="none" w:sz="0" w:space="0" w:color="auto"/>
          </w:divBdr>
        </w:div>
        <w:div w:id="1715614979">
          <w:marLeft w:val="0"/>
          <w:marRight w:val="0"/>
          <w:marTop w:val="0"/>
          <w:marBottom w:val="0"/>
          <w:divBdr>
            <w:top w:val="none" w:sz="0" w:space="0" w:color="auto"/>
            <w:left w:val="none" w:sz="0" w:space="0" w:color="auto"/>
            <w:bottom w:val="none" w:sz="0" w:space="0" w:color="auto"/>
            <w:right w:val="none" w:sz="0" w:space="0" w:color="auto"/>
          </w:divBdr>
        </w:div>
        <w:div w:id="1738043980">
          <w:marLeft w:val="0"/>
          <w:marRight w:val="0"/>
          <w:marTop w:val="0"/>
          <w:marBottom w:val="0"/>
          <w:divBdr>
            <w:top w:val="none" w:sz="0" w:space="0" w:color="auto"/>
            <w:left w:val="none" w:sz="0" w:space="0" w:color="auto"/>
            <w:bottom w:val="none" w:sz="0" w:space="0" w:color="auto"/>
            <w:right w:val="none" w:sz="0" w:space="0" w:color="auto"/>
          </w:divBdr>
          <w:divsChild>
            <w:div w:id="224342781">
              <w:marLeft w:val="0"/>
              <w:marRight w:val="0"/>
              <w:marTop w:val="0"/>
              <w:marBottom w:val="0"/>
              <w:divBdr>
                <w:top w:val="none" w:sz="0" w:space="0" w:color="auto"/>
                <w:left w:val="none" w:sz="0" w:space="0" w:color="auto"/>
                <w:bottom w:val="none" w:sz="0" w:space="0" w:color="auto"/>
                <w:right w:val="none" w:sz="0" w:space="0" w:color="auto"/>
              </w:divBdr>
            </w:div>
            <w:div w:id="671376499">
              <w:marLeft w:val="0"/>
              <w:marRight w:val="0"/>
              <w:marTop w:val="0"/>
              <w:marBottom w:val="0"/>
              <w:divBdr>
                <w:top w:val="none" w:sz="0" w:space="0" w:color="auto"/>
                <w:left w:val="none" w:sz="0" w:space="0" w:color="auto"/>
                <w:bottom w:val="none" w:sz="0" w:space="0" w:color="auto"/>
                <w:right w:val="none" w:sz="0" w:space="0" w:color="auto"/>
              </w:divBdr>
            </w:div>
            <w:div w:id="739913257">
              <w:marLeft w:val="0"/>
              <w:marRight w:val="0"/>
              <w:marTop w:val="0"/>
              <w:marBottom w:val="0"/>
              <w:divBdr>
                <w:top w:val="none" w:sz="0" w:space="0" w:color="auto"/>
                <w:left w:val="none" w:sz="0" w:space="0" w:color="auto"/>
                <w:bottom w:val="none" w:sz="0" w:space="0" w:color="auto"/>
                <w:right w:val="none" w:sz="0" w:space="0" w:color="auto"/>
              </w:divBdr>
            </w:div>
            <w:div w:id="755635346">
              <w:marLeft w:val="0"/>
              <w:marRight w:val="0"/>
              <w:marTop w:val="0"/>
              <w:marBottom w:val="0"/>
              <w:divBdr>
                <w:top w:val="none" w:sz="0" w:space="0" w:color="auto"/>
                <w:left w:val="none" w:sz="0" w:space="0" w:color="auto"/>
                <w:bottom w:val="none" w:sz="0" w:space="0" w:color="auto"/>
                <w:right w:val="none" w:sz="0" w:space="0" w:color="auto"/>
              </w:divBdr>
            </w:div>
            <w:div w:id="879250094">
              <w:marLeft w:val="0"/>
              <w:marRight w:val="0"/>
              <w:marTop w:val="0"/>
              <w:marBottom w:val="0"/>
              <w:divBdr>
                <w:top w:val="none" w:sz="0" w:space="0" w:color="auto"/>
                <w:left w:val="none" w:sz="0" w:space="0" w:color="auto"/>
                <w:bottom w:val="none" w:sz="0" w:space="0" w:color="auto"/>
                <w:right w:val="none" w:sz="0" w:space="0" w:color="auto"/>
              </w:divBdr>
            </w:div>
            <w:div w:id="952787267">
              <w:marLeft w:val="0"/>
              <w:marRight w:val="0"/>
              <w:marTop w:val="0"/>
              <w:marBottom w:val="0"/>
              <w:divBdr>
                <w:top w:val="none" w:sz="0" w:space="0" w:color="auto"/>
                <w:left w:val="none" w:sz="0" w:space="0" w:color="auto"/>
                <w:bottom w:val="none" w:sz="0" w:space="0" w:color="auto"/>
                <w:right w:val="none" w:sz="0" w:space="0" w:color="auto"/>
              </w:divBdr>
            </w:div>
            <w:div w:id="1174145810">
              <w:marLeft w:val="0"/>
              <w:marRight w:val="0"/>
              <w:marTop w:val="0"/>
              <w:marBottom w:val="0"/>
              <w:divBdr>
                <w:top w:val="none" w:sz="0" w:space="0" w:color="auto"/>
                <w:left w:val="none" w:sz="0" w:space="0" w:color="auto"/>
                <w:bottom w:val="none" w:sz="0" w:space="0" w:color="auto"/>
                <w:right w:val="none" w:sz="0" w:space="0" w:color="auto"/>
              </w:divBdr>
            </w:div>
            <w:div w:id="1623343958">
              <w:marLeft w:val="0"/>
              <w:marRight w:val="0"/>
              <w:marTop w:val="0"/>
              <w:marBottom w:val="0"/>
              <w:divBdr>
                <w:top w:val="none" w:sz="0" w:space="0" w:color="auto"/>
                <w:left w:val="none" w:sz="0" w:space="0" w:color="auto"/>
                <w:bottom w:val="none" w:sz="0" w:space="0" w:color="auto"/>
                <w:right w:val="none" w:sz="0" w:space="0" w:color="auto"/>
              </w:divBdr>
            </w:div>
            <w:div w:id="1800344383">
              <w:marLeft w:val="0"/>
              <w:marRight w:val="0"/>
              <w:marTop w:val="0"/>
              <w:marBottom w:val="0"/>
              <w:divBdr>
                <w:top w:val="none" w:sz="0" w:space="0" w:color="auto"/>
                <w:left w:val="none" w:sz="0" w:space="0" w:color="auto"/>
                <w:bottom w:val="none" w:sz="0" w:space="0" w:color="auto"/>
                <w:right w:val="none" w:sz="0" w:space="0" w:color="auto"/>
              </w:divBdr>
            </w:div>
            <w:div w:id="2095857181">
              <w:marLeft w:val="0"/>
              <w:marRight w:val="0"/>
              <w:marTop w:val="0"/>
              <w:marBottom w:val="0"/>
              <w:divBdr>
                <w:top w:val="none" w:sz="0" w:space="0" w:color="auto"/>
                <w:left w:val="none" w:sz="0" w:space="0" w:color="auto"/>
                <w:bottom w:val="none" w:sz="0" w:space="0" w:color="auto"/>
                <w:right w:val="none" w:sz="0" w:space="0" w:color="auto"/>
              </w:divBdr>
            </w:div>
          </w:divsChild>
        </w:div>
        <w:div w:id="1742824165">
          <w:marLeft w:val="0"/>
          <w:marRight w:val="0"/>
          <w:marTop w:val="0"/>
          <w:marBottom w:val="0"/>
          <w:divBdr>
            <w:top w:val="none" w:sz="0" w:space="0" w:color="auto"/>
            <w:left w:val="none" w:sz="0" w:space="0" w:color="auto"/>
            <w:bottom w:val="none" w:sz="0" w:space="0" w:color="auto"/>
            <w:right w:val="none" w:sz="0" w:space="0" w:color="auto"/>
          </w:divBdr>
        </w:div>
        <w:div w:id="1773083954">
          <w:marLeft w:val="0"/>
          <w:marRight w:val="0"/>
          <w:marTop w:val="0"/>
          <w:marBottom w:val="0"/>
          <w:divBdr>
            <w:top w:val="none" w:sz="0" w:space="0" w:color="auto"/>
            <w:left w:val="none" w:sz="0" w:space="0" w:color="auto"/>
            <w:bottom w:val="none" w:sz="0" w:space="0" w:color="auto"/>
            <w:right w:val="none" w:sz="0" w:space="0" w:color="auto"/>
          </w:divBdr>
        </w:div>
        <w:div w:id="1783761589">
          <w:marLeft w:val="0"/>
          <w:marRight w:val="0"/>
          <w:marTop w:val="0"/>
          <w:marBottom w:val="0"/>
          <w:divBdr>
            <w:top w:val="none" w:sz="0" w:space="0" w:color="auto"/>
            <w:left w:val="none" w:sz="0" w:space="0" w:color="auto"/>
            <w:bottom w:val="none" w:sz="0" w:space="0" w:color="auto"/>
            <w:right w:val="none" w:sz="0" w:space="0" w:color="auto"/>
          </w:divBdr>
        </w:div>
        <w:div w:id="1796633949">
          <w:marLeft w:val="0"/>
          <w:marRight w:val="0"/>
          <w:marTop w:val="0"/>
          <w:marBottom w:val="0"/>
          <w:divBdr>
            <w:top w:val="none" w:sz="0" w:space="0" w:color="auto"/>
            <w:left w:val="none" w:sz="0" w:space="0" w:color="auto"/>
            <w:bottom w:val="none" w:sz="0" w:space="0" w:color="auto"/>
            <w:right w:val="none" w:sz="0" w:space="0" w:color="auto"/>
          </w:divBdr>
        </w:div>
        <w:div w:id="1812820429">
          <w:marLeft w:val="0"/>
          <w:marRight w:val="0"/>
          <w:marTop w:val="0"/>
          <w:marBottom w:val="0"/>
          <w:divBdr>
            <w:top w:val="none" w:sz="0" w:space="0" w:color="auto"/>
            <w:left w:val="none" w:sz="0" w:space="0" w:color="auto"/>
            <w:bottom w:val="none" w:sz="0" w:space="0" w:color="auto"/>
            <w:right w:val="none" w:sz="0" w:space="0" w:color="auto"/>
          </w:divBdr>
        </w:div>
        <w:div w:id="1877963882">
          <w:marLeft w:val="0"/>
          <w:marRight w:val="0"/>
          <w:marTop w:val="0"/>
          <w:marBottom w:val="0"/>
          <w:divBdr>
            <w:top w:val="none" w:sz="0" w:space="0" w:color="auto"/>
            <w:left w:val="none" w:sz="0" w:space="0" w:color="auto"/>
            <w:bottom w:val="none" w:sz="0" w:space="0" w:color="auto"/>
            <w:right w:val="none" w:sz="0" w:space="0" w:color="auto"/>
          </w:divBdr>
        </w:div>
        <w:div w:id="1938437542">
          <w:marLeft w:val="0"/>
          <w:marRight w:val="0"/>
          <w:marTop w:val="0"/>
          <w:marBottom w:val="0"/>
          <w:divBdr>
            <w:top w:val="none" w:sz="0" w:space="0" w:color="auto"/>
            <w:left w:val="none" w:sz="0" w:space="0" w:color="auto"/>
            <w:bottom w:val="none" w:sz="0" w:space="0" w:color="auto"/>
            <w:right w:val="none" w:sz="0" w:space="0" w:color="auto"/>
          </w:divBdr>
          <w:divsChild>
            <w:div w:id="16347672">
              <w:marLeft w:val="0"/>
              <w:marRight w:val="0"/>
              <w:marTop w:val="0"/>
              <w:marBottom w:val="0"/>
              <w:divBdr>
                <w:top w:val="none" w:sz="0" w:space="0" w:color="auto"/>
                <w:left w:val="none" w:sz="0" w:space="0" w:color="auto"/>
                <w:bottom w:val="none" w:sz="0" w:space="0" w:color="auto"/>
                <w:right w:val="none" w:sz="0" w:space="0" w:color="auto"/>
              </w:divBdr>
            </w:div>
            <w:div w:id="40326886">
              <w:marLeft w:val="0"/>
              <w:marRight w:val="0"/>
              <w:marTop w:val="0"/>
              <w:marBottom w:val="0"/>
              <w:divBdr>
                <w:top w:val="none" w:sz="0" w:space="0" w:color="auto"/>
                <w:left w:val="none" w:sz="0" w:space="0" w:color="auto"/>
                <w:bottom w:val="none" w:sz="0" w:space="0" w:color="auto"/>
                <w:right w:val="none" w:sz="0" w:space="0" w:color="auto"/>
              </w:divBdr>
            </w:div>
            <w:div w:id="65685532">
              <w:marLeft w:val="0"/>
              <w:marRight w:val="0"/>
              <w:marTop w:val="0"/>
              <w:marBottom w:val="0"/>
              <w:divBdr>
                <w:top w:val="none" w:sz="0" w:space="0" w:color="auto"/>
                <w:left w:val="none" w:sz="0" w:space="0" w:color="auto"/>
                <w:bottom w:val="none" w:sz="0" w:space="0" w:color="auto"/>
                <w:right w:val="none" w:sz="0" w:space="0" w:color="auto"/>
              </w:divBdr>
            </w:div>
            <w:div w:id="95296090">
              <w:marLeft w:val="0"/>
              <w:marRight w:val="0"/>
              <w:marTop w:val="0"/>
              <w:marBottom w:val="0"/>
              <w:divBdr>
                <w:top w:val="none" w:sz="0" w:space="0" w:color="auto"/>
                <w:left w:val="none" w:sz="0" w:space="0" w:color="auto"/>
                <w:bottom w:val="none" w:sz="0" w:space="0" w:color="auto"/>
                <w:right w:val="none" w:sz="0" w:space="0" w:color="auto"/>
              </w:divBdr>
            </w:div>
            <w:div w:id="411128581">
              <w:marLeft w:val="0"/>
              <w:marRight w:val="0"/>
              <w:marTop w:val="0"/>
              <w:marBottom w:val="0"/>
              <w:divBdr>
                <w:top w:val="none" w:sz="0" w:space="0" w:color="auto"/>
                <w:left w:val="none" w:sz="0" w:space="0" w:color="auto"/>
                <w:bottom w:val="none" w:sz="0" w:space="0" w:color="auto"/>
                <w:right w:val="none" w:sz="0" w:space="0" w:color="auto"/>
              </w:divBdr>
            </w:div>
            <w:div w:id="752118944">
              <w:marLeft w:val="0"/>
              <w:marRight w:val="0"/>
              <w:marTop w:val="0"/>
              <w:marBottom w:val="0"/>
              <w:divBdr>
                <w:top w:val="none" w:sz="0" w:space="0" w:color="auto"/>
                <w:left w:val="none" w:sz="0" w:space="0" w:color="auto"/>
                <w:bottom w:val="none" w:sz="0" w:space="0" w:color="auto"/>
                <w:right w:val="none" w:sz="0" w:space="0" w:color="auto"/>
              </w:divBdr>
            </w:div>
            <w:div w:id="883098341">
              <w:marLeft w:val="0"/>
              <w:marRight w:val="0"/>
              <w:marTop w:val="0"/>
              <w:marBottom w:val="0"/>
              <w:divBdr>
                <w:top w:val="none" w:sz="0" w:space="0" w:color="auto"/>
                <w:left w:val="none" w:sz="0" w:space="0" w:color="auto"/>
                <w:bottom w:val="none" w:sz="0" w:space="0" w:color="auto"/>
                <w:right w:val="none" w:sz="0" w:space="0" w:color="auto"/>
              </w:divBdr>
            </w:div>
            <w:div w:id="1103305855">
              <w:marLeft w:val="0"/>
              <w:marRight w:val="0"/>
              <w:marTop w:val="0"/>
              <w:marBottom w:val="0"/>
              <w:divBdr>
                <w:top w:val="none" w:sz="0" w:space="0" w:color="auto"/>
                <w:left w:val="none" w:sz="0" w:space="0" w:color="auto"/>
                <w:bottom w:val="none" w:sz="0" w:space="0" w:color="auto"/>
                <w:right w:val="none" w:sz="0" w:space="0" w:color="auto"/>
              </w:divBdr>
            </w:div>
            <w:div w:id="1328287585">
              <w:marLeft w:val="0"/>
              <w:marRight w:val="0"/>
              <w:marTop w:val="0"/>
              <w:marBottom w:val="0"/>
              <w:divBdr>
                <w:top w:val="none" w:sz="0" w:space="0" w:color="auto"/>
                <w:left w:val="none" w:sz="0" w:space="0" w:color="auto"/>
                <w:bottom w:val="none" w:sz="0" w:space="0" w:color="auto"/>
                <w:right w:val="none" w:sz="0" w:space="0" w:color="auto"/>
              </w:divBdr>
            </w:div>
            <w:div w:id="1479299689">
              <w:marLeft w:val="0"/>
              <w:marRight w:val="0"/>
              <w:marTop w:val="0"/>
              <w:marBottom w:val="0"/>
              <w:divBdr>
                <w:top w:val="none" w:sz="0" w:space="0" w:color="auto"/>
                <w:left w:val="none" w:sz="0" w:space="0" w:color="auto"/>
                <w:bottom w:val="none" w:sz="0" w:space="0" w:color="auto"/>
                <w:right w:val="none" w:sz="0" w:space="0" w:color="auto"/>
              </w:divBdr>
            </w:div>
            <w:div w:id="1589541049">
              <w:marLeft w:val="0"/>
              <w:marRight w:val="0"/>
              <w:marTop w:val="0"/>
              <w:marBottom w:val="0"/>
              <w:divBdr>
                <w:top w:val="none" w:sz="0" w:space="0" w:color="auto"/>
                <w:left w:val="none" w:sz="0" w:space="0" w:color="auto"/>
                <w:bottom w:val="none" w:sz="0" w:space="0" w:color="auto"/>
                <w:right w:val="none" w:sz="0" w:space="0" w:color="auto"/>
              </w:divBdr>
            </w:div>
          </w:divsChild>
        </w:div>
        <w:div w:id="1950043693">
          <w:marLeft w:val="0"/>
          <w:marRight w:val="0"/>
          <w:marTop w:val="0"/>
          <w:marBottom w:val="0"/>
          <w:divBdr>
            <w:top w:val="none" w:sz="0" w:space="0" w:color="auto"/>
            <w:left w:val="none" w:sz="0" w:space="0" w:color="auto"/>
            <w:bottom w:val="none" w:sz="0" w:space="0" w:color="auto"/>
            <w:right w:val="none" w:sz="0" w:space="0" w:color="auto"/>
          </w:divBdr>
          <w:divsChild>
            <w:div w:id="98991396">
              <w:marLeft w:val="0"/>
              <w:marRight w:val="0"/>
              <w:marTop w:val="0"/>
              <w:marBottom w:val="0"/>
              <w:divBdr>
                <w:top w:val="none" w:sz="0" w:space="0" w:color="auto"/>
                <w:left w:val="none" w:sz="0" w:space="0" w:color="auto"/>
                <w:bottom w:val="none" w:sz="0" w:space="0" w:color="auto"/>
                <w:right w:val="none" w:sz="0" w:space="0" w:color="auto"/>
              </w:divBdr>
            </w:div>
            <w:div w:id="153759918">
              <w:marLeft w:val="0"/>
              <w:marRight w:val="0"/>
              <w:marTop w:val="0"/>
              <w:marBottom w:val="0"/>
              <w:divBdr>
                <w:top w:val="none" w:sz="0" w:space="0" w:color="auto"/>
                <w:left w:val="none" w:sz="0" w:space="0" w:color="auto"/>
                <w:bottom w:val="none" w:sz="0" w:space="0" w:color="auto"/>
                <w:right w:val="none" w:sz="0" w:space="0" w:color="auto"/>
              </w:divBdr>
            </w:div>
            <w:div w:id="198705333">
              <w:marLeft w:val="0"/>
              <w:marRight w:val="0"/>
              <w:marTop w:val="0"/>
              <w:marBottom w:val="0"/>
              <w:divBdr>
                <w:top w:val="none" w:sz="0" w:space="0" w:color="auto"/>
                <w:left w:val="none" w:sz="0" w:space="0" w:color="auto"/>
                <w:bottom w:val="none" w:sz="0" w:space="0" w:color="auto"/>
                <w:right w:val="none" w:sz="0" w:space="0" w:color="auto"/>
              </w:divBdr>
            </w:div>
            <w:div w:id="252248418">
              <w:marLeft w:val="0"/>
              <w:marRight w:val="0"/>
              <w:marTop w:val="0"/>
              <w:marBottom w:val="0"/>
              <w:divBdr>
                <w:top w:val="none" w:sz="0" w:space="0" w:color="auto"/>
                <w:left w:val="none" w:sz="0" w:space="0" w:color="auto"/>
                <w:bottom w:val="none" w:sz="0" w:space="0" w:color="auto"/>
                <w:right w:val="none" w:sz="0" w:space="0" w:color="auto"/>
              </w:divBdr>
            </w:div>
            <w:div w:id="440878234">
              <w:marLeft w:val="0"/>
              <w:marRight w:val="0"/>
              <w:marTop w:val="0"/>
              <w:marBottom w:val="0"/>
              <w:divBdr>
                <w:top w:val="none" w:sz="0" w:space="0" w:color="auto"/>
                <w:left w:val="none" w:sz="0" w:space="0" w:color="auto"/>
                <w:bottom w:val="none" w:sz="0" w:space="0" w:color="auto"/>
                <w:right w:val="none" w:sz="0" w:space="0" w:color="auto"/>
              </w:divBdr>
            </w:div>
            <w:div w:id="461267208">
              <w:marLeft w:val="0"/>
              <w:marRight w:val="0"/>
              <w:marTop w:val="0"/>
              <w:marBottom w:val="0"/>
              <w:divBdr>
                <w:top w:val="none" w:sz="0" w:space="0" w:color="auto"/>
                <w:left w:val="none" w:sz="0" w:space="0" w:color="auto"/>
                <w:bottom w:val="none" w:sz="0" w:space="0" w:color="auto"/>
                <w:right w:val="none" w:sz="0" w:space="0" w:color="auto"/>
              </w:divBdr>
            </w:div>
            <w:div w:id="481971987">
              <w:marLeft w:val="0"/>
              <w:marRight w:val="0"/>
              <w:marTop w:val="0"/>
              <w:marBottom w:val="0"/>
              <w:divBdr>
                <w:top w:val="none" w:sz="0" w:space="0" w:color="auto"/>
                <w:left w:val="none" w:sz="0" w:space="0" w:color="auto"/>
                <w:bottom w:val="none" w:sz="0" w:space="0" w:color="auto"/>
                <w:right w:val="none" w:sz="0" w:space="0" w:color="auto"/>
              </w:divBdr>
            </w:div>
            <w:div w:id="744569746">
              <w:marLeft w:val="0"/>
              <w:marRight w:val="0"/>
              <w:marTop w:val="0"/>
              <w:marBottom w:val="0"/>
              <w:divBdr>
                <w:top w:val="none" w:sz="0" w:space="0" w:color="auto"/>
                <w:left w:val="none" w:sz="0" w:space="0" w:color="auto"/>
                <w:bottom w:val="none" w:sz="0" w:space="0" w:color="auto"/>
                <w:right w:val="none" w:sz="0" w:space="0" w:color="auto"/>
              </w:divBdr>
            </w:div>
            <w:div w:id="751388813">
              <w:marLeft w:val="0"/>
              <w:marRight w:val="0"/>
              <w:marTop w:val="0"/>
              <w:marBottom w:val="0"/>
              <w:divBdr>
                <w:top w:val="none" w:sz="0" w:space="0" w:color="auto"/>
                <w:left w:val="none" w:sz="0" w:space="0" w:color="auto"/>
                <w:bottom w:val="none" w:sz="0" w:space="0" w:color="auto"/>
                <w:right w:val="none" w:sz="0" w:space="0" w:color="auto"/>
              </w:divBdr>
            </w:div>
            <w:div w:id="1012535462">
              <w:marLeft w:val="0"/>
              <w:marRight w:val="0"/>
              <w:marTop w:val="0"/>
              <w:marBottom w:val="0"/>
              <w:divBdr>
                <w:top w:val="none" w:sz="0" w:space="0" w:color="auto"/>
                <w:left w:val="none" w:sz="0" w:space="0" w:color="auto"/>
                <w:bottom w:val="none" w:sz="0" w:space="0" w:color="auto"/>
                <w:right w:val="none" w:sz="0" w:space="0" w:color="auto"/>
              </w:divBdr>
            </w:div>
            <w:div w:id="1048728117">
              <w:marLeft w:val="0"/>
              <w:marRight w:val="0"/>
              <w:marTop w:val="0"/>
              <w:marBottom w:val="0"/>
              <w:divBdr>
                <w:top w:val="none" w:sz="0" w:space="0" w:color="auto"/>
                <w:left w:val="none" w:sz="0" w:space="0" w:color="auto"/>
                <w:bottom w:val="none" w:sz="0" w:space="0" w:color="auto"/>
                <w:right w:val="none" w:sz="0" w:space="0" w:color="auto"/>
              </w:divBdr>
            </w:div>
            <w:div w:id="1287271231">
              <w:marLeft w:val="0"/>
              <w:marRight w:val="0"/>
              <w:marTop w:val="0"/>
              <w:marBottom w:val="0"/>
              <w:divBdr>
                <w:top w:val="none" w:sz="0" w:space="0" w:color="auto"/>
                <w:left w:val="none" w:sz="0" w:space="0" w:color="auto"/>
                <w:bottom w:val="none" w:sz="0" w:space="0" w:color="auto"/>
                <w:right w:val="none" w:sz="0" w:space="0" w:color="auto"/>
              </w:divBdr>
            </w:div>
            <w:div w:id="1455903511">
              <w:marLeft w:val="0"/>
              <w:marRight w:val="0"/>
              <w:marTop w:val="0"/>
              <w:marBottom w:val="0"/>
              <w:divBdr>
                <w:top w:val="none" w:sz="0" w:space="0" w:color="auto"/>
                <w:left w:val="none" w:sz="0" w:space="0" w:color="auto"/>
                <w:bottom w:val="none" w:sz="0" w:space="0" w:color="auto"/>
                <w:right w:val="none" w:sz="0" w:space="0" w:color="auto"/>
              </w:divBdr>
            </w:div>
            <w:div w:id="1646398385">
              <w:marLeft w:val="0"/>
              <w:marRight w:val="0"/>
              <w:marTop w:val="0"/>
              <w:marBottom w:val="0"/>
              <w:divBdr>
                <w:top w:val="none" w:sz="0" w:space="0" w:color="auto"/>
                <w:left w:val="none" w:sz="0" w:space="0" w:color="auto"/>
                <w:bottom w:val="none" w:sz="0" w:space="0" w:color="auto"/>
                <w:right w:val="none" w:sz="0" w:space="0" w:color="auto"/>
              </w:divBdr>
            </w:div>
            <w:div w:id="1858230796">
              <w:marLeft w:val="0"/>
              <w:marRight w:val="0"/>
              <w:marTop w:val="0"/>
              <w:marBottom w:val="0"/>
              <w:divBdr>
                <w:top w:val="none" w:sz="0" w:space="0" w:color="auto"/>
                <w:left w:val="none" w:sz="0" w:space="0" w:color="auto"/>
                <w:bottom w:val="none" w:sz="0" w:space="0" w:color="auto"/>
                <w:right w:val="none" w:sz="0" w:space="0" w:color="auto"/>
              </w:divBdr>
            </w:div>
            <w:div w:id="1877624495">
              <w:marLeft w:val="0"/>
              <w:marRight w:val="0"/>
              <w:marTop w:val="0"/>
              <w:marBottom w:val="0"/>
              <w:divBdr>
                <w:top w:val="none" w:sz="0" w:space="0" w:color="auto"/>
                <w:left w:val="none" w:sz="0" w:space="0" w:color="auto"/>
                <w:bottom w:val="none" w:sz="0" w:space="0" w:color="auto"/>
                <w:right w:val="none" w:sz="0" w:space="0" w:color="auto"/>
              </w:divBdr>
            </w:div>
            <w:div w:id="2023774563">
              <w:marLeft w:val="0"/>
              <w:marRight w:val="0"/>
              <w:marTop w:val="0"/>
              <w:marBottom w:val="0"/>
              <w:divBdr>
                <w:top w:val="none" w:sz="0" w:space="0" w:color="auto"/>
                <w:left w:val="none" w:sz="0" w:space="0" w:color="auto"/>
                <w:bottom w:val="none" w:sz="0" w:space="0" w:color="auto"/>
                <w:right w:val="none" w:sz="0" w:space="0" w:color="auto"/>
              </w:divBdr>
            </w:div>
          </w:divsChild>
        </w:div>
        <w:div w:id="1960379069">
          <w:marLeft w:val="0"/>
          <w:marRight w:val="0"/>
          <w:marTop w:val="0"/>
          <w:marBottom w:val="0"/>
          <w:divBdr>
            <w:top w:val="none" w:sz="0" w:space="0" w:color="auto"/>
            <w:left w:val="none" w:sz="0" w:space="0" w:color="auto"/>
            <w:bottom w:val="none" w:sz="0" w:space="0" w:color="auto"/>
            <w:right w:val="none" w:sz="0" w:space="0" w:color="auto"/>
          </w:divBdr>
        </w:div>
        <w:div w:id="1981304901">
          <w:marLeft w:val="0"/>
          <w:marRight w:val="0"/>
          <w:marTop w:val="0"/>
          <w:marBottom w:val="0"/>
          <w:divBdr>
            <w:top w:val="none" w:sz="0" w:space="0" w:color="auto"/>
            <w:left w:val="none" w:sz="0" w:space="0" w:color="auto"/>
            <w:bottom w:val="none" w:sz="0" w:space="0" w:color="auto"/>
            <w:right w:val="none" w:sz="0" w:space="0" w:color="auto"/>
          </w:divBdr>
        </w:div>
        <w:div w:id="2043936827">
          <w:marLeft w:val="0"/>
          <w:marRight w:val="0"/>
          <w:marTop w:val="0"/>
          <w:marBottom w:val="0"/>
          <w:divBdr>
            <w:top w:val="none" w:sz="0" w:space="0" w:color="auto"/>
            <w:left w:val="none" w:sz="0" w:space="0" w:color="auto"/>
            <w:bottom w:val="none" w:sz="0" w:space="0" w:color="auto"/>
            <w:right w:val="none" w:sz="0" w:space="0" w:color="auto"/>
          </w:divBdr>
        </w:div>
      </w:divsChild>
    </w:div>
    <w:div w:id="1454904710">
      <w:bodyDiv w:val="1"/>
      <w:marLeft w:val="0"/>
      <w:marRight w:val="0"/>
      <w:marTop w:val="0"/>
      <w:marBottom w:val="0"/>
      <w:divBdr>
        <w:top w:val="none" w:sz="0" w:space="0" w:color="auto"/>
        <w:left w:val="none" w:sz="0" w:space="0" w:color="auto"/>
        <w:bottom w:val="none" w:sz="0" w:space="0" w:color="auto"/>
        <w:right w:val="none" w:sz="0" w:space="0" w:color="auto"/>
      </w:divBdr>
      <w:divsChild>
        <w:div w:id="529538414">
          <w:marLeft w:val="0"/>
          <w:marRight w:val="0"/>
          <w:marTop w:val="0"/>
          <w:marBottom w:val="0"/>
          <w:divBdr>
            <w:top w:val="none" w:sz="0" w:space="0" w:color="auto"/>
            <w:left w:val="none" w:sz="0" w:space="0" w:color="auto"/>
            <w:bottom w:val="none" w:sz="0" w:space="0" w:color="auto"/>
            <w:right w:val="none" w:sz="0" w:space="0" w:color="auto"/>
          </w:divBdr>
          <w:divsChild>
            <w:div w:id="40517905">
              <w:marLeft w:val="0"/>
              <w:marRight w:val="0"/>
              <w:marTop w:val="0"/>
              <w:marBottom w:val="0"/>
              <w:divBdr>
                <w:top w:val="none" w:sz="0" w:space="0" w:color="auto"/>
                <w:left w:val="none" w:sz="0" w:space="0" w:color="auto"/>
                <w:bottom w:val="none" w:sz="0" w:space="0" w:color="auto"/>
                <w:right w:val="none" w:sz="0" w:space="0" w:color="auto"/>
              </w:divBdr>
            </w:div>
            <w:div w:id="91635772">
              <w:marLeft w:val="0"/>
              <w:marRight w:val="0"/>
              <w:marTop w:val="0"/>
              <w:marBottom w:val="0"/>
              <w:divBdr>
                <w:top w:val="none" w:sz="0" w:space="0" w:color="auto"/>
                <w:left w:val="none" w:sz="0" w:space="0" w:color="auto"/>
                <w:bottom w:val="none" w:sz="0" w:space="0" w:color="auto"/>
                <w:right w:val="none" w:sz="0" w:space="0" w:color="auto"/>
              </w:divBdr>
            </w:div>
            <w:div w:id="194538330">
              <w:marLeft w:val="0"/>
              <w:marRight w:val="0"/>
              <w:marTop w:val="0"/>
              <w:marBottom w:val="0"/>
              <w:divBdr>
                <w:top w:val="none" w:sz="0" w:space="0" w:color="auto"/>
                <w:left w:val="none" w:sz="0" w:space="0" w:color="auto"/>
                <w:bottom w:val="none" w:sz="0" w:space="0" w:color="auto"/>
                <w:right w:val="none" w:sz="0" w:space="0" w:color="auto"/>
              </w:divBdr>
            </w:div>
            <w:div w:id="212156594">
              <w:marLeft w:val="0"/>
              <w:marRight w:val="0"/>
              <w:marTop w:val="0"/>
              <w:marBottom w:val="0"/>
              <w:divBdr>
                <w:top w:val="none" w:sz="0" w:space="0" w:color="auto"/>
                <w:left w:val="none" w:sz="0" w:space="0" w:color="auto"/>
                <w:bottom w:val="none" w:sz="0" w:space="0" w:color="auto"/>
                <w:right w:val="none" w:sz="0" w:space="0" w:color="auto"/>
              </w:divBdr>
            </w:div>
            <w:div w:id="223837847">
              <w:marLeft w:val="0"/>
              <w:marRight w:val="0"/>
              <w:marTop w:val="0"/>
              <w:marBottom w:val="0"/>
              <w:divBdr>
                <w:top w:val="none" w:sz="0" w:space="0" w:color="auto"/>
                <w:left w:val="none" w:sz="0" w:space="0" w:color="auto"/>
                <w:bottom w:val="none" w:sz="0" w:space="0" w:color="auto"/>
                <w:right w:val="none" w:sz="0" w:space="0" w:color="auto"/>
              </w:divBdr>
            </w:div>
            <w:div w:id="239758326">
              <w:marLeft w:val="0"/>
              <w:marRight w:val="0"/>
              <w:marTop w:val="0"/>
              <w:marBottom w:val="0"/>
              <w:divBdr>
                <w:top w:val="none" w:sz="0" w:space="0" w:color="auto"/>
                <w:left w:val="none" w:sz="0" w:space="0" w:color="auto"/>
                <w:bottom w:val="none" w:sz="0" w:space="0" w:color="auto"/>
                <w:right w:val="none" w:sz="0" w:space="0" w:color="auto"/>
              </w:divBdr>
            </w:div>
            <w:div w:id="495998916">
              <w:marLeft w:val="0"/>
              <w:marRight w:val="0"/>
              <w:marTop w:val="0"/>
              <w:marBottom w:val="0"/>
              <w:divBdr>
                <w:top w:val="none" w:sz="0" w:space="0" w:color="auto"/>
                <w:left w:val="none" w:sz="0" w:space="0" w:color="auto"/>
                <w:bottom w:val="none" w:sz="0" w:space="0" w:color="auto"/>
                <w:right w:val="none" w:sz="0" w:space="0" w:color="auto"/>
              </w:divBdr>
            </w:div>
            <w:div w:id="700084383">
              <w:marLeft w:val="0"/>
              <w:marRight w:val="0"/>
              <w:marTop w:val="0"/>
              <w:marBottom w:val="0"/>
              <w:divBdr>
                <w:top w:val="none" w:sz="0" w:space="0" w:color="auto"/>
                <w:left w:val="none" w:sz="0" w:space="0" w:color="auto"/>
                <w:bottom w:val="none" w:sz="0" w:space="0" w:color="auto"/>
                <w:right w:val="none" w:sz="0" w:space="0" w:color="auto"/>
              </w:divBdr>
            </w:div>
            <w:div w:id="1006710103">
              <w:marLeft w:val="0"/>
              <w:marRight w:val="0"/>
              <w:marTop w:val="0"/>
              <w:marBottom w:val="0"/>
              <w:divBdr>
                <w:top w:val="none" w:sz="0" w:space="0" w:color="auto"/>
                <w:left w:val="none" w:sz="0" w:space="0" w:color="auto"/>
                <w:bottom w:val="none" w:sz="0" w:space="0" w:color="auto"/>
                <w:right w:val="none" w:sz="0" w:space="0" w:color="auto"/>
              </w:divBdr>
            </w:div>
            <w:div w:id="1062800718">
              <w:marLeft w:val="0"/>
              <w:marRight w:val="0"/>
              <w:marTop w:val="0"/>
              <w:marBottom w:val="0"/>
              <w:divBdr>
                <w:top w:val="none" w:sz="0" w:space="0" w:color="auto"/>
                <w:left w:val="none" w:sz="0" w:space="0" w:color="auto"/>
                <w:bottom w:val="none" w:sz="0" w:space="0" w:color="auto"/>
                <w:right w:val="none" w:sz="0" w:space="0" w:color="auto"/>
              </w:divBdr>
            </w:div>
            <w:div w:id="1069613084">
              <w:marLeft w:val="0"/>
              <w:marRight w:val="0"/>
              <w:marTop w:val="0"/>
              <w:marBottom w:val="0"/>
              <w:divBdr>
                <w:top w:val="none" w:sz="0" w:space="0" w:color="auto"/>
                <w:left w:val="none" w:sz="0" w:space="0" w:color="auto"/>
                <w:bottom w:val="none" w:sz="0" w:space="0" w:color="auto"/>
                <w:right w:val="none" w:sz="0" w:space="0" w:color="auto"/>
              </w:divBdr>
            </w:div>
            <w:div w:id="1265453856">
              <w:marLeft w:val="0"/>
              <w:marRight w:val="0"/>
              <w:marTop w:val="0"/>
              <w:marBottom w:val="0"/>
              <w:divBdr>
                <w:top w:val="none" w:sz="0" w:space="0" w:color="auto"/>
                <w:left w:val="none" w:sz="0" w:space="0" w:color="auto"/>
                <w:bottom w:val="none" w:sz="0" w:space="0" w:color="auto"/>
                <w:right w:val="none" w:sz="0" w:space="0" w:color="auto"/>
              </w:divBdr>
            </w:div>
            <w:div w:id="1392921160">
              <w:marLeft w:val="0"/>
              <w:marRight w:val="0"/>
              <w:marTop w:val="0"/>
              <w:marBottom w:val="0"/>
              <w:divBdr>
                <w:top w:val="none" w:sz="0" w:space="0" w:color="auto"/>
                <w:left w:val="none" w:sz="0" w:space="0" w:color="auto"/>
                <w:bottom w:val="none" w:sz="0" w:space="0" w:color="auto"/>
                <w:right w:val="none" w:sz="0" w:space="0" w:color="auto"/>
              </w:divBdr>
            </w:div>
            <w:div w:id="1441995039">
              <w:marLeft w:val="0"/>
              <w:marRight w:val="0"/>
              <w:marTop w:val="0"/>
              <w:marBottom w:val="0"/>
              <w:divBdr>
                <w:top w:val="none" w:sz="0" w:space="0" w:color="auto"/>
                <w:left w:val="none" w:sz="0" w:space="0" w:color="auto"/>
                <w:bottom w:val="none" w:sz="0" w:space="0" w:color="auto"/>
                <w:right w:val="none" w:sz="0" w:space="0" w:color="auto"/>
              </w:divBdr>
            </w:div>
            <w:div w:id="1442726613">
              <w:marLeft w:val="0"/>
              <w:marRight w:val="0"/>
              <w:marTop w:val="0"/>
              <w:marBottom w:val="0"/>
              <w:divBdr>
                <w:top w:val="none" w:sz="0" w:space="0" w:color="auto"/>
                <w:left w:val="none" w:sz="0" w:space="0" w:color="auto"/>
                <w:bottom w:val="none" w:sz="0" w:space="0" w:color="auto"/>
                <w:right w:val="none" w:sz="0" w:space="0" w:color="auto"/>
              </w:divBdr>
            </w:div>
            <w:div w:id="1556233019">
              <w:marLeft w:val="0"/>
              <w:marRight w:val="0"/>
              <w:marTop w:val="0"/>
              <w:marBottom w:val="0"/>
              <w:divBdr>
                <w:top w:val="none" w:sz="0" w:space="0" w:color="auto"/>
                <w:left w:val="none" w:sz="0" w:space="0" w:color="auto"/>
                <w:bottom w:val="none" w:sz="0" w:space="0" w:color="auto"/>
                <w:right w:val="none" w:sz="0" w:space="0" w:color="auto"/>
              </w:divBdr>
            </w:div>
            <w:div w:id="1713773936">
              <w:marLeft w:val="0"/>
              <w:marRight w:val="0"/>
              <w:marTop w:val="0"/>
              <w:marBottom w:val="0"/>
              <w:divBdr>
                <w:top w:val="none" w:sz="0" w:space="0" w:color="auto"/>
                <w:left w:val="none" w:sz="0" w:space="0" w:color="auto"/>
                <w:bottom w:val="none" w:sz="0" w:space="0" w:color="auto"/>
                <w:right w:val="none" w:sz="0" w:space="0" w:color="auto"/>
              </w:divBdr>
            </w:div>
            <w:div w:id="1876892259">
              <w:marLeft w:val="0"/>
              <w:marRight w:val="0"/>
              <w:marTop w:val="0"/>
              <w:marBottom w:val="0"/>
              <w:divBdr>
                <w:top w:val="none" w:sz="0" w:space="0" w:color="auto"/>
                <w:left w:val="none" w:sz="0" w:space="0" w:color="auto"/>
                <w:bottom w:val="none" w:sz="0" w:space="0" w:color="auto"/>
                <w:right w:val="none" w:sz="0" w:space="0" w:color="auto"/>
              </w:divBdr>
            </w:div>
            <w:div w:id="2071688444">
              <w:marLeft w:val="0"/>
              <w:marRight w:val="0"/>
              <w:marTop w:val="0"/>
              <w:marBottom w:val="0"/>
              <w:divBdr>
                <w:top w:val="none" w:sz="0" w:space="0" w:color="auto"/>
                <w:left w:val="none" w:sz="0" w:space="0" w:color="auto"/>
                <w:bottom w:val="none" w:sz="0" w:space="0" w:color="auto"/>
                <w:right w:val="none" w:sz="0" w:space="0" w:color="auto"/>
              </w:divBdr>
            </w:div>
          </w:divsChild>
        </w:div>
        <w:div w:id="901335524">
          <w:marLeft w:val="0"/>
          <w:marRight w:val="0"/>
          <w:marTop w:val="0"/>
          <w:marBottom w:val="0"/>
          <w:divBdr>
            <w:top w:val="none" w:sz="0" w:space="0" w:color="auto"/>
            <w:left w:val="none" w:sz="0" w:space="0" w:color="auto"/>
            <w:bottom w:val="none" w:sz="0" w:space="0" w:color="auto"/>
            <w:right w:val="none" w:sz="0" w:space="0" w:color="auto"/>
          </w:divBdr>
          <w:divsChild>
            <w:div w:id="98648903">
              <w:marLeft w:val="0"/>
              <w:marRight w:val="0"/>
              <w:marTop w:val="0"/>
              <w:marBottom w:val="0"/>
              <w:divBdr>
                <w:top w:val="none" w:sz="0" w:space="0" w:color="auto"/>
                <w:left w:val="none" w:sz="0" w:space="0" w:color="auto"/>
                <w:bottom w:val="none" w:sz="0" w:space="0" w:color="auto"/>
                <w:right w:val="none" w:sz="0" w:space="0" w:color="auto"/>
              </w:divBdr>
            </w:div>
            <w:div w:id="200943452">
              <w:marLeft w:val="0"/>
              <w:marRight w:val="0"/>
              <w:marTop w:val="0"/>
              <w:marBottom w:val="0"/>
              <w:divBdr>
                <w:top w:val="none" w:sz="0" w:space="0" w:color="auto"/>
                <w:left w:val="none" w:sz="0" w:space="0" w:color="auto"/>
                <w:bottom w:val="none" w:sz="0" w:space="0" w:color="auto"/>
                <w:right w:val="none" w:sz="0" w:space="0" w:color="auto"/>
              </w:divBdr>
            </w:div>
            <w:div w:id="310915445">
              <w:marLeft w:val="0"/>
              <w:marRight w:val="0"/>
              <w:marTop w:val="0"/>
              <w:marBottom w:val="0"/>
              <w:divBdr>
                <w:top w:val="none" w:sz="0" w:space="0" w:color="auto"/>
                <w:left w:val="none" w:sz="0" w:space="0" w:color="auto"/>
                <w:bottom w:val="none" w:sz="0" w:space="0" w:color="auto"/>
                <w:right w:val="none" w:sz="0" w:space="0" w:color="auto"/>
              </w:divBdr>
            </w:div>
            <w:div w:id="365563780">
              <w:marLeft w:val="0"/>
              <w:marRight w:val="0"/>
              <w:marTop w:val="0"/>
              <w:marBottom w:val="0"/>
              <w:divBdr>
                <w:top w:val="none" w:sz="0" w:space="0" w:color="auto"/>
                <w:left w:val="none" w:sz="0" w:space="0" w:color="auto"/>
                <w:bottom w:val="none" w:sz="0" w:space="0" w:color="auto"/>
                <w:right w:val="none" w:sz="0" w:space="0" w:color="auto"/>
              </w:divBdr>
            </w:div>
            <w:div w:id="393042652">
              <w:marLeft w:val="0"/>
              <w:marRight w:val="0"/>
              <w:marTop w:val="0"/>
              <w:marBottom w:val="0"/>
              <w:divBdr>
                <w:top w:val="none" w:sz="0" w:space="0" w:color="auto"/>
                <w:left w:val="none" w:sz="0" w:space="0" w:color="auto"/>
                <w:bottom w:val="none" w:sz="0" w:space="0" w:color="auto"/>
                <w:right w:val="none" w:sz="0" w:space="0" w:color="auto"/>
              </w:divBdr>
            </w:div>
            <w:div w:id="918295743">
              <w:marLeft w:val="0"/>
              <w:marRight w:val="0"/>
              <w:marTop w:val="0"/>
              <w:marBottom w:val="0"/>
              <w:divBdr>
                <w:top w:val="none" w:sz="0" w:space="0" w:color="auto"/>
                <w:left w:val="none" w:sz="0" w:space="0" w:color="auto"/>
                <w:bottom w:val="none" w:sz="0" w:space="0" w:color="auto"/>
                <w:right w:val="none" w:sz="0" w:space="0" w:color="auto"/>
              </w:divBdr>
            </w:div>
            <w:div w:id="1293681069">
              <w:marLeft w:val="0"/>
              <w:marRight w:val="0"/>
              <w:marTop w:val="0"/>
              <w:marBottom w:val="0"/>
              <w:divBdr>
                <w:top w:val="none" w:sz="0" w:space="0" w:color="auto"/>
                <w:left w:val="none" w:sz="0" w:space="0" w:color="auto"/>
                <w:bottom w:val="none" w:sz="0" w:space="0" w:color="auto"/>
                <w:right w:val="none" w:sz="0" w:space="0" w:color="auto"/>
              </w:divBdr>
            </w:div>
            <w:div w:id="1309439654">
              <w:marLeft w:val="0"/>
              <w:marRight w:val="0"/>
              <w:marTop w:val="0"/>
              <w:marBottom w:val="0"/>
              <w:divBdr>
                <w:top w:val="none" w:sz="0" w:space="0" w:color="auto"/>
                <w:left w:val="none" w:sz="0" w:space="0" w:color="auto"/>
                <w:bottom w:val="none" w:sz="0" w:space="0" w:color="auto"/>
                <w:right w:val="none" w:sz="0" w:space="0" w:color="auto"/>
              </w:divBdr>
            </w:div>
            <w:div w:id="1404598371">
              <w:marLeft w:val="0"/>
              <w:marRight w:val="0"/>
              <w:marTop w:val="0"/>
              <w:marBottom w:val="0"/>
              <w:divBdr>
                <w:top w:val="none" w:sz="0" w:space="0" w:color="auto"/>
                <w:left w:val="none" w:sz="0" w:space="0" w:color="auto"/>
                <w:bottom w:val="none" w:sz="0" w:space="0" w:color="auto"/>
                <w:right w:val="none" w:sz="0" w:space="0" w:color="auto"/>
              </w:divBdr>
            </w:div>
            <w:div w:id="1479834017">
              <w:marLeft w:val="0"/>
              <w:marRight w:val="0"/>
              <w:marTop w:val="0"/>
              <w:marBottom w:val="0"/>
              <w:divBdr>
                <w:top w:val="none" w:sz="0" w:space="0" w:color="auto"/>
                <w:left w:val="none" w:sz="0" w:space="0" w:color="auto"/>
                <w:bottom w:val="none" w:sz="0" w:space="0" w:color="auto"/>
                <w:right w:val="none" w:sz="0" w:space="0" w:color="auto"/>
              </w:divBdr>
            </w:div>
            <w:div w:id="1528983919">
              <w:marLeft w:val="0"/>
              <w:marRight w:val="0"/>
              <w:marTop w:val="0"/>
              <w:marBottom w:val="0"/>
              <w:divBdr>
                <w:top w:val="none" w:sz="0" w:space="0" w:color="auto"/>
                <w:left w:val="none" w:sz="0" w:space="0" w:color="auto"/>
                <w:bottom w:val="none" w:sz="0" w:space="0" w:color="auto"/>
                <w:right w:val="none" w:sz="0" w:space="0" w:color="auto"/>
              </w:divBdr>
            </w:div>
            <w:div w:id="1703702827">
              <w:marLeft w:val="0"/>
              <w:marRight w:val="0"/>
              <w:marTop w:val="0"/>
              <w:marBottom w:val="0"/>
              <w:divBdr>
                <w:top w:val="none" w:sz="0" w:space="0" w:color="auto"/>
                <w:left w:val="none" w:sz="0" w:space="0" w:color="auto"/>
                <w:bottom w:val="none" w:sz="0" w:space="0" w:color="auto"/>
                <w:right w:val="none" w:sz="0" w:space="0" w:color="auto"/>
              </w:divBdr>
            </w:div>
            <w:div w:id="1735471192">
              <w:marLeft w:val="0"/>
              <w:marRight w:val="0"/>
              <w:marTop w:val="0"/>
              <w:marBottom w:val="0"/>
              <w:divBdr>
                <w:top w:val="none" w:sz="0" w:space="0" w:color="auto"/>
                <w:left w:val="none" w:sz="0" w:space="0" w:color="auto"/>
                <w:bottom w:val="none" w:sz="0" w:space="0" w:color="auto"/>
                <w:right w:val="none" w:sz="0" w:space="0" w:color="auto"/>
              </w:divBdr>
            </w:div>
            <w:div w:id="1759254938">
              <w:marLeft w:val="0"/>
              <w:marRight w:val="0"/>
              <w:marTop w:val="0"/>
              <w:marBottom w:val="0"/>
              <w:divBdr>
                <w:top w:val="none" w:sz="0" w:space="0" w:color="auto"/>
                <w:left w:val="none" w:sz="0" w:space="0" w:color="auto"/>
                <w:bottom w:val="none" w:sz="0" w:space="0" w:color="auto"/>
                <w:right w:val="none" w:sz="0" w:space="0" w:color="auto"/>
              </w:divBdr>
            </w:div>
            <w:div w:id="2035224376">
              <w:marLeft w:val="0"/>
              <w:marRight w:val="0"/>
              <w:marTop w:val="0"/>
              <w:marBottom w:val="0"/>
              <w:divBdr>
                <w:top w:val="none" w:sz="0" w:space="0" w:color="auto"/>
                <w:left w:val="none" w:sz="0" w:space="0" w:color="auto"/>
                <w:bottom w:val="none" w:sz="0" w:space="0" w:color="auto"/>
                <w:right w:val="none" w:sz="0" w:space="0" w:color="auto"/>
              </w:divBdr>
            </w:div>
            <w:div w:id="2055109734">
              <w:marLeft w:val="0"/>
              <w:marRight w:val="0"/>
              <w:marTop w:val="0"/>
              <w:marBottom w:val="0"/>
              <w:divBdr>
                <w:top w:val="none" w:sz="0" w:space="0" w:color="auto"/>
                <w:left w:val="none" w:sz="0" w:space="0" w:color="auto"/>
                <w:bottom w:val="none" w:sz="0" w:space="0" w:color="auto"/>
                <w:right w:val="none" w:sz="0" w:space="0" w:color="auto"/>
              </w:divBdr>
            </w:div>
            <w:div w:id="2083482551">
              <w:marLeft w:val="0"/>
              <w:marRight w:val="0"/>
              <w:marTop w:val="0"/>
              <w:marBottom w:val="0"/>
              <w:divBdr>
                <w:top w:val="none" w:sz="0" w:space="0" w:color="auto"/>
                <w:left w:val="none" w:sz="0" w:space="0" w:color="auto"/>
                <w:bottom w:val="none" w:sz="0" w:space="0" w:color="auto"/>
                <w:right w:val="none" w:sz="0" w:space="0" w:color="auto"/>
              </w:divBdr>
            </w:div>
            <w:div w:id="2096437195">
              <w:marLeft w:val="0"/>
              <w:marRight w:val="0"/>
              <w:marTop w:val="0"/>
              <w:marBottom w:val="0"/>
              <w:divBdr>
                <w:top w:val="none" w:sz="0" w:space="0" w:color="auto"/>
                <w:left w:val="none" w:sz="0" w:space="0" w:color="auto"/>
                <w:bottom w:val="none" w:sz="0" w:space="0" w:color="auto"/>
                <w:right w:val="none" w:sz="0" w:space="0" w:color="auto"/>
              </w:divBdr>
            </w:div>
          </w:divsChild>
        </w:div>
        <w:div w:id="1035349114">
          <w:marLeft w:val="0"/>
          <w:marRight w:val="0"/>
          <w:marTop w:val="0"/>
          <w:marBottom w:val="0"/>
          <w:divBdr>
            <w:top w:val="none" w:sz="0" w:space="0" w:color="auto"/>
            <w:left w:val="none" w:sz="0" w:space="0" w:color="auto"/>
            <w:bottom w:val="none" w:sz="0" w:space="0" w:color="auto"/>
            <w:right w:val="none" w:sz="0" w:space="0" w:color="auto"/>
          </w:divBdr>
        </w:div>
        <w:div w:id="1457142003">
          <w:marLeft w:val="0"/>
          <w:marRight w:val="0"/>
          <w:marTop w:val="0"/>
          <w:marBottom w:val="0"/>
          <w:divBdr>
            <w:top w:val="none" w:sz="0" w:space="0" w:color="auto"/>
            <w:left w:val="none" w:sz="0" w:space="0" w:color="auto"/>
            <w:bottom w:val="none" w:sz="0" w:space="0" w:color="auto"/>
            <w:right w:val="none" w:sz="0" w:space="0" w:color="auto"/>
          </w:divBdr>
          <w:divsChild>
            <w:div w:id="420420585">
              <w:marLeft w:val="0"/>
              <w:marRight w:val="0"/>
              <w:marTop w:val="0"/>
              <w:marBottom w:val="0"/>
              <w:divBdr>
                <w:top w:val="none" w:sz="0" w:space="0" w:color="auto"/>
                <w:left w:val="none" w:sz="0" w:space="0" w:color="auto"/>
                <w:bottom w:val="none" w:sz="0" w:space="0" w:color="auto"/>
                <w:right w:val="none" w:sz="0" w:space="0" w:color="auto"/>
              </w:divBdr>
            </w:div>
            <w:div w:id="616831940">
              <w:marLeft w:val="0"/>
              <w:marRight w:val="0"/>
              <w:marTop w:val="0"/>
              <w:marBottom w:val="0"/>
              <w:divBdr>
                <w:top w:val="none" w:sz="0" w:space="0" w:color="auto"/>
                <w:left w:val="none" w:sz="0" w:space="0" w:color="auto"/>
                <w:bottom w:val="none" w:sz="0" w:space="0" w:color="auto"/>
                <w:right w:val="none" w:sz="0" w:space="0" w:color="auto"/>
              </w:divBdr>
            </w:div>
            <w:div w:id="1187016077">
              <w:marLeft w:val="0"/>
              <w:marRight w:val="0"/>
              <w:marTop w:val="0"/>
              <w:marBottom w:val="0"/>
              <w:divBdr>
                <w:top w:val="none" w:sz="0" w:space="0" w:color="auto"/>
                <w:left w:val="none" w:sz="0" w:space="0" w:color="auto"/>
                <w:bottom w:val="none" w:sz="0" w:space="0" w:color="auto"/>
                <w:right w:val="none" w:sz="0" w:space="0" w:color="auto"/>
              </w:divBdr>
            </w:div>
            <w:div w:id="1301494560">
              <w:marLeft w:val="0"/>
              <w:marRight w:val="0"/>
              <w:marTop w:val="0"/>
              <w:marBottom w:val="0"/>
              <w:divBdr>
                <w:top w:val="none" w:sz="0" w:space="0" w:color="auto"/>
                <w:left w:val="none" w:sz="0" w:space="0" w:color="auto"/>
                <w:bottom w:val="none" w:sz="0" w:space="0" w:color="auto"/>
                <w:right w:val="none" w:sz="0" w:space="0" w:color="auto"/>
              </w:divBdr>
            </w:div>
            <w:div w:id="1391003971">
              <w:marLeft w:val="0"/>
              <w:marRight w:val="0"/>
              <w:marTop w:val="0"/>
              <w:marBottom w:val="0"/>
              <w:divBdr>
                <w:top w:val="none" w:sz="0" w:space="0" w:color="auto"/>
                <w:left w:val="none" w:sz="0" w:space="0" w:color="auto"/>
                <w:bottom w:val="none" w:sz="0" w:space="0" w:color="auto"/>
                <w:right w:val="none" w:sz="0" w:space="0" w:color="auto"/>
              </w:divBdr>
            </w:div>
            <w:div w:id="1429043537">
              <w:marLeft w:val="0"/>
              <w:marRight w:val="0"/>
              <w:marTop w:val="0"/>
              <w:marBottom w:val="0"/>
              <w:divBdr>
                <w:top w:val="none" w:sz="0" w:space="0" w:color="auto"/>
                <w:left w:val="none" w:sz="0" w:space="0" w:color="auto"/>
                <w:bottom w:val="none" w:sz="0" w:space="0" w:color="auto"/>
                <w:right w:val="none" w:sz="0" w:space="0" w:color="auto"/>
              </w:divBdr>
            </w:div>
            <w:div w:id="1440946992">
              <w:marLeft w:val="0"/>
              <w:marRight w:val="0"/>
              <w:marTop w:val="0"/>
              <w:marBottom w:val="0"/>
              <w:divBdr>
                <w:top w:val="none" w:sz="0" w:space="0" w:color="auto"/>
                <w:left w:val="none" w:sz="0" w:space="0" w:color="auto"/>
                <w:bottom w:val="none" w:sz="0" w:space="0" w:color="auto"/>
                <w:right w:val="none" w:sz="0" w:space="0" w:color="auto"/>
              </w:divBdr>
            </w:div>
            <w:div w:id="1567302107">
              <w:marLeft w:val="0"/>
              <w:marRight w:val="0"/>
              <w:marTop w:val="0"/>
              <w:marBottom w:val="0"/>
              <w:divBdr>
                <w:top w:val="none" w:sz="0" w:space="0" w:color="auto"/>
                <w:left w:val="none" w:sz="0" w:space="0" w:color="auto"/>
                <w:bottom w:val="none" w:sz="0" w:space="0" w:color="auto"/>
                <w:right w:val="none" w:sz="0" w:space="0" w:color="auto"/>
              </w:divBdr>
            </w:div>
            <w:div w:id="1662386752">
              <w:marLeft w:val="0"/>
              <w:marRight w:val="0"/>
              <w:marTop w:val="0"/>
              <w:marBottom w:val="0"/>
              <w:divBdr>
                <w:top w:val="none" w:sz="0" w:space="0" w:color="auto"/>
                <w:left w:val="none" w:sz="0" w:space="0" w:color="auto"/>
                <w:bottom w:val="none" w:sz="0" w:space="0" w:color="auto"/>
                <w:right w:val="none" w:sz="0" w:space="0" w:color="auto"/>
              </w:divBdr>
            </w:div>
            <w:div w:id="1791977492">
              <w:marLeft w:val="0"/>
              <w:marRight w:val="0"/>
              <w:marTop w:val="0"/>
              <w:marBottom w:val="0"/>
              <w:divBdr>
                <w:top w:val="none" w:sz="0" w:space="0" w:color="auto"/>
                <w:left w:val="none" w:sz="0" w:space="0" w:color="auto"/>
                <w:bottom w:val="none" w:sz="0" w:space="0" w:color="auto"/>
                <w:right w:val="none" w:sz="0" w:space="0" w:color="auto"/>
              </w:divBdr>
            </w:div>
            <w:div w:id="1815023036">
              <w:marLeft w:val="0"/>
              <w:marRight w:val="0"/>
              <w:marTop w:val="0"/>
              <w:marBottom w:val="0"/>
              <w:divBdr>
                <w:top w:val="none" w:sz="0" w:space="0" w:color="auto"/>
                <w:left w:val="none" w:sz="0" w:space="0" w:color="auto"/>
                <w:bottom w:val="none" w:sz="0" w:space="0" w:color="auto"/>
                <w:right w:val="none" w:sz="0" w:space="0" w:color="auto"/>
              </w:divBdr>
            </w:div>
            <w:div w:id="1880703675">
              <w:marLeft w:val="0"/>
              <w:marRight w:val="0"/>
              <w:marTop w:val="0"/>
              <w:marBottom w:val="0"/>
              <w:divBdr>
                <w:top w:val="none" w:sz="0" w:space="0" w:color="auto"/>
                <w:left w:val="none" w:sz="0" w:space="0" w:color="auto"/>
                <w:bottom w:val="none" w:sz="0" w:space="0" w:color="auto"/>
                <w:right w:val="none" w:sz="0" w:space="0" w:color="auto"/>
              </w:divBdr>
            </w:div>
            <w:div w:id="20896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hudexchange.info/homelessness-assistance/coc-esg-virtual-binders/coc-eligible-activities/supportive-servi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ss.gov/info-details/continuum-of-care-programs-c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doc/written-standards-and-policies-and-procedures-for-esg-and-coc-funded-programs/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CD57C0468542F6B66AC730ED321E79"/>
        <w:category>
          <w:name w:val="General"/>
          <w:gallery w:val="placeholder"/>
        </w:category>
        <w:types>
          <w:type w:val="bbPlcHdr"/>
        </w:types>
        <w:behaviors>
          <w:behavior w:val="content"/>
        </w:behaviors>
        <w:guid w:val="{58CC69FF-EE2F-474A-A846-DCC72050D36F}"/>
      </w:docPartPr>
      <w:docPartBody>
        <w:p w:rsidR="001E34CF" w:rsidRDefault="001E34CF" w:rsidP="001E34CF">
          <w:pPr>
            <w:pStyle w:val="C8CD57C0468542F6B66AC730ED321E79"/>
          </w:pPr>
          <w:r w:rsidRPr="0049180F">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56"/>
    <w:rsid w:val="0003191E"/>
    <w:rsid w:val="000835D1"/>
    <w:rsid w:val="00140A69"/>
    <w:rsid w:val="00185897"/>
    <w:rsid w:val="001E34CF"/>
    <w:rsid w:val="0021324F"/>
    <w:rsid w:val="00342575"/>
    <w:rsid w:val="00372B56"/>
    <w:rsid w:val="003A7638"/>
    <w:rsid w:val="00585ADF"/>
    <w:rsid w:val="0063730E"/>
    <w:rsid w:val="00687096"/>
    <w:rsid w:val="00A17F10"/>
    <w:rsid w:val="00C4772E"/>
    <w:rsid w:val="00C92F96"/>
    <w:rsid w:val="00CD2D1D"/>
    <w:rsid w:val="00CF0DB8"/>
    <w:rsid w:val="00CF0FA9"/>
    <w:rsid w:val="00E63086"/>
    <w:rsid w:val="00EF7E27"/>
    <w:rsid w:val="00FB2BB5"/>
    <w:rsid w:val="00FC2201"/>
    <w:rsid w:val="00FF18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4CF"/>
    <w:rPr>
      <w:color w:val="808080"/>
    </w:rPr>
  </w:style>
  <w:style w:type="paragraph" w:customStyle="1" w:styleId="C8CD57C0468542F6B66AC730ED321E79">
    <w:name w:val="C8CD57C0468542F6B66AC730ED321E79"/>
    <w:rsid w:val="001E3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oS CoC">
  <a:themeElements>
    <a:clrScheme name="Balance of State">
      <a:dk1>
        <a:sysClr val="windowText" lastClr="000000"/>
      </a:dk1>
      <a:lt1>
        <a:sysClr val="window" lastClr="FFFFFF"/>
      </a:lt1>
      <a:dk2>
        <a:srgbClr val="44546A"/>
      </a:dk2>
      <a:lt2>
        <a:srgbClr val="E7E6E6"/>
      </a:lt2>
      <a:accent1>
        <a:srgbClr val="14558F"/>
      </a:accent1>
      <a:accent2>
        <a:srgbClr val="F6C51B"/>
      </a:accent2>
      <a:accent3>
        <a:srgbClr val="9E9FA4"/>
      </a:accent3>
      <a:accent4>
        <a:srgbClr val="4C9DE6"/>
      </a:accent4>
      <a:accent5>
        <a:srgbClr val="E9A029"/>
      </a:accent5>
      <a:accent6>
        <a:srgbClr val="52956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543c354722a2fcbe225429912ef255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3b7a512d5333d8e6e0d7700b56a957bb"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99C0C-397E-472A-80EB-6631BF83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6F527-62B0-4AC3-BB66-901DD5B6C4CA}">
  <ds:schemaRefs>
    <ds:schemaRef ds:uri="http://schemas.microsoft.com/sharepoint/v3/contenttype/forms"/>
  </ds:schemaRefs>
</ds:datastoreItem>
</file>

<file path=customXml/itemProps4.xml><?xml version="1.0" encoding="utf-8"?>
<ds:datastoreItem xmlns:ds="http://schemas.openxmlformats.org/officeDocument/2006/customXml" ds:itemID="{1D788233-F740-4106-9066-5FF29F1353AD}">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customXml/itemProps5.xml><?xml version="1.0" encoding="utf-8"?>
<ds:datastoreItem xmlns:ds="http://schemas.openxmlformats.org/officeDocument/2006/customXml" ds:itemID="{990A9894-6F9A-452A-9A7D-B9279153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7778</Words>
  <Characters>44340</Characters>
  <Application>Microsoft Office Word</Application>
  <DocSecurity>4</DocSecurity>
  <Lines>369</Lines>
  <Paragraphs>104</Paragraphs>
  <ScaleCrop>false</ScaleCrop>
  <Company>Massachusetts Balance of State Continuum of Care MA-516</Company>
  <LinksUpToDate>false</LinksUpToDate>
  <CharactersWithSpaces>52014</CharactersWithSpaces>
  <SharedDoc>false</SharedDoc>
  <HLinks>
    <vt:vector size="210" baseType="variant">
      <vt:variant>
        <vt:i4>4522057</vt:i4>
      </vt:variant>
      <vt:variant>
        <vt:i4>186</vt:i4>
      </vt:variant>
      <vt:variant>
        <vt:i4>0</vt:i4>
      </vt:variant>
      <vt:variant>
        <vt:i4>5</vt:i4>
      </vt:variant>
      <vt:variant>
        <vt:lpwstr>https://www.hudexchange.info/homelessness-assistance/coc-esg-virtual-binders/coc-eligible-activities/supportive-services/</vt:lpwstr>
      </vt:variant>
      <vt:variant>
        <vt:lpwstr/>
      </vt:variant>
      <vt:variant>
        <vt:i4>6160451</vt:i4>
      </vt:variant>
      <vt:variant>
        <vt:i4>183</vt:i4>
      </vt:variant>
      <vt:variant>
        <vt:i4>0</vt:i4>
      </vt:variant>
      <vt:variant>
        <vt:i4>5</vt:i4>
      </vt:variant>
      <vt:variant>
        <vt:lpwstr>https://www.mass.gov/info-details/continuum-of-care-programs-coc</vt:lpwstr>
      </vt:variant>
      <vt:variant>
        <vt:lpwstr/>
      </vt:variant>
      <vt:variant>
        <vt:i4>7340088</vt:i4>
      </vt:variant>
      <vt:variant>
        <vt:i4>180</vt:i4>
      </vt:variant>
      <vt:variant>
        <vt:i4>0</vt:i4>
      </vt:variant>
      <vt:variant>
        <vt:i4>5</vt:i4>
      </vt:variant>
      <vt:variant>
        <vt:lpwstr>https://www.mass.gov/doc/written-standards-and-policies-and-procedures-for-esg-and-coc-funded-programs/download</vt:lpwstr>
      </vt:variant>
      <vt:variant>
        <vt:lpwstr/>
      </vt:variant>
      <vt:variant>
        <vt:i4>655419</vt:i4>
      </vt:variant>
      <vt:variant>
        <vt:i4>177</vt:i4>
      </vt:variant>
      <vt:variant>
        <vt:i4>0</vt:i4>
      </vt:variant>
      <vt:variant>
        <vt:i4>5</vt:i4>
      </vt:variant>
      <vt:variant>
        <vt:lpwstr/>
      </vt:variant>
      <vt:variant>
        <vt:lpwstr>_Advisory_Board_Position</vt:lpwstr>
      </vt:variant>
      <vt:variant>
        <vt:i4>1769519</vt:i4>
      </vt:variant>
      <vt:variant>
        <vt:i4>174</vt:i4>
      </vt:variant>
      <vt:variant>
        <vt:i4>0</vt:i4>
      </vt:variant>
      <vt:variant>
        <vt:i4>5</vt:i4>
      </vt:variant>
      <vt:variant>
        <vt:lpwstr/>
      </vt:variant>
      <vt:variant>
        <vt:lpwstr>_Article_7._Committees</vt:lpwstr>
      </vt:variant>
      <vt:variant>
        <vt:i4>8257644</vt:i4>
      </vt:variant>
      <vt:variant>
        <vt:i4>171</vt:i4>
      </vt:variant>
      <vt:variant>
        <vt:i4>0</vt:i4>
      </vt:variant>
      <vt:variant>
        <vt:i4>5</vt:i4>
      </vt:variant>
      <vt:variant>
        <vt:lpwstr/>
      </vt:variant>
      <vt:variant>
        <vt:lpwstr>_Coordinated_Entry</vt:lpwstr>
      </vt:variant>
      <vt:variant>
        <vt:i4>2097184</vt:i4>
      </vt:variant>
      <vt:variant>
        <vt:i4>168</vt:i4>
      </vt:variant>
      <vt:variant>
        <vt:i4>0</vt:i4>
      </vt:variant>
      <vt:variant>
        <vt:i4>5</vt:i4>
      </vt:variant>
      <vt:variant>
        <vt:lpwstr/>
      </vt:variant>
      <vt:variant>
        <vt:lpwstr>_PLEE_Partnership</vt:lpwstr>
      </vt:variant>
      <vt:variant>
        <vt:i4>4325476</vt:i4>
      </vt:variant>
      <vt:variant>
        <vt:i4>165</vt:i4>
      </vt:variant>
      <vt:variant>
        <vt:i4>0</vt:i4>
      </vt:variant>
      <vt:variant>
        <vt:i4>5</vt:i4>
      </vt:variant>
      <vt:variant>
        <vt:lpwstr/>
      </vt:variant>
      <vt:variant>
        <vt:lpwstr>_Map_of_CoC</vt:lpwstr>
      </vt:variant>
      <vt:variant>
        <vt:i4>1179706</vt:i4>
      </vt:variant>
      <vt:variant>
        <vt:i4>158</vt:i4>
      </vt:variant>
      <vt:variant>
        <vt:i4>0</vt:i4>
      </vt:variant>
      <vt:variant>
        <vt:i4>5</vt:i4>
      </vt:variant>
      <vt:variant>
        <vt:lpwstr/>
      </vt:variant>
      <vt:variant>
        <vt:lpwstr>_Toc172012803</vt:lpwstr>
      </vt:variant>
      <vt:variant>
        <vt:i4>1179706</vt:i4>
      </vt:variant>
      <vt:variant>
        <vt:i4>152</vt:i4>
      </vt:variant>
      <vt:variant>
        <vt:i4>0</vt:i4>
      </vt:variant>
      <vt:variant>
        <vt:i4>5</vt:i4>
      </vt:variant>
      <vt:variant>
        <vt:lpwstr/>
      </vt:variant>
      <vt:variant>
        <vt:lpwstr>_Toc172012802</vt:lpwstr>
      </vt:variant>
      <vt:variant>
        <vt:i4>1179706</vt:i4>
      </vt:variant>
      <vt:variant>
        <vt:i4>146</vt:i4>
      </vt:variant>
      <vt:variant>
        <vt:i4>0</vt:i4>
      </vt:variant>
      <vt:variant>
        <vt:i4>5</vt:i4>
      </vt:variant>
      <vt:variant>
        <vt:lpwstr/>
      </vt:variant>
      <vt:variant>
        <vt:lpwstr>_Toc172012801</vt:lpwstr>
      </vt:variant>
      <vt:variant>
        <vt:i4>1179706</vt:i4>
      </vt:variant>
      <vt:variant>
        <vt:i4>140</vt:i4>
      </vt:variant>
      <vt:variant>
        <vt:i4>0</vt:i4>
      </vt:variant>
      <vt:variant>
        <vt:i4>5</vt:i4>
      </vt:variant>
      <vt:variant>
        <vt:lpwstr/>
      </vt:variant>
      <vt:variant>
        <vt:lpwstr>_Toc172012800</vt:lpwstr>
      </vt:variant>
      <vt:variant>
        <vt:i4>1769525</vt:i4>
      </vt:variant>
      <vt:variant>
        <vt:i4>134</vt:i4>
      </vt:variant>
      <vt:variant>
        <vt:i4>0</vt:i4>
      </vt:variant>
      <vt:variant>
        <vt:i4>5</vt:i4>
      </vt:variant>
      <vt:variant>
        <vt:lpwstr/>
      </vt:variant>
      <vt:variant>
        <vt:lpwstr>_Toc172012799</vt:lpwstr>
      </vt:variant>
      <vt:variant>
        <vt:i4>1769525</vt:i4>
      </vt:variant>
      <vt:variant>
        <vt:i4>128</vt:i4>
      </vt:variant>
      <vt:variant>
        <vt:i4>0</vt:i4>
      </vt:variant>
      <vt:variant>
        <vt:i4>5</vt:i4>
      </vt:variant>
      <vt:variant>
        <vt:lpwstr/>
      </vt:variant>
      <vt:variant>
        <vt:lpwstr>_Toc172012798</vt:lpwstr>
      </vt:variant>
      <vt:variant>
        <vt:i4>1769525</vt:i4>
      </vt:variant>
      <vt:variant>
        <vt:i4>122</vt:i4>
      </vt:variant>
      <vt:variant>
        <vt:i4>0</vt:i4>
      </vt:variant>
      <vt:variant>
        <vt:i4>5</vt:i4>
      </vt:variant>
      <vt:variant>
        <vt:lpwstr/>
      </vt:variant>
      <vt:variant>
        <vt:lpwstr>_Toc172012797</vt:lpwstr>
      </vt:variant>
      <vt:variant>
        <vt:i4>1769525</vt:i4>
      </vt:variant>
      <vt:variant>
        <vt:i4>116</vt:i4>
      </vt:variant>
      <vt:variant>
        <vt:i4>0</vt:i4>
      </vt:variant>
      <vt:variant>
        <vt:i4>5</vt:i4>
      </vt:variant>
      <vt:variant>
        <vt:lpwstr/>
      </vt:variant>
      <vt:variant>
        <vt:lpwstr>_Toc172012796</vt:lpwstr>
      </vt:variant>
      <vt:variant>
        <vt:i4>1769525</vt:i4>
      </vt:variant>
      <vt:variant>
        <vt:i4>110</vt:i4>
      </vt:variant>
      <vt:variant>
        <vt:i4>0</vt:i4>
      </vt:variant>
      <vt:variant>
        <vt:i4>5</vt:i4>
      </vt:variant>
      <vt:variant>
        <vt:lpwstr/>
      </vt:variant>
      <vt:variant>
        <vt:lpwstr>_Toc172012795</vt:lpwstr>
      </vt:variant>
      <vt:variant>
        <vt:i4>1769525</vt:i4>
      </vt:variant>
      <vt:variant>
        <vt:i4>104</vt:i4>
      </vt:variant>
      <vt:variant>
        <vt:i4>0</vt:i4>
      </vt:variant>
      <vt:variant>
        <vt:i4>5</vt:i4>
      </vt:variant>
      <vt:variant>
        <vt:lpwstr/>
      </vt:variant>
      <vt:variant>
        <vt:lpwstr>_Toc172012794</vt:lpwstr>
      </vt:variant>
      <vt:variant>
        <vt:i4>1769525</vt:i4>
      </vt:variant>
      <vt:variant>
        <vt:i4>98</vt:i4>
      </vt:variant>
      <vt:variant>
        <vt:i4>0</vt:i4>
      </vt:variant>
      <vt:variant>
        <vt:i4>5</vt:i4>
      </vt:variant>
      <vt:variant>
        <vt:lpwstr/>
      </vt:variant>
      <vt:variant>
        <vt:lpwstr>_Toc172012793</vt:lpwstr>
      </vt:variant>
      <vt:variant>
        <vt:i4>1769525</vt:i4>
      </vt:variant>
      <vt:variant>
        <vt:i4>92</vt:i4>
      </vt:variant>
      <vt:variant>
        <vt:i4>0</vt:i4>
      </vt:variant>
      <vt:variant>
        <vt:i4>5</vt:i4>
      </vt:variant>
      <vt:variant>
        <vt:lpwstr/>
      </vt:variant>
      <vt:variant>
        <vt:lpwstr>_Toc172012792</vt:lpwstr>
      </vt:variant>
      <vt:variant>
        <vt:i4>1769525</vt:i4>
      </vt:variant>
      <vt:variant>
        <vt:i4>86</vt:i4>
      </vt:variant>
      <vt:variant>
        <vt:i4>0</vt:i4>
      </vt:variant>
      <vt:variant>
        <vt:i4>5</vt:i4>
      </vt:variant>
      <vt:variant>
        <vt:lpwstr/>
      </vt:variant>
      <vt:variant>
        <vt:lpwstr>_Toc172012791</vt:lpwstr>
      </vt:variant>
      <vt:variant>
        <vt:i4>1769525</vt:i4>
      </vt:variant>
      <vt:variant>
        <vt:i4>80</vt:i4>
      </vt:variant>
      <vt:variant>
        <vt:i4>0</vt:i4>
      </vt:variant>
      <vt:variant>
        <vt:i4>5</vt:i4>
      </vt:variant>
      <vt:variant>
        <vt:lpwstr/>
      </vt:variant>
      <vt:variant>
        <vt:lpwstr>_Toc172012790</vt:lpwstr>
      </vt:variant>
      <vt:variant>
        <vt:i4>1703989</vt:i4>
      </vt:variant>
      <vt:variant>
        <vt:i4>74</vt:i4>
      </vt:variant>
      <vt:variant>
        <vt:i4>0</vt:i4>
      </vt:variant>
      <vt:variant>
        <vt:i4>5</vt:i4>
      </vt:variant>
      <vt:variant>
        <vt:lpwstr/>
      </vt:variant>
      <vt:variant>
        <vt:lpwstr>_Toc172012789</vt:lpwstr>
      </vt:variant>
      <vt:variant>
        <vt:i4>1703989</vt:i4>
      </vt:variant>
      <vt:variant>
        <vt:i4>68</vt:i4>
      </vt:variant>
      <vt:variant>
        <vt:i4>0</vt:i4>
      </vt:variant>
      <vt:variant>
        <vt:i4>5</vt:i4>
      </vt:variant>
      <vt:variant>
        <vt:lpwstr/>
      </vt:variant>
      <vt:variant>
        <vt:lpwstr>_Toc172012788</vt:lpwstr>
      </vt:variant>
      <vt:variant>
        <vt:i4>1703989</vt:i4>
      </vt:variant>
      <vt:variant>
        <vt:i4>62</vt:i4>
      </vt:variant>
      <vt:variant>
        <vt:i4>0</vt:i4>
      </vt:variant>
      <vt:variant>
        <vt:i4>5</vt:i4>
      </vt:variant>
      <vt:variant>
        <vt:lpwstr/>
      </vt:variant>
      <vt:variant>
        <vt:lpwstr>_Toc172012787</vt:lpwstr>
      </vt:variant>
      <vt:variant>
        <vt:i4>1703989</vt:i4>
      </vt:variant>
      <vt:variant>
        <vt:i4>56</vt:i4>
      </vt:variant>
      <vt:variant>
        <vt:i4>0</vt:i4>
      </vt:variant>
      <vt:variant>
        <vt:i4>5</vt:i4>
      </vt:variant>
      <vt:variant>
        <vt:lpwstr/>
      </vt:variant>
      <vt:variant>
        <vt:lpwstr>_Toc172012786</vt:lpwstr>
      </vt:variant>
      <vt:variant>
        <vt:i4>1703989</vt:i4>
      </vt:variant>
      <vt:variant>
        <vt:i4>50</vt:i4>
      </vt:variant>
      <vt:variant>
        <vt:i4>0</vt:i4>
      </vt:variant>
      <vt:variant>
        <vt:i4>5</vt:i4>
      </vt:variant>
      <vt:variant>
        <vt:lpwstr/>
      </vt:variant>
      <vt:variant>
        <vt:lpwstr>_Toc172012785</vt:lpwstr>
      </vt:variant>
      <vt:variant>
        <vt:i4>1703989</vt:i4>
      </vt:variant>
      <vt:variant>
        <vt:i4>44</vt:i4>
      </vt:variant>
      <vt:variant>
        <vt:i4>0</vt:i4>
      </vt:variant>
      <vt:variant>
        <vt:i4>5</vt:i4>
      </vt:variant>
      <vt:variant>
        <vt:lpwstr/>
      </vt:variant>
      <vt:variant>
        <vt:lpwstr>_Toc172012784</vt:lpwstr>
      </vt:variant>
      <vt:variant>
        <vt:i4>1703989</vt:i4>
      </vt:variant>
      <vt:variant>
        <vt:i4>38</vt:i4>
      </vt:variant>
      <vt:variant>
        <vt:i4>0</vt:i4>
      </vt:variant>
      <vt:variant>
        <vt:i4>5</vt:i4>
      </vt:variant>
      <vt:variant>
        <vt:lpwstr/>
      </vt:variant>
      <vt:variant>
        <vt:lpwstr>_Toc172012783</vt:lpwstr>
      </vt:variant>
      <vt:variant>
        <vt:i4>1703989</vt:i4>
      </vt:variant>
      <vt:variant>
        <vt:i4>32</vt:i4>
      </vt:variant>
      <vt:variant>
        <vt:i4>0</vt:i4>
      </vt:variant>
      <vt:variant>
        <vt:i4>5</vt:i4>
      </vt:variant>
      <vt:variant>
        <vt:lpwstr/>
      </vt:variant>
      <vt:variant>
        <vt:lpwstr>_Toc172012782</vt:lpwstr>
      </vt:variant>
      <vt:variant>
        <vt:i4>1703989</vt:i4>
      </vt:variant>
      <vt:variant>
        <vt:i4>26</vt:i4>
      </vt:variant>
      <vt:variant>
        <vt:i4>0</vt:i4>
      </vt:variant>
      <vt:variant>
        <vt:i4>5</vt:i4>
      </vt:variant>
      <vt:variant>
        <vt:lpwstr/>
      </vt:variant>
      <vt:variant>
        <vt:lpwstr>_Toc172012781</vt:lpwstr>
      </vt:variant>
      <vt:variant>
        <vt:i4>1703989</vt:i4>
      </vt:variant>
      <vt:variant>
        <vt:i4>20</vt:i4>
      </vt:variant>
      <vt:variant>
        <vt:i4>0</vt:i4>
      </vt:variant>
      <vt:variant>
        <vt:i4>5</vt:i4>
      </vt:variant>
      <vt:variant>
        <vt:lpwstr/>
      </vt:variant>
      <vt:variant>
        <vt:lpwstr>_Toc172012780</vt:lpwstr>
      </vt:variant>
      <vt:variant>
        <vt:i4>1376309</vt:i4>
      </vt:variant>
      <vt:variant>
        <vt:i4>14</vt:i4>
      </vt:variant>
      <vt:variant>
        <vt:i4>0</vt:i4>
      </vt:variant>
      <vt:variant>
        <vt:i4>5</vt:i4>
      </vt:variant>
      <vt:variant>
        <vt:lpwstr/>
      </vt:variant>
      <vt:variant>
        <vt:lpwstr>_Toc172012779</vt:lpwstr>
      </vt:variant>
      <vt:variant>
        <vt:i4>1376309</vt:i4>
      </vt:variant>
      <vt:variant>
        <vt:i4>8</vt:i4>
      </vt:variant>
      <vt:variant>
        <vt:i4>0</vt:i4>
      </vt:variant>
      <vt:variant>
        <vt:i4>5</vt:i4>
      </vt:variant>
      <vt:variant>
        <vt:lpwstr/>
      </vt:variant>
      <vt:variant>
        <vt:lpwstr>_Toc172012778</vt:lpwstr>
      </vt:variant>
      <vt:variant>
        <vt:i4>1376309</vt:i4>
      </vt:variant>
      <vt:variant>
        <vt:i4>2</vt:i4>
      </vt:variant>
      <vt:variant>
        <vt:i4>0</vt:i4>
      </vt:variant>
      <vt:variant>
        <vt:i4>5</vt:i4>
      </vt:variant>
      <vt:variant>
        <vt:lpwstr/>
      </vt:variant>
      <vt:variant>
        <vt:lpwstr>_Toc172012777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Balance of State Advisory Board</dc:subject>
  <dc:creator>MA-516 Balance of State</dc:creator>
  <cp:keywords/>
  <dc:description/>
  <cp:lastModifiedBy>Byron, Karen (EOHLC)</cp:lastModifiedBy>
  <cp:revision>21</cp:revision>
  <dcterms:created xsi:type="dcterms:W3CDTF">2024-07-17T18:39:00Z</dcterms:created>
  <dcterms:modified xsi:type="dcterms:W3CDTF">2024-08-13T00:01:00Z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y fmtid="{D5CDD505-2E9C-101B-9397-08002B2CF9AE}" pid="4" name="GrammarlyDocumentId">
    <vt:lpwstr>1456ff6bbf97d5adbe2bc70bb1b1f8e8f83869e0b2c0059d6f71d31547c5e994</vt:lpwstr>
  </property>
</Properties>
</file>