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C0F6A" w:rsidR="000537DA" w:rsidP="000F315B" w:rsidRDefault="000537DA" w14:paraId="4D13015A" w14:textId="77777777">
      <w:pPr>
        <w:framePr w:w="6926" w:hSpace="187" w:wrap="notBeside" w:hAnchor="page" w:vAnchor="page" w:x="2884" w:y="711"/>
        <w:jc w:val="center"/>
        <w:rPr>
          <w:rFonts w:ascii="Arial" w:hAnsi="Arial"/>
          <w:sz w:val="36"/>
        </w:rPr>
      </w:pPr>
      <w:bookmarkStart w:name="_Hlk203127234" w:id="0"/>
      <w:bookmarkEnd w:id="0"/>
      <w:r w:rsidRPr="00FC0F6A">
        <w:rPr>
          <w:rFonts w:ascii="Arial" w:hAnsi="Arial"/>
          <w:sz w:val="36"/>
        </w:rPr>
        <w:t>The Commonwealth of Massachusetts</w:t>
      </w:r>
    </w:p>
    <w:p w:rsidRPr="00FC0F6A" w:rsidR="000537DA" w:rsidP="000F315B" w:rsidRDefault="000537DA" w14:paraId="6D27BA80" w14:textId="77777777">
      <w:pPr>
        <w:pStyle w:val="ExecOffice"/>
        <w:framePr w:w="6926" w:wrap="notBeside" w:vAnchor="page" w:x="2884" w:y="711"/>
      </w:pPr>
      <w:r w:rsidRPr="00FC0F6A">
        <w:t>Executive Office of Health and Human Services</w:t>
      </w:r>
    </w:p>
    <w:p w:rsidRPr="00FC0F6A" w:rsidR="00D76119" w:rsidP="00D76119" w:rsidRDefault="000537DA" w14:paraId="2FE9E88A" w14:textId="635A6638">
      <w:pPr>
        <w:pStyle w:val="ExecOffice"/>
        <w:framePr w:w="6926" w:wrap="notBeside" w:vAnchor="page" w:x="2884" w:y="711"/>
      </w:pPr>
      <w:r w:rsidRPr="00FC0F6A">
        <w:t>Department of Public Health</w:t>
      </w:r>
    </w:p>
    <w:p w:rsidRPr="00FC0F6A" w:rsidR="006D06D9" w:rsidP="000F315B" w:rsidRDefault="000537DA" w14:paraId="0958205A" w14:textId="77777777">
      <w:pPr>
        <w:pStyle w:val="ExecOffice"/>
        <w:framePr w:w="6926" w:wrap="notBeside" w:vAnchor="page" w:x="2884" w:y="711"/>
        <w:rPr>
          <w:sz w:val="24"/>
          <w:szCs w:val="18"/>
        </w:rPr>
      </w:pPr>
      <w:r w:rsidRPr="00FC0F6A">
        <w:rPr>
          <w:sz w:val="24"/>
          <w:szCs w:val="18"/>
        </w:rPr>
        <w:t>250 Washington Street, Boston, MA 02108-4619</w:t>
      </w:r>
    </w:p>
    <w:p w:rsidRPr="00FC0F6A" w:rsidR="0017749A" w:rsidP="000F315B" w:rsidRDefault="0017749A" w14:paraId="10BFC7A4" w14:textId="1D6C16C5">
      <w:pPr>
        <w:pStyle w:val="ExecOffice"/>
        <w:framePr w:w="6926" w:wrap="notBeside" w:vAnchor="page" w:x="2884" w:y="711"/>
        <w:rPr>
          <w:sz w:val="24"/>
          <w:szCs w:val="18"/>
        </w:rPr>
      </w:pPr>
      <w:r w:rsidRPr="00FC0F6A">
        <w:rPr>
          <w:sz w:val="24"/>
          <w:szCs w:val="18"/>
        </w:rPr>
        <w:t>617-624-6000 | mass.gov/</w:t>
      </w:r>
      <w:proofErr w:type="spellStart"/>
      <w:r w:rsidRPr="00FC0F6A">
        <w:rPr>
          <w:sz w:val="24"/>
          <w:szCs w:val="18"/>
        </w:rPr>
        <w:t>dph</w:t>
      </w:r>
      <w:proofErr w:type="spellEnd"/>
    </w:p>
    <w:p w:rsidRPr="00FC0F6A" w:rsidR="00BA4055" w:rsidP="00E814A1" w:rsidRDefault="00E814A1" w14:paraId="14DDC802" w14:textId="3FA133ED">
      <w:pPr>
        <w:framePr w:w="2300" w:hSpace="180" w:wrap="auto" w:hAnchor="page" w:vAnchor="text" w:x="940" w:y="-951"/>
        <w:ind w:left="630"/>
        <w:rPr>
          <w:rFonts w:ascii="LinePrinter" w:hAnsi="LinePrinter"/>
        </w:rPr>
      </w:pPr>
      <w:r w:rsidRPr="00FC0F6A">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Pr="00FC0F6A" w:rsidR="00FC6B42" w:rsidP="0072610D" w:rsidRDefault="00FC6B42" w14:paraId="33866557" w14:textId="7B11C513"/>
    <w:p w:rsidRPr="00FC0F6A" w:rsidR="00802852" w:rsidP="0072610D" w:rsidRDefault="00802852" w14:paraId="5523EF4D" w14:textId="77777777">
      <w:pPr>
        <w:rPr>
          <w:rFonts w:ascii="Arial" w:hAnsi="Arial" w:cs="Arial"/>
          <w:b/>
          <w:bCs/>
        </w:rPr>
        <w:sectPr w:rsidRPr="00FC0F6A" w:rsidR="00802852">
          <w:pgSz w:w="12240" w:h="15840" w:orient="portrait"/>
          <w:pgMar w:top="1440" w:right="1440" w:bottom="1440" w:left="1440" w:header="720" w:footer="720" w:gutter="0"/>
          <w:cols w:space="720"/>
        </w:sectPr>
      </w:pPr>
    </w:p>
    <w:p w:rsidRPr="00FC0F6A" w:rsidR="00802852" w:rsidP="0072610D" w:rsidRDefault="00E814A1" w14:paraId="70EB315F" w14:textId="77777777">
      <w:pPr>
        <w:rPr>
          <w:rFonts w:ascii="Arial" w:hAnsi="Arial" w:cs="Arial"/>
          <w:b/>
          <w:bCs/>
        </w:rPr>
      </w:pPr>
      <w:r w:rsidRPr="00FC0F6A">
        <w:rPr>
          <w:rFonts w:ascii="Arial" w:hAnsi="Arial" w:cs="Arial"/>
          <w:b/>
          <w:bCs/>
        </w:rPr>
        <w:t>Maura T. Healey</w:t>
      </w:r>
    </w:p>
    <w:p w:rsidRPr="00FC0F6A" w:rsidR="0088305B" w:rsidP="000C2E20" w:rsidRDefault="00802852" w14:paraId="25BE71A6" w14:textId="51C5E49E">
      <w:pPr>
        <w:spacing w:line="360" w:lineRule="auto"/>
        <w:rPr>
          <w:rFonts w:ascii="Arial" w:hAnsi="Arial" w:cs="Arial"/>
        </w:rPr>
      </w:pPr>
      <w:r w:rsidRPr="00FC0F6A">
        <w:rPr>
          <w:rFonts w:ascii="Arial" w:hAnsi="Arial" w:cs="Arial"/>
        </w:rPr>
        <w:t>Governor</w:t>
      </w:r>
    </w:p>
    <w:p w:rsidRPr="00FC0F6A" w:rsidR="00951305" w:rsidP="0072610D" w:rsidRDefault="0088305B" w14:paraId="19D02B02" w14:textId="77777777">
      <w:pPr>
        <w:rPr>
          <w:rFonts w:ascii="Arial" w:hAnsi="Arial" w:cs="Arial"/>
        </w:rPr>
      </w:pPr>
      <w:r w:rsidRPr="00FC0F6A">
        <w:rPr>
          <w:rFonts w:ascii="Arial" w:hAnsi="Arial" w:cs="Arial"/>
          <w:b/>
          <w:bCs/>
        </w:rPr>
        <w:t>Kimberley Driscoll</w:t>
      </w:r>
    </w:p>
    <w:p w:rsidRPr="00FC0F6A" w:rsidR="00FC6B42" w:rsidP="0072610D" w:rsidRDefault="0088305B" w14:paraId="45EA865C" w14:textId="703E4E09">
      <w:pPr>
        <w:rPr>
          <w:rFonts w:ascii="Arial" w:hAnsi="Arial" w:cs="Arial"/>
        </w:rPr>
      </w:pPr>
      <w:r w:rsidRPr="00FC0F6A">
        <w:rPr>
          <w:rFonts w:ascii="Arial" w:hAnsi="Arial" w:cs="Arial"/>
        </w:rPr>
        <w:t>Lieutenant Governor</w:t>
      </w:r>
      <w:r w:rsidRPr="00FC0F6A" w:rsidR="00237280">
        <w:rPr>
          <w:rFonts w:ascii="Arial" w:hAnsi="Arial" w:cs="Arial"/>
          <w:b/>
          <w:bCs/>
        </w:rPr>
        <w:t xml:space="preserve"> </w:t>
      </w:r>
    </w:p>
    <w:p w:rsidRPr="00FC0F6A" w:rsidR="007D1D51" w:rsidP="00802852" w:rsidRDefault="00802852" w14:paraId="723AD3B1" w14:textId="5030074F">
      <w:pPr>
        <w:jc w:val="right"/>
        <w:rPr>
          <w:rFonts w:ascii="Arial" w:hAnsi="Arial" w:cs="Arial"/>
        </w:rPr>
      </w:pPr>
      <w:r w:rsidRPr="00FC0F6A">
        <w:rPr>
          <w:rFonts w:ascii="Arial" w:hAnsi="Arial" w:cs="Arial"/>
          <w:b/>
          <w:bCs/>
        </w:rPr>
        <w:t>Kiame Mahaniah, MD</w:t>
      </w:r>
      <w:r w:rsidRPr="00FC0F6A" w:rsidR="000164B3">
        <w:rPr>
          <w:rFonts w:ascii="Arial" w:hAnsi="Arial" w:cs="Arial"/>
          <w:b/>
          <w:bCs/>
        </w:rPr>
        <w:t>, MBA</w:t>
      </w:r>
    </w:p>
    <w:p w:rsidRPr="00FC0F6A" w:rsidR="00033154" w:rsidP="007D1D51" w:rsidRDefault="00237280" w14:paraId="51314366" w14:textId="498AF08B">
      <w:pPr>
        <w:spacing w:line="360" w:lineRule="auto"/>
        <w:jc w:val="right"/>
        <w:rPr>
          <w:rFonts w:ascii="Arial" w:hAnsi="Arial" w:cs="Arial"/>
        </w:rPr>
      </w:pPr>
      <w:r w:rsidRPr="00FC0F6A">
        <w:rPr>
          <w:rFonts w:ascii="Arial" w:hAnsi="Arial" w:cs="Arial"/>
        </w:rPr>
        <w:t>Secretary</w:t>
      </w:r>
    </w:p>
    <w:p w:rsidRPr="00FC0F6A" w:rsidR="00951305" w:rsidP="00802852" w:rsidRDefault="00951305" w14:paraId="49013D2D" w14:textId="509F30C9">
      <w:pPr>
        <w:jc w:val="right"/>
        <w:rPr>
          <w:rFonts w:ascii="Arial" w:hAnsi="Arial" w:cs="Arial"/>
          <w:b/>
          <w:bCs/>
        </w:rPr>
      </w:pPr>
      <w:r w:rsidRPr="00FC0F6A">
        <w:rPr>
          <w:rFonts w:ascii="Arial" w:hAnsi="Arial" w:cs="Arial"/>
          <w:b/>
          <w:bCs/>
        </w:rPr>
        <w:t>Robert Goldstein, MD, PhD</w:t>
      </w:r>
    </w:p>
    <w:p w:rsidRPr="00FC0F6A" w:rsidR="00802852" w:rsidP="00951305" w:rsidRDefault="00951305" w14:paraId="5EA03CA8" w14:textId="7173ADCA">
      <w:pPr>
        <w:jc w:val="right"/>
        <w:rPr>
          <w:rFonts w:ascii="Arial" w:hAnsi="Arial" w:cs="Arial"/>
        </w:rPr>
        <w:sectPr w:rsidRPr="00FC0F6A" w:rsidR="00802852" w:rsidSect="00802852">
          <w:type w:val="continuous"/>
          <w:pgSz w:w="12240" w:h="15840" w:orient="portrait"/>
          <w:pgMar w:top="1440" w:right="1440" w:bottom="1440" w:left="1440" w:header="720" w:footer="720" w:gutter="0"/>
          <w:cols w:space="720" w:num="2"/>
        </w:sectPr>
      </w:pPr>
      <w:r w:rsidRPr="00FC0F6A">
        <w:rPr>
          <w:rFonts w:ascii="Arial" w:hAnsi="Arial" w:cs="Arial"/>
        </w:rPr>
        <w:t>Commissione</w:t>
      </w:r>
      <w:r w:rsidRPr="00FC0F6A" w:rsidR="00D10DDE">
        <w:rPr>
          <w:rFonts w:ascii="Arial" w:hAnsi="Arial" w:cs="Arial"/>
        </w:rPr>
        <w:t>r</w:t>
      </w:r>
    </w:p>
    <w:p w:rsidRPr="00FC0F6A" w:rsidR="00D10DDE" w:rsidP="0072610D" w:rsidRDefault="00D10DDE" w14:paraId="76751140" w14:textId="77777777"/>
    <w:p w:rsidRPr="00FC0F6A" w:rsidR="007210FB" w:rsidP="0072610D" w:rsidRDefault="007210FB" w14:paraId="74BAC1E1" w14:textId="77777777"/>
    <w:p w:rsidRPr="00FC0F6A" w:rsidR="00BD69D7" w:rsidP="0072610D" w:rsidRDefault="00BD69D7" w14:paraId="287D272C" w14:textId="77777777"/>
    <w:p w:rsidRPr="00FC0F6A" w:rsidR="00BD69D7" w:rsidP="0D4AFBD7" w:rsidRDefault="00DB5BBD" w14:paraId="5BC283EC" w14:textId="4CDC4B86">
      <w:pPr>
        <w:textAlignment w:val="baseline"/>
        <w:rPr>
          <w:rFonts w:asciiTheme="minorHAnsi" w:hAnsiTheme="minorHAnsi" w:cstheme="minorBidi"/>
          <w:sz w:val="22"/>
          <w:szCs w:val="22"/>
        </w:rPr>
      </w:pPr>
      <w:r w:rsidRPr="00AF5DAB">
        <w:rPr>
          <w:rFonts w:asciiTheme="minorHAnsi" w:hAnsiTheme="minorHAnsi" w:cstheme="minorBidi"/>
          <w:sz w:val="22"/>
          <w:szCs w:val="22"/>
        </w:rPr>
        <w:t xml:space="preserve">January </w:t>
      </w:r>
      <w:r w:rsidRPr="00AF5DAB" w:rsidR="77791803">
        <w:rPr>
          <w:rFonts w:asciiTheme="minorHAnsi" w:hAnsiTheme="minorHAnsi" w:cstheme="minorBidi"/>
          <w:sz w:val="22"/>
          <w:szCs w:val="22"/>
        </w:rPr>
        <w:t xml:space="preserve">22, </w:t>
      </w:r>
      <w:r w:rsidRPr="00AF5DAB">
        <w:rPr>
          <w:rFonts w:asciiTheme="minorHAnsi" w:hAnsiTheme="minorHAnsi" w:cstheme="minorBidi"/>
          <w:sz w:val="22"/>
          <w:szCs w:val="22"/>
        </w:rPr>
        <w:t>2026</w:t>
      </w:r>
    </w:p>
    <w:p w:rsidRPr="00FC0F6A" w:rsidR="00DB5BBD" w:rsidP="08342302" w:rsidRDefault="00DB5BBD" w14:paraId="3A7D277E" w14:textId="77777777">
      <w:pPr>
        <w:textAlignment w:val="baseline"/>
        <w:rPr>
          <w:rFonts w:asciiTheme="minorHAnsi" w:hAnsiTheme="minorHAnsi" w:cstheme="minorBidi"/>
          <w:sz w:val="22"/>
          <w:szCs w:val="22"/>
        </w:rPr>
      </w:pPr>
    </w:p>
    <w:p w:rsidRPr="00FC0F6A" w:rsidR="00A34323" w:rsidP="00A34323" w:rsidRDefault="00A34323" w14:paraId="2E6872A5" w14:textId="77777777">
      <w:pPr>
        <w:pStyle w:val="paragraph"/>
        <w:spacing w:before="0" w:beforeAutospacing="0" w:after="0" w:afterAutospacing="0"/>
        <w:textAlignment w:val="baseline"/>
        <w:rPr>
          <w:rStyle w:val="normaltextrun"/>
          <w:rFonts w:ascii="Calibri" w:hAnsi="Calibri" w:cs="Calibri"/>
          <w:sz w:val="22"/>
          <w:szCs w:val="22"/>
        </w:rPr>
      </w:pPr>
      <w:r w:rsidRPr="00FC0F6A">
        <w:rPr>
          <w:rStyle w:val="normaltextrun"/>
          <w:rFonts w:ascii="Calibri" w:hAnsi="Calibri" w:cs="Calibri"/>
          <w:sz w:val="22"/>
          <w:szCs w:val="22"/>
        </w:rPr>
        <w:t>Barbara Sanna Collins</w:t>
      </w:r>
    </w:p>
    <w:p w:rsidRPr="00FC0F6A" w:rsidR="00A34323" w:rsidP="00A34323" w:rsidRDefault="00A34323" w14:paraId="7802E98C" w14:textId="77777777">
      <w:pPr>
        <w:pStyle w:val="paragraph"/>
        <w:spacing w:before="0" w:beforeAutospacing="0" w:after="0" w:afterAutospacing="0"/>
        <w:textAlignment w:val="baseline"/>
        <w:rPr>
          <w:rStyle w:val="normaltextrun"/>
          <w:rFonts w:ascii="Calibri" w:hAnsi="Calibri" w:cs="Calibri"/>
          <w:sz w:val="22"/>
          <w:szCs w:val="22"/>
        </w:rPr>
      </w:pPr>
      <w:r w:rsidRPr="00FC0F6A">
        <w:rPr>
          <w:rStyle w:val="normaltextrun"/>
          <w:rFonts w:ascii="Calibri" w:hAnsi="Calibri" w:cs="Calibri"/>
          <w:sz w:val="22"/>
          <w:szCs w:val="22"/>
        </w:rPr>
        <w:t>BAMSI</w:t>
      </w:r>
    </w:p>
    <w:p w:rsidRPr="00FC0F6A" w:rsidR="00A34323" w:rsidP="00A34323" w:rsidRDefault="00A34323" w14:paraId="22C69640" w14:textId="77777777">
      <w:pPr>
        <w:pStyle w:val="paragraph"/>
        <w:spacing w:before="0" w:beforeAutospacing="0" w:after="0" w:afterAutospacing="0"/>
        <w:textAlignment w:val="baseline"/>
        <w:rPr>
          <w:rStyle w:val="normaltextrun"/>
          <w:rFonts w:ascii="Calibri" w:hAnsi="Calibri" w:cs="Calibri"/>
          <w:sz w:val="22"/>
          <w:szCs w:val="22"/>
        </w:rPr>
      </w:pPr>
      <w:r w:rsidRPr="00FC0F6A">
        <w:rPr>
          <w:rStyle w:val="normaltextrun"/>
          <w:rFonts w:ascii="Calibri" w:hAnsi="Calibri" w:cs="Calibri"/>
          <w:sz w:val="22"/>
          <w:szCs w:val="22"/>
        </w:rPr>
        <w:t>801 Pleasant St.</w:t>
      </w:r>
    </w:p>
    <w:p w:rsidRPr="00FC0F6A" w:rsidR="00BD69D7" w:rsidP="00A34323" w:rsidRDefault="00A34323" w14:paraId="5DEFB18E" w14:textId="09C42814">
      <w:pPr>
        <w:pStyle w:val="paragraph"/>
        <w:spacing w:before="0" w:beforeAutospacing="0" w:after="0" w:afterAutospacing="0"/>
        <w:textAlignment w:val="baseline"/>
        <w:rPr>
          <w:rFonts w:ascii="Calibri" w:hAnsi="Calibri" w:cs="Calibri"/>
          <w:sz w:val="22"/>
          <w:szCs w:val="22"/>
        </w:rPr>
      </w:pPr>
      <w:r w:rsidRPr="00FC0F6A">
        <w:rPr>
          <w:rStyle w:val="normaltextrun"/>
          <w:rFonts w:ascii="Calibri" w:hAnsi="Calibri" w:cs="Calibri"/>
          <w:sz w:val="22"/>
          <w:szCs w:val="22"/>
        </w:rPr>
        <w:t>Brockton, MA 02301</w:t>
      </w:r>
    </w:p>
    <w:p w:rsidRPr="00FC0F6A" w:rsidR="00BD69D7" w:rsidP="00BD69D7" w:rsidRDefault="00BD69D7" w14:paraId="4F7B8700" w14:textId="77777777">
      <w:pPr>
        <w:textAlignment w:val="baseline"/>
        <w:rPr>
          <w:rFonts w:asciiTheme="minorHAnsi" w:hAnsiTheme="minorHAnsi" w:cstheme="minorHAnsi"/>
          <w:sz w:val="18"/>
          <w:szCs w:val="18"/>
        </w:rPr>
      </w:pPr>
      <w:r w:rsidRPr="00FC0F6A">
        <w:rPr>
          <w:rFonts w:asciiTheme="minorHAnsi" w:hAnsiTheme="minorHAnsi" w:cstheme="minorHAnsi"/>
          <w:sz w:val="22"/>
          <w:szCs w:val="22"/>
        </w:rPr>
        <w:t>  </w:t>
      </w:r>
    </w:p>
    <w:p w:rsidRPr="00FC0F6A" w:rsidR="00BD69D7" w:rsidP="00BD69D7" w:rsidRDefault="00BD69D7" w14:paraId="50F6F2DA" w14:textId="714E461D">
      <w:p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Dear </w:t>
      </w:r>
      <w:r w:rsidRPr="00FC0F6A" w:rsidR="00DB5BBD">
        <w:rPr>
          <w:rFonts w:asciiTheme="minorHAnsi" w:hAnsiTheme="minorHAnsi" w:cstheme="minorHAnsi"/>
          <w:sz w:val="22"/>
          <w:szCs w:val="22"/>
        </w:rPr>
        <w:t>Barbara</w:t>
      </w:r>
      <w:r w:rsidR="00113D48">
        <w:rPr>
          <w:rFonts w:asciiTheme="minorHAnsi" w:hAnsiTheme="minorHAnsi" w:cstheme="minorHAnsi"/>
          <w:sz w:val="22"/>
          <w:szCs w:val="22"/>
        </w:rPr>
        <w:t>,</w:t>
      </w:r>
    </w:p>
    <w:p w:rsidRPr="00FC0F6A" w:rsidR="00BD69D7" w:rsidP="00BD69D7" w:rsidRDefault="00BD69D7" w14:paraId="2CCF6598" w14:textId="77777777">
      <w:pPr>
        <w:textAlignment w:val="baseline"/>
        <w:rPr>
          <w:rFonts w:asciiTheme="minorHAnsi" w:hAnsiTheme="minorHAnsi" w:cstheme="minorHAnsi"/>
          <w:sz w:val="18"/>
          <w:szCs w:val="18"/>
        </w:rPr>
      </w:pPr>
    </w:p>
    <w:p w:rsidRPr="00FC0F6A" w:rsidR="00BD69D7" w:rsidP="00BD69D7" w:rsidRDefault="00BD69D7" w14:paraId="2B794E3D"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Pr="00FC0F6A" w:rsidR="00BD69D7" w:rsidP="00BD69D7" w:rsidRDefault="00BD69D7" w14:paraId="67BB41B7" w14:textId="77777777">
      <w:pPr>
        <w:textAlignment w:val="baseline"/>
        <w:rPr>
          <w:rFonts w:asciiTheme="minorHAnsi" w:hAnsiTheme="minorHAnsi" w:cstheme="minorHAnsi"/>
          <w:sz w:val="22"/>
          <w:szCs w:val="22"/>
        </w:rPr>
      </w:pPr>
    </w:p>
    <w:p w:rsidRPr="00FC0F6A" w:rsidR="00BD69D7" w:rsidP="00BD69D7" w:rsidRDefault="00BD69D7" w14:paraId="15D4F53B" w14:textId="77777777">
      <w:pPr>
        <w:textAlignment w:val="baseline"/>
        <w:rPr>
          <w:rFonts w:asciiTheme="minorHAnsi" w:hAnsiTheme="minorHAnsi" w:cstheme="minorHAnsi"/>
          <w:sz w:val="18"/>
          <w:szCs w:val="18"/>
        </w:rPr>
      </w:pPr>
      <w:r w:rsidRPr="00FC0F6A">
        <w:rPr>
          <w:rFonts w:asciiTheme="minorHAnsi" w:hAnsiTheme="minorHAnsi" w:cstheme="minorHAnsi"/>
          <w:sz w:val="22"/>
          <w:szCs w:val="22"/>
        </w:rPr>
        <w:t>Those requirements include:  </w:t>
      </w:r>
    </w:p>
    <w:p w:rsidRPr="00FC0F6A" w:rsidR="00BD69D7" w:rsidP="00BD69D7" w:rsidRDefault="00BD69D7" w14:paraId="25D0938E" w14:textId="77777777">
      <w:pPr>
        <w:textAlignment w:val="baseline"/>
        <w:rPr>
          <w:rFonts w:asciiTheme="minorHAnsi" w:hAnsiTheme="minorHAnsi" w:cstheme="minorHAnsi"/>
          <w:sz w:val="18"/>
          <w:szCs w:val="18"/>
        </w:rPr>
      </w:pPr>
      <w:r w:rsidRPr="00FC0F6A">
        <w:rPr>
          <w:rFonts w:asciiTheme="minorHAnsi" w:hAnsiTheme="minorHAnsi" w:cstheme="minorHAnsi"/>
          <w:sz w:val="22"/>
          <w:szCs w:val="22"/>
        </w:rPr>
        <w:t>1) Improving educational results and functional outcomes for all infants, toddlers, children, and youth with disabilities; and  </w:t>
      </w:r>
    </w:p>
    <w:p w:rsidRPr="00FC0F6A" w:rsidR="00BD69D7" w:rsidP="00BD69D7" w:rsidRDefault="00BD69D7" w14:paraId="4DB96E20"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FC0F6A" w:rsidR="00BD69D7" w:rsidP="00BD69D7" w:rsidRDefault="00BD69D7" w14:paraId="5DC29CA9" w14:textId="77777777">
      <w:pPr>
        <w:textAlignment w:val="baseline"/>
        <w:rPr>
          <w:rFonts w:asciiTheme="minorHAnsi" w:hAnsiTheme="minorHAnsi" w:cstheme="minorHAnsi"/>
          <w:sz w:val="22"/>
          <w:szCs w:val="22"/>
        </w:rPr>
      </w:pPr>
    </w:p>
    <w:p w:rsidRPr="00FC0F6A" w:rsidR="00BD69D7" w:rsidP="00BD69D7" w:rsidRDefault="00BD69D7" w14:paraId="0E00F3D6" w14:textId="77777777">
      <w:pPr>
        <w:textAlignment w:val="baseline"/>
        <w:rPr>
          <w:rFonts w:asciiTheme="minorHAnsi" w:hAnsiTheme="minorHAnsi" w:cstheme="minorHAnsi"/>
          <w:sz w:val="18"/>
          <w:szCs w:val="18"/>
        </w:rPr>
      </w:pPr>
      <w:r w:rsidRPr="00FC0F6A">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rsidRPr="00FC0F6A" w:rsidR="00BD69D7" w:rsidP="00BD69D7" w:rsidRDefault="00BD69D7" w14:paraId="5597168F" w14:textId="77777777">
      <w:pPr>
        <w:numPr>
          <w:ilvl w:val="0"/>
          <w:numId w:val="2"/>
        </w:numPr>
        <w:textAlignment w:val="baseline"/>
        <w:rPr>
          <w:rFonts w:asciiTheme="minorHAnsi" w:hAnsiTheme="minorHAnsi" w:cstheme="minorHAnsi"/>
          <w:sz w:val="22"/>
          <w:szCs w:val="22"/>
        </w:rPr>
      </w:pPr>
      <w:r w:rsidRPr="00FC0F6A">
        <w:rPr>
          <w:rFonts w:asciiTheme="minorHAnsi" w:hAnsiTheme="minorHAnsi" w:cstheme="minorHAnsi"/>
          <w:sz w:val="22"/>
          <w:szCs w:val="22"/>
        </w:rPr>
        <w:t>Compliance Indicators (45 Day IFSP timeline, timely services, service delivery, and supervision) </w:t>
      </w:r>
    </w:p>
    <w:p w:rsidRPr="00FC0F6A" w:rsidR="00BD69D7" w:rsidP="00BD69D7" w:rsidRDefault="00BD69D7" w14:paraId="2049402C" w14:textId="3AE83935">
      <w:pPr>
        <w:numPr>
          <w:ilvl w:val="0"/>
          <w:numId w:val="2"/>
        </w:numPr>
        <w:textAlignment w:val="baseline"/>
        <w:rPr>
          <w:rFonts w:asciiTheme="minorHAnsi" w:hAnsiTheme="minorHAnsi" w:cstheme="minorHAnsi"/>
          <w:sz w:val="22"/>
          <w:szCs w:val="22"/>
        </w:rPr>
      </w:pPr>
      <w:r w:rsidRPr="00FC0F6A">
        <w:rPr>
          <w:rFonts w:asciiTheme="minorHAnsi" w:hAnsiTheme="minorHAnsi" w:cstheme="minorHAnsi"/>
          <w:sz w:val="22"/>
          <w:szCs w:val="22"/>
        </w:rPr>
        <w:t>Results Indicators (services provided in the natural environment, child find, evaluations, assessments, and outcomes) </w:t>
      </w:r>
    </w:p>
    <w:p w:rsidRPr="00FC0F6A" w:rsidR="00BD69D7" w:rsidP="00BD69D7" w:rsidRDefault="00BD69D7" w14:paraId="352F91C1" w14:textId="77777777">
      <w:pPr>
        <w:numPr>
          <w:ilvl w:val="0"/>
          <w:numId w:val="2"/>
        </w:numPr>
        <w:textAlignment w:val="baseline"/>
        <w:rPr>
          <w:rFonts w:asciiTheme="minorHAnsi" w:hAnsiTheme="minorHAnsi" w:cstheme="minorHAnsi"/>
          <w:sz w:val="22"/>
          <w:szCs w:val="22"/>
        </w:rPr>
      </w:pPr>
      <w:r w:rsidRPr="00FC0F6A">
        <w:rPr>
          <w:rFonts w:asciiTheme="minorHAnsi" w:hAnsiTheme="minorHAnsi" w:cstheme="minorHAnsi"/>
          <w:sz w:val="22"/>
          <w:szCs w:val="22"/>
        </w:rPr>
        <w:t>Dispute Resolution and family rights </w:t>
      </w:r>
    </w:p>
    <w:p w:rsidRPr="00FC0F6A" w:rsidR="00BD69D7" w:rsidP="00BD69D7" w:rsidRDefault="00BD69D7" w14:paraId="7CF774AC" w14:textId="77777777">
      <w:pPr>
        <w:numPr>
          <w:ilvl w:val="0"/>
          <w:numId w:val="2"/>
        </w:numPr>
        <w:textAlignment w:val="baseline"/>
        <w:rPr>
          <w:rFonts w:asciiTheme="minorHAnsi" w:hAnsiTheme="minorHAnsi" w:cstheme="minorHAnsi"/>
          <w:sz w:val="22"/>
          <w:szCs w:val="22"/>
        </w:rPr>
      </w:pPr>
      <w:r w:rsidRPr="00FC0F6A">
        <w:rPr>
          <w:rFonts w:asciiTheme="minorHAnsi" w:hAnsiTheme="minorHAnsi" w:cstheme="minorHAnsi"/>
          <w:sz w:val="22"/>
          <w:szCs w:val="22"/>
        </w:rPr>
        <w:t>Data Quality (timely and accurate data entry) </w:t>
      </w:r>
    </w:p>
    <w:p w:rsidRPr="00FC0F6A" w:rsidR="00BD69D7" w:rsidP="00BD69D7" w:rsidRDefault="00BD69D7" w14:paraId="3C43E957" w14:textId="77777777">
      <w:pPr>
        <w:numPr>
          <w:ilvl w:val="0"/>
          <w:numId w:val="2"/>
        </w:numPr>
        <w:textAlignment w:val="baseline"/>
        <w:rPr>
          <w:rFonts w:asciiTheme="minorHAnsi" w:hAnsiTheme="minorHAnsi" w:cstheme="minorHAnsi"/>
          <w:sz w:val="22"/>
          <w:szCs w:val="22"/>
        </w:rPr>
      </w:pPr>
      <w:r w:rsidRPr="00FC0F6A">
        <w:rPr>
          <w:rFonts w:asciiTheme="minorHAnsi" w:hAnsiTheme="minorHAnsi" w:cstheme="minorHAnsi"/>
          <w:sz w:val="22"/>
          <w:szCs w:val="22"/>
        </w:rPr>
        <w:t>Fiscal (claims and responsibility)</w:t>
      </w:r>
    </w:p>
    <w:p w:rsidRPr="00FC0F6A" w:rsidR="00BD69D7" w:rsidP="00BD69D7" w:rsidRDefault="00BD69D7" w14:paraId="145B7604" w14:textId="09CAD4D8">
      <w:pPr>
        <w:textAlignment w:val="baseline"/>
        <w:rPr>
          <w:rFonts w:asciiTheme="minorHAnsi" w:hAnsiTheme="minorHAnsi" w:cstheme="minorBidi"/>
          <w:sz w:val="18"/>
          <w:szCs w:val="18"/>
        </w:rPr>
      </w:pPr>
      <w:r w:rsidRPr="00FC0F6A">
        <w:rPr>
          <w:rFonts w:asciiTheme="minorHAnsi" w:hAnsiTheme="minorHAnsi" w:cstheme="minorBid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with representatives from </w:t>
      </w:r>
      <w:r w:rsidRPr="00FC0F6A" w:rsidR="00A34323">
        <w:rPr>
          <w:rFonts w:asciiTheme="minorHAnsi" w:hAnsiTheme="minorHAnsi" w:cstheme="minorBidi"/>
          <w:sz w:val="22"/>
          <w:szCs w:val="22"/>
        </w:rPr>
        <w:t>BAMSI</w:t>
      </w:r>
      <w:r w:rsidRPr="00FC0F6A">
        <w:rPr>
          <w:rFonts w:asciiTheme="minorHAnsi" w:hAnsiTheme="minorHAnsi" w:cstheme="minorBidi"/>
          <w:sz w:val="22"/>
          <w:szCs w:val="22"/>
        </w:rPr>
        <w:t xml:space="preserve"> and families that participated in Part C services at </w:t>
      </w:r>
      <w:r w:rsidRPr="00FC0F6A" w:rsidR="00A34323">
        <w:rPr>
          <w:rFonts w:asciiTheme="minorHAnsi" w:hAnsiTheme="minorHAnsi" w:cstheme="minorBidi"/>
          <w:sz w:val="22"/>
          <w:szCs w:val="22"/>
        </w:rPr>
        <w:t>BAMSI.</w:t>
      </w:r>
      <w:r w:rsidRPr="00FC0F6A">
        <w:rPr>
          <w:rFonts w:asciiTheme="minorHAnsi" w:hAnsiTheme="minorHAnsi" w:cstheme="minorBidi"/>
          <w:sz w:val="22"/>
          <w:szCs w:val="22"/>
        </w:rPr>
        <w:t xml:space="preserve"> In addition </w:t>
      </w:r>
      <w:r w:rsidRPr="00FC0F6A">
        <w:rPr>
          <w:rFonts w:asciiTheme="minorHAnsi" w:hAnsiTheme="minorHAnsi" w:cstheme="minorBidi"/>
          <w:sz w:val="22"/>
          <w:szCs w:val="22"/>
        </w:rPr>
        <w:lastRenderedPageBreak/>
        <w:t>to interviews, the EI Division reviewed records (individualized family service plans, service progress notes, claims) of a sample of children with data submitted into the Early Intervention Client System, policies and procedures, and other related documents submitted to the Early Intervention Division.  </w:t>
      </w:r>
    </w:p>
    <w:p w:rsidRPr="00FC0F6A" w:rsidR="00BD69D7" w:rsidP="00BD69D7" w:rsidRDefault="00BD69D7" w14:paraId="13CB2EE7" w14:textId="77777777">
      <w:pPr>
        <w:textAlignment w:val="baseline"/>
        <w:rPr>
          <w:rFonts w:asciiTheme="minorHAnsi" w:hAnsiTheme="minorHAnsi" w:cstheme="minorHAnsi"/>
          <w:sz w:val="22"/>
          <w:szCs w:val="22"/>
        </w:rPr>
      </w:pPr>
    </w:p>
    <w:p w:rsidRPr="00FC0F6A" w:rsidR="00BD69D7" w:rsidP="00BD69D7" w:rsidRDefault="00BD69D7" w14:paraId="74D31747" w14:textId="1BC3AA72">
      <w:p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Based on its review of available documents, information, and interviews conducted, the EI Division has identified </w:t>
      </w:r>
      <w:r w:rsidRPr="00FC0F6A" w:rsidR="00F83D8D">
        <w:rPr>
          <w:rFonts w:asciiTheme="minorHAnsi" w:hAnsiTheme="minorHAnsi" w:cstheme="minorHAnsi"/>
          <w:sz w:val="22"/>
          <w:szCs w:val="22"/>
        </w:rPr>
        <w:t>7</w:t>
      </w:r>
      <w:r w:rsidRPr="00FC0F6A">
        <w:rPr>
          <w:rFonts w:asciiTheme="minorHAnsi" w:hAnsiTheme="minorHAnsi" w:cstheme="minorHAnsi"/>
          <w:sz w:val="22"/>
          <w:szCs w:val="22"/>
        </w:rPr>
        <w:t xml:space="preserve"> findings of noncompliance with IDEA and state requirements described in further detail in the monitoring report, including any required actions.  </w:t>
      </w:r>
    </w:p>
    <w:p w:rsidRPr="00FC0F6A" w:rsidR="00BD69D7" w:rsidP="00BD69D7" w:rsidRDefault="00BD69D7" w14:paraId="6130E3F2" w14:textId="77777777">
      <w:pPr>
        <w:textAlignment w:val="baseline"/>
        <w:rPr>
          <w:rFonts w:asciiTheme="minorHAnsi" w:hAnsiTheme="minorHAnsi" w:cstheme="minorHAnsi"/>
          <w:sz w:val="22"/>
          <w:szCs w:val="22"/>
        </w:rPr>
      </w:pPr>
    </w:p>
    <w:p w:rsidRPr="00FC0F6A" w:rsidR="00BD69D7" w:rsidP="00BD69D7" w:rsidRDefault="00BD69D7" w14:paraId="2BA59D26" w14:textId="5B83A305">
      <w:pPr>
        <w:spacing w:after="160" w:line="257" w:lineRule="auto"/>
        <w:textAlignment w:val="baseline"/>
        <w:rPr>
          <w:rFonts w:eastAsia="Aptos" w:asciiTheme="minorHAnsi" w:hAnsiTheme="minorHAnsi" w:cstheme="minorHAnsi"/>
          <w:sz w:val="22"/>
          <w:szCs w:val="22"/>
        </w:rPr>
      </w:pPr>
      <w:r w:rsidRPr="00FC0F6A">
        <w:rPr>
          <w:rFonts w:eastAsia="Aptos" w:asciiTheme="minorHAnsi" w:hAnsiTheme="minorHAnsi" w:cstheme="minorHAnsi"/>
          <w:sz w:val="22"/>
          <w:szCs w:val="22"/>
        </w:rPr>
        <w:t>The EI Division has not identified any noncompliance in the following components:</w:t>
      </w:r>
      <w:r w:rsidRPr="00FC0F6A" w:rsidR="00C86617">
        <w:rPr>
          <w:rFonts w:eastAsia="Aptos" w:asciiTheme="minorHAnsi" w:hAnsiTheme="minorHAnsi" w:cstheme="minorHAnsi"/>
          <w:sz w:val="22"/>
          <w:szCs w:val="22"/>
        </w:rPr>
        <w:t xml:space="preserve"> Fiscal. </w:t>
      </w:r>
      <w:r w:rsidRPr="00FC0F6A">
        <w:rPr>
          <w:rFonts w:eastAsia="Aptos" w:asciiTheme="minorHAnsi" w:hAnsiTheme="minorHAnsi" w:cstheme="minorHAnsi"/>
          <w:sz w:val="22"/>
          <w:szCs w:val="22"/>
        </w:rPr>
        <w:t>Therefore, these items are not included in the narrative below.</w:t>
      </w:r>
      <w:r w:rsidRPr="00FC0F6A">
        <w:rPr>
          <w:rFonts w:eastAsia="Arial" w:asciiTheme="minorHAnsi" w:hAnsiTheme="minorHAnsi" w:cstheme="minorHAnsi"/>
          <w:sz w:val="22"/>
          <w:szCs w:val="22"/>
        </w:rPr>
        <w:t>  </w:t>
      </w:r>
    </w:p>
    <w:p w:rsidRPr="00FC0F6A" w:rsidR="00BD69D7" w:rsidP="00BD69D7" w:rsidRDefault="00BD69D7" w14:paraId="0B8A734E" w14:textId="77777777">
      <w:pPr>
        <w:textAlignment w:val="baseline"/>
        <w:rPr>
          <w:rFonts w:asciiTheme="minorHAnsi" w:hAnsiTheme="minorHAnsi" w:cstheme="minorHAnsi"/>
          <w:sz w:val="18"/>
          <w:szCs w:val="18"/>
        </w:rPr>
      </w:pPr>
      <w:r w:rsidRPr="00FC0F6A">
        <w:rPr>
          <w:rFonts w:asciiTheme="minorHAnsi" w:hAnsiTheme="minorHAnsi" w:cstheme="minorHAnsi"/>
          <w:sz w:val="22"/>
          <w:szCs w:val="22"/>
        </w:rPr>
        <w:t>Summary of Monitoring Priorities and Outcomes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8"/>
        <w:gridCol w:w="4676"/>
      </w:tblGrid>
      <w:tr w:rsidRPr="00FC0F6A" w:rsidR="00FC0F6A" w:rsidTr="00AD631D" w14:paraId="585AA097" w14:textId="77777777">
        <w:trPr>
          <w:trHeight w:val="300"/>
        </w:trPr>
        <w:tc>
          <w:tcPr>
            <w:tcW w:w="4668"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FC0F6A" w:rsidR="00BD69D7" w:rsidRDefault="00BD69D7" w14:paraId="59762929" w14:textId="77777777">
            <w:pPr>
              <w:textAlignment w:val="baseline"/>
              <w:rPr>
                <w:rFonts w:asciiTheme="minorHAnsi" w:hAnsiTheme="minorHAnsi" w:cstheme="minorHAnsi"/>
                <w:szCs w:val="24"/>
              </w:rPr>
            </w:pPr>
            <w:r w:rsidRPr="00FC0F6A">
              <w:rPr>
                <w:rFonts w:asciiTheme="minorHAnsi" w:hAnsiTheme="minorHAnsi" w:cstheme="minorHAnsi"/>
                <w:sz w:val="22"/>
                <w:szCs w:val="22"/>
              </w:rPr>
              <w:t>MONITORING COMPONENT  </w:t>
            </w:r>
          </w:p>
        </w:tc>
        <w:tc>
          <w:tcPr>
            <w:tcW w:w="4676"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FC0F6A" w:rsidR="00BD69D7" w:rsidRDefault="00BD69D7" w14:paraId="25160215" w14:textId="77777777">
            <w:pPr>
              <w:textAlignment w:val="baseline"/>
              <w:rPr>
                <w:rFonts w:asciiTheme="minorHAnsi" w:hAnsiTheme="minorHAnsi" w:cstheme="minorHAnsi"/>
                <w:szCs w:val="24"/>
              </w:rPr>
            </w:pPr>
            <w:r w:rsidRPr="00FC0F6A">
              <w:rPr>
                <w:rFonts w:asciiTheme="minorHAnsi" w:hAnsiTheme="minorHAnsi" w:cstheme="minorHAnsi"/>
                <w:sz w:val="22"/>
                <w:szCs w:val="22"/>
              </w:rPr>
              <w:t>FINDINGS SUMMARY </w:t>
            </w:r>
          </w:p>
        </w:tc>
      </w:tr>
      <w:tr w:rsidRPr="00FC0F6A" w:rsidR="00FC0F6A" w:rsidTr="00AD631D" w14:paraId="645AF485" w14:textId="77777777">
        <w:trPr>
          <w:trHeight w:val="300"/>
        </w:trPr>
        <w:tc>
          <w:tcPr>
            <w:tcW w:w="4668" w:type="dxa"/>
            <w:tcBorders>
              <w:top w:val="single" w:color="auto" w:sz="6" w:space="0"/>
              <w:left w:val="single" w:color="auto" w:sz="6" w:space="0"/>
              <w:bottom w:val="single" w:color="auto" w:sz="6" w:space="0"/>
              <w:right w:val="single" w:color="auto" w:sz="6" w:space="0"/>
            </w:tcBorders>
            <w:hideMark/>
          </w:tcPr>
          <w:p w:rsidRPr="00FC0F6A" w:rsidR="00BD69D7" w:rsidRDefault="00BD69D7" w14:paraId="77292C8D"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Compliance  </w:t>
            </w:r>
          </w:p>
          <w:p w:rsidRPr="00FC0F6A" w:rsidR="00865F61" w:rsidRDefault="00865F61" w14:paraId="50E248CA" w14:textId="77777777">
            <w:pPr>
              <w:textAlignment w:val="baseline"/>
              <w:rPr>
                <w:rFonts w:asciiTheme="minorHAnsi" w:hAnsiTheme="minorHAnsi" w:cstheme="minorHAnsi"/>
                <w:sz w:val="22"/>
                <w:szCs w:val="22"/>
              </w:rPr>
            </w:pPr>
          </w:p>
          <w:p w:rsidRPr="00FC0F6A" w:rsidR="00357E6F" w:rsidRDefault="00357E6F" w14:paraId="27CFAD34" w14:textId="68939CBF">
            <w:pPr>
              <w:textAlignment w:val="baseline"/>
              <w:rPr>
                <w:rFonts w:asciiTheme="minorHAnsi" w:hAnsiTheme="minorHAnsi" w:cstheme="minorHAnsi"/>
                <w:sz w:val="22"/>
                <w:szCs w:val="22"/>
              </w:rPr>
            </w:pPr>
          </w:p>
        </w:tc>
        <w:tc>
          <w:tcPr>
            <w:tcW w:w="4676" w:type="dxa"/>
            <w:tcBorders>
              <w:top w:val="single" w:color="auto" w:sz="6" w:space="0"/>
              <w:left w:val="single" w:color="auto" w:sz="6" w:space="0"/>
              <w:bottom w:val="single" w:color="auto" w:sz="6" w:space="0"/>
              <w:right w:val="single" w:color="auto" w:sz="6" w:space="0"/>
            </w:tcBorders>
            <w:hideMark/>
          </w:tcPr>
          <w:p w:rsidRPr="00FC0F6A" w:rsidR="00BD69D7" w:rsidP="000B11C2" w:rsidRDefault="00BD69D7" w14:paraId="17E23644" w14:textId="72A631CC">
            <w:pPr>
              <w:pStyle w:val="ListParagraph"/>
              <w:numPr>
                <w:ilvl w:val="1"/>
                <w:numId w:val="1"/>
              </w:num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The EI Division finds that the EIS program has not established </w:t>
            </w:r>
            <w:r w:rsidR="006511BD">
              <w:rPr>
                <w:rFonts w:asciiTheme="minorHAnsi" w:hAnsiTheme="minorHAnsi" w:cstheme="minorHAnsi"/>
                <w:sz w:val="22"/>
                <w:szCs w:val="22"/>
              </w:rPr>
              <w:t>reasonably designed</w:t>
            </w:r>
            <w:r w:rsidRPr="00FC0F6A">
              <w:rPr>
                <w:rFonts w:asciiTheme="minorHAnsi" w:hAnsiTheme="minorHAnsi" w:cstheme="minorHAnsi"/>
                <w:sz w:val="22"/>
                <w:szCs w:val="22"/>
              </w:rPr>
              <w:t xml:space="preserve"> </w:t>
            </w:r>
            <w:r w:rsidRPr="00FC0F6A" w:rsidR="00357E6F">
              <w:rPr>
                <w:rFonts w:asciiTheme="minorHAnsi" w:hAnsiTheme="minorHAnsi" w:cstheme="minorHAnsi"/>
                <w:sz w:val="22"/>
                <w:szCs w:val="22"/>
              </w:rPr>
              <w:t>multidisciplinary IFSP</w:t>
            </w:r>
            <w:r w:rsidRPr="00FC0F6A">
              <w:rPr>
                <w:rFonts w:asciiTheme="minorHAnsi" w:hAnsiTheme="minorHAnsi" w:cstheme="minorHAnsi"/>
                <w:sz w:val="22"/>
                <w:szCs w:val="22"/>
              </w:rPr>
              <w:t xml:space="preserve"> </w:t>
            </w:r>
            <w:r w:rsidR="001C2CC4">
              <w:rPr>
                <w:rFonts w:asciiTheme="minorHAnsi" w:hAnsiTheme="minorHAnsi" w:cstheme="minorHAnsi"/>
                <w:sz w:val="22"/>
                <w:szCs w:val="22"/>
              </w:rPr>
              <w:t>policies</w:t>
            </w:r>
            <w:r w:rsidR="00FB52FA">
              <w:rPr>
                <w:rFonts w:asciiTheme="minorHAnsi" w:hAnsiTheme="minorHAnsi" w:cstheme="minorHAnsi"/>
                <w:sz w:val="22"/>
                <w:szCs w:val="22"/>
              </w:rPr>
              <w:t xml:space="preserve"> as required </w:t>
            </w:r>
            <w:r w:rsidRPr="00FC0F6A">
              <w:rPr>
                <w:rFonts w:asciiTheme="minorHAnsi" w:hAnsiTheme="minorHAnsi" w:cstheme="minorHAnsi"/>
                <w:sz w:val="22"/>
                <w:szCs w:val="22"/>
              </w:rPr>
              <w:t xml:space="preserve">under </w:t>
            </w:r>
            <w:r w:rsidRPr="00FC0F6A" w:rsidR="005B1463">
              <w:rPr>
                <w:rFonts w:asciiTheme="minorHAnsi" w:hAnsiTheme="minorHAnsi" w:cstheme="minorHAnsi"/>
                <w:sz w:val="22"/>
                <w:szCs w:val="22"/>
              </w:rPr>
              <w:t>Section 1436 (a) (3)</w:t>
            </w:r>
            <w:r w:rsidRPr="00FC0F6A" w:rsidR="000B11C2">
              <w:rPr>
                <w:rFonts w:asciiTheme="minorHAnsi" w:hAnsiTheme="minorHAnsi" w:cstheme="minorHAnsi"/>
                <w:sz w:val="22"/>
                <w:szCs w:val="22"/>
              </w:rPr>
              <w:t xml:space="preserve"> and EIOS </w:t>
            </w:r>
            <w:r w:rsidRPr="00FC0F6A" w:rsidR="009C25FF">
              <w:rPr>
                <w:rFonts w:asciiTheme="minorHAnsi" w:hAnsiTheme="minorHAnsi" w:cstheme="minorHAnsi"/>
                <w:sz w:val="22"/>
                <w:szCs w:val="22"/>
              </w:rPr>
              <w:t>pg.</w:t>
            </w:r>
            <w:r w:rsidRPr="00FC0F6A" w:rsidR="000B11C2">
              <w:rPr>
                <w:rFonts w:asciiTheme="minorHAnsi" w:hAnsiTheme="minorHAnsi" w:cstheme="minorHAnsi"/>
                <w:sz w:val="22"/>
                <w:szCs w:val="22"/>
              </w:rPr>
              <w:t xml:space="preserve"> 26.</w:t>
            </w:r>
          </w:p>
          <w:p w:rsidRPr="00FC0F6A" w:rsidR="00692649" w:rsidRDefault="00692649" w14:paraId="3BE7E4B4" w14:textId="77777777">
            <w:pPr>
              <w:ind w:left="50"/>
              <w:textAlignment w:val="baseline"/>
              <w:rPr>
                <w:rFonts w:asciiTheme="minorHAnsi" w:hAnsiTheme="minorHAnsi" w:cstheme="minorHAnsi"/>
                <w:sz w:val="22"/>
                <w:szCs w:val="22"/>
              </w:rPr>
            </w:pPr>
          </w:p>
          <w:p w:rsidRPr="00FC0F6A" w:rsidR="00C97776" w:rsidP="00C97776" w:rsidRDefault="00C97776" w14:paraId="0C63FDFD" w14:textId="3530A653">
            <w:pPr>
              <w:pStyle w:val="ListParagraph"/>
              <w:numPr>
                <w:ilvl w:val="1"/>
                <w:numId w:val="1"/>
              </w:num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The EI Division finds that the EIS program </w:t>
            </w:r>
            <w:r w:rsidR="00037A21">
              <w:rPr>
                <w:rFonts w:asciiTheme="minorHAnsi" w:hAnsiTheme="minorHAnsi" w:cstheme="minorHAnsi"/>
                <w:sz w:val="22"/>
                <w:szCs w:val="22"/>
              </w:rPr>
              <w:t>does not complete the service delivery requirements</w:t>
            </w:r>
            <w:r w:rsidRPr="00FC0F6A">
              <w:rPr>
                <w:rFonts w:asciiTheme="minorHAnsi" w:hAnsiTheme="minorHAnsi" w:cstheme="minorHAnsi"/>
                <w:sz w:val="22"/>
                <w:szCs w:val="22"/>
              </w:rPr>
              <w:t xml:space="preserve"> </w:t>
            </w:r>
            <w:r w:rsidRPr="00FC0F6A">
              <w:rPr>
                <w:rFonts w:ascii="Calibri" w:hAnsi="Calibri" w:cs="Calibri"/>
                <w:sz w:val="22"/>
                <w:szCs w:val="22"/>
              </w:rPr>
              <w:t>under 34 CFR 303.344(d)(1); 34 CFR 303.344(d)(1)(2))</w:t>
            </w:r>
            <w:r w:rsidR="00037A21">
              <w:rPr>
                <w:rFonts w:ascii="Calibri" w:hAnsi="Calibri" w:cs="Calibri"/>
                <w:sz w:val="22"/>
                <w:szCs w:val="22"/>
              </w:rPr>
              <w:t xml:space="preserve"> and in accordance with Early Intervention Operational </w:t>
            </w:r>
            <w:r w:rsidR="0071721B">
              <w:rPr>
                <w:rFonts w:ascii="Calibri" w:hAnsi="Calibri" w:cs="Calibri"/>
                <w:sz w:val="22"/>
                <w:szCs w:val="22"/>
              </w:rPr>
              <w:t xml:space="preserve">Standards </w:t>
            </w:r>
            <w:r w:rsidR="0071721B">
              <w:rPr>
                <w:rStyle w:val="normaltextrun"/>
                <w:rFonts w:ascii="Calibri" w:hAnsi="Calibri" w:cs="Calibri"/>
                <w:color w:val="000000"/>
                <w:sz w:val="22"/>
                <w:szCs w:val="22"/>
                <w:shd w:val="clear" w:color="auto" w:fill="FFFFFF"/>
              </w:rPr>
              <w:t>(EIOS) § VII. C.3 pg. 32</w:t>
            </w:r>
            <w:r w:rsidRPr="00FC0F6A">
              <w:rPr>
                <w:rFonts w:ascii="Calibri" w:hAnsi="Calibri" w:cs="Calibri"/>
                <w:sz w:val="22"/>
                <w:szCs w:val="22"/>
              </w:rPr>
              <w:t>.</w:t>
            </w:r>
          </w:p>
          <w:p w:rsidRPr="00FC0F6A" w:rsidR="00692649" w:rsidRDefault="00692649" w14:paraId="374E7640" w14:textId="77777777">
            <w:pPr>
              <w:ind w:left="50"/>
              <w:textAlignment w:val="baseline"/>
              <w:rPr>
                <w:rFonts w:asciiTheme="minorHAnsi" w:hAnsiTheme="minorHAnsi" w:cstheme="minorHAnsi"/>
                <w:sz w:val="22"/>
                <w:szCs w:val="22"/>
              </w:rPr>
            </w:pPr>
          </w:p>
          <w:p w:rsidRPr="00FC0F6A" w:rsidR="00BD69D7" w:rsidRDefault="00BD69D7" w14:paraId="5C487FC8" w14:textId="77777777">
            <w:pPr>
              <w:textAlignment w:val="baseline"/>
              <w:rPr>
                <w:rFonts w:asciiTheme="minorHAnsi" w:hAnsiTheme="minorHAnsi" w:cstheme="minorHAnsi"/>
                <w:sz w:val="22"/>
                <w:szCs w:val="22"/>
              </w:rPr>
            </w:pPr>
          </w:p>
        </w:tc>
      </w:tr>
      <w:tr w:rsidRPr="00FC0F6A" w:rsidR="00FC0F6A" w:rsidTr="00AD631D" w14:paraId="7C8C2C71" w14:textId="77777777">
        <w:trPr>
          <w:trHeight w:val="300"/>
        </w:trPr>
        <w:tc>
          <w:tcPr>
            <w:tcW w:w="4668" w:type="dxa"/>
            <w:tcBorders>
              <w:top w:val="single" w:color="auto" w:sz="6" w:space="0"/>
              <w:left w:val="single" w:color="auto" w:sz="6" w:space="0"/>
              <w:bottom w:val="single" w:color="auto" w:sz="6" w:space="0"/>
              <w:right w:val="single" w:color="auto" w:sz="6" w:space="0"/>
            </w:tcBorders>
            <w:hideMark/>
          </w:tcPr>
          <w:p w:rsidRPr="00FC0F6A" w:rsidR="00BD69D7" w:rsidRDefault="00BD69D7" w14:paraId="1DE531C8"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Results </w:t>
            </w:r>
          </w:p>
          <w:p w:rsidRPr="00FC0F6A" w:rsidR="004D0203" w:rsidRDefault="004D0203" w14:paraId="0EAD82D5" w14:textId="77777777">
            <w:pPr>
              <w:textAlignment w:val="baseline"/>
              <w:rPr>
                <w:rFonts w:asciiTheme="minorHAnsi" w:hAnsiTheme="minorHAnsi" w:cstheme="minorHAnsi"/>
                <w:szCs w:val="24"/>
              </w:rPr>
            </w:pPr>
          </w:p>
          <w:p w:rsidRPr="00FC0F6A" w:rsidR="004D0203" w:rsidRDefault="004D0203" w14:paraId="11041A69" w14:textId="1ED303B1">
            <w:pPr>
              <w:textAlignment w:val="baseline"/>
              <w:rPr>
                <w:rFonts w:asciiTheme="minorHAnsi" w:hAnsiTheme="minorHAnsi" w:cstheme="minorHAnsi"/>
                <w:szCs w:val="24"/>
              </w:rPr>
            </w:pPr>
          </w:p>
          <w:p w:rsidRPr="00FC0F6A" w:rsidR="004D0203" w:rsidRDefault="004D0203" w14:paraId="10637C7E" w14:textId="1B5EA617">
            <w:pPr>
              <w:textAlignment w:val="baseline"/>
              <w:rPr>
                <w:rFonts w:asciiTheme="minorHAnsi" w:hAnsiTheme="minorHAnsi" w:cstheme="minorHAnsi"/>
                <w:szCs w:val="24"/>
              </w:rPr>
            </w:pPr>
          </w:p>
        </w:tc>
        <w:tc>
          <w:tcPr>
            <w:tcW w:w="4676" w:type="dxa"/>
            <w:tcBorders>
              <w:top w:val="single" w:color="auto" w:sz="6" w:space="0"/>
              <w:left w:val="single" w:color="auto" w:sz="6" w:space="0"/>
              <w:bottom w:val="single" w:color="auto" w:sz="6" w:space="0"/>
              <w:right w:val="single" w:color="auto" w:sz="6" w:space="0"/>
            </w:tcBorders>
            <w:hideMark/>
          </w:tcPr>
          <w:p w:rsidR="008526CE" w:rsidP="008526CE" w:rsidRDefault="008526CE" w14:paraId="35928C96" w14:textId="2EC06DF7">
            <w:p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2.1 The EI Division finds that the program does not complete the natural environment </w:t>
            </w:r>
            <w:r w:rsidR="00D6765B">
              <w:rPr>
                <w:rFonts w:asciiTheme="minorHAnsi" w:hAnsiTheme="minorHAnsi" w:cstheme="minorHAnsi"/>
                <w:sz w:val="22"/>
                <w:szCs w:val="22"/>
              </w:rPr>
              <w:t xml:space="preserve">requirement </w:t>
            </w:r>
            <w:r w:rsidRPr="00FC0F6A">
              <w:rPr>
                <w:rFonts w:asciiTheme="minorHAnsi" w:hAnsiTheme="minorHAnsi" w:cstheme="minorHAnsi"/>
                <w:sz w:val="22"/>
                <w:szCs w:val="22"/>
              </w:rPr>
              <w:t>under 34 CFR § 303.344 (d)</w:t>
            </w:r>
            <w:r w:rsidR="00D6765B">
              <w:rPr>
                <w:rFonts w:asciiTheme="minorHAnsi" w:hAnsiTheme="minorHAnsi" w:cstheme="minorHAnsi"/>
                <w:sz w:val="22"/>
                <w:szCs w:val="22"/>
              </w:rPr>
              <w:t xml:space="preserve"> </w:t>
            </w:r>
            <w:r w:rsidR="00927E1A">
              <w:rPr>
                <w:rFonts w:asciiTheme="minorHAnsi" w:hAnsiTheme="minorHAnsi" w:cstheme="minorHAnsi"/>
                <w:sz w:val="22"/>
                <w:szCs w:val="22"/>
              </w:rPr>
              <w:t xml:space="preserve">and </w:t>
            </w:r>
            <w:r w:rsidR="00D51E85">
              <w:rPr>
                <w:rFonts w:asciiTheme="minorHAnsi" w:hAnsiTheme="minorHAnsi" w:cstheme="minorHAnsi"/>
                <w:sz w:val="22"/>
                <w:szCs w:val="22"/>
              </w:rPr>
              <w:t xml:space="preserve">in accordance with Early Intervention Operational Procedures </w:t>
            </w:r>
            <w:r w:rsidRPr="00C47F1E" w:rsidR="00C47F1E">
              <w:rPr>
                <w:rFonts w:asciiTheme="minorHAnsi" w:hAnsiTheme="minorHAnsi" w:cstheme="minorHAnsi"/>
                <w:sz w:val="22"/>
                <w:szCs w:val="22"/>
              </w:rPr>
              <w:t>§ VII. E. 7, pg. 27</w:t>
            </w:r>
          </w:p>
          <w:p w:rsidR="00173F8C" w:rsidP="008526CE" w:rsidRDefault="00173F8C" w14:paraId="1EB882AC" w14:textId="77777777">
            <w:pPr>
              <w:textAlignment w:val="baseline"/>
              <w:rPr>
                <w:rFonts w:asciiTheme="minorHAnsi" w:hAnsiTheme="minorHAnsi" w:cstheme="minorHAnsi"/>
                <w:sz w:val="22"/>
                <w:szCs w:val="22"/>
              </w:rPr>
            </w:pPr>
          </w:p>
          <w:p w:rsidRPr="00FC0F6A" w:rsidR="00173F8C" w:rsidP="00AF5DAB" w:rsidRDefault="00173F8C" w14:paraId="34F5C826" w14:textId="2866F612">
            <w:pPr>
              <w:textAlignment w:val="baseline"/>
              <w:rPr>
                <w:rFonts w:asciiTheme="minorHAnsi" w:hAnsiTheme="minorHAnsi" w:cstheme="minorHAnsi"/>
                <w:sz w:val="22"/>
                <w:szCs w:val="22"/>
              </w:rPr>
            </w:pPr>
            <w:r>
              <w:rPr>
                <w:rFonts w:asciiTheme="minorHAnsi" w:hAnsiTheme="minorHAnsi" w:cstheme="minorHAnsi"/>
                <w:sz w:val="22"/>
                <w:szCs w:val="22"/>
              </w:rPr>
              <w:t>2.2</w:t>
            </w:r>
            <w:r w:rsidRPr="00FC0F6A">
              <w:rPr>
                <w:rFonts w:asciiTheme="minorHAnsi" w:hAnsiTheme="minorHAnsi" w:cstheme="minorHAnsi"/>
                <w:sz w:val="22"/>
                <w:szCs w:val="22"/>
              </w:rPr>
              <w:t xml:space="preserve"> The EI Division finds that the program has not established reasonably designed referral policies as required under </w:t>
            </w:r>
            <w:r w:rsidR="009E340B">
              <w:rPr>
                <w:rFonts w:asciiTheme="minorHAnsi" w:hAnsiTheme="minorHAnsi" w:cstheme="minorHAnsi"/>
                <w:sz w:val="22"/>
                <w:szCs w:val="22"/>
              </w:rPr>
              <w:t>Early Intervention Operational Standards</w:t>
            </w:r>
            <w:r w:rsidRPr="00FC0F6A">
              <w:rPr>
                <w:rFonts w:asciiTheme="minorHAnsi" w:hAnsiTheme="minorHAnsi" w:cstheme="minorHAnsi"/>
                <w:sz w:val="22"/>
                <w:szCs w:val="22"/>
              </w:rPr>
              <w:t xml:space="preserve"> </w:t>
            </w:r>
            <w:r w:rsidR="009E340B">
              <w:rPr>
                <w:rFonts w:asciiTheme="minorHAnsi" w:hAnsiTheme="minorHAnsi" w:cstheme="minorHAnsi"/>
                <w:sz w:val="22"/>
                <w:szCs w:val="22"/>
              </w:rPr>
              <w:t>(</w:t>
            </w:r>
            <w:r w:rsidRPr="00FC0F6A" w:rsidR="004535D9">
              <w:rPr>
                <w:rFonts w:asciiTheme="minorHAnsi" w:hAnsiTheme="minorHAnsi" w:cstheme="minorHAnsi"/>
                <w:sz w:val="22"/>
                <w:szCs w:val="22"/>
              </w:rPr>
              <w:t>pg.</w:t>
            </w:r>
            <w:r w:rsidRPr="00FC0F6A">
              <w:rPr>
                <w:rFonts w:asciiTheme="minorHAnsi" w:hAnsiTheme="minorHAnsi" w:cstheme="minorHAnsi"/>
                <w:sz w:val="22"/>
                <w:szCs w:val="22"/>
              </w:rPr>
              <w:t xml:space="preserve"> 22</w:t>
            </w:r>
            <w:r w:rsidR="009E340B">
              <w:rPr>
                <w:rFonts w:asciiTheme="minorHAnsi" w:hAnsiTheme="minorHAnsi" w:cstheme="minorHAnsi"/>
                <w:sz w:val="22"/>
                <w:szCs w:val="22"/>
              </w:rPr>
              <w:t>)</w:t>
            </w:r>
            <w:r w:rsidRPr="00FC0F6A">
              <w:rPr>
                <w:rFonts w:asciiTheme="minorHAnsi" w:hAnsiTheme="minorHAnsi" w:cstheme="minorHAnsi"/>
                <w:sz w:val="22"/>
                <w:szCs w:val="22"/>
              </w:rPr>
              <w:t>.</w:t>
            </w:r>
          </w:p>
          <w:p w:rsidRPr="00FC0F6A" w:rsidR="00173F8C" w:rsidP="008526CE" w:rsidRDefault="00173F8C" w14:paraId="08D70D2F" w14:textId="77777777">
            <w:pPr>
              <w:textAlignment w:val="baseline"/>
              <w:rPr>
                <w:rFonts w:asciiTheme="minorHAnsi" w:hAnsiTheme="minorHAnsi" w:cstheme="minorHAnsi"/>
                <w:sz w:val="22"/>
                <w:szCs w:val="22"/>
              </w:rPr>
            </w:pPr>
          </w:p>
          <w:p w:rsidRPr="00FC0F6A" w:rsidR="00173F8C" w:rsidP="00AF5DAB" w:rsidRDefault="00173F8C" w14:paraId="1CDFCE7F" w14:textId="6409B7BC">
            <w:pPr>
              <w:textAlignment w:val="baseline"/>
              <w:rPr>
                <w:rFonts w:asciiTheme="minorHAnsi" w:hAnsiTheme="minorHAnsi" w:cstheme="minorHAnsi"/>
                <w:sz w:val="22"/>
                <w:szCs w:val="22"/>
              </w:rPr>
            </w:pPr>
            <w:r>
              <w:rPr>
                <w:rFonts w:asciiTheme="minorHAnsi" w:hAnsiTheme="minorHAnsi" w:cstheme="minorHAnsi"/>
                <w:sz w:val="22"/>
                <w:szCs w:val="22"/>
              </w:rPr>
              <w:t>2.3</w:t>
            </w:r>
            <w:r w:rsidRPr="00FC0F6A">
              <w:rPr>
                <w:rFonts w:asciiTheme="minorHAnsi" w:hAnsiTheme="minorHAnsi" w:cstheme="minorHAnsi"/>
                <w:sz w:val="22"/>
                <w:szCs w:val="22"/>
              </w:rPr>
              <w:t xml:space="preserve"> The EI Division finds that the EIS program has not established policies and procedures to ensure appropriate demonstration of and adherence to native language requirements ensuring prior written notice is provided in the family’s native language as required under 34 CFR § 303.421 and EIOS page 64.</w:t>
            </w:r>
          </w:p>
          <w:p w:rsidRPr="00FC0F6A" w:rsidR="000B529F" w:rsidP="00AF5DAB" w:rsidRDefault="000B529F" w14:paraId="7BCEE13D" w14:textId="1C16E66C">
            <w:pPr>
              <w:textAlignment w:val="baseline"/>
              <w:rPr>
                <w:rFonts w:asciiTheme="minorHAnsi" w:hAnsiTheme="minorHAnsi" w:cstheme="minorHAnsi"/>
                <w:sz w:val="22"/>
                <w:szCs w:val="22"/>
              </w:rPr>
            </w:pPr>
          </w:p>
          <w:p w:rsidRPr="00FC0F6A" w:rsidR="00BD69D7" w:rsidP="000B529F" w:rsidRDefault="00BD69D7" w14:paraId="53ABB002" w14:textId="77777777">
            <w:pPr>
              <w:textAlignment w:val="baseline"/>
              <w:rPr>
                <w:rFonts w:asciiTheme="minorHAnsi" w:hAnsiTheme="minorHAnsi" w:cstheme="minorHAnsi"/>
              </w:rPr>
            </w:pPr>
          </w:p>
        </w:tc>
      </w:tr>
      <w:tr w:rsidRPr="00FC0F6A" w:rsidR="00FC0F6A" w:rsidTr="00AD631D" w14:paraId="5F1F2F61" w14:textId="77777777">
        <w:trPr>
          <w:trHeight w:val="300"/>
        </w:trPr>
        <w:tc>
          <w:tcPr>
            <w:tcW w:w="4668" w:type="dxa"/>
            <w:tcBorders>
              <w:top w:val="single" w:color="auto" w:sz="6" w:space="0"/>
              <w:left w:val="single" w:color="auto" w:sz="6" w:space="0"/>
              <w:bottom w:val="single" w:color="auto" w:sz="6" w:space="0"/>
              <w:right w:val="single" w:color="auto" w:sz="6" w:space="0"/>
            </w:tcBorders>
            <w:hideMark/>
          </w:tcPr>
          <w:p w:rsidRPr="00FC0F6A" w:rsidR="00BD69D7" w:rsidRDefault="00BD69D7" w14:paraId="7B71A227"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Dispute Resolution </w:t>
            </w:r>
          </w:p>
          <w:p w:rsidRPr="00FC0F6A" w:rsidR="006E7E73" w:rsidRDefault="006E7E73" w14:paraId="6CAD4EA2" w14:textId="77777777">
            <w:pPr>
              <w:textAlignment w:val="baseline"/>
              <w:rPr>
                <w:rFonts w:asciiTheme="minorHAnsi" w:hAnsiTheme="minorHAnsi" w:cstheme="minorHAnsi"/>
                <w:szCs w:val="24"/>
              </w:rPr>
            </w:pPr>
          </w:p>
          <w:p w:rsidRPr="00FC0F6A" w:rsidR="006E7E73" w:rsidRDefault="006E7E73" w14:paraId="61FC2252" w14:textId="00FFCD3E">
            <w:pPr>
              <w:textAlignment w:val="baseline"/>
              <w:rPr>
                <w:rFonts w:asciiTheme="minorHAnsi" w:hAnsiTheme="minorHAnsi" w:cstheme="minorHAnsi"/>
                <w:szCs w:val="24"/>
              </w:rPr>
            </w:pPr>
          </w:p>
          <w:p w:rsidRPr="00FC0F6A" w:rsidR="006E7E73" w:rsidRDefault="006E7E73" w14:paraId="2891E496" w14:textId="01AB48CC">
            <w:pPr>
              <w:textAlignment w:val="baseline"/>
              <w:rPr>
                <w:rFonts w:asciiTheme="minorHAnsi" w:hAnsiTheme="minorHAnsi" w:cstheme="minorHAnsi"/>
                <w:szCs w:val="24"/>
              </w:rPr>
            </w:pPr>
          </w:p>
        </w:tc>
        <w:tc>
          <w:tcPr>
            <w:tcW w:w="4676" w:type="dxa"/>
            <w:tcBorders>
              <w:top w:val="single" w:color="auto" w:sz="6" w:space="0"/>
              <w:left w:val="single" w:color="auto" w:sz="6" w:space="0"/>
              <w:bottom w:val="single" w:color="auto" w:sz="6" w:space="0"/>
              <w:right w:val="single" w:color="auto" w:sz="6" w:space="0"/>
            </w:tcBorders>
            <w:hideMark/>
          </w:tcPr>
          <w:p w:rsidRPr="00AF5DAB" w:rsidR="00123EFA" w:rsidP="00AF5DAB" w:rsidRDefault="00171825" w14:paraId="74EDE45F" w14:textId="20AEF4CD">
            <w:pPr>
              <w:textAlignment w:val="baseline"/>
              <w:rPr>
                <w:rFonts w:ascii="Calibri" w:hAnsi="Calibri" w:cs="Calibri"/>
                <w:szCs w:val="24"/>
              </w:rPr>
            </w:pPr>
            <w:r w:rsidRPr="00AF5DAB">
              <w:rPr>
                <w:rFonts w:asciiTheme="minorHAnsi" w:hAnsiTheme="minorHAnsi" w:cstheme="minorHAnsi"/>
                <w:sz w:val="22"/>
                <w:szCs w:val="22"/>
              </w:rPr>
              <w:t xml:space="preserve">3.1 </w:t>
            </w:r>
            <w:r w:rsidRPr="00AF5DAB" w:rsidR="00123EFA">
              <w:rPr>
                <w:rFonts w:asciiTheme="minorHAnsi" w:hAnsiTheme="minorHAnsi" w:cstheme="minorHAnsi"/>
                <w:sz w:val="22"/>
                <w:szCs w:val="22"/>
              </w:rPr>
              <w:t>T</w:t>
            </w:r>
            <w:r w:rsidRPr="00AF5DAB" w:rsidR="00123EFA">
              <w:rPr>
                <w:rFonts w:ascii="Calibri" w:hAnsi="Calibri" w:cs="Calibri"/>
                <w:sz w:val="22"/>
                <w:szCs w:val="22"/>
              </w:rPr>
              <w:t xml:space="preserve">he EI Division finds that the EIS program </w:t>
            </w:r>
            <w:r w:rsidR="00EF20A5">
              <w:rPr>
                <w:rFonts w:ascii="Calibri" w:hAnsi="Calibri" w:cs="Calibri"/>
                <w:sz w:val="22"/>
                <w:szCs w:val="22"/>
              </w:rPr>
              <w:t>does not complete the prior written notice requirements</w:t>
            </w:r>
            <w:r w:rsidRPr="00AF5DAB" w:rsidR="00123EFA">
              <w:rPr>
                <w:rFonts w:ascii="Calibri" w:hAnsi="Calibri" w:cs="Calibri"/>
                <w:sz w:val="22"/>
                <w:szCs w:val="22"/>
              </w:rPr>
              <w:t xml:space="preserve"> under</w:t>
            </w:r>
            <w:r w:rsidRPr="00173F8C" w:rsidR="00123EFA">
              <w:rPr>
                <w:rStyle w:val="normaltextrun"/>
                <w:rFonts w:ascii="Calibri" w:hAnsi="Calibri" w:eastAsia="Calibri" w:cs="Calibri"/>
                <w:sz w:val="22"/>
                <w:szCs w:val="22"/>
              </w:rPr>
              <w:t xml:space="preserve"> 34 CFR </w:t>
            </w:r>
            <w:r w:rsidRPr="00AF5DAB" w:rsidR="00123EFA">
              <w:rPr>
                <w:rFonts w:asciiTheme="minorHAnsi" w:hAnsiTheme="minorHAnsi" w:eastAsiaTheme="minorEastAsia" w:cstheme="minorBidi"/>
                <w:sz w:val="22"/>
                <w:szCs w:val="22"/>
              </w:rPr>
              <w:t>§</w:t>
            </w:r>
            <w:r w:rsidRPr="00173F8C" w:rsidR="00123EFA">
              <w:rPr>
                <w:rStyle w:val="normaltextrun"/>
                <w:rFonts w:ascii="Calibri" w:hAnsi="Calibri" w:eastAsia="Calibri" w:cs="Calibri"/>
                <w:sz w:val="22"/>
                <w:szCs w:val="22"/>
              </w:rPr>
              <w:t>303.421 and</w:t>
            </w:r>
            <w:r w:rsidRPr="00AF5DAB" w:rsidR="00123EFA">
              <w:rPr>
                <w:rFonts w:ascii="Calibri" w:hAnsi="Calibri" w:cs="Calibri"/>
                <w:sz w:val="22"/>
                <w:szCs w:val="22"/>
              </w:rPr>
              <w:t xml:space="preserve"> EIOS Page 63.</w:t>
            </w:r>
          </w:p>
          <w:p w:rsidRPr="00FC0F6A" w:rsidR="00811D15" w:rsidP="00123EFA" w:rsidRDefault="00811D15" w14:paraId="290510A2" w14:textId="77777777">
            <w:pPr>
              <w:textAlignment w:val="baseline"/>
              <w:rPr>
                <w:rFonts w:asciiTheme="minorHAnsi" w:hAnsiTheme="minorHAnsi" w:cstheme="minorHAnsi"/>
                <w:sz w:val="22"/>
                <w:szCs w:val="22"/>
              </w:rPr>
            </w:pPr>
          </w:p>
          <w:p w:rsidRPr="00FC0F6A" w:rsidR="00BD69D7" w:rsidRDefault="00BD69D7" w14:paraId="7FFB19F1" w14:textId="77777777">
            <w:pPr>
              <w:textAlignment w:val="baseline"/>
              <w:rPr>
                <w:rFonts w:asciiTheme="minorHAnsi" w:hAnsiTheme="minorHAnsi" w:cstheme="minorHAnsi"/>
                <w:sz w:val="22"/>
                <w:szCs w:val="22"/>
              </w:rPr>
            </w:pPr>
          </w:p>
        </w:tc>
      </w:tr>
      <w:tr w:rsidRPr="00FC0F6A" w:rsidR="00FC0F6A" w:rsidTr="00AD631D" w14:paraId="3AA5BC07" w14:textId="77777777">
        <w:trPr>
          <w:trHeight w:val="300"/>
        </w:trPr>
        <w:tc>
          <w:tcPr>
            <w:tcW w:w="4668" w:type="dxa"/>
            <w:tcBorders>
              <w:top w:val="single" w:color="auto" w:sz="6" w:space="0"/>
              <w:left w:val="single" w:color="auto" w:sz="6" w:space="0"/>
              <w:bottom w:val="single" w:color="auto" w:sz="6" w:space="0"/>
              <w:right w:val="single" w:color="auto" w:sz="6" w:space="0"/>
            </w:tcBorders>
            <w:hideMark/>
          </w:tcPr>
          <w:p w:rsidRPr="00FC0F6A" w:rsidR="00BD69D7" w:rsidRDefault="00BD69D7" w14:paraId="43FF4261"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lastRenderedPageBreak/>
              <w:t>Data </w:t>
            </w:r>
          </w:p>
          <w:p w:rsidRPr="00FC0F6A" w:rsidR="00C92437" w:rsidRDefault="00C92437" w14:paraId="4A698DC1" w14:textId="3644C940">
            <w:pPr>
              <w:textAlignment w:val="baseline"/>
              <w:rPr>
                <w:rFonts w:asciiTheme="minorHAnsi" w:hAnsiTheme="minorHAnsi" w:cstheme="minorHAnsi"/>
                <w:szCs w:val="24"/>
              </w:rPr>
            </w:pPr>
          </w:p>
        </w:tc>
        <w:tc>
          <w:tcPr>
            <w:tcW w:w="4676" w:type="dxa"/>
            <w:tcBorders>
              <w:top w:val="single" w:color="auto" w:sz="6" w:space="0"/>
              <w:left w:val="single" w:color="auto" w:sz="6" w:space="0"/>
              <w:bottom w:val="single" w:color="auto" w:sz="6" w:space="0"/>
              <w:right w:val="single" w:color="auto" w:sz="6" w:space="0"/>
            </w:tcBorders>
            <w:hideMark/>
          </w:tcPr>
          <w:p w:rsidRPr="00FC0F6A" w:rsidR="00245799" w:rsidP="00171825" w:rsidRDefault="00173F8C" w14:paraId="66D15AF7" w14:textId="6F144365">
            <w:pPr>
              <w:ind w:left="50"/>
              <w:textAlignment w:val="baseline"/>
              <w:rPr>
                <w:rFonts w:asciiTheme="minorHAnsi" w:hAnsiTheme="minorHAnsi" w:cstheme="minorHAnsi"/>
                <w:sz w:val="22"/>
                <w:szCs w:val="22"/>
              </w:rPr>
            </w:pPr>
            <w:r>
              <w:rPr>
                <w:rFonts w:asciiTheme="minorHAnsi" w:hAnsiTheme="minorHAnsi" w:cstheme="minorHAnsi"/>
                <w:sz w:val="22"/>
                <w:szCs w:val="22"/>
              </w:rPr>
              <w:t>4</w:t>
            </w:r>
            <w:r w:rsidRPr="00FC0F6A" w:rsidR="00171825">
              <w:rPr>
                <w:rFonts w:asciiTheme="minorHAnsi" w:hAnsiTheme="minorHAnsi" w:cstheme="minorHAnsi"/>
                <w:sz w:val="22"/>
                <w:szCs w:val="22"/>
              </w:rPr>
              <w:t xml:space="preserve">.1 </w:t>
            </w:r>
            <w:r w:rsidRPr="00FC0F6A" w:rsidR="00245799">
              <w:rPr>
                <w:rFonts w:asciiTheme="minorHAnsi" w:hAnsiTheme="minorHAnsi" w:cstheme="minorHAnsi"/>
                <w:sz w:val="22"/>
                <w:szCs w:val="22"/>
              </w:rPr>
              <w:t xml:space="preserve">The EI Division finds that the EIS program has not established policies and procedures to ensure appropriate demonstration of and adherence to </w:t>
            </w:r>
            <w:r w:rsidRPr="00FC0F6A" w:rsidR="002C6BB5">
              <w:rPr>
                <w:rFonts w:asciiTheme="minorHAnsi" w:hAnsiTheme="minorHAnsi" w:cstheme="minorHAnsi"/>
                <w:sz w:val="22"/>
                <w:szCs w:val="22"/>
              </w:rPr>
              <w:t>timely data</w:t>
            </w:r>
            <w:r w:rsidRPr="00FC0F6A" w:rsidR="00245799">
              <w:rPr>
                <w:rFonts w:asciiTheme="minorHAnsi" w:hAnsiTheme="minorHAnsi" w:cstheme="minorHAnsi"/>
                <w:sz w:val="22"/>
                <w:szCs w:val="22"/>
              </w:rPr>
              <w:t xml:space="preserve"> requirements under </w:t>
            </w:r>
            <w:r w:rsidRPr="00FC0F6A" w:rsidR="002C6BB5">
              <w:rPr>
                <w:rFonts w:asciiTheme="minorHAnsi" w:hAnsiTheme="minorHAnsi" w:cstheme="minorHAnsi"/>
                <w:sz w:val="22"/>
                <w:szCs w:val="22"/>
              </w:rPr>
              <w:t>34 CFR § 303.124 and EIOS page 60.</w:t>
            </w:r>
          </w:p>
          <w:p w:rsidRPr="00FC0F6A" w:rsidR="00BD69D7" w:rsidRDefault="00BD69D7" w14:paraId="4E700612" w14:textId="089BA980">
            <w:pPr>
              <w:textAlignment w:val="baseline"/>
              <w:rPr>
                <w:rFonts w:asciiTheme="minorHAnsi" w:hAnsiTheme="minorHAnsi" w:cstheme="minorHAnsi"/>
                <w:szCs w:val="24"/>
              </w:rPr>
            </w:pPr>
          </w:p>
        </w:tc>
      </w:tr>
    </w:tbl>
    <w:p w:rsidRPr="00FC0F6A" w:rsidR="00BD69D7" w:rsidP="00BD69D7" w:rsidRDefault="00BD69D7" w14:paraId="56111802" w14:textId="77777777">
      <w:pPr>
        <w:textAlignment w:val="baseline"/>
        <w:rPr>
          <w:rFonts w:asciiTheme="minorHAnsi" w:hAnsiTheme="minorHAnsi" w:cstheme="minorHAnsi"/>
          <w:sz w:val="18"/>
          <w:szCs w:val="18"/>
        </w:rPr>
      </w:pPr>
      <w:r w:rsidRPr="00FC0F6A">
        <w:rPr>
          <w:rFonts w:asciiTheme="minorHAnsi" w:hAnsiTheme="minorHAnsi" w:cstheme="minorHAnsi"/>
          <w:sz w:val="22"/>
          <w:szCs w:val="22"/>
        </w:rPr>
        <w:t> </w:t>
      </w:r>
    </w:p>
    <w:p w:rsidRPr="00FC0F6A" w:rsidR="00BD69D7" w:rsidP="00BD69D7" w:rsidRDefault="00BD69D7" w14:paraId="68D2F50B" w14:textId="66C43EB3">
      <w:pPr>
        <w:textAlignment w:val="baseline"/>
        <w:rPr>
          <w:rFonts w:asciiTheme="minorHAnsi" w:hAnsiTheme="minorHAnsi" w:cstheme="minorBidi"/>
          <w:sz w:val="18"/>
          <w:szCs w:val="18"/>
        </w:rPr>
      </w:pPr>
      <w:r w:rsidRPr="00FC0F6A">
        <w:rPr>
          <w:rFonts w:asciiTheme="minorHAnsi" w:hAnsiTheme="minorHAnsi" w:cstheme="minorBidi"/>
          <w:sz w:val="22"/>
          <w:szCs w:val="22"/>
        </w:rPr>
        <w:t xml:space="preserve">The EI Division appreciates </w:t>
      </w:r>
      <w:r w:rsidRPr="00FC0F6A" w:rsidR="002B02F2">
        <w:rPr>
          <w:rFonts w:asciiTheme="minorHAnsi" w:hAnsiTheme="minorHAnsi" w:cstheme="minorBidi"/>
          <w:sz w:val="22"/>
          <w:szCs w:val="22"/>
        </w:rPr>
        <w:t>BAMSI</w:t>
      </w:r>
      <w:r w:rsidRPr="00FC0F6A">
        <w:rPr>
          <w:rFonts w:asciiTheme="minorHAnsi" w:hAnsiTheme="minorHAnsi" w:cstheme="minorBidi"/>
          <w:sz w:val="22"/>
          <w:szCs w:val="22"/>
        </w:rPr>
        <w:t>’s continued efforts to improve the implementation of IDEA Part C and the development and implementation of a reasonably designed EIS program 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FC0F6A" w:rsidR="00BD69D7" w:rsidP="00BD69D7" w:rsidRDefault="00BD69D7" w14:paraId="000F8B8E" w14:textId="77777777">
      <w:pPr>
        <w:textAlignment w:val="baseline"/>
        <w:rPr>
          <w:rFonts w:asciiTheme="minorHAnsi" w:hAnsiTheme="minorHAnsi" w:cstheme="minorHAnsi"/>
          <w:sz w:val="18"/>
          <w:szCs w:val="18"/>
        </w:rPr>
      </w:pPr>
      <w:r w:rsidRPr="00FC0F6A">
        <w:rPr>
          <w:rFonts w:asciiTheme="minorHAnsi" w:hAnsiTheme="minorHAnsi" w:cstheme="minorHAnsi"/>
          <w:sz w:val="22"/>
          <w:szCs w:val="22"/>
        </w:rPr>
        <w:t> </w:t>
      </w:r>
    </w:p>
    <w:p w:rsidRPr="00FC0F6A" w:rsidR="00BD69D7" w:rsidP="00BD69D7" w:rsidRDefault="00BD69D7" w14:paraId="6F6970EB"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Sincerely,  </w:t>
      </w:r>
    </w:p>
    <w:p w:rsidRPr="00FC0F6A" w:rsidR="00BD69D7" w:rsidP="00BD69D7" w:rsidRDefault="00BD69D7" w14:paraId="3B1DD944" w14:textId="77777777">
      <w:pPr>
        <w:textAlignment w:val="baseline"/>
        <w:rPr>
          <w:rFonts w:asciiTheme="minorHAnsi" w:hAnsiTheme="minorHAnsi" w:cstheme="minorHAnsi"/>
          <w:sz w:val="22"/>
          <w:szCs w:val="22"/>
        </w:rPr>
      </w:pPr>
    </w:p>
    <w:p w:rsidRPr="00FC0F6A" w:rsidR="00BD69D7" w:rsidP="00BD69D7" w:rsidRDefault="002B02F2" w14:paraId="0324CA91" w14:textId="71E7C360">
      <w:pPr>
        <w:textAlignment w:val="baseline"/>
        <w:rPr>
          <w:rFonts w:asciiTheme="minorHAnsi" w:hAnsiTheme="minorHAnsi" w:cstheme="minorHAnsi"/>
          <w:sz w:val="22"/>
          <w:szCs w:val="22"/>
        </w:rPr>
      </w:pPr>
      <w:r w:rsidRPr="00FC0F6A">
        <w:rPr>
          <w:rFonts w:asciiTheme="minorHAnsi" w:hAnsiTheme="minorHAnsi" w:cstheme="minorHAnsi"/>
          <w:sz w:val="22"/>
          <w:szCs w:val="22"/>
        </w:rPr>
        <w:t>Julie Longpre</w:t>
      </w:r>
    </w:p>
    <w:p w:rsidRPr="00FC0F6A" w:rsidR="00BD69D7" w:rsidP="00BD69D7" w:rsidRDefault="00BD69D7" w14:paraId="357BCD61"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Clinical Oversight and Support Specialist, Early Intervention Division</w:t>
      </w:r>
    </w:p>
    <w:p w:rsidRPr="00FC0F6A" w:rsidR="00BD69D7" w:rsidP="00BD69D7" w:rsidRDefault="00BD69D7" w14:paraId="6982DEA0" w14:textId="77777777">
      <w:pPr>
        <w:textAlignment w:val="baseline"/>
        <w:rPr>
          <w:rFonts w:asciiTheme="minorHAnsi" w:hAnsiTheme="minorHAnsi" w:cstheme="minorHAnsi"/>
          <w:sz w:val="22"/>
          <w:szCs w:val="22"/>
        </w:rPr>
      </w:pPr>
    </w:p>
    <w:p w:rsidRPr="00FC0F6A" w:rsidR="00BD69D7" w:rsidP="00BD69D7" w:rsidRDefault="00BD69D7" w14:paraId="5CA38F8B"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cc: Molly Gilbride, Clinical Quality Manager, Early Intervention Division</w:t>
      </w:r>
    </w:p>
    <w:p w:rsidRPr="00FC0F6A" w:rsidR="00BD69D7" w:rsidP="00BD69D7" w:rsidRDefault="00BD69D7" w14:paraId="1BA12CE1" w14:textId="09C6A529">
      <w:r w:rsidRPr="00FC0F6A">
        <w:rPr>
          <w:rFonts w:asciiTheme="minorHAnsi" w:hAnsiTheme="minorHAnsi" w:cstheme="minorBidi"/>
          <w:sz w:val="22"/>
          <w:szCs w:val="22"/>
        </w:rPr>
        <w:t xml:space="preserve">      Michelle Conlon, Clinical Quality Assurance Coordinator, Early Intervention Division</w:t>
      </w:r>
    </w:p>
    <w:p w:rsidRPr="00FC0F6A" w:rsidR="009E1737" w:rsidP="08342302" w:rsidRDefault="009E1737" w14:paraId="0B2FF995" w14:textId="77777777">
      <w:pPr>
        <w:rPr>
          <w:rFonts w:asciiTheme="minorHAnsi" w:hAnsiTheme="minorHAnsi" w:cstheme="minorBidi"/>
          <w:sz w:val="22"/>
          <w:szCs w:val="22"/>
        </w:rPr>
        <w:sectPr w:rsidRPr="00FC0F6A" w:rsidR="009E1737" w:rsidSect="00802852">
          <w:type w:val="continuous"/>
          <w:pgSz w:w="12240" w:h="15840" w:orient="portrait"/>
          <w:pgMar w:top="1440" w:right="1440" w:bottom="1440" w:left="1440" w:header="720" w:footer="720" w:gutter="0"/>
          <w:cols w:space="720"/>
        </w:sectPr>
      </w:pPr>
    </w:p>
    <w:p w:rsidRPr="00FC0F6A" w:rsidR="000264D6" w:rsidP="000264D6" w:rsidRDefault="000264D6" w14:paraId="5B9D894F" w14:textId="77777777">
      <w:pPr>
        <w:jc w:val="center"/>
        <w:textAlignment w:val="baseline"/>
        <w:rPr>
          <w:rFonts w:ascii="Segoe UI" w:hAnsi="Segoe UI" w:cs="Segoe UI"/>
          <w:sz w:val="18"/>
          <w:szCs w:val="18"/>
        </w:rPr>
      </w:pPr>
      <w:r w:rsidRPr="00FC0F6A">
        <w:rPr>
          <w:rFonts w:ascii="Calibri" w:hAnsi="Calibri" w:cs="Calibri"/>
          <w:b/>
          <w:bCs/>
          <w:sz w:val="22"/>
          <w:szCs w:val="22"/>
        </w:rPr>
        <w:lastRenderedPageBreak/>
        <w:t>COMPLIANCE</w:t>
      </w:r>
      <w:r w:rsidRPr="00FC0F6A">
        <w:rPr>
          <w:rFonts w:ascii="Calibri" w:hAnsi="Calibri" w:cs="Calibri"/>
          <w:sz w:val="22"/>
          <w:szCs w:val="22"/>
        </w:rPr>
        <w:t>  </w:t>
      </w:r>
    </w:p>
    <w:tbl>
      <w:tblPr>
        <w:tblW w:w="129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3225"/>
        <w:gridCol w:w="3225"/>
        <w:gridCol w:w="3225"/>
      </w:tblGrid>
      <w:tr w:rsidRPr="00FC0F6A" w:rsidR="00FC0F6A" w:rsidTr="0098241D" w14:paraId="5890380A"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FC0F6A" w:rsidR="000264D6" w:rsidP="000264D6" w:rsidRDefault="000264D6" w14:paraId="45A974DD" w14:textId="77777777">
            <w:pPr>
              <w:textAlignment w:val="baseline"/>
              <w:rPr>
                <w:rFonts w:asciiTheme="minorHAnsi" w:hAnsiTheme="minorHAnsi" w:cstheme="minorHAnsi"/>
                <w:sz w:val="22"/>
                <w:szCs w:val="22"/>
              </w:rPr>
            </w:pPr>
            <w:r w:rsidRPr="00FC0F6A">
              <w:rPr>
                <w:rFonts w:asciiTheme="minorHAnsi" w:hAnsiTheme="minorHAnsi" w:cstheme="minorHAnsi"/>
                <w:b/>
                <w:bCs/>
                <w:sz w:val="22"/>
                <w:szCs w:val="22"/>
              </w:rPr>
              <w:t>Legal Requirement/State Standard</w:t>
            </w:r>
            <w:r w:rsidRPr="00FC0F6A">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FC0F6A" w:rsidR="000264D6" w:rsidP="000264D6" w:rsidRDefault="000264D6" w14:paraId="10F521F9" w14:textId="77777777">
            <w:pPr>
              <w:textAlignment w:val="baseline"/>
              <w:rPr>
                <w:rFonts w:asciiTheme="minorHAnsi" w:hAnsiTheme="minorHAnsi" w:cstheme="minorHAnsi"/>
                <w:b/>
                <w:bCs/>
                <w:sz w:val="22"/>
                <w:szCs w:val="22"/>
              </w:rPr>
            </w:pPr>
            <w:r w:rsidRPr="00FC0F6A">
              <w:rPr>
                <w:rFonts w:asciiTheme="minorHAnsi" w:hAnsiTheme="minorHAnsi" w:cstheme="minorHAnsi"/>
                <w:b/>
                <w:bCs/>
                <w:sz w:val="22"/>
                <w:szCs w:val="22"/>
              </w:rPr>
              <w:t>Noncompliant Policy, Procedure or Practice and EI Division analysis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FC0F6A" w:rsidR="000264D6" w:rsidP="000264D6" w:rsidRDefault="000264D6" w14:paraId="2724FF36" w14:textId="77777777">
            <w:pPr>
              <w:textAlignment w:val="baseline"/>
              <w:rPr>
                <w:rFonts w:asciiTheme="minorHAnsi" w:hAnsiTheme="minorHAnsi" w:cstheme="minorHAnsi"/>
                <w:b/>
                <w:bCs/>
                <w:sz w:val="22"/>
                <w:szCs w:val="22"/>
              </w:rPr>
            </w:pPr>
            <w:r w:rsidRPr="00FC0F6A">
              <w:rPr>
                <w:rFonts w:asciiTheme="minorHAnsi" w:hAnsiTheme="minorHAnsi" w:cstheme="minorHAnsi"/>
                <w:b/>
                <w:bCs/>
                <w:sz w:val="22"/>
                <w:szCs w:val="22"/>
              </w:rPr>
              <w:t>Conclusion/Finding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FC0F6A" w:rsidR="000264D6" w:rsidP="000264D6" w:rsidRDefault="000264D6" w14:paraId="515F8578" w14:textId="77777777">
            <w:pPr>
              <w:textAlignment w:val="baseline"/>
              <w:rPr>
                <w:rFonts w:asciiTheme="minorHAnsi" w:hAnsiTheme="minorHAnsi" w:cstheme="minorHAnsi"/>
                <w:b/>
                <w:bCs/>
                <w:sz w:val="22"/>
                <w:szCs w:val="22"/>
              </w:rPr>
            </w:pPr>
            <w:r w:rsidRPr="00FC0F6A">
              <w:rPr>
                <w:rFonts w:asciiTheme="minorHAnsi" w:hAnsiTheme="minorHAnsi" w:cstheme="minorHAnsi"/>
                <w:b/>
                <w:bCs/>
                <w:sz w:val="22"/>
                <w:szCs w:val="22"/>
              </w:rPr>
              <w:t>Next Steps and Required Actions  </w:t>
            </w:r>
          </w:p>
        </w:tc>
      </w:tr>
      <w:tr w:rsidRPr="00FC0F6A" w:rsidR="00FC0F6A" w:rsidTr="0098241D" w14:paraId="223D46EA" w14:textId="77777777">
        <w:trPr>
          <w:trHeight w:val="300"/>
        </w:trPr>
        <w:tc>
          <w:tcPr>
            <w:tcW w:w="3225" w:type="dxa"/>
            <w:tcBorders>
              <w:top w:val="single" w:color="auto" w:sz="6" w:space="0"/>
              <w:left w:val="single" w:color="auto" w:sz="6" w:space="0"/>
              <w:bottom w:val="single" w:color="auto" w:sz="6" w:space="0"/>
              <w:right w:val="single" w:color="auto" w:sz="6" w:space="0"/>
            </w:tcBorders>
            <w:hideMark/>
          </w:tcPr>
          <w:p w:rsidRPr="00AF5DAB" w:rsidR="00792176" w:rsidP="004C2974" w:rsidRDefault="00B10A1F" w14:paraId="17248F14" w14:textId="67AC0FDA">
            <w:pPr>
              <w:textAlignment w:val="baseline"/>
              <w:rPr>
                <w:rFonts w:asciiTheme="minorHAnsi" w:hAnsiTheme="minorHAnsi" w:cstheme="minorHAnsi"/>
                <w:b/>
                <w:bCs/>
                <w:sz w:val="22"/>
                <w:szCs w:val="22"/>
              </w:rPr>
            </w:pPr>
            <w:r w:rsidRPr="00AF5DAB">
              <w:rPr>
                <w:rFonts w:asciiTheme="minorHAnsi" w:hAnsiTheme="minorHAnsi" w:cstheme="minorHAnsi"/>
                <w:b/>
                <w:bCs/>
                <w:sz w:val="22"/>
                <w:szCs w:val="22"/>
              </w:rPr>
              <w:t>1.1 Multidisciplinary</w:t>
            </w:r>
            <w:r w:rsidRPr="00AF5DAB" w:rsidR="00792176">
              <w:rPr>
                <w:rFonts w:asciiTheme="minorHAnsi" w:hAnsiTheme="minorHAnsi" w:cstheme="minorHAnsi"/>
                <w:b/>
                <w:bCs/>
                <w:sz w:val="22"/>
                <w:szCs w:val="22"/>
              </w:rPr>
              <w:t xml:space="preserve"> IFSP</w:t>
            </w:r>
          </w:p>
          <w:p w:rsidR="00792176" w:rsidP="004C2974" w:rsidRDefault="00792176" w14:paraId="3B1576A6" w14:textId="77777777">
            <w:pPr>
              <w:textAlignment w:val="baseline"/>
              <w:rPr>
                <w:rFonts w:asciiTheme="minorHAnsi" w:hAnsiTheme="minorHAnsi" w:cstheme="minorHAnsi"/>
                <w:sz w:val="22"/>
                <w:szCs w:val="22"/>
              </w:rPr>
            </w:pPr>
          </w:p>
          <w:p w:rsidRPr="00FC0F6A" w:rsidR="000264D6" w:rsidP="004C2974" w:rsidRDefault="000264D6" w14:paraId="5DD6E155" w14:textId="54041138">
            <w:p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Under, Federal Regulation </w:t>
            </w:r>
          </w:p>
          <w:p w:rsidRPr="00FC0F6A" w:rsidR="006E3F9F" w:rsidP="00AF5DAB" w:rsidRDefault="006E3F9F" w14:paraId="357D688F" w14:textId="6182B050">
            <w:pPr>
              <w:textAlignment w:val="baseline"/>
              <w:rPr>
                <w:rFonts w:asciiTheme="minorHAnsi" w:hAnsiTheme="minorHAnsi" w:cstheme="minorHAnsi"/>
                <w:sz w:val="22"/>
                <w:szCs w:val="22"/>
              </w:rPr>
            </w:pPr>
            <w:r w:rsidRPr="00FC0F6A">
              <w:rPr>
                <w:rFonts w:asciiTheme="minorHAnsi" w:hAnsiTheme="minorHAnsi" w:cstheme="minorHAnsi"/>
                <w:sz w:val="22"/>
                <w:szCs w:val="22"/>
              </w:rPr>
              <w:t>Section 1436 (a) (3)</w:t>
            </w:r>
          </w:p>
          <w:p w:rsidRPr="00FC0F6A" w:rsidR="006E3F9F" w:rsidP="000264D6" w:rsidRDefault="006E3F9F" w14:paraId="02485245" w14:textId="77777777">
            <w:pPr>
              <w:ind w:left="60"/>
              <w:textAlignment w:val="baseline"/>
              <w:rPr>
                <w:rFonts w:asciiTheme="minorHAnsi" w:hAnsiTheme="minorHAnsi" w:cstheme="minorHAnsi"/>
                <w:sz w:val="22"/>
                <w:szCs w:val="22"/>
              </w:rPr>
            </w:pPr>
          </w:p>
          <w:p w:rsidRPr="00FC0F6A" w:rsidR="00A264FC" w:rsidP="00AF5DAB" w:rsidRDefault="00A264FC" w14:paraId="1F68735B" w14:textId="4CB594E7">
            <w:pPr>
              <w:textAlignment w:val="baseline"/>
              <w:rPr>
                <w:rFonts w:asciiTheme="minorHAnsi" w:hAnsiTheme="minorHAnsi" w:cstheme="minorHAnsi"/>
                <w:sz w:val="22"/>
                <w:szCs w:val="22"/>
              </w:rPr>
            </w:pPr>
            <w:r w:rsidRPr="00FC0F6A">
              <w:rPr>
                <w:rFonts w:asciiTheme="minorHAnsi" w:hAnsiTheme="minorHAnsi" w:cstheme="minorHAnsi"/>
                <w:sz w:val="22"/>
                <w:szCs w:val="22"/>
              </w:rPr>
              <w:t>A statewide system described in section 1433 of this title shall provide, at a minimum, for each infant or toddler with a disability, and the infant’s or toddler’s family, to receive—</w:t>
            </w:r>
          </w:p>
          <w:p w:rsidRPr="00FC0F6A" w:rsidR="00A264FC" w:rsidP="000264D6" w:rsidRDefault="00A264FC" w14:paraId="3A3266CE" w14:textId="77777777">
            <w:pPr>
              <w:ind w:left="60"/>
              <w:textAlignment w:val="baseline"/>
              <w:rPr>
                <w:rFonts w:asciiTheme="minorHAnsi" w:hAnsiTheme="minorHAnsi" w:cstheme="minorHAnsi"/>
                <w:sz w:val="22"/>
                <w:szCs w:val="22"/>
              </w:rPr>
            </w:pPr>
          </w:p>
          <w:p w:rsidRPr="00FC0F6A" w:rsidR="00D47DEC" w:rsidP="00D47DEC" w:rsidRDefault="00D47DEC" w14:paraId="432F046F" w14:textId="77777777">
            <w:pPr>
              <w:rPr>
                <w:rFonts w:asciiTheme="minorHAnsi" w:hAnsiTheme="minorHAnsi" w:cstheme="minorHAnsi"/>
                <w:sz w:val="22"/>
                <w:szCs w:val="22"/>
              </w:rPr>
            </w:pPr>
            <w:r w:rsidRPr="00FC0F6A">
              <w:rPr>
                <w:rFonts w:asciiTheme="minorHAnsi" w:hAnsiTheme="minorHAnsi" w:cstheme="minorHAnsi"/>
                <w:sz w:val="22"/>
                <w:szCs w:val="22"/>
              </w:rPr>
              <w:t>(3) a written individualized family service plan developed by a multidisciplinary team, including the parents, as required by subsection (e), including a description of the appropriate transition services for the infant or toddler.</w:t>
            </w:r>
          </w:p>
          <w:p w:rsidRPr="00FC0F6A" w:rsidR="000264D6" w:rsidP="0095499B" w:rsidRDefault="000264D6" w14:paraId="178F536C" w14:textId="4882B834">
            <w:pPr>
              <w:textAlignment w:val="baseline"/>
              <w:rPr>
                <w:rFonts w:asciiTheme="minorHAnsi" w:hAnsiTheme="minorHAnsi" w:cstheme="minorHAnsi"/>
                <w:sz w:val="22"/>
                <w:szCs w:val="22"/>
              </w:rPr>
            </w:pPr>
          </w:p>
          <w:p w:rsidRPr="00FC0F6A" w:rsidR="000264D6" w:rsidP="00AF5DAB" w:rsidRDefault="000264D6" w14:paraId="70800C08" w14:textId="0A30ED95">
            <w:p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In accordance with </w:t>
            </w:r>
            <w:r w:rsidRPr="00FC0F6A" w:rsidR="0086189D">
              <w:rPr>
                <w:rFonts w:asciiTheme="minorHAnsi" w:hAnsiTheme="minorHAnsi" w:cstheme="minorHAnsi"/>
                <w:sz w:val="22"/>
                <w:szCs w:val="22"/>
              </w:rPr>
              <w:t>page 26</w:t>
            </w:r>
            <w:r w:rsidRPr="00FC0F6A">
              <w:rPr>
                <w:rFonts w:asciiTheme="minorHAnsi" w:hAnsiTheme="minorHAnsi" w:cstheme="minorHAnsi"/>
                <w:sz w:val="22"/>
                <w:szCs w:val="22"/>
              </w:rPr>
              <w:t>, Operational Policies </w:t>
            </w:r>
          </w:p>
          <w:p w:rsidRPr="00FC0F6A" w:rsidR="0086189D" w:rsidP="000264D6" w:rsidRDefault="0086189D" w14:paraId="1DEE591A" w14:textId="77777777">
            <w:pPr>
              <w:ind w:left="60"/>
              <w:textAlignment w:val="baseline"/>
              <w:rPr>
                <w:rFonts w:asciiTheme="minorHAnsi" w:hAnsiTheme="minorHAnsi" w:cstheme="minorHAnsi"/>
                <w:sz w:val="22"/>
                <w:szCs w:val="22"/>
              </w:rPr>
            </w:pPr>
          </w:p>
          <w:p w:rsidRPr="00FC0F6A" w:rsidR="0086189D" w:rsidP="00AF5DAB" w:rsidRDefault="0086189D" w14:paraId="4760B43B" w14:textId="72A4CE97">
            <w:p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There must be multidisciplinary representation on the Early Intervention team as participants for the development of the IFSP and the reviews. Meetings to develop the IFSP and its reviews must include the service </w:t>
            </w:r>
            <w:r w:rsidRPr="00FC0F6A">
              <w:rPr>
                <w:rFonts w:asciiTheme="minorHAnsi" w:hAnsiTheme="minorHAnsi" w:cstheme="minorHAnsi"/>
                <w:sz w:val="22"/>
                <w:szCs w:val="22"/>
              </w:rPr>
              <w:lastRenderedPageBreak/>
              <w:t>coordinator, parent, and, at a minimum, one other staff member who represents a discipline different from that of the service coordinator.</w:t>
            </w:r>
          </w:p>
          <w:p w:rsidRPr="00FC0F6A" w:rsidR="000264D6" w:rsidP="000264D6" w:rsidRDefault="000264D6" w14:paraId="7B5A78C7"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D7481F" w:rsidP="000264D6" w:rsidRDefault="00D7481F" w14:paraId="07C3370A" w14:textId="31D6B06A">
            <w:pPr>
              <w:textAlignment w:val="baseline"/>
              <w:rPr>
                <w:rFonts w:asciiTheme="minorHAnsi" w:hAnsiTheme="minorHAnsi" w:cstheme="minorHAnsi"/>
                <w:sz w:val="22"/>
                <w:szCs w:val="22"/>
              </w:rPr>
            </w:pPr>
          </w:p>
          <w:p w:rsidR="00D7481F" w:rsidP="000264D6" w:rsidRDefault="00D7481F" w14:paraId="1C61F336" w14:textId="77777777">
            <w:pPr>
              <w:textAlignment w:val="baseline"/>
              <w:rPr>
                <w:rFonts w:asciiTheme="minorHAnsi" w:hAnsiTheme="minorHAnsi" w:cstheme="minorHAnsi"/>
                <w:sz w:val="22"/>
                <w:szCs w:val="22"/>
              </w:rPr>
            </w:pPr>
          </w:p>
          <w:p w:rsidRPr="00FC0F6A" w:rsidR="000264D6" w:rsidP="000264D6" w:rsidRDefault="000264D6" w14:paraId="797B525B" w14:textId="06EEF56F">
            <w:pPr>
              <w:textAlignment w:val="baseline"/>
              <w:rPr>
                <w:rFonts w:asciiTheme="minorHAnsi" w:hAnsiTheme="minorHAnsi" w:cstheme="minorHAnsi"/>
                <w:sz w:val="22"/>
                <w:szCs w:val="22"/>
              </w:rPr>
            </w:pPr>
            <w:r w:rsidRPr="00FC0F6A">
              <w:rPr>
                <w:rFonts w:asciiTheme="minorHAnsi" w:hAnsiTheme="minorHAnsi" w:cstheme="minorHAnsi"/>
                <w:sz w:val="22"/>
                <w:szCs w:val="22"/>
              </w:rPr>
              <w:t>During policy review, the EI Division specifically identified that the program</w:t>
            </w:r>
            <w:r w:rsidR="001561AC">
              <w:rPr>
                <w:rFonts w:asciiTheme="minorHAnsi" w:hAnsiTheme="minorHAnsi" w:cstheme="minorHAnsi"/>
                <w:sz w:val="22"/>
                <w:szCs w:val="22"/>
              </w:rPr>
              <w:t>’</w:t>
            </w:r>
            <w:r w:rsidRPr="00FC0F6A">
              <w:rPr>
                <w:rFonts w:asciiTheme="minorHAnsi" w:hAnsiTheme="minorHAnsi" w:cstheme="minorHAnsi"/>
                <w:sz w:val="22"/>
                <w:szCs w:val="22"/>
              </w:rPr>
              <w:t>s policy did not include</w:t>
            </w:r>
            <w:r w:rsidRPr="00FC0F6A" w:rsidR="008937B8">
              <w:rPr>
                <w:rFonts w:asciiTheme="minorHAnsi" w:hAnsiTheme="minorHAnsi" w:cstheme="minorHAnsi"/>
                <w:sz w:val="22"/>
                <w:szCs w:val="22"/>
              </w:rPr>
              <w:t xml:space="preserve"> </w:t>
            </w:r>
            <w:r w:rsidRPr="00FC0F6A" w:rsidR="003520CC">
              <w:rPr>
                <w:rFonts w:asciiTheme="minorHAnsi" w:hAnsiTheme="minorHAnsi" w:cstheme="minorHAnsi"/>
                <w:sz w:val="22"/>
                <w:szCs w:val="22"/>
              </w:rPr>
              <w:t>the requirement that all IFSP</w:t>
            </w:r>
            <w:r w:rsidR="006E6F9B">
              <w:rPr>
                <w:rFonts w:asciiTheme="minorHAnsi" w:hAnsiTheme="minorHAnsi" w:cstheme="minorHAnsi"/>
                <w:sz w:val="22"/>
                <w:szCs w:val="22"/>
              </w:rPr>
              <w:t xml:space="preserve"> meeting</w:t>
            </w:r>
            <w:r w:rsidR="001E0175">
              <w:rPr>
                <w:rFonts w:asciiTheme="minorHAnsi" w:hAnsiTheme="minorHAnsi" w:cstheme="minorHAnsi"/>
                <w:sz w:val="22"/>
                <w:szCs w:val="22"/>
              </w:rPr>
              <w:t>s</w:t>
            </w:r>
            <w:r w:rsidRPr="00FC0F6A" w:rsidR="003520CC">
              <w:rPr>
                <w:rFonts w:asciiTheme="minorHAnsi" w:hAnsiTheme="minorHAnsi" w:cstheme="minorHAnsi"/>
                <w:sz w:val="22"/>
                <w:szCs w:val="22"/>
              </w:rPr>
              <w:t xml:space="preserve"> be multidisciplinary.</w:t>
            </w:r>
            <w:r w:rsidRPr="00FC0F6A">
              <w:rPr>
                <w:rFonts w:asciiTheme="minorHAnsi" w:hAnsiTheme="minorHAnsi" w:cstheme="minorHAnsi"/>
                <w:sz w:val="22"/>
                <w:szCs w:val="22"/>
              </w:rPr>
              <w:t>  </w:t>
            </w:r>
          </w:p>
          <w:p w:rsidRPr="00FC0F6A" w:rsidR="000264D6" w:rsidP="000264D6" w:rsidRDefault="000264D6" w14:paraId="0B136266"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p w:rsidRPr="00FC0F6A" w:rsidR="000264D6" w:rsidP="000264D6" w:rsidRDefault="000264D6" w14:paraId="6B771C4A" w14:textId="184269BE">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D7481F" w:rsidP="000264D6" w:rsidRDefault="00D7481F" w14:paraId="3B64E391" w14:textId="77777777">
            <w:pPr>
              <w:textAlignment w:val="baseline"/>
              <w:rPr>
                <w:rFonts w:asciiTheme="minorHAnsi" w:hAnsiTheme="minorHAnsi" w:cstheme="minorHAnsi"/>
                <w:sz w:val="22"/>
                <w:szCs w:val="22"/>
              </w:rPr>
            </w:pPr>
          </w:p>
          <w:p w:rsidR="00D7481F" w:rsidP="000264D6" w:rsidRDefault="00D7481F" w14:paraId="431679A6" w14:textId="77777777">
            <w:pPr>
              <w:textAlignment w:val="baseline"/>
              <w:rPr>
                <w:rFonts w:asciiTheme="minorHAnsi" w:hAnsiTheme="minorHAnsi" w:cstheme="minorHAnsi"/>
                <w:sz w:val="22"/>
                <w:szCs w:val="22"/>
              </w:rPr>
            </w:pPr>
          </w:p>
          <w:p w:rsidRPr="00AF5DAB" w:rsidR="000264D6" w:rsidP="00320104" w:rsidRDefault="000264D6" w14:paraId="49CDAF82" w14:textId="35E57916">
            <w:pPr>
              <w:textAlignment w:val="baseline"/>
              <w:rPr>
                <w:rFonts w:asciiTheme="minorHAnsi" w:hAnsiTheme="minorHAnsi" w:cstheme="minorHAnsi"/>
                <w:sz w:val="22"/>
                <w:szCs w:val="22"/>
              </w:rPr>
            </w:pPr>
            <w:r w:rsidRPr="00FC0F6A">
              <w:rPr>
                <w:rFonts w:asciiTheme="minorHAnsi" w:hAnsiTheme="minorHAnsi" w:cstheme="minorHAnsi"/>
                <w:sz w:val="22"/>
                <w:szCs w:val="22"/>
              </w:rPr>
              <w:t>The EI Division</w:t>
            </w:r>
            <w:r w:rsidR="005C629B">
              <w:rPr>
                <w:rFonts w:asciiTheme="minorHAnsi" w:hAnsiTheme="minorHAnsi" w:cstheme="minorHAnsi"/>
                <w:sz w:val="22"/>
                <w:szCs w:val="22"/>
              </w:rPr>
              <w:t>’</w:t>
            </w:r>
            <w:r w:rsidRPr="00FC0F6A">
              <w:rPr>
                <w:rFonts w:asciiTheme="minorHAnsi" w:hAnsiTheme="minorHAnsi" w:cstheme="minorHAnsi"/>
                <w:sz w:val="22"/>
                <w:szCs w:val="22"/>
              </w:rPr>
              <w:t>s analysis is based on documents and information provided by the program, records located within the EICS, as well as interviews with program staff and families/caregivers. Based on this analysis:</w:t>
            </w:r>
          </w:p>
          <w:p w:rsidRPr="00FC0F6A" w:rsidR="0098241D" w:rsidP="0098241D" w:rsidRDefault="0098241D" w14:paraId="000E370B" w14:textId="77777777">
            <w:pPr>
              <w:textAlignment w:val="baseline"/>
              <w:rPr>
                <w:rFonts w:asciiTheme="minorHAnsi" w:hAnsiTheme="minorHAnsi" w:cstheme="minorHAnsi"/>
                <w:sz w:val="22"/>
                <w:szCs w:val="22"/>
              </w:rPr>
            </w:pPr>
          </w:p>
          <w:p w:rsidRPr="00FC0F6A" w:rsidR="0098241D" w:rsidP="0098241D" w:rsidRDefault="0098241D" w14:paraId="1C0B13F2" w14:textId="1628FA41">
            <w:pPr>
              <w:pStyle w:val="ListParagraph"/>
              <w:numPr>
                <w:ilvl w:val="1"/>
                <w:numId w:val="24"/>
              </w:num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The EI Division finds that the EIS program has not established </w:t>
            </w:r>
            <w:r w:rsidR="0026152C">
              <w:rPr>
                <w:rFonts w:asciiTheme="minorHAnsi" w:hAnsiTheme="minorHAnsi" w:cstheme="minorHAnsi"/>
                <w:sz w:val="22"/>
                <w:szCs w:val="22"/>
              </w:rPr>
              <w:t xml:space="preserve">reasonably designed </w:t>
            </w:r>
            <w:r w:rsidRPr="00FC0F6A">
              <w:rPr>
                <w:rFonts w:asciiTheme="minorHAnsi" w:hAnsiTheme="minorHAnsi" w:cstheme="minorHAnsi"/>
                <w:sz w:val="22"/>
                <w:szCs w:val="22"/>
              </w:rPr>
              <w:t>multidisciplinary IFSP</w:t>
            </w:r>
            <w:r w:rsidR="005C5090">
              <w:rPr>
                <w:rFonts w:asciiTheme="minorHAnsi" w:hAnsiTheme="minorHAnsi" w:cstheme="minorHAnsi"/>
                <w:sz w:val="22"/>
                <w:szCs w:val="22"/>
              </w:rPr>
              <w:t xml:space="preserve"> policies</w:t>
            </w:r>
            <w:r w:rsidRPr="00FC0F6A">
              <w:rPr>
                <w:rFonts w:asciiTheme="minorHAnsi" w:hAnsiTheme="minorHAnsi" w:cstheme="minorHAnsi"/>
                <w:sz w:val="22"/>
                <w:szCs w:val="22"/>
              </w:rPr>
              <w:t xml:space="preserve"> </w:t>
            </w:r>
            <w:r w:rsidRPr="00FC0F6A" w:rsidR="008703A1">
              <w:rPr>
                <w:rFonts w:asciiTheme="minorHAnsi" w:hAnsiTheme="minorHAnsi" w:cstheme="minorHAnsi"/>
                <w:sz w:val="22"/>
                <w:szCs w:val="22"/>
              </w:rPr>
              <w:t>require</w:t>
            </w:r>
            <w:r w:rsidR="008703A1">
              <w:rPr>
                <w:rFonts w:asciiTheme="minorHAnsi" w:hAnsiTheme="minorHAnsi" w:cstheme="minorHAnsi"/>
                <w:sz w:val="22"/>
                <w:szCs w:val="22"/>
              </w:rPr>
              <w:t>d</w:t>
            </w:r>
            <w:r w:rsidRPr="00FC0F6A" w:rsidR="008703A1">
              <w:rPr>
                <w:rFonts w:asciiTheme="minorHAnsi" w:hAnsiTheme="minorHAnsi" w:cstheme="minorHAnsi"/>
                <w:sz w:val="22"/>
                <w:szCs w:val="22"/>
              </w:rPr>
              <w:t xml:space="preserve"> </w:t>
            </w:r>
            <w:r w:rsidRPr="00FC0F6A">
              <w:rPr>
                <w:rFonts w:asciiTheme="minorHAnsi" w:hAnsiTheme="minorHAnsi" w:cstheme="minorHAnsi"/>
                <w:sz w:val="22"/>
                <w:szCs w:val="22"/>
              </w:rPr>
              <w:t xml:space="preserve">under </w:t>
            </w:r>
            <w:r w:rsidRPr="00FC0F6A" w:rsidR="004C2974">
              <w:rPr>
                <w:rFonts w:asciiTheme="minorHAnsi" w:hAnsiTheme="minorHAnsi" w:cstheme="minorHAnsi"/>
                <w:sz w:val="22"/>
                <w:szCs w:val="22"/>
              </w:rPr>
              <w:t>Section 1436 (a) (3)</w:t>
            </w:r>
            <w:r w:rsidR="00DC6565">
              <w:rPr>
                <w:rFonts w:asciiTheme="minorHAnsi" w:hAnsiTheme="minorHAnsi" w:cstheme="minorHAnsi"/>
                <w:sz w:val="22"/>
                <w:szCs w:val="22"/>
              </w:rPr>
              <w:t xml:space="preserve"> and EIOS page</w:t>
            </w:r>
            <w:r w:rsidR="00BA6238">
              <w:rPr>
                <w:rFonts w:asciiTheme="minorHAnsi" w:hAnsiTheme="minorHAnsi" w:cstheme="minorHAnsi"/>
                <w:sz w:val="22"/>
                <w:szCs w:val="22"/>
              </w:rPr>
              <w:t xml:space="preserve"> 26</w:t>
            </w:r>
            <w:r w:rsidRPr="00FC0F6A">
              <w:rPr>
                <w:rFonts w:asciiTheme="minorHAnsi" w:hAnsiTheme="minorHAnsi" w:cstheme="minorHAnsi"/>
                <w:sz w:val="22"/>
                <w:szCs w:val="22"/>
              </w:rPr>
              <w:t>.</w:t>
            </w:r>
          </w:p>
          <w:p w:rsidRPr="00FC0F6A" w:rsidR="0098241D" w:rsidP="0098241D" w:rsidRDefault="0098241D" w14:paraId="6F8D5537" w14:textId="77777777">
            <w:pPr>
              <w:textAlignment w:val="baseline"/>
              <w:rPr>
                <w:rFonts w:asciiTheme="minorHAnsi" w:hAnsiTheme="minorHAnsi" w:cstheme="minorHAnsi"/>
                <w:sz w:val="22"/>
                <w:szCs w:val="22"/>
              </w:rPr>
            </w:pPr>
          </w:p>
          <w:p w:rsidRPr="00FC0F6A" w:rsidR="000264D6" w:rsidP="000264D6" w:rsidRDefault="000264D6" w14:paraId="72D2F77F"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D7481F" w:rsidP="000264D6" w:rsidRDefault="00D7481F" w14:paraId="2F8B23C7" w14:textId="77777777">
            <w:pPr>
              <w:textAlignment w:val="baseline"/>
              <w:rPr>
                <w:rFonts w:asciiTheme="minorHAnsi" w:hAnsiTheme="minorHAnsi" w:cstheme="minorHAnsi"/>
                <w:sz w:val="22"/>
                <w:szCs w:val="22"/>
              </w:rPr>
            </w:pPr>
          </w:p>
          <w:p w:rsidR="00D7481F" w:rsidP="000264D6" w:rsidRDefault="00D7481F" w14:paraId="468DE692" w14:textId="77777777">
            <w:pPr>
              <w:textAlignment w:val="baseline"/>
              <w:rPr>
                <w:rFonts w:asciiTheme="minorHAnsi" w:hAnsiTheme="minorHAnsi" w:cstheme="minorHAnsi"/>
                <w:sz w:val="22"/>
                <w:szCs w:val="22"/>
              </w:rPr>
            </w:pPr>
          </w:p>
          <w:p w:rsidRPr="00FC0F6A" w:rsidR="000264D6" w:rsidP="000264D6" w:rsidRDefault="000264D6" w14:paraId="226DCB35" w14:textId="77B06E8C">
            <w:pPr>
              <w:textAlignment w:val="baseline"/>
              <w:rPr>
                <w:rFonts w:asciiTheme="minorHAnsi" w:hAnsiTheme="minorHAnsi" w:cstheme="minorHAnsi"/>
                <w:sz w:val="22"/>
                <w:szCs w:val="22"/>
              </w:rPr>
            </w:pPr>
            <w:r w:rsidRPr="00FC0F6A">
              <w:rPr>
                <w:rFonts w:asciiTheme="minorHAnsi" w:hAnsiTheme="minorHAnsi" w:cstheme="minorHAnsi"/>
                <w:sz w:val="22"/>
                <w:szCs w:val="22"/>
              </w:rPr>
              <w:t>Policies and procedures— </w:t>
            </w:r>
          </w:p>
          <w:p w:rsidRPr="00FC0F6A" w:rsidR="00320104" w:rsidP="000264D6" w:rsidRDefault="000264D6" w14:paraId="3361CC36" w14:textId="04317A8E">
            <w:pPr>
              <w:textAlignment w:val="baseline"/>
              <w:rPr>
                <w:rFonts w:asciiTheme="minorHAnsi" w:hAnsiTheme="minorHAnsi" w:cstheme="minorHAnsi"/>
                <w:sz w:val="22"/>
                <w:szCs w:val="22"/>
              </w:rPr>
            </w:pPr>
            <w:r w:rsidRPr="00FC0F6A">
              <w:rPr>
                <w:rFonts w:asciiTheme="minorHAnsi" w:hAnsiTheme="minorHAnsi" w:cstheme="minorHAnsi"/>
                <w:sz w:val="22"/>
                <w:szCs w:val="22"/>
              </w:rPr>
              <w:t>within 90 days of the date of this monitoring report the program must submit to the EI Division: </w:t>
            </w:r>
          </w:p>
          <w:p w:rsidRPr="00D04CD1" w:rsidR="000264D6" w:rsidP="00D04CD1" w:rsidRDefault="000264D6" w14:paraId="130495B5" w14:textId="42F2509A">
            <w:pPr>
              <w:pStyle w:val="ListParagraph"/>
              <w:numPr>
                <w:ilvl w:val="0"/>
                <w:numId w:val="34"/>
              </w:numPr>
              <w:textAlignment w:val="baseline"/>
              <w:rPr>
                <w:rFonts w:asciiTheme="minorHAnsi" w:hAnsiTheme="minorHAnsi" w:cstheme="minorHAnsi"/>
                <w:sz w:val="22"/>
                <w:szCs w:val="22"/>
              </w:rPr>
            </w:pPr>
            <w:r w:rsidRPr="00D04CD1">
              <w:rPr>
                <w:rFonts w:asciiTheme="minorHAnsi" w:hAnsiTheme="minorHAnsi" w:cstheme="minorHAnsi"/>
                <w:sz w:val="22"/>
                <w:szCs w:val="22"/>
              </w:rPr>
              <w:t xml:space="preserve">Policies and procedures documenting the program’s process for </w:t>
            </w:r>
            <w:r w:rsidRPr="00D04CD1" w:rsidR="003520CC">
              <w:rPr>
                <w:rFonts w:asciiTheme="minorHAnsi" w:hAnsiTheme="minorHAnsi" w:cstheme="minorHAnsi"/>
                <w:sz w:val="22"/>
                <w:szCs w:val="22"/>
              </w:rPr>
              <w:t>multidisciplinary IFSP</w:t>
            </w:r>
            <w:r w:rsidRPr="00D04CD1">
              <w:rPr>
                <w:rFonts w:asciiTheme="minorHAnsi" w:hAnsiTheme="minorHAnsi" w:cstheme="minorHAnsi"/>
                <w:sz w:val="22"/>
                <w:szCs w:val="22"/>
              </w:rPr>
              <w:t xml:space="preserve">. The policies and procedures must ensure that the program’s process is reasonably designed as required by </w:t>
            </w:r>
            <w:r w:rsidRPr="00D04CD1" w:rsidR="004C2974">
              <w:rPr>
                <w:rFonts w:asciiTheme="minorHAnsi" w:hAnsiTheme="minorHAnsi" w:cstheme="minorHAnsi"/>
                <w:sz w:val="22"/>
                <w:szCs w:val="22"/>
              </w:rPr>
              <w:t>Section 1436 (a) (3)</w:t>
            </w:r>
            <w:r w:rsidR="0053084A">
              <w:rPr>
                <w:rFonts w:asciiTheme="minorHAnsi" w:hAnsiTheme="minorHAnsi" w:cstheme="minorHAnsi"/>
                <w:sz w:val="22"/>
                <w:szCs w:val="22"/>
              </w:rPr>
              <w:t xml:space="preserve"> and EIOS page 26</w:t>
            </w:r>
            <w:r w:rsidRPr="00D04CD1">
              <w:rPr>
                <w:rFonts w:asciiTheme="minorHAnsi" w:hAnsiTheme="minorHAnsi" w:cstheme="minorHAnsi"/>
                <w:sz w:val="22"/>
                <w:szCs w:val="22"/>
              </w:rPr>
              <w:t>. </w:t>
            </w:r>
          </w:p>
          <w:p w:rsidRPr="00FC0F6A" w:rsidR="000264D6" w:rsidP="000264D6" w:rsidRDefault="000264D6" w14:paraId="7026F977" w14:textId="3EA72312">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tc>
      </w:tr>
      <w:tr w:rsidRPr="00FC0F6A" w:rsidR="00FC0F6A" w:rsidTr="0098241D" w14:paraId="07F516B1" w14:textId="77777777">
        <w:trPr>
          <w:trHeight w:val="300"/>
        </w:trPr>
        <w:tc>
          <w:tcPr>
            <w:tcW w:w="3225" w:type="dxa"/>
            <w:tcBorders>
              <w:top w:val="single" w:color="auto" w:sz="6" w:space="0"/>
              <w:left w:val="single" w:color="auto" w:sz="6" w:space="0"/>
              <w:bottom w:val="single" w:color="auto" w:sz="6" w:space="0"/>
              <w:right w:val="single" w:color="auto" w:sz="6" w:space="0"/>
            </w:tcBorders>
            <w:hideMark/>
          </w:tcPr>
          <w:p w:rsidR="00792176" w:rsidP="00AF5DAB" w:rsidRDefault="00051791" w14:paraId="7EED41AD" w14:textId="216D407E">
            <w:pPr>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1.2 </w:t>
            </w:r>
            <w:r w:rsidRPr="00AF5DAB">
              <w:rPr>
                <w:rFonts w:asciiTheme="minorHAnsi" w:hAnsiTheme="minorHAnsi" w:cstheme="minorHAnsi"/>
                <w:b/>
                <w:bCs/>
                <w:sz w:val="22"/>
                <w:szCs w:val="22"/>
              </w:rPr>
              <w:t>Service Delivery (Consent and Accuracy)</w:t>
            </w:r>
          </w:p>
          <w:p w:rsidRPr="00B14BE8" w:rsidR="006837FA" w:rsidP="00AF5DAB" w:rsidRDefault="006837FA" w14:paraId="27B3F477" w14:textId="77777777">
            <w:pPr>
              <w:textAlignment w:val="baseline"/>
              <w:rPr>
                <w:rFonts w:asciiTheme="minorHAnsi" w:hAnsiTheme="minorHAnsi" w:cstheme="minorHAnsi"/>
                <w:sz w:val="22"/>
                <w:szCs w:val="22"/>
              </w:rPr>
            </w:pPr>
          </w:p>
          <w:p w:rsidRPr="00D7481F" w:rsidR="00F235E4" w:rsidP="000E6DB7" w:rsidRDefault="00F235E4" w14:paraId="0D886266" w14:textId="076C658F">
            <w:pPr>
              <w:textAlignment w:val="baseline"/>
              <w:rPr>
                <w:rFonts w:asciiTheme="minorHAnsi" w:hAnsiTheme="minorHAnsi" w:cstheme="minorHAnsi"/>
                <w:sz w:val="22"/>
                <w:szCs w:val="22"/>
              </w:rPr>
            </w:pPr>
            <w:r w:rsidRPr="00D7481F">
              <w:rPr>
                <w:rFonts w:asciiTheme="minorHAnsi" w:hAnsiTheme="minorHAnsi" w:cstheme="minorHAnsi"/>
                <w:sz w:val="22"/>
                <w:szCs w:val="22"/>
              </w:rPr>
              <w:t>Under, Federal Regulation (34 CFR 303.344(d)(1); 34 CFR 303.344(d)(1)(2)):</w:t>
            </w:r>
          </w:p>
          <w:p w:rsidR="00BC37EE" w:rsidP="00BC37EE" w:rsidRDefault="00BC37EE" w14:paraId="6BED5A72" w14:textId="77777777">
            <w:pPr>
              <w:pStyle w:val="paragraph"/>
              <w:spacing w:before="0" w:beforeAutospacing="0" w:after="0" w:afterAutospacing="0"/>
              <w:ind w:left="45"/>
              <w:textAlignment w:val="baseline"/>
              <w:rPr>
                <w:rFonts w:ascii="Segoe UI" w:hAnsi="Segoe UI" w:cs="Segoe UI"/>
                <w:sz w:val="18"/>
                <w:szCs w:val="18"/>
              </w:rPr>
            </w:pPr>
            <w:r>
              <w:rPr>
                <w:rStyle w:val="normaltextrun"/>
                <w:rFonts w:ascii="Calibri" w:hAnsi="Calibri" w:cs="Calibri"/>
                <w:sz w:val="22"/>
                <w:szCs w:val="22"/>
              </w:rPr>
              <w:t>As used in paragraph (d)(1)(i) of this section—</w:t>
            </w:r>
            <w:r>
              <w:rPr>
                <w:rStyle w:val="eop"/>
                <w:rFonts w:ascii="Calibri" w:hAnsi="Calibri" w:cs="Calibri"/>
                <w:sz w:val="22"/>
                <w:szCs w:val="22"/>
              </w:rPr>
              <w:t> </w:t>
            </w:r>
          </w:p>
          <w:p w:rsidR="00BC37EE" w:rsidP="00BC37EE" w:rsidRDefault="00BC37EE" w14:paraId="0BB3AD9F" w14:textId="77777777">
            <w:pPr>
              <w:pStyle w:val="paragraph"/>
              <w:spacing w:before="0" w:beforeAutospacing="0" w:after="0" w:afterAutospacing="0"/>
              <w:ind w:left="45"/>
              <w:textAlignment w:val="baseline"/>
              <w:rPr>
                <w:rFonts w:ascii="Segoe UI" w:hAnsi="Segoe UI" w:cs="Segoe UI"/>
                <w:sz w:val="18"/>
                <w:szCs w:val="18"/>
              </w:rPr>
            </w:pPr>
            <w:r>
              <w:rPr>
                <w:rStyle w:val="normaltextrun"/>
                <w:rFonts w:ascii="Calibri" w:hAnsi="Calibri" w:cs="Calibri"/>
                <w:sz w:val="22"/>
                <w:szCs w:val="22"/>
              </w:rPr>
              <w:t xml:space="preserve">Service Provision: As a condition of receiving assistance under Part C of the IDEA, each State must ensure that appropriate early intervention services are available to all infants and toddlers with disabilities and their families as required by 34 C.F.R. § 303.112. Under 34 C.F.R. § 303.342(e), each State must ensure that 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w:t>
            </w:r>
            <w:r>
              <w:rPr>
                <w:rStyle w:val="normaltextrun"/>
                <w:rFonts w:ascii="Calibri" w:hAnsi="Calibri" w:cs="Calibri"/>
                <w:sz w:val="22"/>
                <w:szCs w:val="22"/>
              </w:rPr>
              <w:lastRenderedPageBreak/>
              <w:t>C.F.R. §§ 303.13(c), 303.342, and 303.344(d).</w:t>
            </w:r>
            <w:r>
              <w:rPr>
                <w:rStyle w:val="eop"/>
                <w:rFonts w:ascii="Calibri" w:hAnsi="Calibri" w:cs="Calibri"/>
                <w:sz w:val="22"/>
                <w:szCs w:val="22"/>
              </w:rPr>
              <w:t> </w:t>
            </w:r>
          </w:p>
          <w:p w:rsidRPr="00FC0F6A" w:rsidR="00F235E4" w:rsidP="00B14BE8" w:rsidRDefault="00F235E4" w14:paraId="468A1308" w14:textId="77777777">
            <w:pPr>
              <w:textAlignment w:val="baseline"/>
              <w:rPr>
                <w:rFonts w:asciiTheme="minorHAnsi" w:hAnsiTheme="minorHAnsi" w:cstheme="minorHAnsi"/>
                <w:sz w:val="22"/>
                <w:szCs w:val="22"/>
              </w:rPr>
            </w:pPr>
          </w:p>
          <w:p w:rsidRPr="00FC0F6A" w:rsidR="00F235E4" w:rsidP="00F235E4" w:rsidRDefault="00F235E4" w14:paraId="3A08F120"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In accordance with Early Intervention Operational Policies, page 32:</w:t>
            </w:r>
          </w:p>
          <w:p w:rsidRPr="00FC0F6A" w:rsidR="00F235E4" w:rsidP="00F235E4" w:rsidRDefault="00F235E4" w14:paraId="04171C97" w14:textId="77777777">
            <w:pPr>
              <w:ind w:left="780"/>
              <w:textAlignment w:val="baseline"/>
              <w:rPr>
                <w:rFonts w:asciiTheme="minorHAnsi" w:hAnsiTheme="minorHAnsi" w:cstheme="minorHAnsi"/>
                <w:sz w:val="22"/>
                <w:szCs w:val="22"/>
              </w:rPr>
            </w:pPr>
          </w:p>
          <w:p w:rsidRPr="00FC0F6A" w:rsidR="00F235E4" w:rsidP="00F235E4" w:rsidRDefault="00F235E4" w14:paraId="05B076AB"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C. SERVICE COORDINATION</w:t>
            </w:r>
          </w:p>
          <w:p w:rsidRPr="00FC0F6A" w:rsidR="00F235E4" w:rsidP="00F235E4" w:rsidRDefault="00F235E4" w14:paraId="5DC53F3B" w14:textId="63E7E497">
            <w:pPr>
              <w:textAlignment w:val="baseline"/>
              <w:rPr>
                <w:rFonts w:asciiTheme="minorHAnsi" w:hAnsiTheme="minorHAnsi" w:cstheme="minorHAnsi"/>
                <w:sz w:val="22"/>
                <w:szCs w:val="22"/>
              </w:rPr>
            </w:pPr>
            <w:r w:rsidRPr="00FC0F6A">
              <w:rPr>
                <w:rFonts w:asciiTheme="minorHAnsi" w:hAnsiTheme="minorHAnsi" w:cstheme="minorHAnsi"/>
                <w:sz w:val="22"/>
                <w:szCs w:val="22"/>
              </w:rPr>
              <w:t>Conducting activities which ensure the timely and consistent delivery of IFSP (Part C) services</w:t>
            </w:r>
            <w:r w:rsidR="0068750C">
              <w:rPr>
                <w:rFonts w:asciiTheme="minorHAnsi" w:hAnsiTheme="minorHAnsi" w:cstheme="minorHAnsi"/>
                <w:sz w:val="22"/>
                <w:szCs w:val="22"/>
              </w:rPr>
              <w:t>.</w:t>
            </w:r>
          </w:p>
          <w:p w:rsidRPr="00FC0F6A" w:rsidR="00F235E4" w:rsidP="00F235E4" w:rsidRDefault="00F235E4" w14:paraId="7317B4B7" w14:textId="77777777">
            <w:pPr>
              <w:ind w:left="780"/>
              <w:textAlignment w:val="baseline"/>
              <w:rPr>
                <w:rFonts w:asciiTheme="minorHAnsi" w:hAnsiTheme="minorHAnsi" w:cstheme="minorHAnsi"/>
                <w:sz w:val="22"/>
                <w:szCs w:val="22"/>
              </w:rPr>
            </w:pPr>
          </w:p>
          <w:p w:rsidRPr="00FC0F6A" w:rsidR="00F235E4" w:rsidP="00F235E4" w:rsidRDefault="00F235E4" w14:paraId="23D65328" w14:textId="08B4720F">
            <w:pPr>
              <w:textAlignment w:val="baseline"/>
              <w:rPr>
                <w:rFonts w:asciiTheme="minorHAnsi" w:hAnsiTheme="minorHAnsi" w:cstheme="minorHAnsi"/>
                <w:sz w:val="22"/>
                <w:szCs w:val="22"/>
              </w:rPr>
            </w:pPr>
          </w:p>
        </w:tc>
        <w:tc>
          <w:tcPr>
            <w:tcW w:w="3225" w:type="dxa"/>
            <w:tcBorders>
              <w:top w:val="single" w:color="auto" w:sz="6" w:space="0"/>
              <w:left w:val="single" w:color="auto" w:sz="6" w:space="0"/>
              <w:bottom w:val="single" w:color="auto" w:sz="6" w:space="0"/>
              <w:right w:val="single" w:color="auto" w:sz="6" w:space="0"/>
            </w:tcBorders>
            <w:hideMark/>
          </w:tcPr>
          <w:p w:rsidR="00D7481F" w:rsidP="00F235E4" w:rsidRDefault="00D7481F" w14:paraId="07E2396C" w14:textId="77777777">
            <w:pPr>
              <w:textAlignment w:val="baseline"/>
              <w:rPr>
                <w:rFonts w:asciiTheme="minorHAnsi" w:hAnsiTheme="minorHAnsi" w:cstheme="minorHAnsi"/>
                <w:sz w:val="22"/>
                <w:szCs w:val="22"/>
              </w:rPr>
            </w:pPr>
          </w:p>
          <w:p w:rsidR="00D7481F" w:rsidP="00F235E4" w:rsidRDefault="00D7481F" w14:paraId="4A41212D" w14:textId="77777777">
            <w:pPr>
              <w:textAlignment w:val="baseline"/>
              <w:rPr>
                <w:rFonts w:asciiTheme="minorHAnsi" w:hAnsiTheme="minorHAnsi" w:cstheme="minorHAnsi"/>
                <w:sz w:val="22"/>
                <w:szCs w:val="22"/>
              </w:rPr>
            </w:pPr>
          </w:p>
          <w:p w:rsidR="00D7481F" w:rsidP="00F235E4" w:rsidRDefault="00D7481F" w14:paraId="174AF56A" w14:textId="77777777">
            <w:pPr>
              <w:textAlignment w:val="baseline"/>
              <w:rPr>
                <w:rFonts w:asciiTheme="minorHAnsi" w:hAnsiTheme="minorHAnsi" w:cstheme="minorHAnsi"/>
                <w:sz w:val="22"/>
                <w:szCs w:val="22"/>
              </w:rPr>
            </w:pPr>
          </w:p>
          <w:p w:rsidRPr="00FC0F6A" w:rsidR="00F235E4" w:rsidP="00F235E4" w:rsidRDefault="00F235E4" w14:paraId="4E68AF8F" w14:textId="511E81FC">
            <w:pPr>
              <w:textAlignment w:val="baseline"/>
              <w:rPr>
                <w:rFonts w:asciiTheme="minorHAnsi" w:hAnsiTheme="minorHAnsi" w:cstheme="minorHAnsi"/>
                <w:sz w:val="22"/>
                <w:szCs w:val="22"/>
              </w:rPr>
            </w:pPr>
            <w:r w:rsidRPr="00FC0F6A">
              <w:rPr>
                <w:rFonts w:asciiTheme="minorHAnsi" w:hAnsiTheme="minorHAnsi" w:cstheme="minorHAnsi"/>
                <w:sz w:val="22"/>
                <w:szCs w:val="22"/>
              </w:rPr>
              <w:t>During record reviews, the EI Division found that the program did not consistently meet the requirement of service delivery at the frequency consented to by the parents on the IFSP. The EI division reviewed a total of 10 child records for satisfactory demonstration (100%)</w:t>
            </w:r>
            <w:r w:rsidR="006A5FC4">
              <w:rPr>
                <w:rFonts w:asciiTheme="minorHAnsi" w:hAnsiTheme="minorHAnsi" w:cstheme="minorHAnsi"/>
                <w:sz w:val="22"/>
                <w:szCs w:val="22"/>
              </w:rPr>
              <w:t xml:space="preserve"> of service delivery requirement</w:t>
            </w:r>
            <w:r w:rsidR="00B14BE8">
              <w:rPr>
                <w:rFonts w:asciiTheme="minorHAnsi" w:hAnsiTheme="minorHAnsi" w:cstheme="minorHAnsi"/>
                <w:sz w:val="22"/>
                <w:szCs w:val="22"/>
              </w:rPr>
              <w:t>s</w:t>
            </w:r>
            <w:r w:rsidRPr="00FC0F6A">
              <w:rPr>
                <w:rFonts w:asciiTheme="minorHAnsi" w:hAnsiTheme="minorHAnsi" w:cstheme="minorHAnsi"/>
                <w:sz w:val="22"/>
                <w:szCs w:val="22"/>
              </w:rPr>
              <w:t>. A total of 2/10 of these records demonstrated that the program did not complete the requirement.  </w:t>
            </w:r>
          </w:p>
          <w:p w:rsidRPr="00FC0F6A" w:rsidR="00F235E4" w:rsidP="00F235E4" w:rsidRDefault="00F235E4" w14:paraId="7040D854" w14:textId="55952E75">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0E6DB7" w:rsidP="00F235E4" w:rsidRDefault="000E6DB7" w14:paraId="1811C52F" w14:textId="77777777">
            <w:pPr>
              <w:textAlignment w:val="baseline"/>
              <w:rPr>
                <w:rFonts w:asciiTheme="minorHAnsi" w:hAnsiTheme="minorHAnsi" w:cstheme="minorHAnsi"/>
                <w:sz w:val="22"/>
                <w:szCs w:val="22"/>
              </w:rPr>
            </w:pPr>
          </w:p>
          <w:p w:rsidR="000E6DB7" w:rsidP="00F235E4" w:rsidRDefault="000E6DB7" w14:paraId="166E5F60" w14:textId="77777777">
            <w:pPr>
              <w:textAlignment w:val="baseline"/>
              <w:rPr>
                <w:rFonts w:asciiTheme="minorHAnsi" w:hAnsiTheme="minorHAnsi" w:cstheme="minorHAnsi"/>
                <w:sz w:val="22"/>
                <w:szCs w:val="22"/>
              </w:rPr>
            </w:pPr>
          </w:p>
          <w:p w:rsidR="000E6DB7" w:rsidP="00F235E4" w:rsidRDefault="000E6DB7" w14:paraId="39809D22" w14:textId="77777777">
            <w:pPr>
              <w:textAlignment w:val="baseline"/>
              <w:rPr>
                <w:rFonts w:asciiTheme="minorHAnsi" w:hAnsiTheme="minorHAnsi" w:cstheme="minorHAnsi"/>
                <w:sz w:val="22"/>
                <w:szCs w:val="22"/>
              </w:rPr>
            </w:pPr>
          </w:p>
          <w:p w:rsidRPr="00FC0F6A" w:rsidR="00F235E4" w:rsidP="00F235E4" w:rsidRDefault="00F235E4" w14:paraId="25BFB223" w14:textId="196D2B43">
            <w:pPr>
              <w:textAlignment w:val="baseline"/>
              <w:rPr>
                <w:rFonts w:asciiTheme="minorHAnsi" w:hAnsiTheme="minorHAnsi" w:cstheme="minorHAnsi"/>
                <w:sz w:val="22"/>
                <w:szCs w:val="22"/>
              </w:rPr>
            </w:pPr>
            <w:r w:rsidRPr="00FC0F6A">
              <w:rPr>
                <w:rFonts w:asciiTheme="minorHAnsi" w:hAnsiTheme="minorHAnsi" w:cstheme="minorHAnsi"/>
                <w:sz w:val="22"/>
                <w:szCs w:val="22"/>
              </w:rPr>
              <w:t>The EI Division</w:t>
            </w:r>
            <w:r w:rsidR="006A5FC4">
              <w:rPr>
                <w:rFonts w:asciiTheme="minorHAnsi" w:hAnsiTheme="minorHAnsi" w:cstheme="minorHAnsi"/>
                <w:sz w:val="22"/>
                <w:szCs w:val="22"/>
              </w:rPr>
              <w:t>’</w:t>
            </w:r>
            <w:r w:rsidRPr="00FC0F6A">
              <w:rPr>
                <w:rFonts w:asciiTheme="minorHAnsi" w:hAnsiTheme="minorHAnsi" w:cstheme="minorHAnsi"/>
                <w:sz w:val="22"/>
                <w:szCs w:val="22"/>
              </w:rPr>
              <w:t>s analysis is based on documents and information provided by the program, records located within the EICS, as well as interviews with program staff and families/caregivers. Based on this analysis: </w:t>
            </w:r>
          </w:p>
          <w:p w:rsidRPr="00FC0F6A" w:rsidR="00F235E4" w:rsidP="00F235E4" w:rsidRDefault="00F235E4" w14:paraId="62F3E0F2" w14:textId="585832CF">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p w:rsidRPr="00FC0F6A" w:rsidR="00F235E4" w:rsidP="00FC0F6A" w:rsidRDefault="00E2675B" w14:paraId="08A79A05" w14:textId="40611581">
            <w:pPr>
              <w:textAlignment w:val="baseline"/>
              <w:rPr>
                <w:rFonts w:asciiTheme="minorHAnsi" w:hAnsiTheme="minorHAnsi" w:cstheme="minorHAnsi"/>
                <w:sz w:val="22"/>
                <w:szCs w:val="22"/>
              </w:rPr>
            </w:pPr>
            <w:r>
              <w:rPr>
                <w:rFonts w:asciiTheme="minorHAnsi" w:hAnsiTheme="minorHAnsi" w:cstheme="minorHAnsi"/>
                <w:sz w:val="22"/>
                <w:szCs w:val="22"/>
              </w:rPr>
              <w:t xml:space="preserve">1.2 </w:t>
            </w:r>
            <w:r w:rsidRPr="00FC0F6A" w:rsidR="00F235E4">
              <w:rPr>
                <w:rFonts w:asciiTheme="minorHAnsi" w:hAnsiTheme="minorHAnsi" w:cstheme="minorHAnsi"/>
                <w:sz w:val="22"/>
                <w:szCs w:val="22"/>
              </w:rPr>
              <w:t xml:space="preserve">The EI Division finds that the EIS program </w:t>
            </w:r>
            <w:r w:rsidR="00EF20A5">
              <w:rPr>
                <w:rFonts w:asciiTheme="minorHAnsi" w:hAnsiTheme="minorHAnsi" w:cstheme="minorHAnsi"/>
                <w:sz w:val="22"/>
                <w:szCs w:val="22"/>
              </w:rPr>
              <w:t>does not complete</w:t>
            </w:r>
            <w:r w:rsidRPr="00FC0F6A" w:rsidR="00F235E4">
              <w:rPr>
                <w:rFonts w:asciiTheme="minorHAnsi" w:hAnsiTheme="minorHAnsi" w:cstheme="minorHAnsi"/>
                <w:sz w:val="22"/>
                <w:szCs w:val="22"/>
              </w:rPr>
              <w:t xml:space="preserve"> </w:t>
            </w:r>
            <w:r w:rsidR="00177307">
              <w:rPr>
                <w:rStyle w:val="normaltextrun"/>
                <w:rFonts w:ascii="Calibri" w:hAnsi="Calibri" w:cs="Calibri"/>
                <w:color w:val="000000"/>
                <w:sz w:val="22"/>
                <w:szCs w:val="22"/>
                <w:shd w:val="clear" w:color="auto" w:fill="FFFFFF"/>
              </w:rPr>
              <w:t>the service delivery requirements under Federal Regulation (34 CFR 303.344(d)(1); 34 CFR 303.344(d)(2)) and in accordance with Early Intervention Operational Standards Early Intervention Services (EIOS) § VII. C.3 pg. 32. </w:t>
            </w:r>
            <w:r w:rsidR="00177307">
              <w:rPr>
                <w:rStyle w:val="eop"/>
                <w:rFonts w:ascii="Calibri" w:hAnsi="Calibri" w:cs="Calibri"/>
                <w:color w:val="000000"/>
                <w:sz w:val="22"/>
                <w:szCs w:val="22"/>
                <w:shd w:val="clear" w:color="auto" w:fill="FFFFFF"/>
              </w:rPr>
              <w:t> </w:t>
            </w:r>
          </w:p>
          <w:p w:rsidRPr="00FC0F6A" w:rsidR="00F235E4" w:rsidP="00F235E4" w:rsidRDefault="00F235E4" w14:paraId="28B092AB" w14:textId="77777777">
            <w:pPr>
              <w:textAlignment w:val="baseline"/>
              <w:rPr>
                <w:rFonts w:asciiTheme="minorHAnsi" w:hAnsiTheme="minorHAnsi" w:cstheme="minorHAnsi"/>
                <w:sz w:val="22"/>
                <w:szCs w:val="22"/>
              </w:rPr>
            </w:pPr>
          </w:p>
          <w:p w:rsidRPr="00FC0F6A" w:rsidR="00F235E4" w:rsidP="00F235E4" w:rsidRDefault="00F235E4" w14:paraId="02B81491" w14:textId="18F77859">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0E6DB7" w:rsidP="00F235E4" w:rsidRDefault="000E6DB7" w14:paraId="632E123A" w14:textId="77777777">
            <w:pPr>
              <w:textAlignment w:val="baseline"/>
              <w:rPr>
                <w:rFonts w:asciiTheme="minorHAnsi" w:hAnsiTheme="minorHAnsi" w:cstheme="minorHAnsi"/>
                <w:sz w:val="22"/>
                <w:szCs w:val="22"/>
              </w:rPr>
            </w:pPr>
          </w:p>
          <w:p w:rsidR="000E6DB7" w:rsidP="00F235E4" w:rsidRDefault="000E6DB7" w14:paraId="0C724332" w14:textId="77777777">
            <w:pPr>
              <w:textAlignment w:val="baseline"/>
              <w:rPr>
                <w:rFonts w:asciiTheme="minorHAnsi" w:hAnsiTheme="minorHAnsi" w:cstheme="minorHAnsi"/>
                <w:sz w:val="22"/>
                <w:szCs w:val="22"/>
              </w:rPr>
            </w:pPr>
          </w:p>
          <w:p w:rsidR="000E6DB7" w:rsidP="00F235E4" w:rsidRDefault="000E6DB7" w14:paraId="0B9328C2" w14:textId="77777777">
            <w:pPr>
              <w:textAlignment w:val="baseline"/>
              <w:rPr>
                <w:rFonts w:asciiTheme="minorHAnsi" w:hAnsiTheme="minorHAnsi" w:cstheme="minorHAnsi"/>
                <w:sz w:val="22"/>
                <w:szCs w:val="22"/>
              </w:rPr>
            </w:pPr>
          </w:p>
          <w:p w:rsidR="00F235E4" w:rsidP="00F235E4" w:rsidRDefault="00F235E4" w14:paraId="10B34540" w14:textId="0E5F13B5">
            <w:pPr>
              <w:textAlignment w:val="baseline"/>
              <w:rPr>
                <w:rFonts w:asciiTheme="minorHAnsi" w:hAnsiTheme="minorHAnsi" w:cstheme="minorHAnsi"/>
                <w:sz w:val="22"/>
                <w:szCs w:val="22"/>
              </w:rPr>
            </w:pPr>
            <w:r w:rsidRPr="00FC0F6A">
              <w:rPr>
                <w:rFonts w:asciiTheme="minorHAnsi" w:hAnsiTheme="minorHAnsi" w:cstheme="minorHAnsi"/>
                <w:sz w:val="22"/>
                <w:szCs w:val="22"/>
              </w:rPr>
              <w:t>Evidence of implementation— as soon as possible, but no later than one year from the date of this monitoring report, the program must demonstrate to the EI Division: </w:t>
            </w:r>
          </w:p>
          <w:p w:rsidRPr="00FC0F6A" w:rsidR="00D04CD1" w:rsidP="00F235E4" w:rsidRDefault="00D04CD1" w14:paraId="0F76E5A4" w14:textId="77777777">
            <w:pPr>
              <w:textAlignment w:val="baseline"/>
              <w:rPr>
                <w:rFonts w:asciiTheme="minorHAnsi" w:hAnsiTheme="minorHAnsi" w:cstheme="minorHAnsi"/>
                <w:sz w:val="22"/>
                <w:szCs w:val="22"/>
              </w:rPr>
            </w:pPr>
          </w:p>
          <w:p w:rsidRPr="000E6DB7" w:rsidR="00F235E4" w:rsidP="000E6DB7" w:rsidRDefault="00F235E4" w14:paraId="48747354" w14:textId="55E37C0C">
            <w:pPr>
              <w:pStyle w:val="ListParagraph"/>
              <w:numPr>
                <w:ilvl w:val="0"/>
                <w:numId w:val="28"/>
              </w:numPr>
              <w:textAlignment w:val="baseline"/>
              <w:rPr>
                <w:rFonts w:asciiTheme="minorHAnsi" w:hAnsiTheme="minorHAnsi" w:cstheme="minorHAnsi"/>
                <w:sz w:val="22"/>
                <w:szCs w:val="22"/>
              </w:rPr>
            </w:pPr>
            <w:r w:rsidRPr="000E6DB7">
              <w:rPr>
                <w:rFonts w:asciiTheme="minorHAnsi" w:hAnsiTheme="minorHAnsi" w:cstheme="minorHAnsi"/>
                <w:sz w:val="22"/>
                <w:szCs w:val="22"/>
              </w:rPr>
              <w:t xml:space="preserve">Demonstration of 100% consistent </w:t>
            </w:r>
            <w:r w:rsidR="00E639F3">
              <w:rPr>
                <w:rFonts w:asciiTheme="minorHAnsi" w:hAnsiTheme="minorHAnsi" w:cstheme="minorHAnsi"/>
                <w:sz w:val="22"/>
                <w:szCs w:val="22"/>
              </w:rPr>
              <w:t>S</w:t>
            </w:r>
            <w:r w:rsidR="004B519B">
              <w:rPr>
                <w:rFonts w:asciiTheme="minorHAnsi" w:hAnsiTheme="minorHAnsi" w:cstheme="minorHAnsi"/>
                <w:sz w:val="22"/>
                <w:szCs w:val="22"/>
              </w:rPr>
              <w:t xml:space="preserve">ervice </w:t>
            </w:r>
            <w:r w:rsidR="00E639F3">
              <w:rPr>
                <w:rFonts w:asciiTheme="minorHAnsi" w:hAnsiTheme="minorHAnsi" w:cstheme="minorHAnsi"/>
                <w:sz w:val="22"/>
                <w:szCs w:val="22"/>
              </w:rPr>
              <w:t>D</w:t>
            </w:r>
            <w:r w:rsidR="004B519B">
              <w:rPr>
                <w:rFonts w:asciiTheme="minorHAnsi" w:hAnsiTheme="minorHAnsi" w:cstheme="minorHAnsi"/>
                <w:sz w:val="22"/>
                <w:szCs w:val="22"/>
              </w:rPr>
              <w:t>elivery</w:t>
            </w:r>
            <w:r w:rsidR="00B81B50">
              <w:rPr>
                <w:rFonts w:asciiTheme="minorHAnsi" w:hAnsiTheme="minorHAnsi" w:cstheme="minorHAnsi"/>
                <w:sz w:val="22"/>
                <w:szCs w:val="22"/>
              </w:rPr>
              <w:t>,</w:t>
            </w:r>
            <w:r w:rsidRPr="000E6DB7">
              <w:rPr>
                <w:rFonts w:asciiTheme="minorHAnsi" w:hAnsiTheme="minorHAnsi" w:cstheme="minorHAnsi"/>
                <w:sz w:val="22"/>
                <w:szCs w:val="22"/>
              </w:rPr>
              <w:t xml:space="preserve"> as evidenced by the EI Division</w:t>
            </w:r>
            <w:r w:rsidR="00B367E6">
              <w:rPr>
                <w:rFonts w:asciiTheme="minorHAnsi" w:hAnsiTheme="minorHAnsi" w:cstheme="minorHAnsi"/>
                <w:sz w:val="22"/>
                <w:szCs w:val="22"/>
              </w:rPr>
              <w:t>’</w:t>
            </w:r>
            <w:r w:rsidRPr="000E6DB7">
              <w:rPr>
                <w:rFonts w:asciiTheme="minorHAnsi" w:hAnsiTheme="minorHAnsi" w:cstheme="minorHAnsi"/>
                <w:sz w:val="22"/>
                <w:szCs w:val="22"/>
              </w:rPr>
              <w:t>s review of subsequent records.  </w:t>
            </w:r>
          </w:p>
          <w:p w:rsidRPr="00FC0F6A" w:rsidR="00F235E4" w:rsidP="00F235E4" w:rsidRDefault="00F235E4" w14:paraId="36793781" w14:textId="77777777">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p w:rsidRPr="00FC0F6A" w:rsidR="00F235E4" w:rsidP="00F235E4" w:rsidRDefault="00F235E4" w14:paraId="6AF9B080" w14:textId="0951061C">
            <w:pPr>
              <w:textAlignment w:val="baseline"/>
              <w:rPr>
                <w:rFonts w:asciiTheme="minorHAnsi" w:hAnsiTheme="minorHAnsi" w:cstheme="minorHAnsi"/>
                <w:sz w:val="22"/>
                <w:szCs w:val="22"/>
              </w:rPr>
            </w:pPr>
            <w:r w:rsidRPr="00FC0F6A">
              <w:rPr>
                <w:rFonts w:asciiTheme="minorHAnsi" w:hAnsiTheme="minorHAnsi" w:cstheme="minorHAnsi"/>
                <w:sz w:val="22"/>
                <w:szCs w:val="22"/>
              </w:rPr>
              <w:t> </w:t>
            </w:r>
          </w:p>
        </w:tc>
      </w:tr>
    </w:tbl>
    <w:p w:rsidRPr="00FC0F6A" w:rsidR="000264D6" w:rsidP="000264D6" w:rsidRDefault="000264D6" w14:paraId="607435FA" w14:textId="77777777">
      <w:pPr>
        <w:textAlignment w:val="baseline"/>
        <w:rPr>
          <w:rFonts w:ascii="Calibri" w:hAnsi="Calibri" w:cs="Calibri"/>
          <w:sz w:val="22"/>
          <w:szCs w:val="22"/>
        </w:rPr>
      </w:pPr>
      <w:r w:rsidRPr="00FC0F6A">
        <w:rPr>
          <w:rFonts w:ascii="Calibri" w:hAnsi="Calibri" w:cs="Calibri"/>
          <w:sz w:val="22"/>
          <w:szCs w:val="22"/>
        </w:rPr>
        <w:t>  </w:t>
      </w:r>
    </w:p>
    <w:p w:rsidRPr="00FC0F6A" w:rsidR="0095499B" w:rsidP="000264D6" w:rsidRDefault="0095499B" w14:paraId="0FF10F62" w14:textId="77777777">
      <w:pPr>
        <w:textAlignment w:val="baseline"/>
        <w:rPr>
          <w:rFonts w:ascii="Segoe UI" w:hAnsi="Segoe UI" w:cs="Segoe UI"/>
          <w:sz w:val="18"/>
          <w:szCs w:val="18"/>
        </w:rPr>
      </w:pPr>
    </w:p>
    <w:p w:rsidRPr="00FC0F6A" w:rsidR="000264D6" w:rsidP="000264D6" w:rsidRDefault="000264D6" w14:paraId="6547A211" w14:textId="77777777">
      <w:pPr>
        <w:jc w:val="center"/>
        <w:textAlignment w:val="baseline"/>
        <w:rPr>
          <w:rFonts w:ascii="Segoe UI" w:hAnsi="Segoe UI" w:cs="Segoe UI"/>
          <w:sz w:val="18"/>
          <w:szCs w:val="18"/>
        </w:rPr>
      </w:pPr>
      <w:r w:rsidRPr="00FC0F6A">
        <w:rPr>
          <w:rFonts w:ascii="Calibri" w:hAnsi="Calibri" w:cs="Calibri"/>
          <w:b/>
          <w:bCs/>
          <w:sz w:val="22"/>
          <w:szCs w:val="22"/>
        </w:rPr>
        <w:t>RESULTS</w:t>
      </w:r>
      <w:r w:rsidRPr="00FC0F6A">
        <w:rPr>
          <w:rFonts w:ascii="Calibri" w:hAnsi="Calibri" w:cs="Calibri"/>
          <w:sz w:val="22"/>
          <w:szCs w:val="22"/>
        </w:rPr>
        <w:t>  </w:t>
      </w:r>
    </w:p>
    <w:tbl>
      <w:tblPr>
        <w:tblW w:w="129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3225"/>
        <w:gridCol w:w="3225"/>
        <w:gridCol w:w="3225"/>
      </w:tblGrid>
      <w:tr w:rsidRPr="00FC0F6A" w:rsidR="00FC0F6A" w:rsidTr="00A56D06" w14:paraId="08EF3DF8"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FC0F6A" w:rsidR="000264D6" w:rsidP="000264D6" w:rsidRDefault="000264D6" w14:paraId="082155BF" w14:textId="77777777">
            <w:pPr>
              <w:textAlignment w:val="baseline"/>
              <w:rPr>
                <w:szCs w:val="24"/>
              </w:rPr>
            </w:pPr>
            <w:r w:rsidRPr="00FC0F6A">
              <w:rPr>
                <w:rFonts w:ascii="Calibri" w:hAnsi="Calibri" w:cs="Calibri"/>
                <w:b/>
                <w:bCs/>
                <w:sz w:val="22"/>
                <w:szCs w:val="22"/>
              </w:rPr>
              <w:t>Legal Requirement/State Standard</w:t>
            </w:r>
            <w:r w:rsidRPr="00FC0F6A">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14BE8" w:rsidR="000264D6" w:rsidP="000264D6" w:rsidRDefault="000264D6" w14:paraId="01E345A0" w14:textId="77777777">
            <w:pPr>
              <w:textAlignment w:val="baseline"/>
              <w:rPr>
                <w:b/>
                <w:bCs/>
                <w:szCs w:val="24"/>
              </w:rPr>
            </w:pPr>
            <w:r w:rsidRPr="00B14BE8">
              <w:rPr>
                <w:rFonts w:ascii="Calibri" w:hAnsi="Calibri" w:cs="Calibri"/>
                <w:b/>
                <w:bCs/>
                <w:sz w:val="22"/>
                <w:szCs w:val="22"/>
              </w:rPr>
              <w:t>Noncompliant Policy, Procedure or Practice and EI Division analysis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14BE8" w:rsidR="000264D6" w:rsidP="000264D6" w:rsidRDefault="000264D6" w14:paraId="06F2B850" w14:textId="77777777">
            <w:pPr>
              <w:textAlignment w:val="baseline"/>
              <w:rPr>
                <w:b/>
                <w:bCs/>
                <w:szCs w:val="24"/>
              </w:rPr>
            </w:pPr>
            <w:r w:rsidRPr="00B14BE8">
              <w:rPr>
                <w:rFonts w:ascii="Calibri" w:hAnsi="Calibri" w:cs="Calibri"/>
                <w:b/>
                <w:bCs/>
                <w:sz w:val="22"/>
                <w:szCs w:val="22"/>
              </w:rPr>
              <w:t>Conclusion/Finding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B14BE8" w:rsidR="000264D6" w:rsidP="000264D6" w:rsidRDefault="000264D6" w14:paraId="2895767C" w14:textId="77777777">
            <w:pPr>
              <w:textAlignment w:val="baseline"/>
              <w:rPr>
                <w:b/>
                <w:bCs/>
                <w:szCs w:val="24"/>
              </w:rPr>
            </w:pPr>
            <w:r w:rsidRPr="00B14BE8">
              <w:rPr>
                <w:rFonts w:ascii="Calibri" w:hAnsi="Calibri" w:cs="Calibri"/>
                <w:b/>
                <w:bCs/>
                <w:sz w:val="22"/>
                <w:szCs w:val="22"/>
              </w:rPr>
              <w:t>Next Steps and Required Actions  </w:t>
            </w:r>
          </w:p>
        </w:tc>
      </w:tr>
      <w:tr w:rsidRPr="00FC0F6A" w:rsidR="00FC0F6A" w:rsidTr="00A56D06" w14:paraId="74ABD684" w14:textId="77777777">
        <w:trPr>
          <w:trHeight w:val="300"/>
        </w:trPr>
        <w:tc>
          <w:tcPr>
            <w:tcW w:w="3225" w:type="dxa"/>
            <w:tcBorders>
              <w:top w:val="single" w:color="auto" w:sz="6" w:space="0"/>
              <w:left w:val="single" w:color="auto" w:sz="6" w:space="0"/>
              <w:bottom w:val="single" w:color="auto" w:sz="6" w:space="0"/>
              <w:right w:val="single" w:color="auto" w:sz="6" w:space="0"/>
            </w:tcBorders>
            <w:hideMark/>
          </w:tcPr>
          <w:p w:rsidRPr="00B14BE8" w:rsidR="00051791" w:rsidP="00225C0E" w:rsidRDefault="00FC0F6A" w14:paraId="0999AE75" w14:textId="3B9AC0D9">
            <w:pPr>
              <w:textAlignment w:val="baseline"/>
              <w:rPr>
                <w:rFonts w:ascii="Calibri" w:hAnsi="Calibri" w:cs="Calibri"/>
                <w:b/>
                <w:bCs/>
                <w:sz w:val="22"/>
                <w:szCs w:val="22"/>
              </w:rPr>
            </w:pPr>
            <w:r w:rsidRPr="00B14BE8">
              <w:rPr>
                <w:rFonts w:ascii="Calibri" w:hAnsi="Calibri" w:cs="Calibri"/>
                <w:b/>
                <w:bCs/>
                <w:sz w:val="22"/>
                <w:szCs w:val="22"/>
              </w:rPr>
              <w:t xml:space="preserve">2.1 </w:t>
            </w:r>
            <w:r w:rsidRPr="00B14BE8" w:rsidR="00051791">
              <w:rPr>
                <w:rFonts w:ascii="Calibri" w:hAnsi="Calibri" w:cs="Calibri"/>
                <w:b/>
                <w:bCs/>
                <w:sz w:val="22"/>
                <w:szCs w:val="22"/>
              </w:rPr>
              <w:t>Natural Environment</w:t>
            </w:r>
          </w:p>
          <w:p w:rsidR="00051791" w:rsidP="00225C0E" w:rsidRDefault="00051791" w14:paraId="6D4A8B2D" w14:textId="77777777">
            <w:pPr>
              <w:textAlignment w:val="baseline"/>
              <w:rPr>
                <w:rFonts w:ascii="Calibri" w:hAnsi="Calibri" w:cs="Calibri"/>
                <w:sz w:val="22"/>
                <w:szCs w:val="22"/>
              </w:rPr>
            </w:pPr>
          </w:p>
          <w:p w:rsidRPr="00FC0F6A" w:rsidR="00225C0E" w:rsidP="00225C0E" w:rsidRDefault="00225C0E" w14:paraId="25E045A5" w14:textId="273B24B9">
            <w:pPr>
              <w:textAlignment w:val="baseline"/>
              <w:rPr>
                <w:rFonts w:asciiTheme="minorHAnsi" w:hAnsiTheme="minorHAnsi" w:cstheme="minorHAnsi"/>
                <w:sz w:val="22"/>
                <w:szCs w:val="22"/>
              </w:rPr>
            </w:pPr>
            <w:r w:rsidRPr="00FC0F6A">
              <w:rPr>
                <w:rFonts w:ascii="Calibri" w:hAnsi="Calibri" w:cs="Calibri"/>
                <w:sz w:val="22"/>
                <w:szCs w:val="22"/>
              </w:rPr>
              <w:t>Under Federal Regulation </w:t>
            </w:r>
            <w:r w:rsidRPr="00FC0F6A">
              <w:rPr>
                <w:rFonts w:asciiTheme="minorHAnsi" w:hAnsiTheme="minorHAnsi" w:cstheme="minorHAnsi"/>
                <w:sz w:val="22"/>
                <w:szCs w:val="22"/>
              </w:rPr>
              <w:t>34 CFR § 303.344 (d)</w:t>
            </w:r>
          </w:p>
          <w:p w:rsidRPr="00FC0F6A" w:rsidR="00225C0E" w:rsidP="00225C0E" w:rsidRDefault="00225C0E" w14:paraId="27DC7F65" w14:textId="77777777">
            <w:pPr>
              <w:textAlignment w:val="baseline"/>
              <w:rPr>
                <w:rFonts w:ascii="Calibri" w:hAnsi="Calibri" w:cs="Calibri"/>
                <w:sz w:val="22"/>
                <w:szCs w:val="22"/>
              </w:rPr>
            </w:pPr>
            <w:r w:rsidRPr="00FC0F6A">
              <w:rPr>
                <w:rFonts w:ascii="Calibri" w:hAnsi="Calibri" w:cs="Calibri"/>
                <w:sz w:val="22"/>
                <w:szCs w:val="22"/>
              </w:rPr>
              <w:t>(1) The IFSP must include a statement of the specific early intervention services, based on peer-reviewed research (to the extent practicable), that are necessary to meet the unique needs of the child and the family to achieve the results or outcomes identified in paragraph (c) of this section, including—</w:t>
            </w:r>
          </w:p>
          <w:p w:rsidRPr="00FC0F6A" w:rsidR="00225C0E" w:rsidP="00225C0E" w:rsidRDefault="00225C0E" w14:paraId="510FFEDC" w14:textId="77777777">
            <w:pPr>
              <w:textAlignment w:val="baseline"/>
              <w:rPr>
                <w:rFonts w:ascii="Calibri" w:hAnsi="Calibri" w:cs="Calibri"/>
                <w:sz w:val="22"/>
                <w:szCs w:val="22"/>
              </w:rPr>
            </w:pPr>
            <w:r w:rsidRPr="00FC0F6A">
              <w:rPr>
                <w:rFonts w:ascii="Calibri" w:hAnsi="Calibri" w:cs="Calibri"/>
                <w:sz w:val="22"/>
                <w:szCs w:val="22"/>
              </w:rPr>
              <w:t>(i) The length, duration, frequency, intensity, and method of delivering the early intervention services.</w:t>
            </w:r>
          </w:p>
          <w:p w:rsidRPr="00FC0F6A" w:rsidR="00225C0E" w:rsidP="00225C0E" w:rsidRDefault="00225C0E" w14:paraId="6DB12E76" w14:textId="77777777">
            <w:pPr>
              <w:textAlignment w:val="baseline"/>
              <w:rPr>
                <w:rFonts w:ascii="Calibri" w:hAnsi="Calibri" w:cs="Calibri"/>
                <w:sz w:val="22"/>
                <w:szCs w:val="22"/>
              </w:rPr>
            </w:pPr>
            <w:r w:rsidRPr="00FC0F6A">
              <w:rPr>
                <w:rFonts w:ascii="Calibri" w:hAnsi="Calibri" w:cs="Calibri"/>
                <w:sz w:val="22"/>
                <w:szCs w:val="22"/>
              </w:rPr>
              <w:lastRenderedPageBreak/>
              <w:t>(ii) A statement that each early intervention service is provided in the natural environment for that child or service to the maximum extent appropriate, consistent with §§ 303.13(a)(8), 303.26 and 303.126, or, subject to paragraph (d)(1)(ii)(B) of this section, a justification as to why an early intervention service will not be provided in the natural environment.</w:t>
            </w:r>
          </w:p>
          <w:p w:rsidRPr="00FC0F6A" w:rsidR="00225C0E" w:rsidP="00225C0E" w:rsidRDefault="00225C0E" w14:paraId="6C135C47" w14:textId="41505E54">
            <w:pPr>
              <w:textAlignment w:val="baseline"/>
              <w:rPr>
                <w:szCs w:val="24"/>
              </w:rPr>
            </w:pPr>
            <w:r w:rsidRPr="00FC0F6A">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0E6DB7" w:rsidP="00225C0E" w:rsidRDefault="000E6DB7" w14:paraId="14C71355" w14:textId="77777777">
            <w:pPr>
              <w:textAlignment w:val="baseline"/>
              <w:rPr>
                <w:rFonts w:ascii="Calibri" w:hAnsi="Calibri" w:cs="Calibri"/>
                <w:sz w:val="22"/>
                <w:szCs w:val="22"/>
              </w:rPr>
            </w:pPr>
          </w:p>
          <w:p w:rsidR="000E6DB7" w:rsidP="00225C0E" w:rsidRDefault="000E6DB7" w14:paraId="087FD810" w14:textId="77777777">
            <w:pPr>
              <w:textAlignment w:val="baseline"/>
              <w:rPr>
                <w:rFonts w:ascii="Calibri" w:hAnsi="Calibri" w:cs="Calibri"/>
                <w:sz w:val="22"/>
                <w:szCs w:val="22"/>
              </w:rPr>
            </w:pPr>
          </w:p>
          <w:p w:rsidRPr="00FC0F6A" w:rsidR="00225C0E" w:rsidP="00225C0E" w:rsidRDefault="00225C0E" w14:paraId="580C51D1" w14:textId="4F251FC9">
            <w:pPr>
              <w:textAlignment w:val="baseline"/>
              <w:rPr>
                <w:szCs w:val="24"/>
              </w:rPr>
            </w:pPr>
            <w:r w:rsidRPr="00FC0F6A">
              <w:rPr>
                <w:rFonts w:ascii="Calibri" w:hAnsi="Calibri" w:cs="Calibri"/>
                <w:sz w:val="22"/>
                <w:szCs w:val="22"/>
              </w:rPr>
              <w:t>During record reviews, the EI Division found that the program did not consistently meet the natural environment requirement that states that all services not provided in the natural environment have appropriate justification. The EI division reviewed a total of 10 child records for satisfactory demonstration (100%)</w:t>
            </w:r>
            <w:r w:rsidR="007F4694">
              <w:rPr>
                <w:rFonts w:ascii="Calibri" w:hAnsi="Calibri" w:cs="Calibri"/>
                <w:sz w:val="22"/>
                <w:szCs w:val="22"/>
              </w:rPr>
              <w:t xml:space="preserve"> of the natural</w:t>
            </w:r>
            <w:r w:rsidR="00F15040">
              <w:rPr>
                <w:rFonts w:ascii="Calibri" w:hAnsi="Calibri" w:cs="Calibri"/>
                <w:sz w:val="22"/>
                <w:szCs w:val="22"/>
              </w:rPr>
              <w:t xml:space="preserve"> environment requirement</w:t>
            </w:r>
            <w:r w:rsidRPr="00FC0F6A">
              <w:rPr>
                <w:rFonts w:ascii="Calibri" w:hAnsi="Calibri" w:cs="Calibri"/>
                <w:sz w:val="22"/>
                <w:szCs w:val="22"/>
              </w:rPr>
              <w:t>. A total of 2/10 of these records demonstrated that the program did not complete the requirement.  </w:t>
            </w:r>
          </w:p>
          <w:p w:rsidRPr="00FC0F6A" w:rsidR="00225C0E" w:rsidP="00225C0E" w:rsidRDefault="00225C0E" w14:paraId="4163DDDF" w14:textId="18B37724">
            <w:pPr>
              <w:textAlignment w:val="baseline"/>
              <w:rPr>
                <w:szCs w:val="24"/>
              </w:rPr>
            </w:pPr>
            <w:r w:rsidRPr="00FC0F6A">
              <w:rPr>
                <w:rFonts w:ascii="Calibri" w:hAnsi="Calibri" w:cs="Calibri"/>
                <w:sz w:val="22"/>
                <w:szCs w:val="22"/>
              </w:rPr>
              <w:t> </w:t>
            </w:r>
          </w:p>
          <w:p w:rsidRPr="00FC0F6A" w:rsidR="00225C0E" w:rsidP="00225C0E" w:rsidRDefault="00225C0E" w14:paraId="2F439738" w14:textId="77777777">
            <w:pPr>
              <w:textAlignment w:val="baseline"/>
              <w:rPr>
                <w:szCs w:val="24"/>
              </w:rPr>
            </w:pPr>
            <w:r w:rsidRPr="00FC0F6A">
              <w:rPr>
                <w:rFonts w:ascii="Calibri" w:hAnsi="Calibri" w:cs="Calibri"/>
                <w:sz w:val="22"/>
                <w:szCs w:val="22"/>
              </w:rPr>
              <w:lastRenderedPageBreak/>
              <w:t> </w:t>
            </w:r>
          </w:p>
        </w:tc>
        <w:tc>
          <w:tcPr>
            <w:tcW w:w="3225" w:type="dxa"/>
            <w:tcBorders>
              <w:top w:val="single" w:color="auto" w:sz="6" w:space="0"/>
              <w:left w:val="single" w:color="auto" w:sz="6" w:space="0"/>
              <w:bottom w:val="single" w:color="auto" w:sz="6" w:space="0"/>
              <w:right w:val="single" w:color="auto" w:sz="6" w:space="0"/>
            </w:tcBorders>
            <w:hideMark/>
          </w:tcPr>
          <w:p w:rsidR="000E6DB7" w:rsidP="00225C0E" w:rsidRDefault="000E6DB7" w14:paraId="2AF55334" w14:textId="77777777">
            <w:pPr>
              <w:textAlignment w:val="baseline"/>
              <w:rPr>
                <w:rFonts w:ascii="Calibri" w:hAnsi="Calibri" w:cs="Calibri"/>
                <w:sz w:val="22"/>
                <w:szCs w:val="22"/>
              </w:rPr>
            </w:pPr>
          </w:p>
          <w:p w:rsidR="000E6DB7" w:rsidP="00225C0E" w:rsidRDefault="000E6DB7" w14:paraId="71BC7377" w14:textId="77777777">
            <w:pPr>
              <w:textAlignment w:val="baseline"/>
              <w:rPr>
                <w:rFonts w:ascii="Calibri" w:hAnsi="Calibri" w:cs="Calibri"/>
                <w:sz w:val="22"/>
                <w:szCs w:val="22"/>
              </w:rPr>
            </w:pPr>
          </w:p>
          <w:p w:rsidR="000E6DB7" w:rsidP="00225C0E" w:rsidRDefault="00225C0E" w14:paraId="4F0D05B3" w14:textId="086EB454">
            <w:pPr>
              <w:textAlignment w:val="baseline"/>
              <w:rPr>
                <w:rFonts w:ascii="Calibri" w:hAnsi="Calibri" w:cs="Calibri"/>
                <w:sz w:val="22"/>
                <w:szCs w:val="22"/>
              </w:rPr>
            </w:pPr>
            <w:r w:rsidRPr="00FC0F6A">
              <w:rPr>
                <w:rFonts w:ascii="Calibri" w:hAnsi="Calibri" w:cs="Calibri"/>
                <w:sz w:val="22"/>
                <w:szCs w:val="22"/>
              </w:rPr>
              <w:t>The EI Division</w:t>
            </w:r>
            <w:r w:rsidR="00320294">
              <w:rPr>
                <w:rFonts w:ascii="Calibri" w:hAnsi="Calibri" w:cs="Calibri"/>
                <w:sz w:val="22"/>
                <w:szCs w:val="22"/>
              </w:rPr>
              <w:t>’</w:t>
            </w:r>
            <w:r w:rsidRPr="00FC0F6A">
              <w:rPr>
                <w:rFonts w:ascii="Calibri" w:hAnsi="Calibri" w:cs="Calibri"/>
                <w:sz w:val="22"/>
                <w:szCs w:val="22"/>
              </w:rPr>
              <w:t>s analysis is based on documents and information provided by the program, records located within the EICS, as well as interviews with program staff and families/caregivers. Based on this analysis: </w:t>
            </w:r>
          </w:p>
          <w:p w:rsidRPr="00FC0F6A" w:rsidR="00225C0E" w:rsidP="00225C0E" w:rsidRDefault="00225C0E" w14:paraId="51A2E0B2" w14:textId="14884A72">
            <w:pPr>
              <w:textAlignment w:val="baseline"/>
              <w:rPr>
                <w:rFonts w:ascii="Calibri" w:hAnsi="Calibri" w:cs="Calibri"/>
                <w:szCs w:val="24"/>
              </w:rPr>
            </w:pPr>
            <w:r w:rsidRPr="00FC0F6A">
              <w:rPr>
                <w:rFonts w:ascii="Calibri" w:hAnsi="Calibri" w:cs="Calibri"/>
                <w:szCs w:val="24"/>
              </w:rPr>
              <w:t> </w:t>
            </w:r>
          </w:p>
          <w:p w:rsidRPr="00FC0F6A" w:rsidR="00225C0E" w:rsidP="00225C0E" w:rsidRDefault="00225C0E" w14:paraId="7092ED78" w14:textId="097B0F80">
            <w:pPr>
              <w:textAlignment w:val="baseline"/>
              <w:rPr>
                <w:rFonts w:asciiTheme="minorHAnsi" w:hAnsiTheme="minorHAnsi" w:cstheme="minorHAnsi"/>
                <w:sz w:val="22"/>
                <w:szCs w:val="22"/>
              </w:rPr>
            </w:pPr>
            <w:r w:rsidRPr="00FC0F6A">
              <w:rPr>
                <w:rFonts w:asciiTheme="minorHAnsi" w:hAnsiTheme="minorHAnsi" w:cstheme="minorHAnsi"/>
                <w:sz w:val="22"/>
                <w:szCs w:val="22"/>
              </w:rPr>
              <w:t xml:space="preserve">2.1 The EI Division finds that the program does not complete the requirement to provide justification for </w:t>
            </w:r>
            <w:r w:rsidR="00A35E89">
              <w:rPr>
                <w:rFonts w:asciiTheme="minorHAnsi" w:hAnsiTheme="minorHAnsi" w:cstheme="minorHAnsi"/>
                <w:sz w:val="22"/>
                <w:szCs w:val="22"/>
              </w:rPr>
              <w:t>any</w:t>
            </w:r>
            <w:r w:rsidRPr="00FC0F6A" w:rsidR="00A35E89">
              <w:rPr>
                <w:rFonts w:asciiTheme="minorHAnsi" w:hAnsiTheme="minorHAnsi" w:cstheme="minorHAnsi"/>
                <w:sz w:val="22"/>
                <w:szCs w:val="22"/>
              </w:rPr>
              <w:t xml:space="preserve"> </w:t>
            </w:r>
            <w:r w:rsidRPr="00FC0F6A">
              <w:rPr>
                <w:rFonts w:asciiTheme="minorHAnsi" w:hAnsiTheme="minorHAnsi" w:cstheme="minorHAnsi"/>
                <w:sz w:val="22"/>
                <w:szCs w:val="22"/>
              </w:rPr>
              <w:t>service not provided in the natural environment under 34 CFR § 303.344 (d)</w:t>
            </w:r>
            <w:r w:rsidR="00A35E89">
              <w:rPr>
                <w:rFonts w:asciiTheme="minorHAnsi" w:hAnsiTheme="minorHAnsi" w:cstheme="minorHAnsi"/>
                <w:sz w:val="22"/>
                <w:szCs w:val="22"/>
              </w:rPr>
              <w:t>.</w:t>
            </w:r>
          </w:p>
          <w:p w:rsidRPr="00FC0F6A" w:rsidR="00225C0E" w:rsidP="00225C0E" w:rsidRDefault="00225C0E" w14:paraId="3956FCCD" w14:textId="77777777">
            <w:pPr>
              <w:textAlignment w:val="baseline"/>
              <w:rPr>
                <w:szCs w:val="24"/>
              </w:rPr>
            </w:pPr>
          </w:p>
        </w:tc>
        <w:tc>
          <w:tcPr>
            <w:tcW w:w="3225" w:type="dxa"/>
            <w:tcBorders>
              <w:top w:val="single" w:color="auto" w:sz="6" w:space="0"/>
              <w:left w:val="single" w:color="auto" w:sz="6" w:space="0"/>
              <w:bottom w:val="single" w:color="auto" w:sz="6" w:space="0"/>
              <w:right w:val="single" w:color="auto" w:sz="6" w:space="0"/>
            </w:tcBorders>
            <w:hideMark/>
          </w:tcPr>
          <w:p w:rsidR="000E6DB7" w:rsidP="00225C0E" w:rsidRDefault="000E6DB7" w14:paraId="67688D58" w14:textId="77777777">
            <w:pPr>
              <w:textAlignment w:val="baseline"/>
              <w:rPr>
                <w:rFonts w:ascii="Calibri" w:hAnsi="Calibri" w:cs="Calibri"/>
                <w:sz w:val="22"/>
                <w:szCs w:val="22"/>
              </w:rPr>
            </w:pPr>
          </w:p>
          <w:p w:rsidR="000E6DB7" w:rsidP="00225C0E" w:rsidRDefault="000E6DB7" w14:paraId="4F14552A" w14:textId="77777777">
            <w:pPr>
              <w:textAlignment w:val="baseline"/>
              <w:rPr>
                <w:rFonts w:ascii="Calibri" w:hAnsi="Calibri" w:cs="Calibri"/>
                <w:sz w:val="22"/>
                <w:szCs w:val="22"/>
              </w:rPr>
            </w:pPr>
          </w:p>
          <w:p w:rsidR="00225C0E" w:rsidP="00225C0E" w:rsidRDefault="00225C0E" w14:paraId="435D1F41" w14:textId="64867B8A">
            <w:pPr>
              <w:textAlignment w:val="baseline"/>
              <w:rPr>
                <w:rFonts w:ascii="Calibri" w:hAnsi="Calibri" w:cs="Calibri"/>
                <w:sz w:val="22"/>
                <w:szCs w:val="22"/>
              </w:rPr>
            </w:pPr>
            <w:r w:rsidRPr="00FC0F6A">
              <w:rPr>
                <w:rFonts w:ascii="Calibri" w:hAnsi="Calibri" w:cs="Calibri"/>
                <w:sz w:val="22"/>
                <w:szCs w:val="22"/>
              </w:rPr>
              <w:t xml:space="preserve">Evidence of implementation— as soon as possible, but no later than one year from the date of this monitoring report, the program must </w:t>
            </w:r>
            <w:proofErr w:type="gramStart"/>
            <w:r w:rsidRPr="00FC0F6A">
              <w:rPr>
                <w:rFonts w:ascii="Calibri" w:hAnsi="Calibri" w:cs="Calibri"/>
                <w:sz w:val="22"/>
                <w:szCs w:val="22"/>
              </w:rPr>
              <w:t>demonstrate</w:t>
            </w:r>
            <w:proofErr w:type="gramEnd"/>
            <w:r w:rsidRPr="00FC0F6A">
              <w:rPr>
                <w:rFonts w:ascii="Calibri" w:hAnsi="Calibri" w:cs="Calibri"/>
                <w:sz w:val="22"/>
                <w:szCs w:val="22"/>
              </w:rPr>
              <w:t xml:space="preserve"> to the EI Division: </w:t>
            </w:r>
          </w:p>
          <w:p w:rsidRPr="00FC0F6A" w:rsidR="00D04CD1" w:rsidP="00225C0E" w:rsidRDefault="00D04CD1" w14:paraId="2E47502C" w14:textId="77777777">
            <w:pPr>
              <w:textAlignment w:val="baseline"/>
              <w:rPr>
                <w:szCs w:val="24"/>
              </w:rPr>
            </w:pPr>
          </w:p>
          <w:p w:rsidRPr="00D04CD1" w:rsidR="00225C0E" w:rsidP="00D04CD1" w:rsidRDefault="00225C0E" w14:paraId="6684DF8C" w14:textId="5B5726A1">
            <w:pPr>
              <w:pStyle w:val="ListParagraph"/>
              <w:numPr>
                <w:ilvl w:val="0"/>
                <w:numId w:val="29"/>
              </w:numPr>
              <w:textAlignment w:val="baseline"/>
              <w:rPr>
                <w:rFonts w:ascii="Calibri" w:hAnsi="Calibri" w:cs="Calibri"/>
                <w:sz w:val="22"/>
                <w:szCs w:val="22"/>
              </w:rPr>
            </w:pPr>
            <w:r w:rsidRPr="00D04CD1">
              <w:rPr>
                <w:rFonts w:ascii="Calibri" w:hAnsi="Calibri" w:cs="Calibri"/>
                <w:sz w:val="22"/>
                <w:szCs w:val="22"/>
              </w:rPr>
              <w:t>Demonstration of 100% of services meeting the natural environment requirement, as evidenced by the EI Division</w:t>
            </w:r>
            <w:r w:rsidR="00345FBF">
              <w:rPr>
                <w:rFonts w:ascii="Calibri" w:hAnsi="Calibri" w:cs="Calibri"/>
                <w:sz w:val="22"/>
                <w:szCs w:val="22"/>
              </w:rPr>
              <w:t>’</w:t>
            </w:r>
            <w:r w:rsidRPr="00D04CD1">
              <w:rPr>
                <w:rFonts w:ascii="Calibri" w:hAnsi="Calibri" w:cs="Calibri"/>
                <w:sz w:val="22"/>
                <w:szCs w:val="22"/>
              </w:rPr>
              <w:t>s review of subsequent records.  </w:t>
            </w:r>
          </w:p>
          <w:p w:rsidRPr="00FC0F6A" w:rsidR="00225C0E" w:rsidP="00225C0E" w:rsidRDefault="00225C0E" w14:paraId="1280DD05" w14:textId="301A4DA2">
            <w:pPr>
              <w:textAlignment w:val="baseline"/>
              <w:rPr>
                <w:rFonts w:ascii="Calibri" w:hAnsi="Calibri" w:cs="Calibri"/>
                <w:sz w:val="22"/>
                <w:szCs w:val="22"/>
              </w:rPr>
            </w:pPr>
          </w:p>
        </w:tc>
      </w:tr>
      <w:tr w:rsidRPr="00FC0F6A" w:rsidR="00173F8C" w:rsidTr="00A56D06" w14:paraId="5573E344" w14:textId="77777777">
        <w:trPr>
          <w:trHeight w:val="300"/>
        </w:trPr>
        <w:tc>
          <w:tcPr>
            <w:tcW w:w="3225" w:type="dxa"/>
            <w:tcBorders>
              <w:top w:val="single" w:color="auto" w:sz="6" w:space="0"/>
              <w:left w:val="single" w:color="auto" w:sz="6" w:space="0"/>
              <w:bottom w:val="single" w:color="auto" w:sz="6" w:space="0"/>
              <w:right w:val="single" w:color="auto" w:sz="6" w:space="0"/>
            </w:tcBorders>
          </w:tcPr>
          <w:p w:rsidRPr="003B2A7C" w:rsidR="00E0718E" w:rsidP="00173F8C" w:rsidRDefault="00173F8C" w14:paraId="2E2CABB8" w14:textId="54BD567D">
            <w:pPr>
              <w:textAlignment w:val="baseline"/>
              <w:rPr>
                <w:rFonts w:ascii="Calibri" w:hAnsi="Calibri" w:cs="Calibri"/>
                <w:b/>
                <w:bCs/>
                <w:sz w:val="22"/>
                <w:szCs w:val="22"/>
              </w:rPr>
            </w:pPr>
            <w:r w:rsidRPr="003B2A7C">
              <w:rPr>
                <w:rFonts w:ascii="Calibri" w:hAnsi="Calibri" w:cs="Calibri"/>
                <w:b/>
                <w:bCs/>
                <w:sz w:val="22"/>
                <w:szCs w:val="22"/>
              </w:rPr>
              <w:t>2.2</w:t>
            </w:r>
            <w:r w:rsidRPr="003B2A7C" w:rsidR="00E0718E">
              <w:rPr>
                <w:rFonts w:ascii="Calibri" w:hAnsi="Calibri" w:cs="Calibri"/>
                <w:b/>
                <w:bCs/>
                <w:sz w:val="22"/>
                <w:szCs w:val="22"/>
              </w:rPr>
              <w:t xml:space="preserve"> Referral</w:t>
            </w:r>
          </w:p>
          <w:p w:rsidR="00E0718E" w:rsidP="00173F8C" w:rsidRDefault="00E0718E" w14:paraId="5BD864C2" w14:textId="77777777">
            <w:pPr>
              <w:textAlignment w:val="baseline"/>
              <w:rPr>
                <w:rFonts w:ascii="Calibri" w:hAnsi="Calibri" w:cs="Calibri"/>
                <w:sz w:val="22"/>
                <w:szCs w:val="22"/>
              </w:rPr>
            </w:pPr>
          </w:p>
          <w:p w:rsidRPr="00FC0F6A" w:rsidR="00173F8C" w:rsidP="003B2A7C" w:rsidRDefault="00173F8C" w14:paraId="078D8920" w14:textId="728A3283">
            <w:pPr>
              <w:textAlignment w:val="baseline"/>
              <w:rPr>
                <w:sz w:val="22"/>
                <w:szCs w:val="22"/>
              </w:rPr>
            </w:pPr>
            <w:r w:rsidRPr="00FC0F6A">
              <w:rPr>
                <w:rFonts w:ascii="Calibri" w:hAnsi="Calibri" w:cs="Calibri"/>
                <w:sz w:val="22"/>
                <w:szCs w:val="22"/>
              </w:rPr>
              <w:t xml:space="preserve">Under </w:t>
            </w:r>
            <w:r w:rsidR="008258C6">
              <w:rPr>
                <w:rFonts w:ascii="Calibri" w:hAnsi="Calibri" w:cs="Calibri"/>
                <w:sz w:val="22"/>
                <w:szCs w:val="22"/>
              </w:rPr>
              <w:t xml:space="preserve">Early Intervention </w:t>
            </w:r>
            <w:r w:rsidRPr="00FC0F6A">
              <w:rPr>
                <w:rFonts w:ascii="Calibri" w:hAnsi="Calibri" w:cs="Calibri"/>
                <w:sz w:val="22"/>
                <w:szCs w:val="22"/>
              </w:rPr>
              <w:t xml:space="preserve">Operational </w:t>
            </w:r>
            <w:r w:rsidR="008258C6">
              <w:rPr>
                <w:rFonts w:ascii="Calibri" w:hAnsi="Calibri" w:cs="Calibri"/>
                <w:sz w:val="22"/>
                <w:szCs w:val="22"/>
              </w:rPr>
              <w:t>Standards</w:t>
            </w:r>
            <w:r w:rsidRPr="00FC0F6A" w:rsidR="008258C6">
              <w:rPr>
                <w:rFonts w:ascii="Calibri" w:hAnsi="Calibri" w:cs="Calibri"/>
                <w:sz w:val="22"/>
                <w:szCs w:val="22"/>
              </w:rPr>
              <w:t> </w:t>
            </w:r>
            <w:r w:rsidRPr="00FC0F6A">
              <w:rPr>
                <w:rFonts w:ascii="Calibri" w:hAnsi="Calibri" w:cs="Calibri"/>
                <w:sz w:val="22"/>
                <w:szCs w:val="22"/>
              </w:rPr>
              <w:t>page 22</w:t>
            </w:r>
            <w:r w:rsidR="007D7D70">
              <w:rPr>
                <w:rFonts w:ascii="Calibri" w:hAnsi="Calibri" w:cs="Calibri"/>
                <w:sz w:val="22"/>
                <w:szCs w:val="22"/>
              </w:rPr>
              <w:t>:</w:t>
            </w:r>
          </w:p>
          <w:p w:rsidRPr="00E446B6" w:rsidR="00173F8C" w:rsidP="00E446B6" w:rsidRDefault="00173F8C" w14:paraId="2BEA725C" w14:textId="77777777">
            <w:pPr>
              <w:textAlignment w:val="baseline"/>
              <w:rPr>
                <w:rFonts w:ascii="Calibri" w:hAnsi="Calibri" w:cs="Calibri"/>
                <w:sz w:val="22"/>
                <w:szCs w:val="22"/>
              </w:rPr>
            </w:pPr>
            <w:r w:rsidRPr="00E446B6">
              <w:rPr>
                <w:rFonts w:ascii="Calibri" w:hAnsi="Calibri" w:cs="Calibri"/>
                <w:sz w:val="22"/>
                <w:szCs w:val="22"/>
              </w:rPr>
              <w:t xml:space="preserve">Following referral, the Early Intervention program will begin pre-assessment planning. Pre-assessment planning is </w:t>
            </w:r>
            <w:proofErr w:type="gramStart"/>
            <w:r w:rsidRPr="00E446B6">
              <w:rPr>
                <w:rFonts w:ascii="Calibri" w:hAnsi="Calibri" w:cs="Calibri"/>
                <w:sz w:val="22"/>
                <w:szCs w:val="22"/>
              </w:rPr>
              <w:t>the</w:t>
            </w:r>
            <w:proofErr w:type="gramEnd"/>
            <w:r w:rsidRPr="00E446B6">
              <w:rPr>
                <w:rFonts w:ascii="Calibri" w:hAnsi="Calibri" w:cs="Calibri"/>
                <w:sz w:val="22"/>
                <w:szCs w:val="22"/>
              </w:rPr>
              <w:t xml:space="preserve"> opportunity to gather some information from parents, family, and other caregivers about the infant or toddler, and about the resources, priorities, and concerns of the family.</w:t>
            </w:r>
          </w:p>
          <w:p w:rsidRPr="004536C0" w:rsidR="00173F8C" w:rsidP="00173F8C" w:rsidRDefault="00173F8C" w14:paraId="0C76A5D8" w14:textId="1B9393DF">
            <w:pPr>
              <w:textAlignment w:val="baseline"/>
              <w:rPr>
                <w:sz w:val="22"/>
                <w:szCs w:val="22"/>
              </w:rPr>
            </w:pPr>
            <w:r w:rsidRPr="00E446B6">
              <w:rPr>
                <w:rFonts w:ascii="Calibri" w:hAnsi="Calibri" w:cs="Calibri"/>
                <w:sz w:val="22"/>
                <w:szCs w:val="22"/>
              </w:rPr>
              <w:t>The initial contact with the family provides an opportunity for discussion with family members regarding potential participation in Early Intervention.  An overview of Early Intervention is given to the family.</w:t>
            </w:r>
          </w:p>
        </w:tc>
        <w:tc>
          <w:tcPr>
            <w:tcW w:w="3225" w:type="dxa"/>
            <w:tcBorders>
              <w:top w:val="single" w:color="auto" w:sz="6" w:space="0"/>
              <w:left w:val="single" w:color="auto" w:sz="6" w:space="0"/>
              <w:bottom w:val="single" w:color="auto" w:sz="6" w:space="0"/>
              <w:right w:val="single" w:color="auto" w:sz="6" w:space="0"/>
            </w:tcBorders>
          </w:tcPr>
          <w:p w:rsidR="00C76A66" w:rsidP="00173F8C" w:rsidRDefault="00C76A66" w14:paraId="1214572A" w14:textId="77777777">
            <w:pPr>
              <w:textAlignment w:val="baseline"/>
              <w:rPr>
                <w:rFonts w:ascii="Calibri" w:hAnsi="Calibri" w:cs="Calibri"/>
                <w:sz w:val="22"/>
                <w:szCs w:val="22"/>
              </w:rPr>
            </w:pPr>
          </w:p>
          <w:p w:rsidR="00C76A66" w:rsidP="00173F8C" w:rsidRDefault="00C76A66" w14:paraId="6F6974D4" w14:textId="77777777">
            <w:pPr>
              <w:textAlignment w:val="baseline"/>
              <w:rPr>
                <w:rFonts w:ascii="Calibri" w:hAnsi="Calibri" w:cs="Calibri"/>
                <w:sz w:val="22"/>
                <w:szCs w:val="22"/>
              </w:rPr>
            </w:pPr>
          </w:p>
          <w:p w:rsidRPr="00FC0F6A" w:rsidR="00173F8C" w:rsidP="00173F8C" w:rsidRDefault="00173F8C" w14:paraId="27A8C623" w14:textId="7DE8F768">
            <w:pPr>
              <w:textAlignment w:val="baseline"/>
              <w:rPr>
                <w:szCs w:val="24"/>
              </w:rPr>
            </w:pPr>
            <w:r w:rsidRPr="00FC0F6A">
              <w:rPr>
                <w:rFonts w:ascii="Calibri" w:hAnsi="Calibri" w:cs="Calibri"/>
                <w:sz w:val="22"/>
                <w:szCs w:val="22"/>
              </w:rPr>
              <w:t>During policy review, the EI Division specifically identified that the program</w:t>
            </w:r>
            <w:r w:rsidR="00C76A66">
              <w:rPr>
                <w:rFonts w:ascii="Calibri" w:hAnsi="Calibri" w:cs="Calibri"/>
                <w:sz w:val="22"/>
                <w:szCs w:val="22"/>
              </w:rPr>
              <w:t>’</w:t>
            </w:r>
            <w:r w:rsidRPr="00FC0F6A">
              <w:rPr>
                <w:rFonts w:ascii="Calibri" w:hAnsi="Calibri" w:cs="Calibri"/>
                <w:sz w:val="22"/>
                <w:szCs w:val="22"/>
              </w:rPr>
              <w:t>s policy did not include a description of the clinical process of staff’s first contact with families to explain the process of early intervention. </w:t>
            </w:r>
          </w:p>
          <w:p w:rsidRPr="00FC0F6A" w:rsidR="00173F8C" w:rsidP="00173F8C" w:rsidRDefault="00173F8C" w14:paraId="10C5F5D9" w14:textId="77777777">
            <w:pPr>
              <w:textAlignment w:val="baseline"/>
              <w:rPr>
                <w:szCs w:val="24"/>
              </w:rPr>
            </w:pPr>
            <w:r w:rsidRPr="00FC0F6A">
              <w:rPr>
                <w:rFonts w:ascii="Calibri" w:hAnsi="Calibri" w:cs="Calibri"/>
                <w:sz w:val="22"/>
                <w:szCs w:val="22"/>
              </w:rPr>
              <w:t> </w:t>
            </w:r>
          </w:p>
          <w:p w:rsidRPr="00FC0F6A" w:rsidR="00173F8C" w:rsidP="00173F8C" w:rsidRDefault="00173F8C" w14:paraId="1575441A" w14:textId="77777777">
            <w:pPr>
              <w:textAlignment w:val="baseline"/>
              <w:rPr>
                <w:szCs w:val="24"/>
              </w:rPr>
            </w:pPr>
            <w:r w:rsidRPr="00FC0F6A">
              <w:rPr>
                <w:rFonts w:ascii="Calibri" w:hAnsi="Calibri" w:cs="Calibri"/>
                <w:sz w:val="22"/>
                <w:szCs w:val="22"/>
              </w:rPr>
              <w:t> </w:t>
            </w:r>
          </w:p>
          <w:p w:rsidRPr="00FC0F6A" w:rsidR="00173F8C" w:rsidP="00173F8C" w:rsidRDefault="00173F8C" w14:paraId="3EC50C29" w14:textId="4EC24ABF">
            <w:pPr>
              <w:textAlignment w:val="baseline"/>
              <w:rPr>
                <w:rFonts w:ascii="Calibri" w:hAnsi="Calibri" w:cs="Calibri"/>
                <w:sz w:val="22"/>
                <w:szCs w:val="22"/>
              </w:rPr>
            </w:pPr>
            <w:r w:rsidRPr="00FC0F6A">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tcPr>
          <w:p w:rsidR="00C76A66" w:rsidP="00173F8C" w:rsidRDefault="00C76A66" w14:paraId="710CAB7E" w14:textId="77777777">
            <w:pPr>
              <w:textAlignment w:val="baseline"/>
              <w:rPr>
                <w:rFonts w:ascii="Calibri" w:hAnsi="Calibri" w:cs="Calibri"/>
                <w:sz w:val="22"/>
                <w:szCs w:val="22"/>
              </w:rPr>
            </w:pPr>
          </w:p>
          <w:p w:rsidR="00C76A66" w:rsidP="00173F8C" w:rsidRDefault="00C76A66" w14:paraId="62D3E639" w14:textId="77777777">
            <w:pPr>
              <w:textAlignment w:val="baseline"/>
              <w:rPr>
                <w:rFonts w:ascii="Calibri" w:hAnsi="Calibri" w:cs="Calibri"/>
                <w:sz w:val="22"/>
                <w:szCs w:val="22"/>
              </w:rPr>
            </w:pPr>
          </w:p>
          <w:p w:rsidRPr="00FC0F6A" w:rsidR="00173F8C" w:rsidP="00173F8C" w:rsidRDefault="00173F8C" w14:paraId="21472F58" w14:textId="65EC2739">
            <w:pPr>
              <w:textAlignment w:val="baseline"/>
              <w:rPr>
                <w:szCs w:val="24"/>
              </w:rPr>
            </w:pPr>
            <w:r w:rsidRPr="00FC0F6A">
              <w:rPr>
                <w:rFonts w:ascii="Calibri" w:hAnsi="Calibri" w:cs="Calibri"/>
                <w:sz w:val="22"/>
                <w:szCs w:val="22"/>
              </w:rPr>
              <w:t>The EI Division</w:t>
            </w:r>
            <w:r w:rsidR="00D804C1">
              <w:rPr>
                <w:rFonts w:ascii="Calibri" w:hAnsi="Calibri" w:cs="Calibri"/>
                <w:sz w:val="22"/>
                <w:szCs w:val="22"/>
              </w:rPr>
              <w:t>’</w:t>
            </w:r>
            <w:r w:rsidRPr="00FC0F6A">
              <w:rPr>
                <w:rFonts w:ascii="Calibri" w:hAnsi="Calibri" w:cs="Calibri"/>
                <w:sz w:val="22"/>
                <w:szCs w:val="22"/>
              </w:rPr>
              <w:t>s analysis is based on documents and information provided by the program, records located within the EICS, as well as interviews with program staff and families/caregivers. Based on this analysis:  </w:t>
            </w:r>
          </w:p>
          <w:p w:rsidRPr="00FC0F6A" w:rsidR="00173F8C" w:rsidP="00173F8C" w:rsidRDefault="00173F8C" w14:paraId="0D2FA9AC" w14:textId="77777777">
            <w:pPr>
              <w:textAlignment w:val="baseline"/>
              <w:rPr>
                <w:rFonts w:ascii="Calibri" w:hAnsi="Calibri" w:cs="Calibri"/>
                <w:sz w:val="22"/>
                <w:szCs w:val="22"/>
              </w:rPr>
            </w:pPr>
            <w:r w:rsidRPr="00FC0F6A">
              <w:rPr>
                <w:rFonts w:ascii="Calibri" w:hAnsi="Calibri" w:cs="Calibri"/>
                <w:sz w:val="22"/>
                <w:szCs w:val="22"/>
              </w:rPr>
              <w:t>  </w:t>
            </w:r>
          </w:p>
          <w:p w:rsidRPr="00FC0F6A" w:rsidR="00173F8C" w:rsidP="00173F8C" w:rsidRDefault="00173F8C" w14:paraId="788CE733" w14:textId="262E437F">
            <w:pPr>
              <w:ind w:left="50"/>
              <w:textAlignment w:val="baseline"/>
              <w:rPr>
                <w:rFonts w:asciiTheme="minorHAnsi" w:hAnsiTheme="minorHAnsi" w:cstheme="minorHAnsi"/>
                <w:sz w:val="22"/>
                <w:szCs w:val="22"/>
              </w:rPr>
            </w:pPr>
            <w:r>
              <w:rPr>
                <w:rFonts w:asciiTheme="minorHAnsi" w:hAnsiTheme="minorHAnsi" w:cstheme="minorHAnsi"/>
                <w:sz w:val="22"/>
                <w:szCs w:val="22"/>
              </w:rPr>
              <w:t xml:space="preserve">2.2 </w:t>
            </w:r>
            <w:r w:rsidRPr="00FC0F6A">
              <w:rPr>
                <w:rFonts w:asciiTheme="minorHAnsi" w:hAnsiTheme="minorHAnsi" w:cstheme="minorHAnsi"/>
                <w:sz w:val="22"/>
                <w:szCs w:val="22"/>
              </w:rPr>
              <w:t>The EI Division finds that the program has not established reasonably designed referral policies as required under EIOS Pg 22.</w:t>
            </w:r>
          </w:p>
          <w:p w:rsidRPr="00FC0F6A" w:rsidR="00173F8C" w:rsidP="00173F8C" w:rsidRDefault="00173F8C" w14:paraId="28705FAE" w14:textId="77777777">
            <w:pPr>
              <w:textAlignment w:val="baseline"/>
              <w:rPr>
                <w:rFonts w:ascii="Calibri" w:hAnsi="Calibri" w:cs="Calibri"/>
                <w:sz w:val="22"/>
                <w:szCs w:val="22"/>
              </w:rPr>
            </w:pPr>
          </w:p>
        </w:tc>
        <w:tc>
          <w:tcPr>
            <w:tcW w:w="3225" w:type="dxa"/>
            <w:tcBorders>
              <w:top w:val="single" w:color="auto" w:sz="6" w:space="0"/>
              <w:left w:val="single" w:color="auto" w:sz="6" w:space="0"/>
              <w:bottom w:val="single" w:color="auto" w:sz="6" w:space="0"/>
              <w:right w:val="single" w:color="auto" w:sz="6" w:space="0"/>
            </w:tcBorders>
          </w:tcPr>
          <w:p w:rsidR="00C76A66" w:rsidP="00173F8C" w:rsidRDefault="00C76A66" w14:paraId="72D36049" w14:textId="77777777">
            <w:pPr>
              <w:textAlignment w:val="baseline"/>
              <w:rPr>
                <w:rFonts w:ascii="Calibri" w:hAnsi="Calibri" w:cs="Calibri"/>
                <w:sz w:val="22"/>
                <w:szCs w:val="22"/>
              </w:rPr>
            </w:pPr>
          </w:p>
          <w:p w:rsidR="00C76A66" w:rsidP="00173F8C" w:rsidRDefault="00C76A66" w14:paraId="5314C6FA" w14:textId="77777777">
            <w:pPr>
              <w:textAlignment w:val="baseline"/>
              <w:rPr>
                <w:rFonts w:ascii="Calibri" w:hAnsi="Calibri" w:cs="Calibri"/>
                <w:sz w:val="22"/>
                <w:szCs w:val="22"/>
              </w:rPr>
            </w:pPr>
          </w:p>
          <w:p w:rsidRPr="00FC0F6A" w:rsidR="00173F8C" w:rsidP="00173F8C" w:rsidRDefault="00173F8C" w14:paraId="508E86D0" w14:textId="10F07CDE">
            <w:pPr>
              <w:textAlignment w:val="baseline"/>
              <w:rPr>
                <w:szCs w:val="24"/>
              </w:rPr>
            </w:pPr>
            <w:r w:rsidRPr="00FC0F6A">
              <w:rPr>
                <w:rFonts w:ascii="Calibri" w:hAnsi="Calibri" w:cs="Calibri"/>
                <w:sz w:val="22"/>
                <w:szCs w:val="22"/>
              </w:rPr>
              <w:t>Policies and procedures— </w:t>
            </w:r>
          </w:p>
          <w:p w:rsidR="00173F8C" w:rsidP="00173F8C" w:rsidRDefault="00173F8C" w14:paraId="06D6BA00" w14:textId="77777777">
            <w:pPr>
              <w:textAlignment w:val="baseline"/>
              <w:rPr>
                <w:rFonts w:ascii="Calibri" w:hAnsi="Calibri" w:cs="Calibri"/>
                <w:sz w:val="22"/>
                <w:szCs w:val="22"/>
              </w:rPr>
            </w:pPr>
            <w:r w:rsidRPr="00FC0F6A">
              <w:rPr>
                <w:rFonts w:ascii="Calibri" w:hAnsi="Calibri" w:cs="Calibri"/>
                <w:sz w:val="22"/>
                <w:szCs w:val="22"/>
              </w:rPr>
              <w:t>within 90 days of the date of this monitoring report the program must submit to the EI Division: </w:t>
            </w:r>
          </w:p>
          <w:p w:rsidRPr="00FC0F6A" w:rsidR="00C76A66" w:rsidP="00173F8C" w:rsidRDefault="00C76A66" w14:paraId="2529FFAF" w14:textId="77777777">
            <w:pPr>
              <w:textAlignment w:val="baseline"/>
              <w:rPr>
                <w:szCs w:val="24"/>
              </w:rPr>
            </w:pPr>
          </w:p>
          <w:p w:rsidRPr="00C76A66" w:rsidR="00173F8C" w:rsidP="00C76A66" w:rsidRDefault="00173F8C" w14:paraId="76AA3CB5" w14:textId="41F38ED8">
            <w:pPr>
              <w:pStyle w:val="ListParagraph"/>
              <w:numPr>
                <w:ilvl w:val="0"/>
                <w:numId w:val="35"/>
              </w:numPr>
              <w:textAlignment w:val="baseline"/>
              <w:rPr>
                <w:rFonts w:ascii="Calibri" w:hAnsi="Calibri" w:cs="Calibri"/>
                <w:sz w:val="22"/>
                <w:szCs w:val="22"/>
              </w:rPr>
            </w:pPr>
            <w:r w:rsidRPr="00C76A66">
              <w:rPr>
                <w:rFonts w:ascii="Calibri" w:hAnsi="Calibri" w:cs="Calibri"/>
                <w:sz w:val="22"/>
                <w:szCs w:val="22"/>
              </w:rPr>
              <w:t xml:space="preserve">Policies and procedures documenting the program’s process for referral practices. The policies and procedures must ensure that the program’s process is reasonably designed as required by EIOS </w:t>
            </w:r>
            <w:proofErr w:type="spellStart"/>
            <w:r w:rsidRPr="00C76A66">
              <w:rPr>
                <w:rFonts w:ascii="Calibri" w:hAnsi="Calibri" w:cs="Calibri"/>
                <w:sz w:val="22"/>
                <w:szCs w:val="22"/>
              </w:rPr>
              <w:t>pg</w:t>
            </w:r>
            <w:proofErr w:type="spellEnd"/>
            <w:r w:rsidRPr="00C76A66">
              <w:rPr>
                <w:rFonts w:ascii="Calibri" w:hAnsi="Calibri" w:cs="Calibri"/>
                <w:sz w:val="22"/>
                <w:szCs w:val="22"/>
              </w:rPr>
              <w:t xml:space="preserve"> 22.</w:t>
            </w:r>
          </w:p>
          <w:p w:rsidRPr="00FC0F6A" w:rsidR="00173F8C" w:rsidP="00173F8C" w:rsidRDefault="00173F8C" w14:paraId="7A13676E" w14:textId="77777777">
            <w:pPr>
              <w:textAlignment w:val="baseline"/>
              <w:rPr>
                <w:rFonts w:ascii="Calibri" w:hAnsi="Calibri" w:cs="Calibri"/>
                <w:sz w:val="22"/>
                <w:szCs w:val="22"/>
              </w:rPr>
            </w:pPr>
          </w:p>
        </w:tc>
      </w:tr>
      <w:tr w:rsidRPr="00FC0F6A" w:rsidR="00173F8C" w:rsidTr="00A56D06" w14:paraId="66A4CA15" w14:textId="77777777">
        <w:trPr>
          <w:trHeight w:val="300"/>
        </w:trPr>
        <w:tc>
          <w:tcPr>
            <w:tcW w:w="3225" w:type="dxa"/>
            <w:tcBorders>
              <w:top w:val="single" w:color="auto" w:sz="6" w:space="0"/>
              <w:left w:val="single" w:color="auto" w:sz="6" w:space="0"/>
              <w:bottom w:val="single" w:color="auto" w:sz="6" w:space="0"/>
              <w:right w:val="single" w:color="auto" w:sz="6" w:space="0"/>
            </w:tcBorders>
          </w:tcPr>
          <w:p w:rsidRPr="003B2A7C" w:rsidR="00D7542D" w:rsidP="00173F8C" w:rsidRDefault="00173F8C" w14:paraId="43BF8AAF" w14:textId="2A5C520F">
            <w:pPr>
              <w:textAlignment w:val="baseline"/>
              <w:rPr>
                <w:rFonts w:ascii="Calibri" w:hAnsi="Calibri" w:cs="Calibri"/>
                <w:b/>
                <w:bCs/>
                <w:sz w:val="22"/>
                <w:szCs w:val="22"/>
              </w:rPr>
            </w:pPr>
            <w:r w:rsidRPr="003B2A7C">
              <w:rPr>
                <w:rFonts w:ascii="Calibri" w:hAnsi="Calibri" w:cs="Calibri"/>
                <w:b/>
                <w:bCs/>
                <w:sz w:val="22"/>
                <w:szCs w:val="22"/>
              </w:rPr>
              <w:lastRenderedPageBreak/>
              <w:t xml:space="preserve">2.3 </w:t>
            </w:r>
            <w:r w:rsidRPr="003B2A7C" w:rsidR="00D7542D">
              <w:rPr>
                <w:rFonts w:ascii="Calibri" w:hAnsi="Calibri" w:cs="Calibri"/>
                <w:b/>
                <w:bCs/>
                <w:sz w:val="22"/>
                <w:szCs w:val="22"/>
              </w:rPr>
              <w:t>Native Language</w:t>
            </w:r>
          </w:p>
          <w:p w:rsidR="00D7542D" w:rsidP="00173F8C" w:rsidRDefault="00D7542D" w14:paraId="3ADA9C5A" w14:textId="77777777">
            <w:pPr>
              <w:textAlignment w:val="baseline"/>
              <w:rPr>
                <w:rFonts w:ascii="Calibri" w:hAnsi="Calibri" w:cs="Calibri"/>
                <w:sz w:val="22"/>
                <w:szCs w:val="22"/>
              </w:rPr>
            </w:pPr>
          </w:p>
          <w:p w:rsidRPr="00FC0F6A" w:rsidR="00173F8C" w:rsidP="003B2A7C" w:rsidRDefault="00173F8C" w14:paraId="2D9839F9" w14:textId="3C9F0048">
            <w:pPr>
              <w:textAlignment w:val="baseline"/>
              <w:rPr>
                <w:rFonts w:ascii="Calibri" w:hAnsi="Calibri" w:cs="Calibri"/>
                <w:sz w:val="22"/>
                <w:szCs w:val="22"/>
              </w:rPr>
            </w:pPr>
            <w:r w:rsidRPr="00FC0F6A">
              <w:rPr>
                <w:rFonts w:ascii="Calibri" w:hAnsi="Calibri" w:cs="Calibri"/>
                <w:sz w:val="22"/>
                <w:szCs w:val="22"/>
              </w:rPr>
              <w:t>Under, Federal Regulation 34 CFR § 303.421:</w:t>
            </w:r>
          </w:p>
          <w:p w:rsidRPr="00FC0F6A" w:rsidR="00173F8C" w:rsidP="00173F8C" w:rsidRDefault="00173F8C" w14:paraId="43F4BFE7" w14:textId="77777777">
            <w:pPr>
              <w:ind w:left="60"/>
              <w:textAlignment w:val="baseline"/>
              <w:rPr>
                <w:rFonts w:ascii="Calibri" w:hAnsi="Calibri" w:cs="Calibri"/>
                <w:sz w:val="22"/>
                <w:szCs w:val="22"/>
              </w:rPr>
            </w:pPr>
          </w:p>
          <w:p w:rsidRPr="00FC0F6A" w:rsidR="00173F8C" w:rsidP="003B2A7C" w:rsidRDefault="00173F8C" w14:paraId="1F72D9F9" w14:textId="77777777">
            <w:pPr>
              <w:textAlignment w:val="baseline"/>
              <w:rPr>
                <w:rFonts w:ascii="Calibri" w:hAnsi="Calibri" w:cs="Calibri"/>
                <w:sz w:val="22"/>
                <w:szCs w:val="22"/>
              </w:rPr>
            </w:pPr>
            <w:r w:rsidRPr="00FC0F6A">
              <w:rPr>
                <w:rFonts w:ascii="Calibri" w:hAnsi="Calibri" w:cs="Calibri"/>
                <w:sz w:val="22"/>
                <w:szCs w:val="22"/>
              </w:rPr>
              <w:t>Prior written notice and procedural safeguards notice</w:t>
            </w:r>
          </w:p>
          <w:p w:rsidRPr="00FC0F6A" w:rsidR="00173F8C" w:rsidP="003B2A7C" w:rsidRDefault="00173F8C" w14:paraId="1420E78C" w14:textId="77777777">
            <w:pPr>
              <w:textAlignment w:val="baseline"/>
              <w:rPr>
                <w:rFonts w:ascii="Calibri" w:hAnsi="Calibri" w:cs="Calibri"/>
                <w:sz w:val="22"/>
                <w:szCs w:val="22"/>
              </w:rPr>
            </w:pPr>
            <w:r w:rsidRPr="00FC0F6A">
              <w:rPr>
                <w:rFonts w:ascii="Calibri" w:hAnsi="Calibri" w:cs="Calibri"/>
                <w:sz w:val="22"/>
                <w:szCs w:val="22"/>
              </w:rPr>
              <w:t>The notice must be—</w:t>
            </w:r>
          </w:p>
          <w:p w:rsidRPr="00FC0F6A" w:rsidR="00173F8C" w:rsidP="00173F8C" w:rsidRDefault="00173F8C" w14:paraId="4D5FA147" w14:textId="77777777">
            <w:pPr>
              <w:textAlignment w:val="baseline"/>
              <w:rPr>
                <w:sz w:val="22"/>
                <w:szCs w:val="22"/>
              </w:rPr>
            </w:pPr>
            <w:r w:rsidRPr="00FC0F6A">
              <w:rPr>
                <w:rFonts w:ascii="Calibri" w:hAnsi="Calibri" w:cs="Calibri"/>
                <w:sz w:val="22"/>
                <w:szCs w:val="22"/>
              </w:rPr>
              <w:t xml:space="preserve">Written in language understandable to the </w:t>
            </w:r>
            <w:proofErr w:type="gramStart"/>
            <w:r w:rsidRPr="00FC0F6A">
              <w:rPr>
                <w:rFonts w:ascii="Calibri" w:hAnsi="Calibri" w:cs="Calibri"/>
                <w:sz w:val="22"/>
                <w:szCs w:val="22"/>
              </w:rPr>
              <w:t>general public</w:t>
            </w:r>
            <w:proofErr w:type="gramEnd"/>
            <w:r w:rsidRPr="00FC0F6A">
              <w:rPr>
                <w:rFonts w:ascii="Calibri" w:hAnsi="Calibri" w:cs="Calibri"/>
                <w:sz w:val="22"/>
                <w:szCs w:val="22"/>
              </w:rPr>
              <w:t>; and provided in language the parent understands, as defined in §303.25, of the parent or other mode of communication used by the parent, to empower parents as decision makers, unless it is clearly not feasible to do so. </w:t>
            </w:r>
          </w:p>
          <w:p w:rsidRPr="00FC0F6A" w:rsidR="00173F8C" w:rsidP="00173F8C" w:rsidRDefault="00173F8C" w14:paraId="68BAFC34" w14:textId="77777777">
            <w:pPr>
              <w:textAlignment w:val="baseline"/>
              <w:rPr>
                <w:sz w:val="22"/>
                <w:szCs w:val="22"/>
              </w:rPr>
            </w:pPr>
            <w:r w:rsidRPr="00FC0F6A">
              <w:rPr>
                <w:rFonts w:ascii="Calibri" w:hAnsi="Calibri" w:cs="Calibri"/>
                <w:sz w:val="22"/>
                <w:szCs w:val="22"/>
              </w:rPr>
              <w:t> </w:t>
            </w:r>
          </w:p>
          <w:p w:rsidRPr="00FC0F6A" w:rsidR="00173F8C" w:rsidP="00173F8C" w:rsidRDefault="00173F8C" w14:paraId="686A47CE" w14:textId="77777777">
            <w:pPr>
              <w:textAlignment w:val="baseline"/>
              <w:rPr>
                <w:sz w:val="22"/>
                <w:szCs w:val="22"/>
              </w:rPr>
            </w:pPr>
            <w:r w:rsidRPr="00FC0F6A">
              <w:rPr>
                <w:rFonts w:ascii="Calibri" w:hAnsi="Calibri" w:cs="Calibri"/>
                <w:sz w:val="22"/>
                <w:szCs w:val="22"/>
              </w:rPr>
              <w:t> </w:t>
            </w:r>
          </w:p>
          <w:p w:rsidRPr="00FC0F6A" w:rsidR="00173F8C" w:rsidP="00173F8C" w:rsidRDefault="00173F8C" w14:paraId="50519FC6" w14:textId="77777777">
            <w:pPr>
              <w:textAlignment w:val="baseline"/>
              <w:rPr>
                <w:sz w:val="22"/>
                <w:szCs w:val="22"/>
              </w:rPr>
            </w:pPr>
            <w:r w:rsidRPr="00FC0F6A">
              <w:rPr>
                <w:rFonts w:ascii="Calibri" w:hAnsi="Calibri" w:cs="Calibri"/>
                <w:sz w:val="22"/>
                <w:szCs w:val="22"/>
              </w:rPr>
              <w:t> </w:t>
            </w:r>
          </w:p>
          <w:p w:rsidRPr="00FC0F6A" w:rsidR="00173F8C" w:rsidP="00173F8C" w:rsidRDefault="00173F8C" w14:paraId="13F0E74A" w14:textId="666B4505">
            <w:pPr>
              <w:ind w:left="60"/>
              <w:textAlignment w:val="baseline"/>
              <w:rPr>
                <w:rFonts w:ascii="Calibri" w:hAnsi="Calibri" w:cs="Calibri"/>
                <w:sz w:val="22"/>
                <w:szCs w:val="22"/>
              </w:rPr>
            </w:pPr>
            <w:r w:rsidRPr="00FC0F6A">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tcPr>
          <w:p w:rsidR="00C76A66" w:rsidP="00173F8C" w:rsidRDefault="00C76A66" w14:paraId="0F59BC04" w14:textId="77777777">
            <w:pPr>
              <w:textAlignment w:val="baseline"/>
              <w:rPr>
                <w:rFonts w:ascii="Calibri" w:hAnsi="Calibri" w:cs="Calibri"/>
                <w:sz w:val="22"/>
                <w:szCs w:val="22"/>
              </w:rPr>
            </w:pPr>
          </w:p>
          <w:p w:rsidR="00C76A66" w:rsidP="00173F8C" w:rsidRDefault="00C76A66" w14:paraId="7103A28B" w14:textId="77777777">
            <w:pPr>
              <w:textAlignment w:val="baseline"/>
              <w:rPr>
                <w:rFonts w:ascii="Calibri" w:hAnsi="Calibri" w:cs="Calibri"/>
                <w:sz w:val="22"/>
                <w:szCs w:val="22"/>
              </w:rPr>
            </w:pPr>
          </w:p>
          <w:p w:rsidRPr="00FC0F6A" w:rsidR="00173F8C" w:rsidP="00173F8C" w:rsidRDefault="00173F8C" w14:paraId="3C43C5B5" w14:textId="1CB3FBCA">
            <w:pPr>
              <w:textAlignment w:val="baseline"/>
            </w:pPr>
            <w:r w:rsidRPr="3DECA81C">
              <w:rPr>
                <w:rFonts w:ascii="Calibri" w:hAnsi="Calibri" w:cs="Calibri"/>
                <w:sz w:val="22"/>
                <w:szCs w:val="22"/>
              </w:rPr>
              <w:t>During record reviews, the EI Division found that the program did not consistently meet the requirement to provide prior written notice in the family’s native language. The EI division reviewed a total of 10 child records for satisfactory demonstration (100%)</w:t>
            </w:r>
            <w:r w:rsidR="001D7101">
              <w:rPr>
                <w:rFonts w:ascii="Calibri" w:hAnsi="Calibri" w:cs="Calibri"/>
                <w:sz w:val="22"/>
                <w:szCs w:val="22"/>
              </w:rPr>
              <w:t xml:space="preserve"> of prior written notice in the native language</w:t>
            </w:r>
            <w:r w:rsidRPr="3DECA81C">
              <w:rPr>
                <w:rFonts w:ascii="Calibri" w:hAnsi="Calibri" w:cs="Calibri"/>
                <w:sz w:val="22"/>
                <w:szCs w:val="22"/>
              </w:rPr>
              <w:t>. A total of 7/10 of these records demonstrated that the program did not complete the requirement.  </w:t>
            </w:r>
          </w:p>
          <w:p w:rsidRPr="00FC0F6A" w:rsidR="00173F8C" w:rsidP="00173F8C" w:rsidRDefault="00173F8C" w14:paraId="0F047205" w14:textId="77777777">
            <w:pPr>
              <w:textAlignment w:val="baseline"/>
              <w:rPr>
                <w:szCs w:val="24"/>
              </w:rPr>
            </w:pPr>
            <w:r w:rsidRPr="00FC0F6A">
              <w:rPr>
                <w:rFonts w:ascii="Calibri" w:hAnsi="Calibri" w:cs="Calibri"/>
                <w:sz w:val="22"/>
                <w:szCs w:val="22"/>
              </w:rPr>
              <w:t> </w:t>
            </w:r>
          </w:p>
          <w:p w:rsidRPr="00FC0F6A" w:rsidR="00173F8C" w:rsidP="00173F8C" w:rsidRDefault="00173F8C" w14:paraId="3896E54F" w14:textId="4727FBC3">
            <w:pPr>
              <w:textAlignment w:val="baseline"/>
              <w:rPr>
                <w:szCs w:val="24"/>
              </w:rPr>
            </w:pPr>
            <w:r w:rsidRPr="00FC0F6A">
              <w:rPr>
                <w:rFonts w:ascii="Calibri" w:hAnsi="Calibri" w:cs="Calibri"/>
                <w:sz w:val="22"/>
                <w:szCs w:val="22"/>
              </w:rPr>
              <w:t>During policy review, the EI Division specifically identified that the program</w:t>
            </w:r>
            <w:r w:rsidR="001D7101">
              <w:rPr>
                <w:rFonts w:ascii="Calibri" w:hAnsi="Calibri" w:cs="Calibri"/>
                <w:sz w:val="22"/>
                <w:szCs w:val="22"/>
              </w:rPr>
              <w:t>’</w:t>
            </w:r>
            <w:r w:rsidRPr="00FC0F6A">
              <w:rPr>
                <w:rFonts w:ascii="Calibri" w:hAnsi="Calibri" w:cs="Calibri"/>
                <w:sz w:val="22"/>
                <w:szCs w:val="22"/>
              </w:rPr>
              <w:t xml:space="preserve">s policy did not include prior written notice as </w:t>
            </w:r>
            <w:r w:rsidR="00895D6E">
              <w:rPr>
                <w:rFonts w:ascii="Calibri" w:hAnsi="Calibri" w:cs="Calibri"/>
                <w:sz w:val="22"/>
                <w:szCs w:val="22"/>
              </w:rPr>
              <w:t xml:space="preserve">a </w:t>
            </w:r>
            <w:r w:rsidR="00581637">
              <w:rPr>
                <w:rFonts w:ascii="Calibri" w:hAnsi="Calibri" w:cs="Calibri"/>
                <w:sz w:val="22"/>
                <w:szCs w:val="22"/>
              </w:rPr>
              <w:t>required</w:t>
            </w:r>
            <w:r w:rsidR="0074099F">
              <w:rPr>
                <w:rFonts w:ascii="Calibri" w:hAnsi="Calibri" w:cs="Calibri"/>
                <w:sz w:val="22"/>
                <w:szCs w:val="22"/>
              </w:rPr>
              <w:t xml:space="preserve"> document</w:t>
            </w:r>
            <w:r w:rsidR="00581637">
              <w:rPr>
                <w:rFonts w:ascii="Calibri" w:hAnsi="Calibri" w:cs="Calibri"/>
                <w:sz w:val="22"/>
                <w:szCs w:val="22"/>
              </w:rPr>
              <w:t xml:space="preserve"> to be provided in </w:t>
            </w:r>
            <w:r w:rsidR="004C5A8F">
              <w:rPr>
                <w:rFonts w:ascii="Calibri" w:hAnsi="Calibri" w:cs="Calibri"/>
                <w:sz w:val="22"/>
                <w:szCs w:val="22"/>
              </w:rPr>
              <w:t xml:space="preserve">the parent’s native language. </w:t>
            </w:r>
            <w:r w:rsidRPr="00FC0F6A">
              <w:rPr>
                <w:rFonts w:ascii="Calibri" w:hAnsi="Calibri" w:cs="Calibri"/>
                <w:sz w:val="22"/>
                <w:szCs w:val="22"/>
              </w:rPr>
              <w:t>  </w:t>
            </w:r>
          </w:p>
          <w:p w:rsidRPr="00FC0F6A" w:rsidR="00173F8C" w:rsidP="00173F8C" w:rsidRDefault="00173F8C" w14:paraId="0FE7EA15" w14:textId="77777777">
            <w:pPr>
              <w:textAlignment w:val="baseline"/>
              <w:rPr>
                <w:szCs w:val="24"/>
              </w:rPr>
            </w:pPr>
            <w:r w:rsidRPr="00FC0F6A">
              <w:rPr>
                <w:rFonts w:ascii="Calibri" w:hAnsi="Calibri" w:cs="Calibri"/>
                <w:sz w:val="22"/>
                <w:szCs w:val="22"/>
              </w:rPr>
              <w:t> </w:t>
            </w:r>
          </w:p>
          <w:p w:rsidRPr="00FC0F6A" w:rsidR="00173F8C" w:rsidP="00173F8C" w:rsidRDefault="00173F8C" w14:paraId="4F0BEE10" w14:textId="77777777">
            <w:pPr>
              <w:textAlignment w:val="baseline"/>
              <w:rPr>
                <w:szCs w:val="24"/>
              </w:rPr>
            </w:pPr>
            <w:r w:rsidRPr="00FC0F6A">
              <w:rPr>
                <w:rFonts w:ascii="Calibri" w:hAnsi="Calibri" w:cs="Calibri"/>
                <w:sz w:val="22"/>
                <w:szCs w:val="22"/>
              </w:rPr>
              <w:t> </w:t>
            </w:r>
          </w:p>
          <w:p w:rsidRPr="00FC0F6A" w:rsidR="00173F8C" w:rsidP="00173F8C" w:rsidRDefault="00173F8C" w14:paraId="1BE5C28C" w14:textId="17B8ABC4">
            <w:pPr>
              <w:textAlignment w:val="baseline"/>
              <w:rPr>
                <w:rFonts w:ascii="Calibri" w:hAnsi="Calibri" w:cs="Calibri"/>
                <w:sz w:val="22"/>
                <w:szCs w:val="22"/>
              </w:rPr>
            </w:pPr>
            <w:r w:rsidRPr="00FC0F6A">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tcPr>
          <w:p w:rsidR="00C76A66" w:rsidP="00173F8C" w:rsidRDefault="00C76A66" w14:paraId="6CFFF4CB" w14:textId="77777777">
            <w:pPr>
              <w:textAlignment w:val="baseline"/>
              <w:rPr>
                <w:rFonts w:ascii="Calibri" w:hAnsi="Calibri" w:cs="Calibri"/>
                <w:sz w:val="22"/>
                <w:szCs w:val="22"/>
              </w:rPr>
            </w:pPr>
          </w:p>
          <w:p w:rsidR="00C76A66" w:rsidP="00173F8C" w:rsidRDefault="00C76A66" w14:paraId="6B5095FD" w14:textId="77777777">
            <w:pPr>
              <w:textAlignment w:val="baseline"/>
              <w:rPr>
                <w:rFonts w:ascii="Calibri" w:hAnsi="Calibri" w:cs="Calibri"/>
                <w:sz w:val="22"/>
                <w:szCs w:val="22"/>
              </w:rPr>
            </w:pPr>
          </w:p>
          <w:p w:rsidRPr="00FC0F6A" w:rsidR="00173F8C" w:rsidP="00173F8C" w:rsidRDefault="00173F8C" w14:paraId="73FEE518" w14:textId="6A88B75D">
            <w:pPr>
              <w:textAlignment w:val="baseline"/>
              <w:rPr>
                <w:szCs w:val="24"/>
              </w:rPr>
            </w:pPr>
            <w:r w:rsidRPr="00FC0F6A">
              <w:rPr>
                <w:rFonts w:ascii="Calibri" w:hAnsi="Calibri" w:cs="Calibri"/>
                <w:sz w:val="22"/>
                <w:szCs w:val="22"/>
              </w:rPr>
              <w:t>The EI Division</w:t>
            </w:r>
            <w:r w:rsidR="00FF438B">
              <w:rPr>
                <w:rFonts w:ascii="Calibri" w:hAnsi="Calibri" w:cs="Calibri"/>
                <w:sz w:val="22"/>
                <w:szCs w:val="22"/>
              </w:rPr>
              <w:t>’</w:t>
            </w:r>
            <w:r w:rsidRPr="00FC0F6A">
              <w:rPr>
                <w:rFonts w:ascii="Calibri" w:hAnsi="Calibri" w:cs="Calibri"/>
                <w:sz w:val="22"/>
                <w:szCs w:val="22"/>
              </w:rPr>
              <w:t>s analysis is based on documents and information provided by the program, records located within the EICS, as well as interviews with program staff and families/caregivers. Based on this analysis: </w:t>
            </w:r>
          </w:p>
          <w:p w:rsidRPr="00FC0F6A" w:rsidR="00173F8C" w:rsidP="00173F8C" w:rsidRDefault="00173F8C" w14:paraId="14A7C055" w14:textId="77777777">
            <w:pPr>
              <w:textAlignment w:val="baseline"/>
              <w:rPr>
                <w:rFonts w:ascii="Calibri" w:hAnsi="Calibri" w:cs="Calibri"/>
                <w:sz w:val="22"/>
                <w:szCs w:val="22"/>
              </w:rPr>
            </w:pPr>
            <w:r w:rsidRPr="00FC0F6A">
              <w:rPr>
                <w:rFonts w:ascii="Calibri" w:hAnsi="Calibri" w:cs="Calibri"/>
                <w:sz w:val="22"/>
                <w:szCs w:val="22"/>
              </w:rPr>
              <w:t>  </w:t>
            </w:r>
          </w:p>
          <w:p w:rsidRPr="00FC0F6A" w:rsidR="00173F8C" w:rsidP="00173F8C" w:rsidRDefault="00263EDB" w14:paraId="028A450A" w14:textId="40DAAC37">
            <w:pPr>
              <w:ind w:left="50"/>
              <w:textAlignment w:val="baseline"/>
              <w:rPr>
                <w:rFonts w:asciiTheme="minorHAnsi" w:hAnsiTheme="minorHAnsi" w:cstheme="minorHAnsi"/>
                <w:sz w:val="22"/>
                <w:szCs w:val="22"/>
              </w:rPr>
            </w:pPr>
            <w:r>
              <w:rPr>
                <w:rFonts w:asciiTheme="minorHAnsi" w:hAnsiTheme="minorHAnsi" w:cstheme="minorHAnsi"/>
                <w:sz w:val="22"/>
                <w:szCs w:val="22"/>
              </w:rPr>
              <w:t>2.3</w:t>
            </w:r>
            <w:r w:rsidRPr="00FC0F6A" w:rsidR="00173F8C">
              <w:rPr>
                <w:rFonts w:asciiTheme="minorHAnsi" w:hAnsiTheme="minorHAnsi" w:cstheme="minorHAnsi"/>
                <w:sz w:val="22"/>
                <w:szCs w:val="22"/>
              </w:rPr>
              <w:t xml:space="preserve"> The EI Division finds that the EIS program has not established policies and procedures to ensure appropriate demonstration of and adherence to native language requirements ensuring prior written notice is provided in the family’s native language as required under 34 CFR § 303.421 and EIOS page 64.</w:t>
            </w:r>
          </w:p>
          <w:p w:rsidRPr="00FC0F6A" w:rsidR="00173F8C" w:rsidP="00173F8C" w:rsidRDefault="00173F8C" w14:paraId="58654555" w14:textId="77777777">
            <w:pPr>
              <w:textAlignment w:val="baseline"/>
              <w:rPr>
                <w:rFonts w:ascii="Calibri" w:hAnsi="Calibri" w:cs="Calibri"/>
                <w:sz w:val="22"/>
                <w:szCs w:val="22"/>
              </w:rPr>
            </w:pPr>
          </w:p>
        </w:tc>
        <w:tc>
          <w:tcPr>
            <w:tcW w:w="3225" w:type="dxa"/>
            <w:tcBorders>
              <w:top w:val="single" w:color="auto" w:sz="6" w:space="0"/>
              <w:left w:val="single" w:color="auto" w:sz="6" w:space="0"/>
              <w:bottom w:val="single" w:color="auto" w:sz="6" w:space="0"/>
              <w:right w:val="single" w:color="auto" w:sz="6" w:space="0"/>
            </w:tcBorders>
          </w:tcPr>
          <w:p w:rsidR="00C76A66" w:rsidP="00173F8C" w:rsidRDefault="00C76A66" w14:paraId="0B1C64D2" w14:textId="77777777">
            <w:pPr>
              <w:textAlignment w:val="baseline"/>
              <w:rPr>
                <w:rFonts w:ascii="Calibri" w:hAnsi="Calibri" w:cs="Calibri"/>
                <w:sz w:val="22"/>
                <w:szCs w:val="22"/>
              </w:rPr>
            </w:pPr>
          </w:p>
          <w:p w:rsidR="00C76A66" w:rsidP="00173F8C" w:rsidRDefault="00C76A66" w14:paraId="0409432D" w14:textId="77777777">
            <w:pPr>
              <w:textAlignment w:val="baseline"/>
              <w:rPr>
                <w:rFonts w:ascii="Calibri" w:hAnsi="Calibri" w:cs="Calibri"/>
                <w:sz w:val="22"/>
                <w:szCs w:val="22"/>
              </w:rPr>
            </w:pPr>
          </w:p>
          <w:p w:rsidRPr="00FC0F6A" w:rsidR="00173F8C" w:rsidP="00173F8C" w:rsidRDefault="00173F8C" w14:paraId="0D87410A" w14:textId="5F9CD4E2">
            <w:pPr>
              <w:textAlignment w:val="baseline"/>
              <w:rPr>
                <w:szCs w:val="24"/>
              </w:rPr>
            </w:pPr>
            <w:r w:rsidRPr="00FC0F6A">
              <w:rPr>
                <w:rFonts w:ascii="Calibri" w:hAnsi="Calibri" w:cs="Calibri"/>
                <w:sz w:val="22"/>
                <w:szCs w:val="22"/>
              </w:rPr>
              <w:t>Policies and procedures— </w:t>
            </w:r>
          </w:p>
          <w:p w:rsidR="00C76A66" w:rsidP="00173F8C" w:rsidRDefault="00173F8C" w14:paraId="043CC4BA" w14:textId="77777777">
            <w:pPr>
              <w:textAlignment w:val="baseline"/>
              <w:rPr>
                <w:rFonts w:ascii="Calibri" w:hAnsi="Calibri" w:cs="Calibri"/>
                <w:sz w:val="22"/>
                <w:szCs w:val="22"/>
              </w:rPr>
            </w:pPr>
            <w:r w:rsidRPr="00FC0F6A">
              <w:rPr>
                <w:rFonts w:ascii="Calibri" w:hAnsi="Calibri" w:cs="Calibri"/>
                <w:sz w:val="22"/>
                <w:szCs w:val="22"/>
              </w:rPr>
              <w:t>within 90 days of the date of this monitoring report the program must submit to the EI Division:</w:t>
            </w:r>
          </w:p>
          <w:p w:rsidRPr="00FC0F6A" w:rsidR="00173F8C" w:rsidP="00173F8C" w:rsidRDefault="00173F8C" w14:paraId="18D6DD27" w14:textId="0F712FA0">
            <w:pPr>
              <w:textAlignment w:val="baseline"/>
              <w:rPr>
                <w:szCs w:val="24"/>
              </w:rPr>
            </w:pPr>
            <w:r w:rsidRPr="00FC0F6A">
              <w:rPr>
                <w:rFonts w:ascii="Calibri" w:hAnsi="Calibri" w:cs="Calibri"/>
                <w:sz w:val="22"/>
                <w:szCs w:val="22"/>
              </w:rPr>
              <w:t> </w:t>
            </w:r>
          </w:p>
          <w:p w:rsidR="00173F8C" w:rsidRDefault="00173F8C" w14:paraId="05EED459" w14:textId="5634EC26">
            <w:pPr>
              <w:pStyle w:val="ListParagraph"/>
              <w:numPr>
                <w:ilvl w:val="0"/>
                <w:numId w:val="31"/>
              </w:numPr>
              <w:textAlignment w:val="baseline"/>
              <w:rPr>
                <w:rFonts w:ascii="Calibri" w:hAnsi="Calibri" w:cs="Calibri"/>
                <w:sz w:val="22"/>
                <w:szCs w:val="22"/>
              </w:rPr>
            </w:pPr>
            <w:r w:rsidRPr="003B2A7C">
              <w:rPr>
                <w:rFonts w:ascii="Calibri" w:hAnsi="Calibri" w:cs="Calibri"/>
                <w:sz w:val="22"/>
                <w:szCs w:val="22"/>
              </w:rPr>
              <w:t xml:space="preserve">Policies and procedures documenting the program’s process for native language. The policies and procedures must ensure that the program’s process is reasonably designed as required by </w:t>
            </w:r>
            <w:r w:rsidRPr="003B2A7C">
              <w:rPr>
                <w:rFonts w:asciiTheme="minorHAnsi" w:hAnsiTheme="minorHAnsi" w:cstheme="minorHAnsi"/>
                <w:sz w:val="22"/>
                <w:szCs w:val="22"/>
              </w:rPr>
              <w:t>34 CFR § 303.421</w:t>
            </w:r>
            <w:r w:rsidRPr="003B2A7C">
              <w:rPr>
                <w:rFonts w:ascii="Calibri" w:hAnsi="Calibri" w:cs="Calibri"/>
                <w:sz w:val="22"/>
                <w:szCs w:val="22"/>
              </w:rPr>
              <w:t>. </w:t>
            </w:r>
          </w:p>
          <w:p w:rsidRPr="001349FE" w:rsidR="00C76A66" w:rsidP="001349FE" w:rsidRDefault="00C76A66" w14:paraId="4FDA94C9" w14:textId="77777777">
            <w:pPr>
              <w:pStyle w:val="ListParagraph"/>
              <w:textAlignment w:val="baseline"/>
              <w:rPr>
                <w:rFonts w:ascii="Calibri" w:hAnsi="Calibri" w:cs="Calibri"/>
                <w:sz w:val="22"/>
                <w:szCs w:val="22"/>
              </w:rPr>
            </w:pPr>
          </w:p>
          <w:p w:rsidR="00173F8C" w:rsidP="00173F8C" w:rsidRDefault="00173F8C" w14:paraId="36551022" w14:textId="77777777">
            <w:pPr>
              <w:textAlignment w:val="baseline"/>
              <w:rPr>
                <w:rFonts w:ascii="Calibri" w:hAnsi="Calibri" w:cs="Calibri"/>
                <w:sz w:val="22"/>
                <w:szCs w:val="22"/>
              </w:rPr>
            </w:pPr>
            <w:r w:rsidRPr="00FC0F6A">
              <w:rPr>
                <w:rFonts w:ascii="Calibri" w:hAnsi="Calibri" w:cs="Calibri"/>
                <w:sz w:val="22"/>
                <w:szCs w:val="22"/>
              </w:rPr>
              <w:t>Evidence of implementation— as soon as possible, but no later than one year from the date of this monitoring report, the program must demonstrate to the EI Division: </w:t>
            </w:r>
          </w:p>
          <w:p w:rsidRPr="00FC0F6A" w:rsidR="004C5A8F" w:rsidP="00173F8C" w:rsidRDefault="004C5A8F" w14:paraId="4C945F5C" w14:textId="77777777">
            <w:pPr>
              <w:textAlignment w:val="baseline"/>
              <w:rPr>
                <w:szCs w:val="24"/>
              </w:rPr>
            </w:pPr>
          </w:p>
          <w:p w:rsidRPr="00FC0F6A" w:rsidR="00173F8C" w:rsidP="00173F8C" w:rsidRDefault="00173F8C" w14:paraId="7858ABDC" w14:textId="52893F89">
            <w:pPr>
              <w:pStyle w:val="ListParagraph"/>
              <w:numPr>
                <w:ilvl w:val="0"/>
                <w:numId w:val="5"/>
              </w:numPr>
              <w:textAlignment w:val="baseline"/>
              <w:rPr>
                <w:rFonts w:ascii="Calibri" w:hAnsi="Calibri" w:cs="Calibri"/>
                <w:sz w:val="22"/>
                <w:szCs w:val="22"/>
              </w:rPr>
            </w:pPr>
            <w:r w:rsidRPr="00FC0F6A">
              <w:rPr>
                <w:rFonts w:ascii="Calibri" w:hAnsi="Calibri" w:cs="Calibri"/>
                <w:sz w:val="22"/>
                <w:szCs w:val="22"/>
              </w:rPr>
              <w:t>Demonstration of 100% prior written notice provided in the family’s native language, as evidenced by the EI Division</w:t>
            </w:r>
            <w:r w:rsidR="004C5A8F">
              <w:rPr>
                <w:rFonts w:ascii="Calibri" w:hAnsi="Calibri" w:cs="Calibri"/>
                <w:sz w:val="22"/>
                <w:szCs w:val="22"/>
              </w:rPr>
              <w:t>’</w:t>
            </w:r>
            <w:r w:rsidRPr="00FC0F6A">
              <w:rPr>
                <w:rFonts w:ascii="Calibri" w:hAnsi="Calibri" w:cs="Calibri"/>
                <w:sz w:val="22"/>
                <w:szCs w:val="22"/>
              </w:rPr>
              <w:t>s review of subsequent records.  </w:t>
            </w:r>
          </w:p>
          <w:p w:rsidRPr="00FC0F6A" w:rsidR="00173F8C" w:rsidP="00173F8C" w:rsidRDefault="00173F8C" w14:paraId="4021AADD" w14:textId="77777777">
            <w:pPr>
              <w:textAlignment w:val="baseline"/>
              <w:rPr>
                <w:rFonts w:ascii="Calibri" w:hAnsi="Calibri" w:cs="Calibri"/>
                <w:sz w:val="22"/>
                <w:szCs w:val="22"/>
              </w:rPr>
            </w:pPr>
          </w:p>
        </w:tc>
      </w:tr>
    </w:tbl>
    <w:p w:rsidRPr="000B6F0A" w:rsidR="00441EE9" w:rsidP="000B6F0A" w:rsidRDefault="000264D6" w14:paraId="7EC63CB3" w14:textId="7E421379">
      <w:pPr>
        <w:textAlignment w:val="baseline"/>
        <w:rPr>
          <w:rFonts w:ascii="Calibri" w:hAnsi="Calibri" w:cs="Calibri"/>
          <w:sz w:val="22"/>
          <w:szCs w:val="22"/>
        </w:rPr>
      </w:pPr>
      <w:r w:rsidRPr="00FC0F6A">
        <w:rPr>
          <w:rFonts w:ascii="Calibri" w:hAnsi="Calibri" w:cs="Calibri"/>
          <w:sz w:val="22"/>
          <w:szCs w:val="22"/>
        </w:rPr>
        <w:t>  </w:t>
      </w:r>
    </w:p>
    <w:p w:rsidRPr="00FC0F6A" w:rsidR="000264D6" w:rsidP="000264D6" w:rsidRDefault="000264D6" w14:paraId="3EB52394" w14:textId="0BB37618">
      <w:pPr>
        <w:jc w:val="center"/>
        <w:textAlignment w:val="baseline"/>
        <w:rPr>
          <w:rFonts w:ascii="Segoe UI" w:hAnsi="Segoe UI" w:cs="Segoe UI"/>
          <w:sz w:val="18"/>
          <w:szCs w:val="18"/>
        </w:rPr>
      </w:pPr>
      <w:r w:rsidRPr="00FC0F6A">
        <w:rPr>
          <w:rFonts w:ascii="Calibri" w:hAnsi="Calibri" w:cs="Calibri"/>
          <w:b/>
          <w:bCs/>
          <w:sz w:val="22"/>
          <w:szCs w:val="22"/>
        </w:rPr>
        <w:lastRenderedPageBreak/>
        <w:t>DISPUTE RESOLUTION</w:t>
      </w:r>
      <w:r w:rsidRPr="00FC0F6A">
        <w:rPr>
          <w:rFonts w:ascii="Calibri" w:hAnsi="Calibri" w:cs="Calibri"/>
          <w:sz w:val="22"/>
          <w:szCs w:val="22"/>
        </w:rPr>
        <w:t>  </w:t>
      </w:r>
    </w:p>
    <w:tbl>
      <w:tblPr>
        <w:tblW w:w="129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3225"/>
        <w:gridCol w:w="3225"/>
        <w:gridCol w:w="3225"/>
      </w:tblGrid>
      <w:tr w:rsidRPr="00FC0F6A" w:rsidR="00FC0F6A" w:rsidTr="00A56D06" w14:paraId="500D202D"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FC0F6A" w:rsidR="000264D6" w:rsidP="000264D6" w:rsidRDefault="000264D6" w14:paraId="4622C81F" w14:textId="77777777">
            <w:pPr>
              <w:textAlignment w:val="baseline"/>
              <w:rPr>
                <w:szCs w:val="24"/>
              </w:rPr>
            </w:pPr>
            <w:r w:rsidRPr="00FC0F6A">
              <w:rPr>
                <w:rFonts w:ascii="Calibri" w:hAnsi="Calibri" w:cs="Calibri"/>
                <w:b/>
                <w:bCs/>
                <w:sz w:val="22"/>
                <w:szCs w:val="22"/>
              </w:rPr>
              <w:t>Legal Requirement/State Standard</w:t>
            </w:r>
            <w:r w:rsidRPr="00FC0F6A">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3B2A7C" w:rsidR="000264D6" w:rsidP="000264D6" w:rsidRDefault="000264D6" w14:paraId="3F64218E" w14:textId="77777777">
            <w:pPr>
              <w:textAlignment w:val="baseline"/>
              <w:rPr>
                <w:b/>
                <w:bCs/>
                <w:szCs w:val="24"/>
              </w:rPr>
            </w:pPr>
            <w:r w:rsidRPr="003B2A7C">
              <w:rPr>
                <w:rFonts w:ascii="Calibri" w:hAnsi="Calibri" w:cs="Calibri"/>
                <w:b/>
                <w:bCs/>
                <w:sz w:val="22"/>
                <w:szCs w:val="22"/>
              </w:rPr>
              <w:t>Noncompliant Policy, Procedure or Practice and EI Division analysis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3B2A7C" w:rsidR="000264D6" w:rsidP="000264D6" w:rsidRDefault="000264D6" w14:paraId="7F682BAF" w14:textId="77777777">
            <w:pPr>
              <w:textAlignment w:val="baseline"/>
              <w:rPr>
                <w:b/>
                <w:bCs/>
                <w:szCs w:val="24"/>
              </w:rPr>
            </w:pPr>
            <w:r w:rsidRPr="003B2A7C">
              <w:rPr>
                <w:rFonts w:ascii="Calibri" w:hAnsi="Calibri" w:cs="Calibri"/>
                <w:b/>
                <w:bCs/>
                <w:sz w:val="22"/>
                <w:szCs w:val="22"/>
              </w:rPr>
              <w:t>Conclusion/Finding  </w:t>
            </w:r>
          </w:p>
        </w:tc>
        <w:tc>
          <w:tcPr>
            <w:tcW w:w="3225" w:type="dxa"/>
            <w:tcBorders>
              <w:top w:val="single" w:color="auto" w:sz="6" w:space="0"/>
              <w:left w:val="single" w:color="auto" w:sz="6" w:space="0"/>
              <w:bottom w:val="single" w:color="auto" w:sz="6" w:space="0"/>
              <w:right w:val="single" w:color="auto" w:sz="6" w:space="0"/>
            </w:tcBorders>
            <w:shd w:val="clear" w:color="auto" w:fill="D9E2F3"/>
            <w:hideMark/>
          </w:tcPr>
          <w:p w:rsidRPr="003B2A7C" w:rsidR="000264D6" w:rsidP="000264D6" w:rsidRDefault="000264D6" w14:paraId="5A60D661" w14:textId="77777777">
            <w:pPr>
              <w:textAlignment w:val="baseline"/>
              <w:rPr>
                <w:b/>
                <w:bCs/>
                <w:szCs w:val="24"/>
              </w:rPr>
            </w:pPr>
            <w:r w:rsidRPr="003B2A7C">
              <w:rPr>
                <w:rFonts w:ascii="Calibri" w:hAnsi="Calibri" w:cs="Calibri"/>
                <w:b/>
                <w:bCs/>
                <w:sz w:val="22"/>
                <w:szCs w:val="22"/>
              </w:rPr>
              <w:t>Next Steps and Required Actions  </w:t>
            </w:r>
          </w:p>
        </w:tc>
      </w:tr>
      <w:tr w:rsidRPr="00FC0F6A" w:rsidR="00FC0F6A" w:rsidTr="00A56D06" w14:paraId="235EE5B7" w14:textId="77777777">
        <w:trPr>
          <w:trHeight w:val="300"/>
        </w:trPr>
        <w:tc>
          <w:tcPr>
            <w:tcW w:w="3225" w:type="dxa"/>
            <w:tcBorders>
              <w:top w:val="single" w:color="auto" w:sz="6" w:space="0"/>
              <w:left w:val="single" w:color="auto" w:sz="6" w:space="0"/>
              <w:bottom w:val="single" w:color="auto" w:sz="6" w:space="0"/>
              <w:right w:val="single" w:color="auto" w:sz="6" w:space="0"/>
            </w:tcBorders>
            <w:hideMark/>
          </w:tcPr>
          <w:p w:rsidRPr="003B2A7C" w:rsidR="00D7542D" w:rsidP="00C024C2" w:rsidRDefault="00FC0F6A" w14:paraId="09647508" w14:textId="60846D90">
            <w:pPr>
              <w:ind w:left="60"/>
              <w:textAlignment w:val="baseline"/>
              <w:rPr>
                <w:rFonts w:ascii="Calibri" w:hAnsi="Calibri" w:cs="Calibri"/>
                <w:b/>
                <w:bCs/>
                <w:sz w:val="22"/>
                <w:szCs w:val="22"/>
              </w:rPr>
            </w:pPr>
            <w:r w:rsidRPr="003B2A7C">
              <w:rPr>
                <w:rFonts w:ascii="Calibri" w:hAnsi="Calibri" w:cs="Calibri"/>
                <w:b/>
                <w:bCs/>
                <w:sz w:val="22"/>
                <w:szCs w:val="22"/>
              </w:rPr>
              <w:t xml:space="preserve">3.1 </w:t>
            </w:r>
            <w:r w:rsidRPr="003B2A7C" w:rsidR="00D7542D">
              <w:rPr>
                <w:rFonts w:ascii="Calibri" w:hAnsi="Calibri" w:cs="Calibri"/>
                <w:b/>
                <w:bCs/>
                <w:sz w:val="22"/>
                <w:szCs w:val="22"/>
              </w:rPr>
              <w:t>Prior Written Notice</w:t>
            </w:r>
          </w:p>
          <w:p w:rsidR="00D7542D" w:rsidP="00C024C2" w:rsidRDefault="00D7542D" w14:paraId="3732E521" w14:textId="77777777">
            <w:pPr>
              <w:ind w:left="60"/>
              <w:textAlignment w:val="baseline"/>
              <w:rPr>
                <w:rFonts w:ascii="Calibri" w:hAnsi="Calibri" w:cs="Calibri"/>
                <w:sz w:val="22"/>
                <w:szCs w:val="22"/>
              </w:rPr>
            </w:pPr>
          </w:p>
          <w:p w:rsidRPr="00FC0F6A" w:rsidR="00C024C2" w:rsidP="00C024C2" w:rsidRDefault="00C024C2" w14:paraId="2F2236B6" w14:textId="7445DCC2">
            <w:pPr>
              <w:ind w:left="60"/>
              <w:textAlignment w:val="baseline"/>
              <w:rPr>
                <w:rFonts w:ascii="Calibri" w:hAnsi="Calibri" w:cs="Calibri"/>
                <w:sz w:val="22"/>
                <w:szCs w:val="22"/>
              </w:rPr>
            </w:pPr>
            <w:r w:rsidRPr="00FC0F6A">
              <w:rPr>
                <w:rFonts w:ascii="Calibri" w:hAnsi="Calibri" w:cs="Calibri"/>
                <w:sz w:val="22"/>
                <w:szCs w:val="22"/>
              </w:rPr>
              <w:t>Under Federal Regulation </w:t>
            </w:r>
          </w:p>
          <w:p w:rsidRPr="00FC0F6A" w:rsidR="00C024C2" w:rsidP="00C024C2" w:rsidRDefault="00C024C2" w14:paraId="4E99A4EE" w14:textId="77777777">
            <w:pPr>
              <w:ind w:left="60"/>
              <w:textAlignment w:val="baseline"/>
              <w:rPr>
                <w:rStyle w:val="normaltextrun"/>
                <w:rFonts w:ascii="Calibri" w:hAnsi="Calibri" w:cs="Calibri"/>
                <w:sz w:val="22"/>
                <w:szCs w:val="22"/>
                <w:shd w:val="clear" w:color="auto" w:fill="FFFFFF"/>
              </w:rPr>
            </w:pPr>
            <w:r w:rsidRPr="00FC0F6A">
              <w:rPr>
                <w:rStyle w:val="normaltextrun"/>
                <w:rFonts w:ascii="Calibri" w:hAnsi="Calibri" w:cs="Calibri"/>
                <w:sz w:val="22"/>
                <w:szCs w:val="22"/>
                <w:shd w:val="clear" w:color="auto" w:fill="FFFFFF"/>
              </w:rPr>
              <w:t xml:space="preserve">34 CFR §303.421 </w:t>
            </w:r>
          </w:p>
          <w:p w:rsidRPr="00FC0F6A" w:rsidR="00C024C2" w:rsidP="00C024C2" w:rsidRDefault="00C024C2" w14:paraId="77591CDE" w14:textId="77777777">
            <w:pPr>
              <w:ind w:left="60"/>
              <w:textAlignment w:val="baseline"/>
              <w:rPr>
                <w:rStyle w:val="normaltextrun"/>
                <w:rFonts w:ascii="Calibri" w:hAnsi="Calibri" w:cs="Calibri"/>
                <w:sz w:val="22"/>
                <w:szCs w:val="22"/>
                <w:shd w:val="clear" w:color="auto" w:fill="FFFFFF"/>
              </w:rPr>
            </w:pPr>
          </w:p>
          <w:p w:rsidRPr="00FC0F6A" w:rsidR="00C024C2" w:rsidP="00C024C2" w:rsidRDefault="00C024C2" w14:paraId="30B56BC2" w14:textId="192CCEBD">
            <w:pPr>
              <w:ind w:left="60"/>
              <w:textAlignment w:val="baseline"/>
              <w:rPr>
                <w:szCs w:val="24"/>
              </w:rPr>
            </w:pPr>
            <w:r w:rsidRPr="00FA7222">
              <w:rPr>
                <w:rStyle w:val="normaltextrun"/>
                <w:rFonts w:ascii="Calibri" w:hAnsi="Calibri" w:cs="Calibri"/>
                <w:sz w:val="22"/>
                <w:szCs w:val="22"/>
                <w:shd w:val="clear" w:color="auto" w:fill="FFFFFF"/>
              </w:rPr>
              <w:t xml:space="preserve">Prior written notice and procedural safeguards notice. a) </w:t>
            </w:r>
            <w:r w:rsidRPr="00FA7222">
              <w:rPr>
                <w:rStyle w:val="normaltextrun"/>
                <w:rFonts w:ascii="Calibri" w:hAnsi="Calibri" w:cs="Calibri"/>
                <w:i/>
                <w:iCs/>
                <w:sz w:val="22"/>
                <w:szCs w:val="22"/>
                <w:shd w:val="clear" w:color="auto" w:fill="FFFFFF"/>
              </w:rPr>
              <w:t>General.</w:t>
            </w:r>
            <w:r w:rsidRPr="00FA7222">
              <w:rPr>
                <w:rStyle w:val="normaltextrun"/>
                <w:rFonts w:ascii="Calibri" w:hAnsi="Calibri" w:cs="Calibri"/>
                <w:sz w:val="22"/>
                <w:szCs w:val="22"/>
                <w:shd w:val="clear" w:color="auto" w:fill="FFFFFF"/>
              </w:rPr>
              <w:t xml:space="preserve"> Prior written notice must be provided to </w:t>
            </w:r>
            <w:proofErr w:type="gramStart"/>
            <w:r w:rsidRPr="00FA7222">
              <w:rPr>
                <w:rStyle w:val="normaltextrun"/>
                <w:rFonts w:ascii="Calibri" w:hAnsi="Calibri" w:cs="Calibri"/>
                <w:sz w:val="22"/>
                <w:szCs w:val="22"/>
                <w:shd w:val="clear" w:color="auto" w:fill="FFFFFF"/>
              </w:rPr>
              <w:t>parent</w:t>
            </w:r>
            <w:r w:rsidRPr="00FA7222" w:rsidR="004C5A8F">
              <w:rPr>
                <w:rStyle w:val="normaltextrun"/>
                <w:rFonts w:ascii="Calibri" w:hAnsi="Calibri" w:cs="Calibri"/>
                <w:sz w:val="22"/>
                <w:szCs w:val="22"/>
                <w:shd w:val="clear" w:color="auto" w:fill="FFFFFF"/>
              </w:rPr>
              <w:t>’</w:t>
            </w:r>
            <w:r w:rsidRPr="00FA7222">
              <w:rPr>
                <w:rStyle w:val="normaltextrun"/>
                <w:rFonts w:ascii="Calibri" w:hAnsi="Calibri" w:cs="Calibri"/>
                <w:sz w:val="22"/>
                <w:szCs w:val="22"/>
                <w:shd w:val="clear" w:color="auto" w:fill="FFFFFF"/>
              </w:rPr>
              <w:t>s</w:t>
            </w:r>
            <w:proofErr w:type="gramEnd"/>
            <w:r w:rsidRPr="00FA7222">
              <w:rPr>
                <w:rStyle w:val="normaltextrun"/>
                <w:rFonts w:ascii="Calibri" w:hAnsi="Calibri" w:cs="Calibri"/>
                <w:sz w:val="22"/>
                <w:szCs w:val="22"/>
                <w:shd w:val="clear" w:color="auto" w:fill="FFFFFF"/>
              </w:rPr>
              <w:t xml:space="preserve">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r w:rsidRPr="00FC0F6A">
              <w:rPr>
                <w:rStyle w:val="eop"/>
                <w:rFonts w:ascii="Calibri" w:hAnsi="Calibri" w:cs="Calibri"/>
                <w:sz w:val="22"/>
                <w:szCs w:val="22"/>
                <w:shd w:val="clear" w:color="auto" w:fill="FFFFFF"/>
              </w:rPr>
              <w:t> </w:t>
            </w:r>
          </w:p>
          <w:p w:rsidRPr="00FC0F6A" w:rsidR="00C024C2" w:rsidP="00C024C2" w:rsidRDefault="00C024C2" w14:paraId="0266815A" w14:textId="3AF3B5BD">
            <w:pPr>
              <w:textAlignment w:val="baseline"/>
              <w:rPr>
                <w:szCs w:val="24"/>
              </w:rPr>
            </w:pPr>
            <w:r w:rsidRPr="00FC0F6A">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6141AD" w:rsidP="00C024C2" w:rsidRDefault="006141AD" w14:paraId="1AA3BCE0" w14:textId="77777777">
            <w:pPr>
              <w:textAlignment w:val="baseline"/>
              <w:rPr>
                <w:rFonts w:ascii="Calibri" w:hAnsi="Calibri" w:cs="Calibri"/>
                <w:sz w:val="22"/>
                <w:szCs w:val="22"/>
              </w:rPr>
            </w:pPr>
          </w:p>
          <w:p w:rsidR="006141AD" w:rsidP="00C024C2" w:rsidRDefault="006141AD" w14:paraId="571A9005" w14:textId="77777777">
            <w:pPr>
              <w:textAlignment w:val="baseline"/>
              <w:rPr>
                <w:rFonts w:ascii="Calibri" w:hAnsi="Calibri" w:cs="Calibri"/>
                <w:sz w:val="22"/>
                <w:szCs w:val="22"/>
              </w:rPr>
            </w:pPr>
          </w:p>
          <w:p w:rsidRPr="00FC0F6A" w:rsidR="00C024C2" w:rsidP="00C024C2" w:rsidRDefault="00C024C2" w14:paraId="4982181A" w14:textId="46299BB6">
            <w:pPr>
              <w:textAlignment w:val="baseline"/>
              <w:rPr>
                <w:szCs w:val="24"/>
              </w:rPr>
            </w:pPr>
            <w:r w:rsidRPr="00FC0F6A">
              <w:rPr>
                <w:rFonts w:ascii="Calibri" w:hAnsi="Calibri" w:cs="Calibri"/>
                <w:sz w:val="22"/>
                <w:szCs w:val="22"/>
              </w:rPr>
              <w:t xml:space="preserve">During record reviews, the EI Division found that the program did not consistently meet the requirement </w:t>
            </w:r>
            <w:r w:rsidR="004C5A8F">
              <w:rPr>
                <w:rFonts w:ascii="Calibri" w:hAnsi="Calibri" w:cs="Calibri"/>
                <w:sz w:val="22"/>
                <w:szCs w:val="22"/>
              </w:rPr>
              <w:t>to</w:t>
            </w:r>
            <w:r w:rsidRPr="00FC0F6A">
              <w:rPr>
                <w:rFonts w:ascii="Calibri" w:hAnsi="Calibri" w:cs="Calibri"/>
                <w:sz w:val="22"/>
                <w:szCs w:val="22"/>
              </w:rPr>
              <w:t xml:space="preserve"> provide prior written notice for</w:t>
            </w:r>
            <w:r w:rsidR="004C5A8F">
              <w:rPr>
                <w:rFonts w:ascii="Calibri" w:hAnsi="Calibri" w:cs="Calibri"/>
                <w:sz w:val="22"/>
                <w:szCs w:val="22"/>
              </w:rPr>
              <w:t xml:space="preserve"> the</w:t>
            </w:r>
            <w:r w:rsidRPr="00FC0F6A">
              <w:rPr>
                <w:rFonts w:ascii="Calibri" w:hAnsi="Calibri" w:cs="Calibri"/>
                <w:sz w:val="22"/>
                <w:szCs w:val="22"/>
              </w:rPr>
              <w:t xml:space="preserve"> transition conference. The EI </w:t>
            </w:r>
            <w:r w:rsidR="004C5A8F">
              <w:rPr>
                <w:rFonts w:ascii="Calibri" w:hAnsi="Calibri" w:cs="Calibri"/>
                <w:sz w:val="22"/>
                <w:szCs w:val="22"/>
              </w:rPr>
              <w:t>D</w:t>
            </w:r>
            <w:r w:rsidRPr="00FC0F6A">
              <w:rPr>
                <w:rFonts w:ascii="Calibri" w:hAnsi="Calibri" w:cs="Calibri"/>
                <w:sz w:val="22"/>
                <w:szCs w:val="22"/>
              </w:rPr>
              <w:t>ivision reviewed a total of 10 child records for satisfactory demonstration (100%</w:t>
            </w:r>
            <w:r w:rsidR="004C5A8F">
              <w:rPr>
                <w:rFonts w:ascii="Calibri" w:hAnsi="Calibri" w:cs="Calibri"/>
                <w:sz w:val="22"/>
                <w:szCs w:val="22"/>
              </w:rPr>
              <w:t>) of the prior written notice requirement</w:t>
            </w:r>
            <w:r w:rsidRPr="00FC0F6A">
              <w:rPr>
                <w:rFonts w:ascii="Calibri" w:hAnsi="Calibri" w:cs="Calibri"/>
                <w:sz w:val="22"/>
                <w:szCs w:val="22"/>
              </w:rPr>
              <w:t>. A total of 7/10 of these records demonstrated that the program did not complete the requirement.   </w:t>
            </w:r>
          </w:p>
          <w:p w:rsidRPr="00FC0F6A" w:rsidR="00C024C2" w:rsidP="00C024C2" w:rsidRDefault="00C024C2" w14:paraId="1EE36B99" w14:textId="77777777">
            <w:pPr>
              <w:textAlignment w:val="baseline"/>
              <w:rPr>
                <w:szCs w:val="24"/>
              </w:rPr>
            </w:pPr>
            <w:r w:rsidRPr="00FC0F6A">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6141AD" w:rsidP="00C024C2" w:rsidRDefault="006141AD" w14:paraId="0AA61FF5" w14:textId="77777777">
            <w:pPr>
              <w:textAlignment w:val="baseline"/>
              <w:rPr>
                <w:rFonts w:ascii="Calibri" w:hAnsi="Calibri" w:cs="Calibri"/>
                <w:sz w:val="22"/>
                <w:szCs w:val="22"/>
              </w:rPr>
            </w:pPr>
          </w:p>
          <w:p w:rsidR="006141AD" w:rsidP="00C024C2" w:rsidRDefault="006141AD" w14:paraId="7503D5AE" w14:textId="77777777">
            <w:pPr>
              <w:textAlignment w:val="baseline"/>
              <w:rPr>
                <w:rFonts w:ascii="Calibri" w:hAnsi="Calibri" w:cs="Calibri"/>
                <w:sz w:val="22"/>
                <w:szCs w:val="22"/>
              </w:rPr>
            </w:pPr>
          </w:p>
          <w:p w:rsidR="00C024C2" w:rsidP="00C024C2" w:rsidRDefault="00C024C2" w14:paraId="6439B69F" w14:textId="306EA1F7">
            <w:pPr>
              <w:textAlignment w:val="baseline"/>
              <w:rPr>
                <w:rFonts w:ascii="Calibri" w:hAnsi="Calibri" w:cs="Calibri"/>
                <w:sz w:val="22"/>
                <w:szCs w:val="22"/>
              </w:rPr>
            </w:pPr>
            <w:r w:rsidRPr="00FC0F6A">
              <w:rPr>
                <w:rFonts w:ascii="Calibri" w:hAnsi="Calibri" w:cs="Calibri"/>
                <w:sz w:val="22"/>
                <w:szCs w:val="22"/>
              </w:rPr>
              <w:t>The EI Division</w:t>
            </w:r>
            <w:r w:rsidR="004C5A8F">
              <w:rPr>
                <w:rFonts w:ascii="Calibri" w:hAnsi="Calibri" w:cs="Calibri"/>
                <w:sz w:val="22"/>
                <w:szCs w:val="22"/>
              </w:rPr>
              <w:t>’</w:t>
            </w:r>
            <w:r w:rsidRPr="00FC0F6A">
              <w:rPr>
                <w:rFonts w:ascii="Calibri" w:hAnsi="Calibri" w:cs="Calibri"/>
                <w:sz w:val="22"/>
                <w:szCs w:val="22"/>
              </w:rPr>
              <w:t>s analysis is based on documents and information provided by the program, records located within the EICS, as well as interviews with program staff and families/caregivers. Based on this analysis: </w:t>
            </w:r>
          </w:p>
          <w:p w:rsidRPr="00FC0F6A" w:rsidR="006141AD" w:rsidP="00C024C2" w:rsidRDefault="006141AD" w14:paraId="10BC9A70" w14:textId="77777777">
            <w:pPr>
              <w:textAlignment w:val="baseline"/>
              <w:rPr>
                <w:rFonts w:ascii="Calibri" w:hAnsi="Calibri" w:cs="Calibri"/>
                <w:sz w:val="22"/>
                <w:szCs w:val="22"/>
              </w:rPr>
            </w:pPr>
          </w:p>
          <w:p w:rsidRPr="003B2A7C" w:rsidR="00C024C2" w:rsidP="003B2A7C" w:rsidRDefault="00C024C2" w14:paraId="2B6FD177" w14:textId="36A491D1">
            <w:pPr>
              <w:textAlignment w:val="baseline"/>
              <w:rPr>
                <w:rFonts w:ascii="Calibri" w:hAnsi="Calibri" w:cs="Calibri"/>
                <w:szCs w:val="24"/>
              </w:rPr>
            </w:pPr>
            <w:r w:rsidRPr="00F07473">
              <w:rPr>
                <w:rFonts w:asciiTheme="minorHAnsi" w:hAnsiTheme="minorHAnsi" w:cstheme="minorHAnsi"/>
                <w:sz w:val="22"/>
                <w:szCs w:val="22"/>
              </w:rPr>
              <w:t xml:space="preserve">3.1 </w:t>
            </w:r>
            <w:r w:rsidRPr="00FA2EC7" w:rsidR="00323C9F">
              <w:rPr>
                <w:rFonts w:asciiTheme="minorHAnsi" w:hAnsiTheme="minorHAnsi" w:cstheme="minorHAnsi"/>
                <w:sz w:val="22"/>
                <w:szCs w:val="22"/>
              </w:rPr>
              <w:t>T</w:t>
            </w:r>
            <w:r w:rsidRPr="00FA2EC7" w:rsidR="00323C9F">
              <w:rPr>
                <w:rFonts w:ascii="Calibri" w:hAnsi="Calibri" w:cs="Calibri"/>
                <w:sz w:val="22"/>
                <w:szCs w:val="22"/>
              </w:rPr>
              <w:t xml:space="preserve">he EI Division finds that the EIS program does not have a procedure that is reasonably designed to provide prior written notice for transition conferences </w:t>
            </w:r>
            <w:r w:rsidRPr="00F07473">
              <w:rPr>
                <w:rFonts w:ascii="Calibri" w:hAnsi="Calibri" w:cs="Calibri"/>
                <w:sz w:val="22"/>
                <w:szCs w:val="22"/>
              </w:rPr>
              <w:t>under</w:t>
            </w:r>
            <w:r w:rsidRPr="00F07473">
              <w:rPr>
                <w:rStyle w:val="normaltextrun"/>
                <w:rFonts w:ascii="Calibri" w:hAnsi="Calibri" w:eastAsia="Calibri" w:cs="Calibri"/>
                <w:sz w:val="22"/>
                <w:szCs w:val="22"/>
              </w:rPr>
              <w:t xml:space="preserve"> 34 CFR </w:t>
            </w:r>
            <w:r w:rsidRPr="00F07473">
              <w:rPr>
                <w:rFonts w:asciiTheme="minorHAnsi" w:hAnsiTheme="minorHAnsi" w:eastAsiaTheme="minorEastAsia" w:cstheme="minorBidi"/>
                <w:sz w:val="22"/>
                <w:szCs w:val="22"/>
              </w:rPr>
              <w:t>§</w:t>
            </w:r>
            <w:r w:rsidRPr="00F07473">
              <w:rPr>
                <w:rStyle w:val="normaltextrun"/>
                <w:rFonts w:ascii="Calibri" w:hAnsi="Calibri" w:eastAsia="Calibri" w:cs="Calibri"/>
                <w:sz w:val="22"/>
                <w:szCs w:val="22"/>
              </w:rPr>
              <w:t>303.421 and</w:t>
            </w:r>
            <w:r w:rsidRPr="00F07473">
              <w:rPr>
                <w:rFonts w:ascii="Calibri" w:hAnsi="Calibri" w:cs="Calibri"/>
                <w:sz w:val="22"/>
                <w:szCs w:val="22"/>
              </w:rPr>
              <w:t xml:space="preserve"> EIOS Page 63.</w:t>
            </w:r>
          </w:p>
          <w:p w:rsidRPr="00FC0F6A" w:rsidR="00C024C2" w:rsidP="00C024C2" w:rsidRDefault="00C024C2" w14:paraId="00933BF5" w14:textId="77777777">
            <w:pPr>
              <w:textAlignment w:val="baseline"/>
              <w:rPr>
                <w:szCs w:val="24"/>
              </w:rPr>
            </w:pPr>
          </w:p>
          <w:p w:rsidRPr="00FC0F6A" w:rsidR="00C024C2" w:rsidP="00C024C2" w:rsidRDefault="00C024C2" w14:paraId="38A3D2BC" w14:textId="77777777">
            <w:pPr>
              <w:textAlignment w:val="baseline"/>
              <w:rPr>
                <w:szCs w:val="24"/>
              </w:rPr>
            </w:pPr>
            <w:r w:rsidRPr="00FC0F6A">
              <w:rPr>
                <w:rFonts w:ascii="Calibri" w:hAnsi="Calibri" w:cs="Calibri"/>
                <w:sz w:val="22"/>
                <w:szCs w:val="22"/>
              </w:rPr>
              <w:t> </w:t>
            </w:r>
          </w:p>
          <w:p w:rsidRPr="00FC0F6A" w:rsidR="00C024C2" w:rsidP="00C024C2" w:rsidRDefault="00C024C2" w14:paraId="7FD83A2E" w14:textId="77777777">
            <w:pPr>
              <w:textAlignment w:val="baseline"/>
              <w:rPr>
                <w:szCs w:val="24"/>
              </w:rPr>
            </w:pPr>
            <w:r w:rsidRPr="00FC0F6A">
              <w:rPr>
                <w:rFonts w:ascii="Calibri" w:hAnsi="Calibri" w:cs="Calibri"/>
                <w:sz w:val="22"/>
                <w:szCs w:val="22"/>
              </w:rPr>
              <w:t> </w:t>
            </w:r>
          </w:p>
        </w:tc>
        <w:tc>
          <w:tcPr>
            <w:tcW w:w="3225" w:type="dxa"/>
            <w:tcBorders>
              <w:top w:val="single" w:color="auto" w:sz="6" w:space="0"/>
              <w:left w:val="single" w:color="auto" w:sz="6" w:space="0"/>
              <w:bottom w:val="single" w:color="auto" w:sz="6" w:space="0"/>
              <w:right w:val="single" w:color="auto" w:sz="6" w:space="0"/>
            </w:tcBorders>
            <w:hideMark/>
          </w:tcPr>
          <w:p w:rsidR="006141AD" w:rsidP="00C024C2" w:rsidRDefault="006141AD" w14:paraId="2050148A" w14:textId="77777777">
            <w:pPr>
              <w:textAlignment w:val="baseline"/>
              <w:rPr>
                <w:rFonts w:ascii="Calibri" w:hAnsi="Calibri" w:cs="Calibri"/>
                <w:sz w:val="22"/>
                <w:szCs w:val="22"/>
              </w:rPr>
            </w:pPr>
          </w:p>
          <w:p w:rsidR="006141AD" w:rsidP="00C024C2" w:rsidRDefault="006141AD" w14:paraId="47E0C53C" w14:textId="77777777">
            <w:pPr>
              <w:textAlignment w:val="baseline"/>
              <w:rPr>
                <w:rFonts w:ascii="Calibri" w:hAnsi="Calibri" w:cs="Calibri"/>
                <w:sz w:val="22"/>
                <w:szCs w:val="22"/>
              </w:rPr>
            </w:pPr>
          </w:p>
          <w:p w:rsidR="00C024C2" w:rsidP="00C024C2" w:rsidRDefault="00C024C2" w14:paraId="3E3BBB0C" w14:textId="39F598DE">
            <w:pPr>
              <w:textAlignment w:val="baseline"/>
              <w:rPr>
                <w:rFonts w:ascii="Calibri" w:hAnsi="Calibri" w:cs="Calibri"/>
                <w:sz w:val="22"/>
                <w:szCs w:val="22"/>
              </w:rPr>
            </w:pPr>
            <w:r w:rsidRPr="00FC0F6A">
              <w:rPr>
                <w:rFonts w:ascii="Calibri" w:hAnsi="Calibri" w:cs="Calibri"/>
                <w:sz w:val="22"/>
                <w:szCs w:val="22"/>
              </w:rPr>
              <w:t xml:space="preserve">Evidence of implementation— as soon as possible, but no later than one year from the date of this monitoring report, the program must </w:t>
            </w:r>
            <w:proofErr w:type="gramStart"/>
            <w:r w:rsidRPr="00FC0F6A">
              <w:rPr>
                <w:rFonts w:ascii="Calibri" w:hAnsi="Calibri" w:cs="Calibri"/>
                <w:sz w:val="22"/>
                <w:szCs w:val="22"/>
              </w:rPr>
              <w:t>demonstrate</w:t>
            </w:r>
            <w:proofErr w:type="gramEnd"/>
            <w:r w:rsidRPr="00FC0F6A">
              <w:rPr>
                <w:rFonts w:ascii="Calibri" w:hAnsi="Calibri" w:cs="Calibri"/>
                <w:sz w:val="22"/>
                <w:szCs w:val="22"/>
              </w:rPr>
              <w:t xml:space="preserve"> to the EI Division: </w:t>
            </w:r>
          </w:p>
          <w:p w:rsidRPr="00FC0F6A" w:rsidR="006141AD" w:rsidP="00C024C2" w:rsidRDefault="006141AD" w14:paraId="109724E4" w14:textId="77777777">
            <w:pPr>
              <w:textAlignment w:val="baseline"/>
              <w:rPr>
                <w:szCs w:val="24"/>
              </w:rPr>
            </w:pPr>
          </w:p>
          <w:p w:rsidRPr="00205A88" w:rsidR="00C024C2" w:rsidP="003B2A7C" w:rsidRDefault="00C024C2" w14:paraId="14839607" w14:textId="2DB9D235">
            <w:pPr>
              <w:pStyle w:val="ListParagraph"/>
              <w:numPr>
                <w:ilvl w:val="0"/>
                <w:numId w:val="32"/>
              </w:numPr>
              <w:textAlignment w:val="baseline"/>
              <w:rPr>
                <w:rFonts w:ascii="Calibri" w:hAnsi="Calibri" w:cs="Calibri"/>
                <w:sz w:val="22"/>
                <w:szCs w:val="22"/>
              </w:rPr>
            </w:pPr>
            <w:r w:rsidRPr="00205A88">
              <w:rPr>
                <w:rFonts w:ascii="Calibri" w:hAnsi="Calibri" w:cs="Calibri"/>
                <w:sz w:val="22"/>
                <w:szCs w:val="22"/>
              </w:rPr>
              <w:t>Demonstration of 100% prior written notice</w:t>
            </w:r>
            <w:r w:rsidRPr="00205A88" w:rsidR="00BB2DFE">
              <w:rPr>
                <w:rFonts w:ascii="Calibri" w:hAnsi="Calibri" w:cs="Calibri"/>
                <w:sz w:val="22"/>
                <w:szCs w:val="22"/>
              </w:rPr>
              <w:t>s for transition conferences</w:t>
            </w:r>
            <w:r w:rsidRPr="00205A88">
              <w:rPr>
                <w:rFonts w:ascii="Calibri" w:hAnsi="Calibri" w:cs="Calibri"/>
                <w:sz w:val="22"/>
                <w:szCs w:val="22"/>
              </w:rPr>
              <w:t xml:space="preserve"> as evidenced by the EI Division’s review of subsequent records.  </w:t>
            </w:r>
          </w:p>
          <w:p w:rsidRPr="00FC0F6A" w:rsidR="00C024C2" w:rsidP="00C024C2" w:rsidRDefault="00C024C2" w14:paraId="171F35C8" w14:textId="17897032">
            <w:pPr>
              <w:ind w:left="720"/>
              <w:textAlignment w:val="baseline"/>
              <w:rPr>
                <w:rFonts w:ascii="Calibri" w:hAnsi="Calibri" w:cs="Calibri"/>
                <w:sz w:val="22"/>
                <w:szCs w:val="22"/>
              </w:rPr>
            </w:pPr>
          </w:p>
        </w:tc>
      </w:tr>
    </w:tbl>
    <w:p w:rsidRPr="00FC0F6A" w:rsidR="00927134" w:rsidP="003B2A7C" w:rsidRDefault="000264D6" w14:paraId="278F11B1" w14:textId="699873B4">
      <w:pPr>
        <w:textAlignment w:val="baseline"/>
        <w:rPr>
          <w:rFonts w:ascii="Segoe UI" w:hAnsi="Segoe UI" w:cs="Segoe UI"/>
          <w:sz w:val="18"/>
          <w:szCs w:val="18"/>
        </w:rPr>
      </w:pPr>
      <w:r w:rsidRPr="00FC0F6A">
        <w:rPr>
          <w:rFonts w:ascii="Calibri" w:hAnsi="Calibri" w:cs="Calibri"/>
          <w:sz w:val="22"/>
          <w:szCs w:val="22"/>
        </w:rPr>
        <w:t>  </w:t>
      </w:r>
    </w:p>
    <w:p w:rsidR="000264D6" w:rsidP="000264D6" w:rsidRDefault="000264D6" w14:paraId="67B7B8E5" w14:textId="52047603">
      <w:pPr>
        <w:jc w:val="center"/>
        <w:textAlignment w:val="baseline"/>
        <w:rPr>
          <w:rFonts w:ascii="Segoe UI" w:hAnsi="Segoe UI" w:cs="Segoe UI"/>
          <w:sz w:val="18"/>
          <w:szCs w:val="18"/>
        </w:rPr>
      </w:pPr>
    </w:p>
    <w:p w:rsidR="24C2E5B6" w:rsidP="24C2E5B6" w:rsidRDefault="24C2E5B6" w14:paraId="4ECE77BF" w14:textId="72B85518">
      <w:pPr>
        <w:jc w:val="center"/>
        <w:rPr>
          <w:rFonts w:ascii="Segoe UI" w:hAnsi="Segoe UI" w:cs="Segoe UI"/>
          <w:sz w:val="18"/>
          <w:szCs w:val="18"/>
        </w:rPr>
      </w:pPr>
    </w:p>
    <w:tbl>
      <w:tblPr>
        <w:tblW w:w="0" w:type="auto"/>
        <w:tblBorders>
          <w:top w:val="outset" w:color="auto" w:sz="6"/>
          <w:left w:val="outset" w:color="auto" w:sz="6"/>
          <w:bottom w:val="outset" w:color="auto" w:sz="6"/>
          <w:right w:val="outset" w:color="auto" w:sz="6"/>
        </w:tblBorders>
        <w:tblLook w:val="04A0" w:firstRow="1" w:lastRow="0" w:firstColumn="1" w:lastColumn="0" w:noHBand="0" w:noVBand="1"/>
      </w:tblPr>
      <w:tblGrid>
        <w:gridCol w:w="3225"/>
        <w:gridCol w:w="3225"/>
        <w:gridCol w:w="3225"/>
        <w:gridCol w:w="3225"/>
      </w:tblGrid>
      <w:tr w:rsidR="24C2E5B6" w:rsidTr="24C2E5B6" w14:paraId="7C99EDD0">
        <w:trPr>
          <w:trHeight w:val="300"/>
        </w:trPr>
        <w:tc>
          <w:tcPr>
            <w:tcW w:w="3225" w:type="dxa"/>
            <w:tcBorders>
              <w:top w:val="single" w:color="auto" w:sz="6"/>
              <w:left w:val="single" w:color="auto" w:sz="6"/>
              <w:bottom w:val="single" w:color="auto" w:sz="6"/>
              <w:right w:val="single" w:color="auto" w:sz="6"/>
            </w:tcBorders>
            <w:shd w:val="clear" w:color="auto" w:fill="D9E2F3" w:themeFill="accent1" w:themeFillTint="33"/>
            <w:tcMar/>
          </w:tcPr>
          <w:p w:rsidR="24C2E5B6" w:rsidRDefault="24C2E5B6" w14:paraId="4400CB5F">
            <w:r w:rsidRPr="24C2E5B6" w:rsidR="24C2E5B6">
              <w:rPr>
                <w:rFonts w:ascii="Calibri" w:hAnsi="Calibri" w:cs="Calibri"/>
                <w:b w:val="1"/>
                <w:bCs w:val="1"/>
                <w:sz w:val="22"/>
                <w:szCs w:val="22"/>
              </w:rPr>
              <w:t>Legal Requirement/State Standard</w:t>
            </w:r>
            <w:r w:rsidRPr="24C2E5B6" w:rsidR="24C2E5B6">
              <w:rPr>
                <w:rFonts w:ascii="Calibri" w:hAnsi="Calibri" w:cs="Calibri"/>
                <w:sz w:val="22"/>
                <w:szCs w:val="22"/>
              </w:rPr>
              <w:t>  </w:t>
            </w:r>
          </w:p>
        </w:tc>
        <w:tc>
          <w:tcPr>
            <w:tcW w:w="3225" w:type="dxa"/>
            <w:tcBorders>
              <w:top w:val="single" w:color="auto" w:sz="6"/>
              <w:left w:val="single" w:color="auto" w:sz="6"/>
              <w:bottom w:val="single" w:color="auto" w:sz="6"/>
              <w:right w:val="single" w:color="auto" w:sz="6"/>
            </w:tcBorders>
            <w:shd w:val="clear" w:color="auto" w:fill="D9E2F3" w:themeFill="accent1" w:themeFillTint="33"/>
            <w:tcMar/>
          </w:tcPr>
          <w:p w:rsidR="24C2E5B6" w:rsidP="24C2E5B6" w:rsidRDefault="24C2E5B6" w14:paraId="725AA9FA">
            <w:pPr>
              <w:rPr>
                <w:b w:val="1"/>
                <w:bCs w:val="1"/>
              </w:rPr>
            </w:pPr>
            <w:r w:rsidRPr="24C2E5B6" w:rsidR="24C2E5B6">
              <w:rPr>
                <w:rFonts w:ascii="Calibri" w:hAnsi="Calibri" w:cs="Calibri"/>
                <w:b w:val="1"/>
                <w:bCs w:val="1"/>
                <w:sz w:val="22"/>
                <w:szCs w:val="22"/>
              </w:rPr>
              <w:t>Noncompliant Policy, Procedure or Practice and EI Division analysis  </w:t>
            </w:r>
          </w:p>
        </w:tc>
        <w:tc>
          <w:tcPr>
            <w:tcW w:w="3225" w:type="dxa"/>
            <w:tcBorders>
              <w:top w:val="single" w:color="auto" w:sz="6"/>
              <w:left w:val="single" w:color="auto" w:sz="6"/>
              <w:bottom w:val="single" w:color="auto" w:sz="6"/>
              <w:right w:val="single" w:color="auto" w:sz="6"/>
            </w:tcBorders>
            <w:shd w:val="clear" w:color="auto" w:fill="D9E2F3" w:themeFill="accent1" w:themeFillTint="33"/>
            <w:tcMar/>
          </w:tcPr>
          <w:p w:rsidR="24C2E5B6" w:rsidP="24C2E5B6" w:rsidRDefault="24C2E5B6" w14:paraId="3A0130AF">
            <w:pPr>
              <w:rPr>
                <w:b w:val="1"/>
                <w:bCs w:val="1"/>
              </w:rPr>
            </w:pPr>
            <w:r w:rsidRPr="24C2E5B6" w:rsidR="24C2E5B6">
              <w:rPr>
                <w:rFonts w:ascii="Calibri" w:hAnsi="Calibri" w:cs="Calibri"/>
                <w:b w:val="1"/>
                <w:bCs w:val="1"/>
                <w:sz w:val="22"/>
                <w:szCs w:val="22"/>
              </w:rPr>
              <w:t>Conclusion/Finding  </w:t>
            </w:r>
          </w:p>
        </w:tc>
        <w:tc>
          <w:tcPr>
            <w:tcW w:w="3225" w:type="dxa"/>
            <w:tcBorders>
              <w:top w:val="single" w:color="auto" w:sz="6"/>
              <w:left w:val="single" w:color="auto" w:sz="6"/>
              <w:bottom w:val="single" w:color="auto" w:sz="6"/>
              <w:right w:val="single" w:color="auto" w:sz="6"/>
            </w:tcBorders>
            <w:shd w:val="clear" w:color="auto" w:fill="D9E2F3" w:themeFill="accent1" w:themeFillTint="33"/>
            <w:tcMar/>
          </w:tcPr>
          <w:p w:rsidR="24C2E5B6" w:rsidP="24C2E5B6" w:rsidRDefault="24C2E5B6" w14:paraId="69298798">
            <w:pPr>
              <w:rPr>
                <w:b w:val="1"/>
                <w:bCs w:val="1"/>
              </w:rPr>
            </w:pPr>
            <w:r w:rsidRPr="24C2E5B6" w:rsidR="24C2E5B6">
              <w:rPr>
                <w:rFonts w:ascii="Calibri" w:hAnsi="Calibri" w:cs="Calibri"/>
                <w:b w:val="1"/>
                <w:bCs w:val="1"/>
                <w:sz w:val="22"/>
                <w:szCs w:val="22"/>
              </w:rPr>
              <w:t>Next Steps and Required Actions  </w:t>
            </w:r>
          </w:p>
        </w:tc>
      </w:tr>
      <w:tr w:rsidR="24C2E5B6" w:rsidTr="24C2E5B6" w14:paraId="35378F63">
        <w:trPr>
          <w:trHeight w:val="360"/>
        </w:trPr>
        <w:tc>
          <w:tcPr>
            <w:tcW w:w="3225" w:type="dxa"/>
            <w:tcBorders>
              <w:top w:val="single" w:color="auto" w:sz="6"/>
              <w:left w:val="single" w:color="auto" w:sz="6"/>
              <w:bottom w:val="single" w:color="auto" w:sz="6"/>
              <w:right w:val="single" w:color="auto" w:sz="6"/>
            </w:tcBorders>
            <w:tcMar/>
          </w:tcPr>
          <w:p w:rsidR="24C2E5B6" w:rsidP="24C2E5B6" w:rsidRDefault="24C2E5B6" w14:paraId="0371BE71" w14:textId="7AD77F51">
            <w:pPr>
              <w:pStyle w:val="paragraph"/>
              <w:spacing w:before="0" w:beforeAutospacing="off" w:after="0" w:afterAutospacing="off"/>
              <w:rPr>
                <w:rFonts w:ascii="Calibri" w:hAnsi="Calibri" w:cs="Calibri" w:asciiTheme="minorAscii" w:hAnsiTheme="minorAscii" w:cstheme="minorAscii"/>
                <w:b w:val="1"/>
                <w:bCs w:val="1"/>
                <w:sz w:val="22"/>
                <w:szCs w:val="22"/>
              </w:rPr>
            </w:pPr>
            <w:r w:rsidRPr="24C2E5B6" w:rsidR="24C2E5B6">
              <w:rPr>
                <w:rFonts w:ascii="Calibri" w:hAnsi="Calibri" w:cs="Calibri" w:asciiTheme="minorAscii" w:hAnsiTheme="minorAscii" w:cstheme="minorAscii"/>
                <w:b w:val="1"/>
                <w:bCs w:val="1"/>
                <w:sz w:val="22"/>
                <w:szCs w:val="22"/>
              </w:rPr>
              <w:t>4</w:t>
            </w:r>
            <w:r w:rsidRPr="24C2E5B6" w:rsidR="24C2E5B6">
              <w:rPr>
                <w:rFonts w:ascii="Calibri" w:hAnsi="Calibri" w:cs="Calibri" w:asciiTheme="minorAscii" w:hAnsiTheme="minorAscii" w:cstheme="minorAscii"/>
                <w:b w:val="1"/>
                <w:bCs w:val="1"/>
                <w:sz w:val="22"/>
                <w:szCs w:val="22"/>
              </w:rPr>
              <w:t xml:space="preserve">.1 </w:t>
            </w:r>
            <w:r w:rsidRPr="24C2E5B6" w:rsidR="24C2E5B6">
              <w:rPr>
                <w:rFonts w:ascii="Calibri" w:hAnsi="Calibri" w:cs="Calibri" w:asciiTheme="minorAscii" w:hAnsiTheme="minorAscii" w:cstheme="minorAscii"/>
                <w:b w:val="1"/>
                <w:bCs w:val="1"/>
                <w:sz w:val="22"/>
                <w:szCs w:val="22"/>
              </w:rPr>
              <w:t>Timely Data</w:t>
            </w:r>
          </w:p>
          <w:p w:rsidR="24C2E5B6" w:rsidP="24C2E5B6" w:rsidRDefault="24C2E5B6" w14:paraId="7EEBA619">
            <w:pPr>
              <w:pStyle w:val="paragraph"/>
              <w:spacing w:before="0" w:beforeAutospacing="off" w:after="0" w:afterAutospacing="off"/>
              <w:rPr>
                <w:rFonts w:ascii="Calibri" w:hAnsi="Calibri" w:cs="Calibri" w:asciiTheme="minorAscii" w:hAnsiTheme="minorAscii" w:cstheme="minorAscii"/>
                <w:sz w:val="22"/>
                <w:szCs w:val="22"/>
              </w:rPr>
            </w:pPr>
          </w:p>
          <w:p w:rsidR="24C2E5B6" w:rsidP="24C2E5B6" w:rsidRDefault="24C2E5B6" w14:paraId="4BE9B8E1" w14:textId="40EEE40B">
            <w:pPr>
              <w:pStyle w:val="paragraph"/>
              <w:spacing w:before="0" w:beforeAutospacing="off" w:after="0" w:afterAutospacing="off"/>
              <w:rPr>
                <w:rFonts w:ascii="Calibri" w:hAnsi="Calibri" w:cs="Calibri" w:asciiTheme="minorAscii" w:hAnsiTheme="minorAscii" w:cstheme="minorAscii"/>
                <w:sz w:val="22"/>
                <w:szCs w:val="22"/>
              </w:rPr>
            </w:pPr>
            <w:r w:rsidRPr="24C2E5B6" w:rsidR="24C2E5B6">
              <w:rPr>
                <w:rFonts w:ascii="Calibri" w:hAnsi="Calibri" w:cs="Calibri" w:asciiTheme="minorAscii" w:hAnsiTheme="minorAscii" w:cstheme="minorAscii"/>
                <w:sz w:val="22"/>
                <w:szCs w:val="22"/>
              </w:rPr>
              <w:t>Under Federal Regulation 34 CFR § 303.124:</w:t>
            </w:r>
          </w:p>
          <w:p w:rsidR="24C2E5B6" w:rsidP="24C2E5B6" w:rsidRDefault="24C2E5B6" w14:paraId="75A69DAB">
            <w:pPr>
              <w:pStyle w:val="paragraph"/>
              <w:spacing w:before="0" w:beforeAutospacing="off" w:after="0" w:afterAutospacing="off"/>
              <w:rPr>
                <w:rFonts w:ascii="Calibri" w:hAnsi="Calibri" w:cs="Calibri" w:asciiTheme="minorAscii" w:hAnsiTheme="minorAscii" w:cstheme="minorAscii"/>
                <w:b w:val="1"/>
                <w:bCs w:val="1"/>
                <w:sz w:val="22"/>
                <w:szCs w:val="22"/>
              </w:rPr>
            </w:pPr>
          </w:p>
          <w:p w:rsidR="24C2E5B6" w:rsidP="24C2E5B6" w:rsidRDefault="24C2E5B6" w14:paraId="409B6B79">
            <w:pPr>
              <w:rPr>
                <w:rFonts w:ascii="Calibri" w:hAnsi="Calibri" w:cs="Calibri" w:asciiTheme="minorAscii" w:hAnsiTheme="minorAscii" w:cstheme="minorAscii"/>
                <w:sz w:val="22"/>
                <w:szCs w:val="22"/>
              </w:rPr>
            </w:pPr>
            <w:r w:rsidRPr="24C2E5B6" w:rsidR="24C2E5B6">
              <w:rPr>
                <w:rFonts w:ascii="Calibri" w:hAnsi="Calibri" w:cs="Calibri" w:asciiTheme="minorAscii" w:hAnsiTheme="minorAscii" w:cstheme="minorAscii"/>
                <w:sz w:val="22"/>
                <w:szCs w:val="22"/>
              </w:rPr>
              <w:t>(a) Each statewide system must include a system for compiling and reporting timely and accurate data that meets the requirements in § 303.124(b) of this section and §§ 303.700 through 303.702 and 303.720 through 303.724.</w:t>
            </w:r>
          </w:p>
          <w:p w:rsidR="24C2E5B6" w:rsidP="24C2E5B6" w:rsidRDefault="24C2E5B6" w14:paraId="010FA28D">
            <w:pPr>
              <w:rPr>
                <w:rFonts w:ascii="Calibri" w:hAnsi="Calibri" w:cs="Calibri" w:asciiTheme="minorAscii" w:hAnsiTheme="minorAscii" w:cstheme="minorAscii"/>
                <w:sz w:val="22"/>
                <w:szCs w:val="22"/>
              </w:rPr>
            </w:pPr>
            <w:r w:rsidRPr="24C2E5B6" w:rsidR="24C2E5B6">
              <w:rPr>
                <w:rFonts w:ascii="Calibri" w:hAnsi="Calibri" w:cs="Calibri" w:asciiTheme="minorAscii" w:hAnsiTheme="minorAscii" w:cstheme="minorAscii"/>
                <w:sz w:val="22"/>
                <w:szCs w:val="22"/>
              </w:rPr>
              <w:t>(b) The data system required in § 303.124(a) of this section must include a description of the process that the State uses, or will use, to compile data on infants or toddlers with disabilities receiving early intervention services under this part</w:t>
            </w:r>
          </w:p>
          <w:p w:rsidR="24C2E5B6" w:rsidP="24C2E5B6" w:rsidRDefault="24C2E5B6" w14:paraId="69756211">
            <w:pPr>
              <w:rPr>
                <w:rFonts w:ascii="Calibri" w:hAnsi="Calibri" w:cs="Calibri" w:asciiTheme="minorAscii" w:hAnsiTheme="minorAscii" w:cstheme="minorAscii"/>
                <w:sz w:val="22"/>
                <w:szCs w:val="22"/>
              </w:rPr>
            </w:pPr>
          </w:p>
          <w:p w:rsidR="24C2E5B6" w:rsidP="24C2E5B6" w:rsidRDefault="24C2E5B6" w14:paraId="50EC3427">
            <w:pPr>
              <w:rPr>
                <w:rFonts w:ascii="Calibri" w:hAnsi="Calibri" w:cs="Calibri" w:asciiTheme="minorAscii" w:hAnsiTheme="minorAscii" w:cstheme="minorAscii"/>
                <w:sz w:val="22"/>
                <w:szCs w:val="22"/>
              </w:rPr>
            </w:pPr>
            <w:r w:rsidRPr="24C2E5B6" w:rsidR="24C2E5B6">
              <w:rPr>
                <w:rFonts w:ascii="Calibri" w:hAnsi="Calibri" w:cs="Calibri" w:asciiTheme="minorAscii" w:hAnsiTheme="minorAscii" w:cstheme="minorAscii"/>
                <w:sz w:val="22"/>
                <w:szCs w:val="22"/>
              </w:rPr>
              <w:t>In accordance with Early Intervention Operational Standards</w:t>
            </w:r>
          </w:p>
          <w:p w:rsidR="24C2E5B6" w:rsidP="24C2E5B6" w:rsidRDefault="24C2E5B6" w14:paraId="1184C378">
            <w:pPr>
              <w:rPr>
                <w:rFonts w:ascii="Calibri" w:hAnsi="Calibri" w:cs="Calibri" w:asciiTheme="minorAscii" w:hAnsiTheme="minorAscii" w:cstheme="minorAscii"/>
                <w:sz w:val="22"/>
                <w:szCs w:val="22"/>
              </w:rPr>
            </w:pPr>
            <w:r w:rsidRPr="24C2E5B6" w:rsidR="24C2E5B6">
              <w:rPr>
                <w:rFonts w:ascii="Calibri" w:hAnsi="Calibri" w:cs="Calibri" w:asciiTheme="minorAscii" w:hAnsiTheme="minorAscii" w:cstheme="minorAscii"/>
                <w:sz w:val="22"/>
                <w:szCs w:val="22"/>
              </w:rPr>
              <w:t>pg. 60:</w:t>
            </w:r>
          </w:p>
          <w:p w:rsidR="24C2E5B6" w:rsidP="24C2E5B6" w:rsidRDefault="24C2E5B6" w14:paraId="380DCF45">
            <w:pPr>
              <w:rPr>
                <w:rFonts w:ascii="Calibri" w:hAnsi="Calibri" w:cs="Calibri" w:asciiTheme="minorAscii" w:hAnsiTheme="minorAscii" w:cstheme="minorAscii"/>
                <w:sz w:val="22"/>
                <w:szCs w:val="22"/>
              </w:rPr>
            </w:pPr>
            <w:r w:rsidRPr="24C2E5B6" w:rsidR="24C2E5B6">
              <w:rPr>
                <w:rFonts w:ascii="Calibri" w:hAnsi="Calibri" w:cs="Calibri" w:asciiTheme="minorAscii" w:hAnsiTheme="minorAscii" w:cstheme="minorAscii"/>
                <w:sz w:val="22"/>
                <w:szCs w:val="22"/>
              </w:rPr>
              <w:t>Early Intervention programs are expected to submit the data requested by the Department of Public Health within the timelines established.</w:t>
            </w:r>
          </w:p>
          <w:p w:rsidR="24C2E5B6" w:rsidRDefault="24C2E5B6" w14:paraId="03F6DA70" w14:textId="76FD7E60">
            <w:r w:rsidRPr="24C2E5B6" w:rsidR="24C2E5B6">
              <w:rPr>
                <w:rFonts w:ascii="Calibri" w:hAnsi="Calibri" w:cs="Calibri"/>
                <w:sz w:val="22"/>
                <w:szCs w:val="22"/>
              </w:rPr>
              <w:t> </w:t>
            </w:r>
          </w:p>
        </w:tc>
        <w:tc>
          <w:tcPr>
            <w:tcW w:w="3225" w:type="dxa"/>
            <w:tcBorders>
              <w:top w:val="single" w:color="auto" w:sz="6"/>
              <w:left w:val="single" w:color="auto" w:sz="6"/>
              <w:bottom w:val="single" w:color="auto" w:sz="6"/>
              <w:right w:val="single" w:color="auto" w:sz="6"/>
            </w:tcBorders>
            <w:tcMar/>
          </w:tcPr>
          <w:p w:rsidR="24C2E5B6" w:rsidP="24C2E5B6" w:rsidRDefault="24C2E5B6" w14:paraId="62DB5D90">
            <w:pPr>
              <w:rPr>
                <w:rFonts w:ascii="Calibri" w:hAnsi="Calibri" w:cs="Calibri"/>
                <w:sz w:val="22"/>
                <w:szCs w:val="22"/>
              </w:rPr>
            </w:pPr>
          </w:p>
          <w:p w:rsidR="24C2E5B6" w:rsidP="24C2E5B6" w:rsidRDefault="24C2E5B6" w14:paraId="44BC2782">
            <w:pPr>
              <w:rPr>
                <w:rFonts w:ascii="Calibri" w:hAnsi="Calibri" w:cs="Calibri"/>
                <w:sz w:val="22"/>
                <w:szCs w:val="22"/>
              </w:rPr>
            </w:pPr>
          </w:p>
          <w:p w:rsidR="24C2E5B6" w:rsidRDefault="24C2E5B6" w14:paraId="66CDE944" w14:textId="2DA52BDC">
            <w:r w:rsidRPr="24C2E5B6" w:rsidR="24C2E5B6">
              <w:rPr>
                <w:rFonts w:ascii="Calibri" w:hAnsi="Calibri" w:cs="Calibri"/>
                <w:sz w:val="22"/>
                <w:szCs w:val="22"/>
              </w:rPr>
              <w:t>During policy review, the EI Division specifically identified that the program</w:t>
            </w:r>
            <w:r w:rsidRPr="24C2E5B6" w:rsidR="24C2E5B6">
              <w:rPr>
                <w:rFonts w:ascii="Calibri" w:hAnsi="Calibri" w:cs="Calibri"/>
                <w:sz w:val="22"/>
                <w:szCs w:val="22"/>
              </w:rPr>
              <w:t>’</w:t>
            </w:r>
            <w:r w:rsidRPr="24C2E5B6" w:rsidR="24C2E5B6">
              <w:rPr>
                <w:rFonts w:ascii="Calibri" w:hAnsi="Calibri" w:cs="Calibri"/>
                <w:sz w:val="22"/>
                <w:szCs w:val="22"/>
              </w:rPr>
              <w:t>s policy did not include</w:t>
            </w:r>
            <w:r w:rsidRPr="24C2E5B6" w:rsidR="24C2E5B6">
              <w:rPr>
                <w:rFonts w:ascii="Calibri" w:hAnsi="Calibri" w:cs="Calibri"/>
                <w:sz w:val="22"/>
                <w:szCs w:val="22"/>
              </w:rPr>
              <w:t xml:space="preserve"> the process for submitting data to EICS in a timely manner</w:t>
            </w:r>
            <w:r w:rsidRPr="24C2E5B6" w:rsidR="24C2E5B6">
              <w:rPr>
                <w:rFonts w:ascii="Calibri" w:hAnsi="Calibri" w:cs="Calibri"/>
                <w:sz w:val="22"/>
                <w:szCs w:val="22"/>
              </w:rPr>
              <w:t>.  </w:t>
            </w:r>
          </w:p>
          <w:p w:rsidR="24C2E5B6" w:rsidRDefault="24C2E5B6" w14:paraId="47421C2C" w14:textId="17423794">
            <w:r w:rsidRPr="24C2E5B6" w:rsidR="24C2E5B6">
              <w:rPr>
                <w:rFonts w:ascii="Calibri" w:hAnsi="Calibri" w:cs="Calibri"/>
                <w:sz w:val="22"/>
                <w:szCs w:val="22"/>
              </w:rPr>
              <w:t> </w:t>
            </w:r>
          </w:p>
          <w:p w:rsidR="24C2E5B6" w:rsidRDefault="24C2E5B6" w14:paraId="0F600DBD" w14:textId="1CECFD87">
            <w:r w:rsidRPr="24C2E5B6" w:rsidR="24C2E5B6">
              <w:rPr>
                <w:rFonts w:ascii="Calibri" w:hAnsi="Calibri" w:cs="Calibri"/>
                <w:sz w:val="22"/>
                <w:szCs w:val="22"/>
              </w:rPr>
              <w:t xml:space="preserve">During interviews, it was identified that the program’s implementation of its policies and procedures does not ensure compliance with </w:t>
            </w:r>
            <w:r w:rsidRPr="24C2E5B6" w:rsidR="24C2E5B6">
              <w:rPr>
                <w:rFonts w:ascii="Calibri" w:hAnsi="Calibri" w:cs="Calibri"/>
                <w:sz w:val="22"/>
                <w:szCs w:val="22"/>
              </w:rPr>
              <w:t xml:space="preserve">timely data requirements, as </w:t>
            </w:r>
            <w:r w:rsidRPr="24C2E5B6" w:rsidR="24C2E5B6">
              <w:rPr>
                <w:rFonts w:ascii="Calibri" w:hAnsi="Calibri" w:cs="Calibri"/>
                <w:sz w:val="22"/>
                <w:szCs w:val="22"/>
              </w:rPr>
              <w:t>during interviews staff were unable to identify the requirement or policy</w:t>
            </w:r>
            <w:r w:rsidRPr="24C2E5B6" w:rsidR="24C2E5B6">
              <w:rPr>
                <w:rFonts w:ascii="Calibri" w:hAnsi="Calibri" w:cs="Calibri"/>
                <w:sz w:val="22"/>
                <w:szCs w:val="22"/>
              </w:rPr>
              <w:t>.</w:t>
            </w:r>
          </w:p>
          <w:p w:rsidR="24C2E5B6" w:rsidRDefault="24C2E5B6" w14:paraId="3F5800D0">
            <w:r w:rsidRPr="24C2E5B6" w:rsidR="24C2E5B6">
              <w:rPr>
                <w:rFonts w:ascii="Calibri" w:hAnsi="Calibri" w:cs="Calibri"/>
                <w:sz w:val="22"/>
                <w:szCs w:val="22"/>
              </w:rPr>
              <w:t> </w:t>
            </w:r>
          </w:p>
          <w:p w:rsidR="24C2E5B6" w:rsidRDefault="24C2E5B6" w14:paraId="0ACE087F">
            <w:r w:rsidRPr="24C2E5B6" w:rsidR="24C2E5B6">
              <w:rPr>
                <w:rFonts w:ascii="Calibri" w:hAnsi="Calibri" w:cs="Calibri"/>
                <w:sz w:val="22"/>
                <w:szCs w:val="22"/>
              </w:rPr>
              <w:t> </w:t>
            </w:r>
          </w:p>
          <w:p w:rsidR="24C2E5B6" w:rsidRDefault="24C2E5B6" w14:paraId="6AB65CE6">
            <w:r w:rsidRPr="24C2E5B6" w:rsidR="24C2E5B6">
              <w:rPr>
                <w:rFonts w:ascii="Calibri" w:hAnsi="Calibri" w:cs="Calibri"/>
                <w:sz w:val="22"/>
                <w:szCs w:val="22"/>
              </w:rPr>
              <w:t> </w:t>
            </w:r>
          </w:p>
          <w:p w:rsidR="24C2E5B6" w:rsidRDefault="24C2E5B6" w14:paraId="1A37DE6C">
            <w:r w:rsidRPr="24C2E5B6" w:rsidR="24C2E5B6">
              <w:rPr>
                <w:rFonts w:ascii="Calibri" w:hAnsi="Calibri" w:cs="Calibri"/>
              </w:rPr>
              <w:t> </w:t>
            </w:r>
          </w:p>
        </w:tc>
        <w:tc>
          <w:tcPr>
            <w:tcW w:w="3225" w:type="dxa"/>
            <w:tcBorders>
              <w:top w:val="single" w:color="auto" w:sz="6"/>
              <w:left w:val="single" w:color="auto" w:sz="6"/>
              <w:bottom w:val="single" w:color="auto" w:sz="6"/>
              <w:right w:val="single" w:color="auto" w:sz="6"/>
            </w:tcBorders>
            <w:tcMar/>
          </w:tcPr>
          <w:p w:rsidR="24C2E5B6" w:rsidP="24C2E5B6" w:rsidRDefault="24C2E5B6" w14:paraId="6DE32EFA">
            <w:pPr>
              <w:rPr>
                <w:rFonts w:ascii="Calibri" w:hAnsi="Calibri" w:cs="Calibri"/>
                <w:sz w:val="22"/>
                <w:szCs w:val="22"/>
              </w:rPr>
            </w:pPr>
          </w:p>
          <w:p w:rsidR="24C2E5B6" w:rsidP="24C2E5B6" w:rsidRDefault="24C2E5B6" w14:paraId="0EC6EB59">
            <w:pPr>
              <w:rPr>
                <w:rFonts w:ascii="Calibri" w:hAnsi="Calibri" w:cs="Calibri"/>
                <w:sz w:val="22"/>
                <w:szCs w:val="22"/>
              </w:rPr>
            </w:pPr>
          </w:p>
          <w:p w:rsidR="24C2E5B6" w:rsidP="24C2E5B6" w:rsidRDefault="24C2E5B6" w14:paraId="4DCA7D17" w14:textId="2DB34E76">
            <w:pPr>
              <w:rPr>
                <w:rFonts w:ascii="Calibri" w:hAnsi="Calibri" w:cs="Calibri"/>
              </w:rPr>
            </w:pPr>
            <w:r w:rsidRPr="24C2E5B6" w:rsidR="24C2E5B6">
              <w:rPr>
                <w:rFonts w:ascii="Calibri" w:hAnsi="Calibri" w:cs="Calibri"/>
                <w:sz w:val="22"/>
                <w:szCs w:val="22"/>
              </w:rPr>
              <w:t>The EI Division</w:t>
            </w:r>
            <w:r w:rsidRPr="24C2E5B6" w:rsidR="24C2E5B6">
              <w:rPr>
                <w:rFonts w:ascii="Calibri" w:hAnsi="Calibri" w:cs="Calibri"/>
                <w:sz w:val="22"/>
                <w:szCs w:val="22"/>
              </w:rPr>
              <w:t>’</w:t>
            </w:r>
            <w:r w:rsidRPr="24C2E5B6" w:rsidR="24C2E5B6">
              <w:rPr>
                <w:rFonts w:ascii="Calibri" w:hAnsi="Calibri" w:cs="Calibri"/>
                <w:sz w:val="22"/>
                <w:szCs w:val="22"/>
              </w:rPr>
              <w:t>s analysis is based on documents and information provided by the program, records located within the EICS, as well as interviews with program staff and families/caregivers. Based on this analysis: </w:t>
            </w:r>
            <w:r w:rsidRPr="24C2E5B6" w:rsidR="24C2E5B6">
              <w:rPr>
                <w:rFonts w:ascii="Calibri" w:hAnsi="Calibri" w:cs="Calibri"/>
              </w:rPr>
              <w:t> </w:t>
            </w:r>
          </w:p>
          <w:p w:rsidR="24C2E5B6" w:rsidP="24C2E5B6" w:rsidRDefault="24C2E5B6" w14:paraId="65A4B8BA">
            <w:pPr>
              <w:rPr>
                <w:rFonts w:ascii="Calibri" w:hAnsi="Calibri" w:cs="Calibri"/>
              </w:rPr>
            </w:pPr>
          </w:p>
          <w:p w:rsidR="24C2E5B6" w:rsidP="24C2E5B6" w:rsidRDefault="24C2E5B6" w14:paraId="57F13F97" w14:textId="255B22F7">
            <w:pPr>
              <w:ind w:left="50"/>
              <w:rPr>
                <w:rFonts w:ascii="Calibri" w:hAnsi="Calibri" w:cs="Calibri" w:asciiTheme="minorAscii" w:hAnsiTheme="minorAscii" w:cstheme="minorAscii"/>
                <w:sz w:val="22"/>
                <w:szCs w:val="22"/>
              </w:rPr>
            </w:pPr>
            <w:r w:rsidRPr="24C2E5B6" w:rsidR="24C2E5B6">
              <w:rPr>
                <w:rFonts w:ascii="Calibri" w:hAnsi="Calibri" w:cs="Calibri" w:asciiTheme="minorAscii" w:hAnsiTheme="minorAscii" w:cstheme="minorAscii"/>
                <w:sz w:val="22"/>
                <w:szCs w:val="22"/>
              </w:rPr>
              <w:t>4</w:t>
            </w:r>
            <w:r w:rsidRPr="24C2E5B6" w:rsidR="24C2E5B6">
              <w:rPr>
                <w:rFonts w:ascii="Calibri" w:hAnsi="Calibri" w:cs="Calibri" w:asciiTheme="minorAscii" w:hAnsiTheme="minorAscii" w:cstheme="minorAscii"/>
                <w:sz w:val="22"/>
                <w:szCs w:val="22"/>
              </w:rPr>
              <w:t xml:space="preserve">.1 The EI Division finds that the EIS program has not established policies and procedures to ensure appropriate demonstration of and adherence to </w:t>
            </w:r>
            <w:r w:rsidRPr="24C2E5B6" w:rsidR="24C2E5B6">
              <w:rPr>
                <w:rFonts w:ascii="Calibri" w:hAnsi="Calibri" w:cs="Calibri" w:asciiTheme="minorAscii" w:hAnsiTheme="minorAscii" w:cstheme="minorAscii"/>
                <w:sz w:val="22"/>
                <w:szCs w:val="22"/>
              </w:rPr>
              <w:t>timely data</w:t>
            </w:r>
            <w:r w:rsidRPr="24C2E5B6" w:rsidR="24C2E5B6">
              <w:rPr>
                <w:rFonts w:ascii="Calibri" w:hAnsi="Calibri" w:cs="Calibri" w:asciiTheme="minorAscii" w:hAnsiTheme="minorAscii" w:cstheme="minorAscii"/>
                <w:sz w:val="22"/>
                <w:szCs w:val="22"/>
              </w:rPr>
              <w:t xml:space="preserve"> requirements under </w:t>
            </w:r>
            <w:r w:rsidRPr="24C2E5B6" w:rsidR="24C2E5B6">
              <w:rPr>
                <w:rFonts w:ascii="Calibri" w:hAnsi="Calibri" w:cs="Calibri" w:asciiTheme="minorAscii" w:hAnsiTheme="minorAscii" w:cstheme="minorAscii"/>
                <w:sz w:val="22"/>
                <w:szCs w:val="22"/>
              </w:rPr>
              <w:t>34 CFR § 303.124 and EIOS page 60.</w:t>
            </w:r>
          </w:p>
          <w:p w:rsidR="24C2E5B6" w:rsidRDefault="24C2E5B6" w14:paraId="59E875E1"/>
        </w:tc>
        <w:tc>
          <w:tcPr>
            <w:tcW w:w="3225" w:type="dxa"/>
            <w:tcBorders>
              <w:top w:val="single" w:color="auto" w:sz="6"/>
              <w:left w:val="single" w:color="auto" w:sz="6"/>
              <w:bottom w:val="single" w:color="auto" w:sz="6"/>
              <w:right w:val="single" w:color="auto" w:sz="6"/>
            </w:tcBorders>
            <w:tcMar/>
          </w:tcPr>
          <w:p w:rsidR="24C2E5B6" w:rsidP="24C2E5B6" w:rsidRDefault="24C2E5B6" w14:paraId="2F9B63CB">
            <w:pPr>
              <w:rPr>
                <w:rFonts w:ascii="Calibri" w:hAnsi="Calibri" w:cs="Calibri"/>
                <w:sz w:val="22"/>
                <w:szCs w:val="22"/>
              </w:rPr>
            </w:pPr>
          </w:p>
          <w:p w:rsidR="24C2E5B6" w:rsidP="24C2E5B6" w:rsidRDefault="24C2E5B6" w14:paraId="5EA9ECB4">
            <w:pPr>
              <w:rPr>
                <w:rFonts w:ascii="Calibri" w:hAnsi="Calibri" w:cs="Calibri"/>
                <w:sz w:val="22"/>
                <w:szCs w:val="22"/>
              </w:rPr>
            </w:pPr>
          </w:p>
          <w:p w:rsidR="24C2E5B6" w:rsidRDefault="24C2E5B6" w14:paraId="6381EC1C" w14:textId="45860C2A">
            <w:r w:rsidRPr="24C2E5B6" w:rsidR="24C2E5B6">
              <w:rPr>
                <w:rFonts w:ascii="Calibri" w:hAnsi="Calibri" w:cs="Calibri"/>
                <w:sz w:val="22"/>
                <w:szCs w:val="22"/>
              </w:rPr>
              <w:t>Policies and procedures— </w:t>
            </w:r>
          </w:p>
          <w:p w:rsidR="24C2E5B6" w:rsidP="24C2E5B6" w:rsidRDefault="24C2E5B6" w14:paraId="0D1459B9">
            <w:pPr>
              <w:rPr>
                <w:rFonts w:ascii="Calibri" w:hAnsi="Calibri" w:cs="Calibri"/>
                <w:sz w:val="22"/>
                <w:szCs w:val="22"/>
              </w:rPr>
            </w:pPr>
            <w:r w:rsidRPr="24C2E5B6" w:rsidR="24C2E5B6">
              <w:rPr>
                <w:rFonts w:ascii="Calibri" w:hAnsi="Calibri" w:cs="Calibri"/>
                <w:sz w:val="22"/>
                <w:szCs w:val="22"/>
              </w:rPr>
              <w:t>within 90 days of the date of this monitoring report the program must submit to the EI Division: </w:t>
            </w:r>
          </w:p>
          <w:p w:rsidR="24C2E5B6" w:rsidRDefault="24C2E5B6" w14:paraId="2622AB9F"/>
          <w:p w:rsidR="24C2E5B6" w:rsidP="24C2E5B6" w:rsidRDefault="24C2E5B6" w14:paraId="33A688D4" w14:textId="37105DA1">
            <w:pPr>
              <w:pStyle w:val="ListParagraph"/>
              <w:numPr>
                <w:ilvl w:val="0"/>
                <w:numId w:val="33"/>
              </w:numPr>
              <w:rPr>
                <w:rFonts w:ascii="Calibri" w:hAnsi="Calibri" w:cs="Calibri"/>
                <w:sz w:val="22"/>
                <w:szCs w:val="22"/>
              </w:rPr>
            </w:pPr>
            <w:r w:rsidRPr="24C2E5B6" w:rsidR="24C2E5B6">
              <w:rPr>
                <w:rFonts w:ascii="Calibri" w:hAnsi="Calibri" w:cs="Calibri"/>
                <w:sz w:val="22"/>
                <w:szCs w:val="22"/>
              </w:rPr>
              <w:t xml:space="preserve">Policies and procedures documenting the program’s process for </w:t>
            </w:r>
            <w:r w:rsidRPr="24C2E5B6" w:rsidR="24C2E5B6">
              <w:rPr>
                <w:rFonts w:ascii="Calibri" w:hAnsi="Calibri" w:cs="Calibri"/>
                <w:sz w:val="22"/>
                <w:szCs w:val="22"/>
              </w:rPr>
              <w:t>timely data practices</w:t>
            </w:r>
            <w:r w:rsidRPr="24C2E5B6" w:rsidR="24C2E5B6">
              <w:rPr>
                <w:rFonts w:ascii="Calibri" w:hAnsi="Calibri" w:cs="Calibri"/>
                <w:sz w:val="22"/>
                <w:szCs w:val="22"/>
              </w:rPr>
              <w:t xml:space="preserve">. The policies and procedures must ensure that the program’s process is reasonably designed as required </w:t>
            </w:r>
            <w:r w:rsidRPr="24C2E5B6" w:rsidR="24C2E5B6">
              <w:rPr>
                <w:rFonts w:ascii="Calibri" w:hAnsi="Calibri" w:cs="Calibri" w:asciiTheme="minorAscii" w:hAnsiTheme="minorAscii" w:cstheme="minorAscii"/>
                <w:sz w:val="22"/>
                <w:szCs w:val="22"/>
              </w:rPr>
              <w:t>under 34 CFR § 303.124 and EIOS page 60.</w:t>
            </w:r>
          </w:p>
          <w:p w:rsidR="24C2E5B6" w:rsidP="24C2E5B6" w:rsidRDefault="24C2E5B6" w14:paraId="6E07A7B0" w14:textId="275A5AC2">
            <w:pPr>
              <w:pStyle w:val="ListParagraph"/>
              <w:numPr>
                <w:ilvl w:val="0"/>
                <w:numId w:val="33"/>
              </w:numPr>
              <w:rPr>
                <w:rFonts w:ascii="Calibri" w:hAnsi="Calibri" w:cs="Calibri"/>
                <w:sz w:val="22"/>
                <w:szCs w:val="22"/>
              </w:rPr>
            </w:pPr>
            <w:r w:rsidRPr="24C2E5B6" w:rsidR="24C2E5B6">
              <w:rPr>
                <w:rFonts w:ascii="Calibri" w:hAnsi="Calibri" w:cs="Calibri"/>
                <w:sz w:val="22"/>
                <w:szCs w:val="22"/>
              </w:rPr>
              <w:t>Procedures that demonstrate that the EI program has conducted training activities and has a monitoring process to ensure its early intervention</w:t>
            </w:r>
            <w:r w:rsidRPr="24C2E5B6" w:rsidR="24C2E5B6">
              <w:rPr>
                <w:rFonts w:ascii="Calibri" w:hAnsi="Calibri" w:cs="Calibri"/>
                <w:sz w:val="22"/>
                <w:szCs w:val="22"/>
              </w:rPr>
              <w:t xml:space="preserve"> </w:t>
            </w:r>
            <w:r w:rsidRPr="24C2E5B6" w:rsidR="24C2E5B6">
              <w:rPr>
                <w:rFonts w:ascii="Calibri" w:hAnsi="Calibri" w:cs="Calibri"/>
                <w:sz w:val="22"/>
                <w:szCs w:val="22"/>
              </w:rPr>
              <w:t>staff are trained to be knowledgeable on the provisions of IDEA Part C; specifically</w:t>
            </w:r>
            <w:r w:rsidRPr="24C2E5B6" w:rsidR="24C2E5B6">
              <w:rPr>
                <w:rFonts w:ascii="Calibri" w:hAnsi="Calibri" w:cs="Calibri" w:asciiTheme="minorAscii" w:hAnsiTheme="minorAscii" w:cstheme="minorAscii"/>
                <w:sz w:val="22"/>
                <w:szCs w:val="22"/>
              </w:rPr>
              <w:t xml:space="preserve"> </w:t>
            </w:r>
            <w:r w:rsidRPr="24C2E5B6" w:rsidR="24C2E5B6">
              <w:rPr>
                <w:rFonts w:ascii="Calibri" w:hAnsi="Calibri" w:cs="Calibri" w:asciiTheme="minorAscii" w:hAnsiTheme="minorAscii" w:cstheme="minorAscii"/>
                <w:sz w:val="22"/>
                <w:szCs w:val="22"/>
              </w:rPr>
              <w:t xml:space="preserve">timely data requirements under </w:t>
            </w:r>
            <w:r w:rsidRPr="24C2E5B6" w:rsidR="24C2E5B6">
              <w:rPr>
                <w:rFonts w:ascii="Calibri" w:hAnsi="Calibri" w:cs="Calibri" w:asciiTheme="minorAscii" w:hAnsiTheme="minorAscii" w:cstheme="minorAscii"/>
                <w:sz w:val="22"/>
                <w:szCs w:val="22"/>
              </w:rPr>
              <w:t>34 CFR § 303.124 and EIOS page 60.</w:t>
            </w:r>
          </w:p>
        </w:tc>
      </w:tr>
    </w:tbl>
    <w:p w:rsidR="24C2E5B6" w:rsidP="24C2E5B6" w:rsidRDefault="24C2E5B6" w14:paraId="0D2FDF70" w14:textId="24A38944">
      <w:pPr>
        <w:jc w:val="center"/>
        <w:rPr>
          <w:rFonts w:ascii="Segoe UI" w:hAnsi="Segoe UI" w:cs="Segoe UI"/>
          <w:sz w:val="18"/>
          <w:szCs w:val="18"/>
        </w:rPr>
      </w:pPr>
    </w:p>
    <w:p w:rsidRPr="00FC0F6A" w:rsidR="08342302" w:rsidP="009B5C35" w:rsidRDefault="08342302" w14:paraId="11F0D1C7" w14:textId="3809C962">
      <w:pPr>
        <w:textAlignment w:val="baseline"/>
        <w:rPr>
          <w:rFonts w:ascii="Segoe UI" w:hAnsi="Segoe UI" w:cs="Segoe UI"/>
          <w:sz w:val="18"/>
          <w:szCs w:val="18"/>
        </w:rPr>
      </w:pPr>
    </w:p>
    <w:sectPr w:rsidRPr="00FC0F6A" w:rsidR="08342302" w:rsidSect="009E1737">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119"/>
    <w:multiLevelType w:val="multilevel"/>
    <w:tmpl w:val="3512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B7F23"/>
    <w:multiLevelType w:val="hybridMultilevel"/>
    <w:tmpl w:val="D2AE1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A2612"/>
    <w:multiLevelType w:val="multilevel"/>
    <w:tmpl w:val="856E4A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06228"/>
    <w:multiLevelType w:val="multilevel"/>
    <w:tmpl w:val="B5CE3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3467C"/>
    <w:multiLevelType w:val="multilevel"/>
    <w:tmpl w:val="7DD02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70A8D"/>
    <w:multiLevelType w:val="hybridMultilevel"/>
    <w:tmpl w:val="FA761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43F38"/>
    <w:multiLevelType w:val="multilevel"/>
    <w:tmpl w:val="10CCB2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922EE"/>
    <w:multiLevelType w:val="multilevel"/>
    <w:tmpl w:val="87A2FB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803782"/>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9" w15:restartNumberingAfterBreak="0">
    <w:nsid w:val="2BF921B9"/>
    <w:multiLevelType w:val="hybridMultilevel"/>
    <w:tmpl w:val="AA00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F7EE2"/>
    <w:multiLevelType w:val="multilevel"/>
    <w:tmpl w:val="CD746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43A63"/>
    <w:multiLevelType w:val="multilevel"/>
    <w:tmpl w:val="649040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F1D18"/>
    <w:multiLevelType w:val="multilevel"/>
    <w:tmpl w:val="C81A2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C024F5"/>
    <w:multiLevelType w:val="multilevel"/>
    <w:tmpl w:val="F75E94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9C55C2"/>
    <w:multiLevelType w:val="hybridMultilevel"/>
    <w:tmpl w:val="313E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433E1"/>
    <w:multiLevelType w:val="multilevel"/>
    <w:tmpl w:val="FFE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D2B9D"/>
    <w:multiLevelType w:val="multilevel"/>
    <w:tmpl w:val="DE84FD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C974F6"/>
    <w:multiLevelType w:val="multilevel"/>
    <w:tmpl w:val="8A0C95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516A66"/>
    <w:multiLevelType w:val="hybridMultilevel"/>
    <w:tmpl w:val="B1F8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959F3"/>
    <w:multiLevelType w:val="multilevel"/>
    <w:tmpl w:val="FFD4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1D106E"/>
    <w:multiLevelType w:val="hybridMultilevel"/>
    <w:tmpl w:val="0B4A6B1E"/>
    <w:lvl w:ilvl="0" w:tplc="5770B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E76C5"/>
    <w:multiLevelType w:val="multilevel"/>
    <w:tmpl w:val="516AB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137E75"/>
    <w:multiLevelType w:val="multilevel"/>
    <w:tmpl w:val="549436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83201"/>
    <w:multiLevelType w:val="multilevel"/>
    <w:tmpl w:val="666469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741DFD"/>
    <w:multiLevelType w:val="multilevel"/>
    <w:tmpl w:val="3774B4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931E45"/>
    <w:multiLevelType w:val="hybridMultilevel"/>
    <w:tmpl w:val="CB0A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91453"/>
    <w:multiLevelType w:val="hybridMultilevel"/>
    <w:tmpl w:val="DB2CE3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7" w15:restartNumberingAfterBreak="0">
    <w:nsid w:val="67597CEA"/>
    <w:multiLevelType w:val="hybridMultilevel"/>
    <w:tmpl w:val="0418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3009E"/>
    <w:multiLevelType w:val="multilevel"/>
    <w:tmpl w:val="C5D064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0" w15:restartNumberingAfterBreak="0">
    <w:nsid w:val="77735057"/>
    <w:multiLevelType w:val="multilevel"/>
    <w:tmpl w:val="A43C3F8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A51176"/>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2" w15:restartNumberingAfterBreak="0">
    <w:nsid w:val="7A35272D"/>
    <w:multiLevelType w:val="hybridMultilevel"/>
    <w:tmpl w:val="0B4A6B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820977"/>
    <w:multiLevelType w:val="multilevel"/>
    <w:tmpl w:val="814E0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3B5B88"/>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num w:numId="1" w16cid:durableId="1920090569">
    <w:abstractNumId w:val="29"/>
  </w:num>
  <w:num w:numId="2" w16cid:durableId="139881721">
    <w:abstractNumId w:val="26"/>
  </w:num>
  <w:num w:numId="3" w16cid:durableId="372967253">
    <w:abstractNumId w:val="15"/>
  </w:num>
  <w:num w:numId="4" w16cid:durableId="868834867">
    <w:abstractNumId w:val="0"/>
  </w:num>
  <w:num w:numId="5" w16cid:durableId="1716735682">
    <w:abstractNumId w:val="4"/>
  </w:num>
  <w:num w:numId="6" w16cid:durableId="428934961">
    <w:abstractNumId w:val="10"/>
  </w:num>
  <w:num w:numId="7" w16cid:durableId="679821928">
    <w:abstractNumId w:val="3"/>
  </w:num>
  <w:num w:numId="8" w16cid:durableId="2140492867">
    <w:abstractNumId w:val="19"/>
  </w:num>
  <w:num w:numId="9" w16cid:durableId="273947805">
    <w:abstractNumId w:val="21"/>
  </w:num>
  <w:num w:numId="10" w16cid:durableId="1839729272">
    <w:abstractNumId w:val="33"/>
  </w:num>
  <w:num w:numId="11" w16cid:durableId="1223175231">
    <w:abstractNumId w:val="16"/>
  </w:num>
  <w:num w:numId="12" w16cid:durableId="1706902912">
    <w:abstractNumId w:val="12"/>
  </w:num>
  <w:num w:numId="13" w16cid:durableId="2083603991">
    <w:abstractNumId w:val="7"/>
  </w:num>
  <w:num w:numId="14" w16cid:durableId="1328316033">
    <w:abstractNumId w:val="13"/>
  </w:num>
  <w:num w:numId="15" w16cid:durableId="2113432989">
    <w:abstractNumId w:val="24"/>
  </w:num>
  <w:num w:numId="16" w16cid:durableId="1559895732">
    <w:abstractNumId w:val="17"/>
  </w:num>
  <w:num w:numId="17" w16cid:durableId="1886408868">
    <w:abstractNumId w:val="6"/>
  </w:num>
  <w:num w:numId="18" w16cid:durableId="1761247141">
    <w:abstractNumId w:val="22"/>
  </w:num>
  <w:num w:numId="19" w16cid:durableId="1467770797">
    <w:abstractNumId w:val="28"/>
  </w:num>
  <w:num w:numId="20" w16cid:durableId="1582639654">
    <w:abstractNumId w:val="2"/>
  </w:num>
  <w:num w:numId="21" w16cid:durableId="2011911091">
    <w:abstractNumId w:val="11"/>
  </w:num>
  <w:num w:numId="22" w16cid:durableId="262421616">
    <w:abstractNumId w:val="23"/>
  </w:num>
  <w:num w:numId="23" w16cid:durableId="361632091">
    <w:abstractNumId w:val="30"/>
  </w:num>
  <w:num w:numId="24" w16cid:durableId="1127352935">
    <w:abstractNumId w:val="34"/>
  </w:num>
  <w:num w:numId="25" w16cid:durableId="511991039">
    <w:abstractNumId w:val="31"/>
  </w:num>
  <w:num w:numId="26" w16cid:durableId="1148129478">
    <w:abstractNumId w:val="8"/>
  </w:num>
  <w:num w:numId="27" w16cid:durableId="1322779533">
    <w:abstractNumId w:val="18"/>
  </w:num>
  <w:num w:numId="28" w16cid:durableId="442304892">
    <w:abstractNumId w:val="5"/>
  </w:num>
  <w:num w:numId="29" w16cid:durableId="461193738">
    <w:abstractNumId w:val="20"/>
  </w:num>
  <w:num w:numId="30" w16cid:durableId="1550413386">
    <w:abstractNumId w:val="1"/>
  </w:num>
  <w:num w:numId="31" w16cid:durableId="1376660031">
    <w:abstractNumId w:val="25"/>
  </w:num>
  <w:num w:numId="32" w16cid:durableId="14768417">
    <w:abstractNumId w:val="14"/>
  </w:num>
  <w:num w:numId="33" w16cid:durableId="701398951">
    <w:abstractNumId w:val="27"/>
  </w:num>
  <w:num w:numId="34" w16cid:durableId="43022072">
    <w:abstractNumId w:val="9"/>
  </w:num>
  <w:num w:numId="35" w16cid:durableId="7050630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0DC"/>
    <w:rsid w:val="000164B3"/>
    <w:rsid w:val="000171B3"/>
    <w:rsid w:val="000264D6"/>
    <w:rsid w:val="00033154"/>
    <w:rsid w:val="00036AFC"/>
    <w:rsid w:val="00037A21"/>
    <w:rsid w:val="00042048"/>
    <w:rsid w:val="00051791"/>
    <w:rsid w:val="000527E9"/>
    <w:rsid w:val="000537DA"/>
    <w:rsid w:val="00057851"/>
    <w:rsid w:val="00067376"/>
    <w:rsid w:val="0007464D"/>
    <w:rsid w:val="000A1DE1"/>
    <w:rsid w:val="000B11C2"/>
    <w:rsid w:val="000B529F"/>
    <w:rsid w:val="000B53F9"/>
    <w:rsid w:val="000B6F0A"/>
    <w:rsid w:val="000B7D96"/>
    <w:rsid w:val="000C2E20"/>
    <w:rsid w:val="000E4970"/>
    <w:rsid w:val="000E6DB7"/>
    <w:rsid w:val="000E7F8D"/>
    <w:rsid w:val="000F315B"/>
    <w:rsid w:val="001003CC"/>
    <w:rsid w:val="001125C0"/>
    <w:rsid w:val="001133BD"/>
    <w:rsid w:val="00113D48"/>
    <w:rsid w:val="00123EFA"/>
    <w:rsid w:val="00125862"/>
    <w:rsid w:val="001349FE"/>
    <w:rsid w:val="0015268B"/>
    <w:rsid w:val="001561AC"/>
    <w:rsid w:val="0015709E"/>
    <w:rsid w:val="00160326"/>
    <w:rsid w:val="00171825"/>
    <w:rsid w:val="00173F8C"/>
    <w:rsid w:val="00177307"/>
    <w:rsid w:val="0017749A"/>
    <w:rsid w:val="00177C77"/>
    <w:rsid w:val="001A7E66"/>
    <w:rsid w:val="001B3816"/>
    <w:rsid w:val="001B6693"/>
    <w:rsid w:val="001C2CC4"/>
    <w:rsid w:val="001D7101"/>
    <w:rsid w:val="001E0175"/>
    <w:rsid w:val="001E0852"/>
    <w:rsid w:val="001E0AFA"/>
    <w:rsid w:val="001E52BB"/>
    <w:rsid w:val="00205A88"/>
    <w:rsid w:val="00215BE9"/>
    <w:rsid w:val="0021698C"/>
    <w:rsid w:val="00225C0E"/>
    <w:rsid w:val="002265B0"/>
    <w:rsid w:val="00234F4C"/>
    <w:rsid w:val="00237280"/>
    <w:rsid w:val="00245799"/>
    <w:rsid w:val="00260D54"/>
    <w:rsid w:val="0026152C"/>
    <w:rsid w:val="00263887"/>
    <w:rsid w:val="00263EDB"/>
    <w:rsid w:val="00273DAF"/>
    <w:rsid w:val="00276957"/>
    <w:rsid w:val="00276DCC"/>
    <w:rsid w:val="002848C2"/>
    <w:rsid w:val="002A132F"/>
    <w:rsid w:val="002A1A9C"/>
    <w:rsid w:val="002B02F2"/>
    <w:rsid w:val="002C6BB5"/>
    <w:rsid w:val="002C79B1"/>
    <w:rsid w:val="002D1C21"/>
    <w:rsid w:val="002D27D9"/>
    <w:rsid w:val="002E14C6"/>
    <w:rsid w:val="002E680A"/>
    <w:rsid w:val="002F30A5"/>
    <w:rsid w:val="00301022"/>
    <w:rsid w:val="00315349"/>
    <w:rsid w:val="00320104"/>
    <w:rsid w:val="00320294"/>
    <w:rsid w:val="00323C9F"/>
    <w:rsid w:val="00324F80"/>
    <w:rsid w:val="00331109"/>
    <w:rsid w:val="00331E97"/>
    <w:rsid w:val="00332271"/>
    <w:rsid w:val="00345741"/>
    <w:rsid w:val="00345FBF"/>
    <w:rsid w:val="003520CC"/>
    <w:rsid w:val="00353F38"/>
    <w:rsid w:val="00357A68"/>
    <w:rsid w:val="00357E6F"/>
    <w:rsid w:val="00375EAD"/>
    <w:rsid w:val="00381777"/>
    <w:rsid w:val="00385812"/>
    <w:rsid w:val="00392D0B"/>
    <w:rsid w:val="003A695B"/>
    <w:rsid w:val="003A7AFC"/>
    <w:rsid w:val="003B1B6E"/>
    <w:rsid w:val="003B2A7C"/>
    <w:rsid w:val="003C60EF"/>
    <w:rsid w:val="004105C4"/>
    <w:rsid w:val="00431774"/>
    <w:rsid w:val="00432060"/>
    <w:rsid w:val="00441EE9"/>
    <w:rsid w:val="004535D9"/>
    <w:rsid w:val="004536C0"/>
    <w:rsid w:val="00470039"/>
    <w:rsid w:val="004813AC"/>
    <w:rsid w:val="00483698"/>
    <w:rsid w:val="004B37A0"/>
    <w:rsid w:val="004B519B"/>
    <w:rsid w:val="004B5CFB"/>
    <w:rsid w:val="004C2974"/>
    <w:rsid w:val="004C5A8F"/>
    <w:rsid w:val="004D0203"/>
    <w:rsid w:val="004D516E"/>
    <w:rsid w:val="004D6B39"/>
    <w:rsid w:val="004E0C3F"/>
    <w:rsid w:val="004E1751"/>
    <w:rsid w:val="00512956"/>
    <w:rsid w:val="00530145"/>
    <w:rsid w:val="0053084A"/>
    <w:rsid w:val="005312CE"/>
    <w:rsid w:val="005448AA"/>
    <w:rsid w:val="005657A3"/>
    <w:rsid w:val="00572A6E"/>
    <w:rsid w:val="00581637"/>
    <w:rsid w:val="00583E2C"/>
    <w:rsid w:val="0059251E"/>
    <w:rsid w:val="005A6656"/>
    <w:rsid w:val="005B1463"/>
    <w:rsid w:val="005B664A"/>
    <w:rsid w:val="005C5090"/>
    <w:rsid w:val="005C629B"/>
    <w:rsid w:val="005E3C36"/>
    <w:rsid w:val="00600F9C"/>
    <w:rsid w:val="006141AD"/>
    <w:rsid w:val="006149D6"/>
    <w:rsid w:val="0061761B"/>
    <w:rsid w:val="006306D8"/>
    <w:rsid w:val="00634217"/>
    <w:rsid w:val="006511BD"/>
    <w:rsid w:val="006527B5"/>
    <w:rsid w:val="00674BA0"/>
    <w:rsid w:val="006837FA"/>
    <w:rsid w:val="00685A13"/>
    <w:rsid w:val="0068750C"/>
    <w:rsid w:val="00692649"/>
    <w:rsid w:val="006A5B75"/>
    <w:rsid w:val="006A5FC4"/>
    <w:rsid w:val="006C37E2"/>
    <w:rsid w:val="006C4E76"/>
    <w:rsid w:val="006D06D9"/>
    <w:rsid w:val="006D77A6"/>
    <w:rsid w:val="006E3F9F"/>
    <w:rsid w:val="006E6F9B"/>
    <w:rsid w:val="006E7E73"/>
    <w:rsid w:val="00702109"/>
    <w:rsid w:val="0071721B"/>
    <w:rsid w:val="007175E0"/>
    <w:rsid w:val="007210FB"/>
    <w:rsid w:val="0072610D"/>
    <w:rsid w:val="0073526A"/>
    <w:rsid w:val="007359C3"/>
    <w:rsid w:val="0074099F"/>
    <w:rsid w:val="00757006"/>
    <w:rsid w:val="00771FEB"/>
    <w:rsid w:val="007733FA"/>
    <w:rsid w:val="00780ABF"/>
    <w:rsid w:val="00784A6F"/>
    <w:rsid w:val="00787A0B"/>
    <w:rsid w:val="00792176"/>
    <w:rsid w:val="007A7FB4"/>
    <w:rsid w:val="007B3F4B"/>
    <w:rsid w:val="007B7347"/>
    <w:rsid w:val="007D10F3"/>
    <w:rsid w:val="007D1D51"/>
    <w:rsid w:val="007D4229"/>
    <w:rsid w:val="007D7D70"/>
    <w:rsid w:val="007E06B4"/>
    <w:rsid w:val="007F3CDB"/>
    <w:rsid w:val="007F4694"/>
    <w:rsid w:val="007F55E3"/>
    <w:rsid w:val="00802852"/>
    <w:rsid w:val="008064E2"/>
    <w:rsid w:val="00811D15"/>
    <w:rsid w:val="00822A49"/>
    <w:rsid w:val="008258C6"/>
    <w:rsid w:val="0083063B"/>
    <w:rsid w:val="00834392"/>
    <w:rsid w:val="008400C5"/>
    <w:rsid w:val="00840CFE"/>
    <w:rsid w:val="00850407"/>
    <w:rsid w:val="008526CE"/>
    <w:rsid w:val="008555E9"/>
    <w:rsid w:val="0086189D"/>
    <w:rsid w:val="00863E98"/>
    <w:rsid w:val="00864AF8"/>
    <w:rsid w:val="00865F61"/>
    <w:rsid w:val="008703A1"/>
    <w:rsid w:val="0088305B"/>
    <w:rsid w:val="008937B8"/>
    <w:rsid w:val="0089443C"/>
    <w:rsid w:val="00895D6E"/>
    <w:rsid w:val="008D0F77"/>
    <w:rsid w:val="008F450A"/>
    <w:rsid w:val="00927134"/>
    <w:rsid w:val="00927E1A"/>
    <w:rsid w:val="00951305"/>
    <w:rsid w:val="00952EA6"/>
    <w:rsid w:val="0095499B"/>
    <w:rsid w:val="009730E5"/>
    <w:rsid w:val="0098241D"/>
    <w:rsid w:val="009908FF"/>
    <w:rsid w:val="00995505"/>
    <w:rsid w:val="009967E0"/>
    <w:rsid w:val="009B5C35"/>
    <w:rsid w:val="009C25FF"/>
    <w:rsid w:val="009C4428"/>
    <w:rsid w:val="009D48CD"/>
    <w:rsid w:val="009E1737"/>
    <w:rsid w:val="009E340B"/>
    <w:rsid w:val="00A05175"/>
    <w:rsid w:val="00A12869"/>
    <w:rsid w:val="00A22975"/>
    <w:rsid w:val="00A25225"/>
    <w:rsid w:val="00A264FC"/>
    <w:rsid w:val="00A34323"/>
    <w:rsid w:val="00A35E89"/>
    <w:rsid w:val="00A444B5"/>
    <w:rsid w:val="00A5547C"/>
    <w:rsid w:val="00A56D06"/>
    <w:rsid w:val="00A65101"/>
    <w:rsid w:val="00A8495F"/>
    <w:rsid w:val="00AA0D78"/>
    <w:rsid w:val="00AD55C3"/>
    <w:rsid w:val="00AD631D"/>
    <w:rsid w:val="00AF5DAB"/>
    <w:rsid w:val="00B06975"/>
    <w:rsid w:val="00B108FE"/>
    <w:rsid w:val="00B10A1F"/>
    <w:rsid w:val="00B14BE8"/>
    <w:rsid w:val="00B2562D"/>
    <w:rsid w:val="00B31966"/>
    <w:rsid w:val="00B367E6"/>
    <w:rsid w:val="00B403BF"/>
    <w:rsid w:val="00B608D9"/>
    <w:rsid w:val="00B81B50"/>
    <w:rsid w:val="00B8443C"/>
    <w:rsid w:val="00BA15C5"/>
    <w:rsid w:val="00BA4055"/>
    <w:rsid w:val="00BA6238"/>
    <w:rsid w:val="00BA7FB6"/>
    <w:rsid w:val="00BB2DFE"/>
    <w:rsid w:val="00BB37AE"/>
    <w:rsid w:val="00BC37EE"/>
    <w:rsid w:val="00BD69D7"/>
    <w:rsid w:val="00BE2B09"/>
    <w:rsid w:val="00C024C2"/>
    <w:rsid w:val="00C03450"/>
    <w:rsid w:val="00C03E2F"/>
    <w:rsid w:val="00C20BFE"/>
    <w:rsid w:val="00C320BB"/>
    <w:rsid w:val="00C46D29"/>
    <w:rsid w:val="00C47F1E"/>
    <w:rsid w:val="00C54FAE"/>
    <w:rsid w:val="00C63311"/>
    <w:rsid w:val="00C737CA"/>
    <w:rsid w:val="00C76A66"/>
    <w:rsid w:val="00C80365"/>
    <w:rsid w:val="00C80CAC"/>
    <w:rsid w:val="00C86617"/>
    <w:rsid w:val="00C92437"/>
    <w:rsid w:val="00C97776"/>
    <w:rsid w:val="00CC1778"/>
    <w:rsid w:val="00CE575B"/>
    <w:rsid w:val="00CF3DE8"/>
    <w:rsid w:val="00D0493F"/>
    <w:rsid w:val="00D04CD1"/>
    <w:rsid w:val="00D10DDE"/>
    <w:rsid w:val="00D36762"/>
    <w:rsid w:val="00D47DEC"/>
    <w:rsid w:val="00D51E85"/>
    <w:rsid w:val="00D56F91"/>
    <w:rsid w:val="00D626FF"/>
    <w:rsid w:val="00D6765B"/>
    <w:rsid w:val="00D7481F"/>
    <w:rsid w:val="00D7542D"/>
    <w:rsid w:val="00D76119"/>
    <w:rsid w:val="00D804C1"/>
    <w:rsid w:val="00D8533D"/>
    <w:rsid w:val="00D8671C"/>
    <w:rsid w:val="00D91390"/>
    <w:rsid w:val="00D91AD4"/>
    <w:rsid w:val="00DA57C3"/>
    <w:rsid w:val="00DB5BBD"/>
    <w:rsid w:val="00DC3855"/>
    <w:rsid w:val="00DC6565"/>
    <w:rsid w:val="00DD485F"/>
    <w:rsid w:val="00DE7150"/>
    <w:rsid w:val="00DF15B2"/>
    <w:rsid w:val="00DF4545"/>
    <w:rsid w:val="00E0718E"/>
    <w:rsid w:val="00E07865"/>
    <w:rsid w:val="00E242A8"/>
    <w:rsid w:val="00E2675B"/>
    <w:rsid w:val="00E274B8"/>
    <w:rsid w:val="00E333A1"/>
    <w:rsid w:val="00E43E54"/>
    <w:rsid w:val="00E446B6"/>
    <w:rsid w:val="00E5592B"/>
    <w:rsid w:val="00E639F3"/>
    <w:rsid w:val="00E72707"/>
    <w:rsid w:val="00E814A1"/>
    <w:rsid w:val="00E92038"/>
    <w:rsid w:val="00EC12D2"/>
    <w:rsid w:val="00EE3732"/>
    <w:rsid w:val="00EF0780"/>
    <w:rsid w:val="00EF20A5"/>
    <w:rsid w:val="00F0586E"/>
    <w:rsid w:val="00F07473"/>
    <w:rsid w:val="00F15040"/>
    <w:rsid w:val="00F235E4"/>
    <w:rsid w:val="00F3376B"/>
    <w:rsid w:val="00F36C7E"/>
    <w:rsid w:val="00F43932"/>
    <w:rsid w:val="00F440CB"/>
    <w:rsid w:val="00F63B14"/>
    <w:rsid w:val="00F70FF8"/>
    <w:rsid w:val="00F825F5"/>
    <w:rsid w:val="00F83D8D"/>
    <w:rsid w:val="00FA575E"/>
    <w:rsid w:val="00FA7222"/>
    <w:rsid w:val="00FB52FA"/>
    <w:rsid w:val="00FC0F6A"/>
    <w:rsid w:val="00FC6B42"/>
    <w:rsid w:val="00FF438B"/>
    <w:rsid w:val="03CAADF7"/>
    <w:rsid w:val="08342302"/>
    <w:rsid w:val="0D4AFBD7"/>
    <w:rsid w:val="134A24A1"/>
    <w:rsid w:val="24C2E5B6"/>
    <w:rsid w:val="29B8552B"/>
    <w:rsid w:val="3C42B6D6"/>
    <w:rsid w:val="3DECA81C"/>
    <w:rsid w:val="4079E5A0"/>
    <w:rsid w:val="41068E04"/>
    <w:rsid w:val="77791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F681AE78-134E-4A78-AABC-15FF0133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paragraph" w:styleId="Heading1">
    <w:name w:val="heading 1"/>
    <w:basedOn w:val="Normal"/>
    <w:next w:val="Normal"/>
    <w:link w:val="Heading1Char"/>
    <w:qFormat/>
    <w:rsid w:val="005B1463"/>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BD69D7"/>
    <w:pPr>
      <w:ind w:left="720"/>
      <w:contextualSpacing/>
    </w:pPr>
  </w:style>
  <w:style w:type="paragraph" w:styleId="CommentText">
    <w:name w:val="annotation text"/>
    <w:basedOn w:val="Normal"/>
    <w:link w:val="CommentTextChar"/>
    <w:rsid w:val="00BD69D7"/>
    <w:rPr>
      <w:sz w:val="20"/>
    </w:rPr>
  </w:style>
  <w:style w:type="character" w:styleId="CommentTextChar" w:customStyle="1">
    <w:name w:val="Comment Text Char"/>
    <w:basedOn w:val="DefaultParagraphFont"/>
    <w:link w:val="CommentText"/>
    <w:rsid w:val="00BD69D7"/>
  </w:style>
  <w:style w:type="character" w:styleId="CommentReference">
    <w:name w:val="annotation reference"/>
    <w:basedOn w:val="DefaultParagraphFont"/>
    <w:rsid w:val="00BD69D7"/>
    <w:rPr>
      <w:sz w:val="16"/>
      <w:szCs w:val="16"/>
    </w:rPr>
  </w:style>
  <w:style w:type="character" w:styleId="Mention">
    <w:name w:val="Mention"/>
    <w:basedOn w:val="DefaultParagraphFont"/>
    <w:uiPriority w:val="99"/>
    <w:unhideWhenUsed/>
    <w:rsid w:val="00BD69D7"/>
    <w:rPr>
      <w:color w:val="2B579A"/>
      <w:shd w:val="clear" w:color="auto" w:fill="E6E6E6"/>
    </w:rPr>
  </w:style>
  <w:style w:type="paragraph" w:styleId="paragraph" w:customStyle="1">
    <w:name w:val="paragraph"/>
    <w:basedOn w:val="Normal"/>
    <w:rsid w:val="00A34323"/>
    <w:pPr>
      <w:spacing w:before="100" w:beforeAutospacing="1" w:after="100" w:afterAutospacing="1"/>
    </w:pPr>
    <w:rPr>
      <w:szCs w:val="24"/>
    </w:rPr>
  </w:style>
  <w:style w:type="character" w:styleId="normaltextrun" w:customStyle="1">
    <w:name w:val="normaltextrun"/>
    <w:basedOn w:val="DefaultParagraphFont"/>
    <w:rsid w:val="00A34323"/>
  </w:style>
  <w:style w:type="character" w:styleId="Heading1Char" w:customStyle="1">
    <w:name w:val="Heading 1 Char"/>
    <w:basedOn w:val="DefaultParagraphFont"/>
    <w:link w:val="Heading1"/>
    <w:rsid w:val="005B1463"/>
    <w:rPr>
      <w:rFonts w:asciiTheme="majorHAnsi" w:hAnsiTheme="majorHAnsi" w:eastAsiaTheme="majorEastAsia" w:cstheme="majorBidi"/>
      <w:color w:val="2F5496" w:themeColor="accent1" w:themeShade="BF"/>
      <w:sz w:val="32"/>
      <w:szCs w:val="32"/>
    </w:rPr>
  </w:style>
  <w:style w:type="paragraph" w:styleId="CommentSubject">
    <w:name w:val="annotation subject"/>
    <w:basedOn w:val="CommentText"/>
    <w:next w:val="CommentText"/>
    <w:link w:val="CommentSubjectChar"/>
    <w:rsid w:val="00F3376B"/>
    <w:rPr>
      <w:b/>
      <w:bCs/>
    </w:rPr>
  </w:style>
  <w:style w:type="character" w:styleId="CommentSubjectChar" w:customStyle="1">
    <w:name w:val="Comment Subject Char"/>
    <w:basedOn w:val="CommentTextChar"/>
    <w:link w:val="CommentSubject"/>
    <w:rsid w:val="00F3376B"/>
    <w:rPr>
      <w:b/>
      <w:bCs/>
    </w:rPr>
  </w:style>
  <w:style w:type="character" w:styleId="UnresolvedMention">
    <w:name w:val="Unresolved Mention"/>
    <w:basedOn w:val="DefaultParagraphFont"/>
    <w:uiPriority w:val="99"/>
    <w:semiHidden/>
    <w:unhideWhenUsed/>
    <w:rsid w:val="00D47DEC"/>
    <w:rPr>
      <w:color w:val="605E5C"/>
      <w:shd w:val="clear" w:color="auto" w:fill="E1DFDD"/>
    </w:rPr>
  </w:style>
  <w:style w:type="character" w:styleId="eop" w:customStyle="1">
    <w:name w:val="eop"/>
    <w:basedOn w:val="DefaultParagraphFont"/>
    <w:rsid w:val="00C024C2"/>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dfaee838cf8758cf1904407ece71fb2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5259bc2a429d13545762525e2ece094"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55A8-C607-486B-A97C-CD8337E68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4.xml><?xml version="1.0" encoding="utf-8"?>
<ds:datastoreItem xmlns:ds="http://schemas.openxmlformats.org/officeDocument/2006/customXml" ds:itemID="{7C81261F-9617-4F28-A204-C1D46310E55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242</cp:revision>
  <cp:lastPrinted>2015-01-29T17:50:00Z</cp:lastPrinted>
  <dcterms:created xsi:type="dcterms:W3CDTF">2025-11-13T00:39:00Z</dcterms:created>
  <dcterms:modified xsi:type="dcterms:W3CDTF">2026-01-28T23:21:13Z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55188d75-aaca-42bc-96fb-253eb43f25ee</vt:lpwstr>
  </property>
</Properties>
</file>