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A7716" w:rsidR="00890279" w:rsidP="770DBB9A" w:rsidRDefault="00890279" w14:paraId="00E9B60A" w14:textId="77777777">
      <w:pPr>
        <w:pStyle w:val="Normal"/>
        <w:suppressAutoHyphens/>
        <w:autoSpaceDE w:val="0"/>
        <w:autoSpaceDN w:val="0"/>
        <w:jc w:val="center"/>
        <w:rPr>
          <w:rFonts w:eastAsia="Calibri"/>
          <w:b w:val="1"/>
          <w:bCs w:val="1"/>
          <w:smallCaps w:val="1"/>
          <w:sz w:val="36"/>
          <w:szCs w:val="36"/>
          <w14:ligatures w14:val="none"/>
        </w:rPr>
      </w:pPr>
    </w:p>
    <w:p w:rsidRPr="006A7716" w:rsidR="00890279" w:rsidP="770DBB9A" w:rsidRDefault="00392DB8" w14:paraId="20F94E90" w14:textId="45F0864C">
      <w:pPr>
        <w:suppressAutoHyphens/>
        <w:autoSpaceDE w:val="0"/>
        <w:autoSpaceDN w:val="0"/>
        <w:rPr>
          <w:rFonts w:eastAsia="Calibri"/>
          <w:b w:val="1"/>
          <w:bCs w:val="1"/>
          <w:color w:val="000000"/>
          <w14:ligatures w14:val="none"/>
        </w:rPr>
      </w:pPr>
      <w:r w:rsidRPr="770DBB9A" w:rsidR="00392DB8">
        <w:rPr>
          <w:rFonts w:eastAsia="Calibri"/>
          <w:b w:val="1"/>
          <w:bCs w:val="1"/>
          <w:color w:val="000000"/>
          <w14:ligatures w14:val="none"/>
        </w:rPr>
        <w:t>Barker Hill Lot</w:t>
      </w:r>
    </w:p>
    <w:p w:rsidRPr="006A7716" w:rsidR="00890279" w:rsidP="00890279" w:rsidRDefault="00890279" w14:paraId="1747B53F" w14:textId="77777777">
      <w:pPr>
        <w:suppressAutoHyphens/>
        <w:autoSpaceDE w:val="0"/>
        <w:autoSpaceDN w:val="0"/>
        <w:rPr>
          <w:rFonts w:eastAsia="Calibri"/>
          <w:color w:val="000000"/>
          <w14:ligatures w14:val="none"/>
        </w:rPr>
      </w:pPr>
      <w:r w:rsidRPr="006A7716">
        <w:rPr>
          <w:rFonts w:eastAsia="Calibri"/>
          <w:color w:val="000000"/>
          <w14:ligatures w14:val="none"/>
        </w:rPr>
        <w:tab/>
      </w:r>
    </w:p>
    <w:p w:rsidR="00EE0B02" w:rsidP="402C0811" w:rsidRDefault="00EE0B02" w14:paraId="72A3F163" w14:textId="325F5F48">
      <w:pPr>
        <w:suppressAutoHyphens/>
        <w:autoSpaceDE w:val="0"/>
        <w:autoSpaceDN w:val="0"/>
        <w:rPr>
          <w:rFonts w:ascii="Calibri" w:hAnsi="Calibri" w:eastAsia="Calibri" w:cs="Calibri"/>
          <w:color w:val="000000"/>
          <w:shd w:val="clear" w:color="auto" w:fill="FFFFFF"/>
        </w:rPr>
      </w:pPr>
      <w:r w:rsidRPr="00EE0B02" w:rsidR="00EE0B02">
        <w:rPr>
          <w:color w:val="000000"/>
          <w:shd w:val="clear" w:color="auto" w:fill="FFFFFF"/>
        </w:rPr>
        <w:t xml:space="preserve">The project area </w:t>
      </w:r>
      <w:r w:rsidRPr="00EE0B02" w:rsidR="349C660E">
        <w:rPr>
          <w:color w:val="000000"/>
          <w:shd w:val="clear" w:color="auto" w:fill="FFFFFF"/>
        </w:rPr>
        <w:t xml:space="preserve">i</w:t>
      </w:r>
      <w:r w:rsidRPr="00EE0B02" w:rsidR="00EE0B02">
        <w:rPr>
          <w:color w:val="000000"/>
          <w:shd w:val="clear" w:color="auto" w:fill="FFFFFF"/>
        </w:rPr>
        <w:t xml:space="preserve">s a white pine/red pine plantation </w:t>
      </w:r>
      <w:r w:rsidRPr="00EE0B02" w:rsidR="358D2397">
        <w:rPr>
          <w:color w:val="000000"/>
          <w:shd w:val="clear" w:color="auto" w:fill="FFFFFF"/>
        </w:rPr>
        <w:t xml:space="preserve">and a naturally </w:t>
      </w:r>
      <w:r w:rsidRPr="00EE0B02" w:rsidR="358D2397">
        <w:rPr>
          <w:color w:val="000000"/>
          <w:shd w:val="clear" w:color="auto" w:fill="FFFFFF"/>
        </w:rPr>
        <w:t xml:space="preserve">established</w:t>
      </w:r>
      <w:r w:rsidRPr="00EE0B02" w:rsidR="358D2397">
        <w:rPr>
          <w:color w:val="000000"/>
          <w:shd w:val="clear" w:color="auto" w:fill="FFFFFF"/>
        </w:rPr>
        <w:t xml:space="preserve"> mixed hardwood white pine stand</w:t>
      </w:r>
      <w:r w:rsidRPr="00EE0B02" w:rsidR="00EE0B02">
        <w:rPr>
          <w:color w:val="000000"/>
          <w:shd w:val="clear" w:color="auto" w:fill="FFFFFF"/>
        </w:rPr>
        <w:t xml:space="preserve">. </w:t>
      </w:r>
      <w:r w:rsidRPr="00EE0B02" w:rsidR="00EE0B02">
        <w:rPr>
          <w:color w:val="000000"/>
          <w:shd w:val="clear" w:color="auto" w:fill="FFFFFF"/>
        </w:rPr>
        <w:t xml:space="preserve">Previous</w:t>
      </w:r>
      <w:r w:rsidRPr="00EE0B02" w:rsidR="00EE0B02">
        <w:rPr>
          <w:color w:val="000000"/>
          <w:shd w:val="clear" w:color="auto" w:fill="FFFFFF"/>
        </w:rPr>
        <w:t xml:space="preserve"> silvicultural treatments have </w:t>
      </w:r>
      <w:r w:rsidRPr="00EE0B02" w:rsidR="00EE0B02">
        <w:rPr>
          <w:color w:val="000000"/>
          <w:shd w:val="clear" w:color="auto" w:fill="FFFFFF"/>
        </w:rPr>
        <w:t xml:space="preserve">established</w:t>
      </w:r>
      <w:r w:rsidRPr="00EE0B02" w:rsidR="00EE0B02">
        <w:rPr>
          <w:color w:val="000000"/>
          <w:shd w:val="clear" w:color="auto" w:fill="FFFFFF"/>
        </w:rPr>
        <w:t xml:space="preserve"> an excellent cohort of white pine and mixed hardwood seedlings and saplings under t</w:t>
      </w:r>
      <w:r w:rsidRPr="00EE0B02" w:rsidR="638749CB">
        <w:rPr>
          <w:color w:val="000000"/>
          <w:shd w:val="clear" w:color="auto" w:fill="FFFFFF"/>
        </w:rPr>
        <w:t xml:space="preserve">he plantation </w:t>
      </w:r>
      <w:r w:rsidRPr="00EE0B02" w:rsidR="00EE0B02">
        <w:rPr>
          <w:color w:val="000000"/>
          <w:shd w:val="clear" w:color="auto" w:fill="FFFFFF"/>
        </w:rPr>
        <w:t xml:space="preserve">overstory ready for release.</w:t>
      </w:r>
      <w:r w:rsidRPr="00EE0B02" w:rsidR="00EE0B02">
        <w:rPr>
          <w:color w:val="000000"/>
          <w:shd w:val="clear" w:color="auto" w:fill="FFFFFF"/>
        </w:rPr>
        <w:t xml:space="preserve"> </w:t>
      </w:r>
      <w:r w:rsidRPr="00EE0B02" w:rsidR="6B195DD6">
        <w:rPr>
          <w:color w:val="000000"/>
          <w:shd w:val="clear" w:color="auto" w:fill="FFFFFF"/>
        </w:rPr>
        <w:t xml:space="preserve">The hardwood stand </w:t>
      </w:r>
      <w:r w:rsidRPr="00EE0B02" w:rsidR="00EE0B02">
        <w:rPr>
          <w:color w:val="000000"/>
          <w:shd w:val="clear" w:color="auto" w:fill="FFFFFF"/>
        </w:rPr>
        <w:t xml:space="preserve">is composed of oak species with scattered white pine and other hardwoods. This stand has thick patches of mountain laurel throughout </w:t>
      </w:r>
      <w:r w:rsidRPr="00EE0B02" w:rsidR="00EE0B02">
        <w:rPr>
          <w:color w:val="000000"/>
          <w:shd w:val="clear" w:color="auto" w:fill="FFFFFF"/>
        </w:rPr>
        <w:t xml:space="preserve">shading</w:t>
      </w:r>
      <w:r w:rsidRPr="00EE0B02" w:rsidR="00EE0B02">
        <w:rPr>
          <w:color w:val="000000"/>
          <w:shd w:val="clear" w:color="auto" w:fill="FFFFFF"/>
        </w:rPr>
        <w:t xml:space="preserve"> out tree regeneration.  </w:t>
      </w:r>
      <w:r w:rsidRPr="402C0811" w:rsidR="3F23EB1F">
        <w:rPr>
          <w:rFonts w:ascii="Calibri" w:hAnsi="Calibri" w:eastAsia="Calibri" w:cs="Calibri"/>
          <w:color w:val="000000"/>
          <w:shd w:val="clear" w:color="auto" w:fill="FFFFFF"/>
        </w:rPr>
        <w:t>Scattered populations of invasive bittersweet and glossy buckthorn can be found within the plantation.</w:t>
      </w:r>
    </w:p>
    <w:p w:rsidR="00EE0B02" w:rsidP="00890279" w:rsidRDefault="00EE0B02" w14:paraId="6DAAFC32" w14:textId="77777777">
      <w:pPr>
        <w:suppressAutoHyphens/>
        <w:autoSpaceDE w:val="0"/>
        <w:autoSpaceDN w:val="0"/>
        <w:rPr>
          <w:rFonts w:ascii="Open Sans" w:hAnsi="Open Sans" w:cs="Open Sans"/>
          <w:color w:val="000000"/>
          <w:shd w:val="clear" w:color="auto" w:fill="FFFFFF"/>
        </w:rPr>
      </w:pPr>
    </w:p>
    <w:p w:rsidRPr="006A7716" w:rsidR="00890279" w:rsidP="51A82625" w:rsidRDefault="00890279" w14:paraId="28D211BA" w14:textId="611F407F">
      <w:pPr>
        <w:pStyle w:val="Normal"/>
        <w:suppressAutoHyphens/>
        <w:autoSpaceDE w:val="0"/>
        <w:autoSpaceDN w:val="0"/>
        <w:rPr>
          <w:rFonts w:eastAsia="Calibri"/>
          <w:color w:val="000000"/>
          <w14:ligatures w14:val="none"/>
        </w:rPr>
      </w:pPr>
      <w:r w:rsidRPr="006A7716" w:rsidR="00947ED4">
        <w:rPr>
          <w:rFonts w:eastAsia="Calibri"/>
          <w:color w:val="000000"/>
          <w14:ligatures w14:val="none"/>
        </w:rPr>
        <w:t xml:space="preserve">Climate Forestry Committee (“</w:t>
      </w:r>
      <w:r w:rsidRPr="006A7716" w:rsidR="00890279">
        <w:rPr>
          <w:rFonts w:eastAsia="Calibri"/>
          <w:color w:val="000000"/>
          <w14:ligatures w14:val="none"/>
        </w:rPr>
        <w:t xml:space="preserve">CFC</w:t>
      </w:r>
      <w:r w:rsidRPr="006A7716" w:rsidR="5A9D3226">
        <w:rPr>
          <w:rFonts w:eastAsia="Calibri"/>
          <w:color w:val="000000"/>
          <w14:ligatures w14:val="none"/>
        </w:rPr>
        <w:t xml:space="preserve">”)</w:t>
      </w:r>
      <w:r w:rsidR="008D203A">
        <w:rPr>
          <w:rFonts w:eastAsia="Calibri"/>
          <w:color w:val="000000"/>
          <w14:ligatures w14:val="none"/>
        </w:rPr>
        <w:t xml:space="preserve"> </w:t>
      </w:r>
      <w:r w:rsidRPr="006A7716" w:rsidR="00890279">
        <w:rPr>
          <w:rFonts w:eastAsia="Calibri"/>
          <w:color w:val="000000"/>
          <w14:ligatures w14:val="none"/>
        </w:rPr>
        <w:t>Recommendation</w:t>
      </w:r>
      <w:r w:rsidR="00DB18A2">
        <w:rPr>
          <w:rFonts w:eastAsia="Calibri"/>
          <w:color w:val="000000"/>
          <w14:ligatures w14:val="none"/>
        </w:rPr>
        <w:t>s Concerning</w:t>
      </w:r>
      <w:r w:rsidR="3CD82172">
        <w:rPr>
          <w:rFonts w:eastAsia="Calibri"/>
          <w:color w:val="000000"/>
          <w14:ligatures w14:val="none"/>
        </w:rPr>
        <w:t xml:space="preserve"> </w:t>
      </w:r>
      <w:r w:rsidR="2B260A65">
        <w:rPr>
          <w:rFonts w:eastAsia="Calibri"/>
          <w:color w:val="000000"/>
          <w14:ligatures w14:val="none"/>
        </w:rPr>
        <w:t xml:space="preserve">Resilience of </w:t>
      </w:r>
      <w:r w:rsidR="00DB18A2">
        <w:rPr>
          <w:rFonts w:eastAsia="Calibri"/>
          <w:color w:val="000000"/>
          <w14:ligatures w14:val="none"/>
        </w:rPr>
        <w:t>Plantations</w:t>
      </w:r>
      <w:r w:rsidR="3F7F088C">
        <w:rPr>
          <w:rFonts w:eastAsia="Calibri"/>
          <w:color w:val="000000"/>
          <w14:ligatures w14:val="none"/>
        </w:rPr>
        <w:t xml:space="preserve"> as a function of their Structural Complexity and Susceptibility to Invasive Species</w:t>
      </w:r>
      <w:r w:rsidRPr="006A7716" w:rsidR="00890279">
        <w:rPr>
          <w:rFonts w:eastAsia="Calibri"/>
          <w:color w:val="000000"/>
          <w14:ligatures w14:val="none"/>
        </w:rPr>
        <w:t>:</w:t>
      </w:r>
    </w:p>
    <w:p w:rsidRPr="006A7716" w:rsidR="00890279" w:rsidP="00890279" w:rsidRDefault="00890279" w14:paraId="1DFECDD6" w14:textId="77777777">
      <w:pPr>
        <w:suppressAutoHyphens/>
        <w:autoSpaceDE w:val="0"/>
        <w:autoSpaceDN w:val="0"/>
        <w:rPr>
          <w:rFonts w:eastAsia="Calibri"/>
          <w:color w:val="000000"/>
          <w14:ligatures w14:val="none"/>
        </w:rPr>
      </w:pPr>
    </w:p>
    <w:p w:rsidR="00890279" w:rsidP="51A82625" w:rsidRDefault="00C830CC" w14:paraId="532B463C" w14:textId="51CBD0EF">
      <w:pPr>
        <w:numPr>
          <w:ilvl w:val="0"/>
          <w:numId w:val="3"/>
        </w:numPr>
        <w:suppressAutoHyphens/>
        <w:autoSpaceDE w:val="0"/>
        <w:autoSpaceDN w:val="0"/>
        <w:rPr>
          <w:rFonts w:eastAsia="Calibri"/>
          <w:i w:val="1"/>
          <w:iCs w:val="1"/>
          <w14:ligatures w14:val="none"/>
        </w:rPr>
      </w:pPr>
      <w:r w:rsidRPr="51A82625" w:rsidR="00C830CC">
        <w:rPr>
          <w:rFonts w:eastAsia="Calibri"/>
          <w:i w:val="1"/>
          <w:iCs w:val="1"/>
          <w14:ligatures w14:val="none"/>
        </w:rPr>
        <w:t>“</w:t>
      </w:r>
      <w:r w:rsidRPr="51A82625" w:rsidR="00C830CC">
        <w:rPr>
          <w:rFonts w:eastAsia="Calibri"/>
          <w:i w:val="1"/>
          <w:iCs w:val="1"/>
          <w14:ligatures w14:val="none"/>
        </w:rPr>
        <w:t xml:space="preserve">There was </w:t>
      </w:r>
      <w:r w:rsidRPr="51A82625" w:rsidR="00C830CC">
        <w:rPr>
          <w:rFonts w:eastAsia="Calibri"/>
          <w:b w:val="1"/>
          <w:bCs w:val="1"/>
          <w:i w:val="1"/>
          <w:iCs w:val="1"/>
          <w14:ligatures w14:val="none"/>
        </w:rPr>
        <w:t>Committee consensus</w:t>
      </w:r>
      <w:r w:rsidRPr="51A82625" w:rsidR="00C830CC">
        <w:rPr>
          <w:rFonts w:eastAsia="Calibri"/>
          <w:i w:val="1"/>
          <w:iCs w:val="1"/>
          <w14:ligatures w14:val="none"/>
        </w:rPr>
        <w:t xml:space="preserve"> </w:t>
      </w:r>
      <w:r w:rsidRPr="51A82625" w:rsidR="00C830CC">
        <w:rPr>
          <w:rFonts w:eastAsia="Calibri"/>
          <w:i w:val="1"/>
          <w:iCs w:val="1"/>
          <w14:ligatures w14:val="none"/>
        </w:rPr>
        <w:t xml:space="preserve">that </w:t>
      </w:r>
      <w:r w:rsidRPr="51A82625" w:rsidR="00C830CC">
        <w:rPr>
          <w:rFonts w:eastAsia="Calibri"/>
          <w:b w:val="1"/>
          <w:bCs w:val="1"/>
          <w:i w:val="1"/>
          <w:iCs w:val="1"/>
          <w14:ligatures w14:val="none"/>
        </w:rPr>
        <w:t>plantations should be converted to more compositionally diverse forests via</w:t>
      </w:r>
      <w:r w:rsidRPr="51A82625" w:rsidR="00C830CC">
        <w:rPr>
          <w:rFonts w:eastAsia="Calibri"/>
          <w:b w:val="1"/>
          <w:bCs w:val="1"/>
          <w:i w:val="1"/>
          <w:iCs w:val="1"/>
          <w14:ligatures w14:val="none"/>
        </w:rPr>
        <w:t xml:space="preserve"> </w:t>
      </w:r>
      <w:r w:rsidRPr="51A82625" w:rsidR="00C830CC">
        <w:rPr>
          <w:rFonts w:eastAsia="Calibri"/>
          <w:b w:val="1"/>
          <w:bCs w:val="1"/>
          <w:i w:val="1"/>
          <w:iCs w:val="1"/>
          <w14:ligatures w14:val="none"/>
        </w:rPr>
        <w:t>harvesting</w:t>
      </w:r>
      <w:r w:rsidRPr="51A82625" w:rsidR="00C830CC">
        <w:rPr>
          <w:rFonts w:eastAsia="Calibri"/>
          <w:i w:val="1"/>
          <w:iCs w:val="1"/>
          <w14:ligatures w14:val="none"/>
        </w:rPr>
        <w:t>, and some also supported adaptive management of other stands with several</w:t>
      </w:r>
      <w:r w:rsidRPr="51A82625" w:rsidR="00C830CC">
        <w:rPr>
          <w:rFonts w:eastAsia="Calibri"/>
          <w:i w:val="1"/>
          <w:iCs w:val="1"/>
          <w14:ligatures w14:val="none"/>
        </w:rPr>
        <w:t xml:space="preserve"> </w:t>
      </w:r>
      <w:r w:rsidRPr="51A82625" w:rsidR="00C830CC">
        <w:rPr>
          <w:rFonts w:eastAsia="Calibri"/>
          <w:i w:val="1"/>
          <w:iCs w:val="1"/>
          <w14:ligatures w14:val="none"/>
        </w:rPr>
        <w:t>risk factors, such as a dense stand of diseased trees that would represent a fire risk</w:t>
      </w:r>
      <w:r w:rsidRPr="51A82625" w:rsidR="00C830CC">
        <w:rPr>
          <w:rFonts w:eastAsia="Calibri"/>
          <w:i w:val="1"/>
          <w:iCs w:val="1"/>
          <w14:ligatures w14:val="none"/>
        </w:rPr>
        <w:t xml:space="preserve"> </w:t>
      </w:r>
      <w:r w:rsidRPr="51A82625" w:rsidR="00C830CC">
        <w:rPr>
          <w:rFonts w:eastAsia="Calibri"/>
          <w:i w:val="1"/>
          <w:iCs w:val="1"/>
          <w14:ligatures w14:val="none"/>
        </w:rPr>
        <w:t>to</w:t>
      </w:r>
      <w:r w:rsidRPr="51A82625" w:rsidR="00C830CC">
        <w:rPr>
          <w:rFonts w:eastAsia="Calibri"/>
          <w:i w:val="1"/>
          <w:iCs w:val="1"/>
          <w14:ligatures w14:val="none"/>
        </w:rPr>
        <w:t xml:space="preserve"> </w:t>
      </w:r>
      <w:r w:rsidRPr="51A82625" w:rsidR="00C830CC">
        <w:rPr>
          <w:rFonts w:eastAsia="Calibri"/>
          <w:i w:val="1"/>
          <w:iCs w:val="1"/>
          <w14:ligatures w14:val="none"/>
        </w:rPr>
        <w:t>nearby development</w:t>
      </w:r>
      <w:r w:rsidRPr="51A82625" w:rsidR="00C830CC">
        <w:rPr>
          <w:rFonts w:eastAsia="Calibri"/>
          <w:i w:val="1"/>
          <w:iCs w:val="1"/>
          <w14:ligatures w14:val="none"/>
        </w:rPr>
        <w:t xml:space="preserve">.</w:t>
      </w:r>
      <w:r w:rsidRPr="51A82625" w:rsidR="7198B172">
        <w:rPr>
          <w:rFonts w:eastAsia="Calibri"/>
          <w:i w:val="1"/>
          <w:iCs w:val="1"/>
          <w14:ligatures w14:val="none"/>
        </w:rPr>
        <w:t xml:space="preserve">”</w:t>
      </w:r>
      <w:r w:rsidRPr="51A82625" w:rsidR="00C830CC">
        <w:rPr>
          <w:rFonts w:eastAsia="Calibri"/>
          <w:i w:val="1"/>
          <w:iCs w:val="1"/>
          <w14:ligatures w14:val="none"/>
        </w:rPr>
        <w:t xml:space="preserve"> </w:t>
      </w:r>
      <w:r w:rsidRPr="51A82625" w:rsidR="00890279">
        <w:rPr>
          <w:rFonts w:eastAsia="Calibri"/>
          <w:i w:val="1"/>
          <w:iCs w:val="1"/>
          <w14:ligatures w14:val="none"/>
        </w:rPr>
        <w:t>(</w:t>
      </w:r>
      <w:r w:rsidRPr="51A82625" w:rsidR="5842322C">
        <w:rPr>
          <w:rFonts w:eastAsia="Calibri"/>
          <w:i w:val="1"/>
          <w:iCs w:val="1"/>
          <w14:ligatures w14:val="none"/>
        </w:rPr>
        <w:t>“</w:t>
      </w:r>
      <w:r w:rsidRPr="51A82625" w:rsidR="7866CEBA">
        <w:rPr>
          <w:rFonts w:eastAsia="Calibri"/>
          <w:i w:val="1"/>
          <w:iCs w:val="1"/>
        </w:rPr>
        <w:t>Report of the Climate Forestry Committee: Recommendations for Climate-Oriented Forest Management Guidelines</w:t>
      </w:r>
      <w:r w:rsidRPr="51A82625" w:rsidR="75913391">
        <w:rPr>
          <w:rFonts w:eastAsia="Calibri"/>
          <w:i w:val="1"/>
          <w:iCs w:val="1"/>
        </w:rPr>
        <w:t>”</w:t>
      </w:r>
      <w:r w:rsidRPr="51A82625" w:rsidR="7866CEBA">
        <w:rPr>
          <w:rFonts w:eastAsia="Calibri"/>
          <w:i w:val="1"/>
          <w:iCs w:val="1"/>
        </w:rPr>
        <w:t xml:space="preserve"> hereafter referred to as </w:t>
      </w:r>
      <w:r w:rsidRPr="51A82625" w:rsidR="560FB6F8">
        <w:rPr>
          <w:rFonts w:eastAsia="Calibri"/>
          <w:i w:val="1"/>
          <w:iCs w:val="1"/>
        </w:rPr>
        <w:t>“</w:t>
      </w:r>
      <w:r w:rsidRPr="51A82625" w:rsidR="7866CEBA">
        <w:rPr>
          <w:rFonts w:eastAsia="Calibri"/>
          <w:i w:val="1"/>
          <w:iCs w:val="1"/>
        </w:rPr>
        <w:t>CFC Report</w:t>
      </w:r>
      <w:r w:rsidRPr="51A82625" w:rsidR="20B80644">
        <w:rPr>
          <w:rFonts w:eastAsia="Calibri"/>
          <w:i w:val="1"/>
          <w:iCs w:val="1"/>
        </w:rPr>
        <w:t>”</w:t>
      </w:r>
      <w:r w:rsidRPr="51A82625" w:rsidR="7866CEBA">
        <w:rPr>
          <w:rFonts w:eastAsia="Calibri"/>
          <w:i w:val="1"/>
          <w:iCs w:val="1"/>
        </w:rPr>
        <w:t xml:space="preserve">, </w:t>
      </w:r>
      <w:r w:rsidRPr="51A82625" w:rsidR="00890279">
        <w:rPr>
          <w:rFonts w:eastAsia="Calibri"/>
          <w:i w:val="1"/>
          <w:iCs w:val="1"/>
          <w14:ligatures w14:val="none"/>
        </w:rPr>
        <w:t>page 3</w:t>
      </w:r>
      <w:r w:rsidRPr="51A82625" w:rsidR="00C830CC">
        <w:rPr>
          <w:rFonts w:eastAsia="Calibri"/>
          <w:i w:val="1"/>
          <w:iCs w:val="1"/>
          <w14:ligatures w14:val="none"/>
        </w:rPr>
        <w:t>8</w:t>
      </w:r>
      <w:r w:rsidRPr="51A82625" w:rsidR="00890279">
        <w:rPr>
          <w:rFonts w:eastAsia="Calibri"/>
          <w:i w:val="1"/>
          <w:iCs w:val="1"/>
          <w14:ligatures w14:val="none"/>
        </w:rPr>
        <w:t xml:space="preserve">). </w:t>
      </w:r>
    </w:p>
    <w:p w:rsidR="00086340" w:rsidP="00086340" w:rsidRDefault="00086340" w14:paraId="67775684" w14:textId="77777777">
      <w:pPr>
        <w:suppressAutoHyphens/>
        <w:autoSpaceDE w:val="0"/>
        <w:autoSpaceDN w:val="0"/>
        <w:ind w:left="720"/>
        <w:rPr>
          <w:rFonts w:eastAsia="Calibri"/>
          <w:i/>
          <w:iCs/>
          <w14:ligatures w14:val="none"/>
        </w:rPr>
      </w:pPr>
    </w:p>
    <w:p w:rsidRPr="00086340" w:rsidR="00086340" w:rsidP="51A82625" w:rsidRDefault="00086340" w14:paraId="4E7BA388" w14:textId="010FDF51">
      <w:pPr>
        <w:numPr>
          <w:ilvl w:val="0"/>
          <w:numId w:val="3"/>
        </w:numPr>
        <w:suppressAutoHyphens/>
        <w:autoSpaceDE w:val="0"/>
        <w:autoSpaceDN w:val="0"/>
        <w:rPr>
          <w:rFonts w:eastAsia="Calibri"/>
          <w:i w:val="1"/>
          <w:iCs w:val="1"/>
          <w14:ligatures w14:val="none"/>
        </w:rPr>
      </w:pPr>
      <w:r w:rsidRPr="51A82625" w:rsidR="00086340">
        <w:rPr>
          <w:rFonts w:eastAsia="Calibri"/>
          <w:i w:val="1"/>
          <w:iCs w:val="1"/>
          <w14:ligatures w14:val="none"/>
        </w:rPr>
        <w:t>“</w:t>
      </w:r>
      <w:r w:rsidRPr="51A82625" w:rsidR="00086340">
        <w:rPr>
          <w:i w:val="1"/>
          <w:iCs w:val="1"/>
        </w:rPr>
        <w:t xml:space="preserve">There was some </w:t>
      </w:r>
      <w:r w:rsidRPr="51A82625" w:rsidR="00086340">
        <w:rPr>
          <w:b w:val="1"/>
          <w:bCs w:val="1"/>
          <w:i w:val="1"/>
          <w:iCs w:val="1"/>
        </w:rPr>
        <w:t>agreement on the Committee</w:t>
      </w:r>
      <w:r w:rsidRPr="51A82625" w:rsidR="00086340">
        <w:rPr>
          <w:i w:val="1"/>
          <w:iCs w:val="1"/>
        </w:rPr>
        <w:t xml:space="preserve"> that some </w:t>
      </w:r>
      <w:r w:rsidRPr="51A82625" w:rsidR="00086340">
        <w:rPr>
          <w:b w:val="1"/>
          <w:bCs w:val="1"/>
          <w:i w:val="1"/>
          <w:iCs w:val="1"/>
        </w:rPr>
        <w:t>current forest conditions</w:t>
      </w:r>
      <w:r w:rsidRPr="51A82625" w:rsidR="00086340">
        <w:rPr>
          <w:i w:val="1"/>
          <w:iCs w:val="1"/>
        </w:rPr>
        <w:t xml:space="preserve">, such as </w:t>
      </w:r>
      <w:r w:rsidRPr="51A82625" w:rsidR="00086340">
        <w:rPr>
          <w:b w:val="1"/>
          <w:bCs w:val="1"/>
          <w:i w:val="1"/>
          <w:iCs w:val="1"/>
        </w:rPr>
        <w:t>plantation monocultures</w:t>
      </w:r>
      <w:r w:rsidRPr="51A82625" w:rsidR="00086340">
        <w:rPr>
          <w:i w:val="1"/>
          <w:iCs w:val="1"/>
        </w:rPr>
        <w:t xml:space="preserve">, many compositionally and structurally simple second-growth stands, </w:t>
      </w:r>
      <w:r w:rsidRPr="51A82625" w:rsidR="00086340">
        <w:rPr>
          <w:b w:val="1"/>
          <w:bCs w:val="1"/>
          <w:i w:val="1"/>
          <w:iCs w:val="1"/>
        </w:rPr>
        <w:t>forests heavily infested with non-native invasive plants</w:t>
      </w:r>
      <w:r w:rsidRPr="51A82625" w:rsidR="00086340">
        <w:rPr>
          <w:i w:val="1"/>
          <w:iCs w:val="1"/>
        </w:rPr>
        <w:t xml:space="preserve">, or those lacking plants in the understory due to heavy deer browsing, </w:t>
      </w:r>
      <w:r w:rsidRPr="51A82625" w:rsidR="00086340">
        <w:rPr>
          <w:b w:val="1"/>
          <w:bCs w:val="1"/>
          <w:i w:val="1"/>
          <w:iCs w:val="1"/>
        </w:rPr>
        <w:t>may not exhibit the same level of resilience</w:t>
      </w:r>
      <w:r w:rsidRPr="51A82625" w:rsidR="00086340">
        <w:rPr>
          <w:i w:val="1"/>
          <w:iCs w:val="1"/>
        </w:rPr>
        <w:t xml:space="preserve"> as forests with a higher degree of ecological integrity and absence of invasives</w:t>
      </w:r>
      <w:r w:rsidRPr="51A82625" w:rsidR="00086340">
        <w:rPr>
          <w:i w:val="1"/>
          <w:iCs w:val="1"/>
        </w:rPr>
        <w:t>.” (</w:t>
      </w:r>
      <w:r w:rsidRPr="51A82625" w:rsidR="4E8558D0">
        <w:rPr>
          <w:i w:val="1"/>
          <w:iCs w:val="1"/>
        </w:rPr>
        <w:t xml:space="preserve">CFC Report, </w:t>
      </w:r>
      <w:r w:rsidRPr="51A82625" w:rsidR="00086340">
        <w:rPr>
          <w:i w:val="1"/>
          <w:iCs w:val="1"/>
        </w:rPr>
        <w:t>page 38)</w:t>
      </w:r>
    </w:p>
    <w:p w:rsidR="00C830CC" w:rsidP="00C830CC" w:rsidRDefault="00C830CC" w14:paraId="35DF3A09" w14:textId="77777777">
      <w:pPr>
        <w:suppressAutoHyphens/>
        <w:autoSpaceDE w:val="0"/>
        <w:autoSpaceDN w:val="0"/>
        <w:ind w:left="720"/>
        <w:rPr>
          <w:rFonts w:eastAsia="Calibri"/>
          <w:i/>
          <w:iCs/>
          <w14:ligatures w14:val="none"/>
        </w:rPr>
      </w:pPr>
    </w:p>
    <w:p w:rsidRPr="00DB18A2" w:rsidR="00C830CC" w:rsidP="51A82625" w:rsidRDefault="00C830CC" w14:paraId="19C94C51" w14:textId="4B98E297">
      <w:pPr>
        <w:numPr>
          <w:ilvl w:val="0"/>
          <w:numId w:val="3"/>
        </w:numPr>
        <w:suppressAutoHyphens/>
        <w:autoSpaceDE w:val="0"/>
        <w:autoSpaceDN w:val="0"/>
        <w:rPr>
          <w:rFonts w:eastAsia="Calibri"/>
          <w:i w:val="1"/>
          <w:iCs w:val="1"/>
          <w14:ligatures w14:val="none"/>
        </w:rPr>
      </w:pPr>
      <w:r w:rsidR="00C830CC">
        <w:rPr/>
        <w:t>“</w:t>
      </w:r>
      <w:r w:rsidRPr="51A82625" w:rsidR="00C830CC">
        <w:rPr>
          <w:b w:val="1"/>
          <w:bCs w:val="1"/>
          <w:i w:val="1"/>
          <w:iCs w:val="1"/>
        </w:rPr>
        <w:t>CFC recommendations related to the overall missions and land management of the Divisions of Drinking Water Supply Protection, Fisheries and Wildlife, and State Parks and Recreation</w:t>
      </w:r>
      <w:r w:rsidRPr="51A82625" w:rsidR="00C830CC">
        <w:rPr>
          <w:i w:val="1"/>
          <w:iCs w:val="1"/>
        </w:rPr>
        <w:t>…</w:t>
      </w:r>
      <w:r w:rsidRPr="51A82625" w:rsidR="00C830CC">
        <w:rPr>
          <w:b w:val="1"/>
          <w:bCs w:val="1"/>
          <w:i w:val="1"/>
          <w:iCs w:val="1"/>
        </w:rPr>
        <w:t>Prioritize for active management</w:t>
      </w:r>
      <w:r w:rsidRPr="51A82625" w:rsidR="00C830CC">
        <w:rPr>
          <w:i w:val="1"/>
          <w:iCs w:val="1"/>
        </w:rPr>
        <w:t xml:space="preserve"> forest stands that have simplified structure and low species diversity, especially </w:t>
      </w:r>
      <w:r w:rsidRPr="51A82625" w:rsidR="00C830CC">
        <w:rPr>
          <w:b w:val="1"/>
          <w:bCs w:val="1"/>
          <w:i w:val="1"/>
          <w:iCs w:val="1"/>
        </w:rPr>
        <w:t>plantations that are in poor health</w:t>
      </w:r>
      <w:r w:rsidRPr="51A82625" w:rsidR="00C830CC">
        <w:rPr>
          <w:i w:val="1"/>
          <w:iCs w:val="1"/>
        </w:rPr>
        <w:t xml:space="preserve">. </w:t>
      </w:r>
      <w:r w:rsidRPr="51A82625" w:rsidR="00C830CC">
        <w:rPr>
          <w:i w:val="1"/>
          <w:iCs w:val="1"/>
        </w:rPr>
        <w:t>Seek</w:t>
      </w:r>
      <w:r w:rsidRPr="51A82625" w:rsidR="00C830CC">
        <w:rPr>
          <w:i w:val="1"/>
          <w:iCs w:val="1"/>
        </w:rPr>
        <w:t xml:space="preserve"> to </w:t>
      </w:r>
      <w:r w:rsidRPr="51A82625" w:rsidR="00C830CC">
        <w:rPr>
          <w:b w:val="1"/>
          <w:bCs w:val="1"/>
          <w:i w:val="1"/>
          <w:iCs w:val="1"/>
        </w:rPr>
        <w:t>enhance structural complexity</w:t>
      </w:r>
      <w:r w:rsidRPr="51A82625" w:rsidR="00C830CC">
        <w:rPr>
          <w:i w:val="1"/>
          <w:iCs w:val="1"/>
        </w:rPr>
        <w:t xml:space="preserve"> and propagate diverse species well-adapted to the site and predicted future conditions</w:t>
      </w:r>
      <w:r w:rsidRPr="51A82625" w:rsidR="00DB18A2">
        <w:rPr>
          <w:i w:val="1"/>
          <w:iCs w:val="1"/>
        </w:rPr>
        <w:t>.”</w:t>
      </w:r>
      <w:r w:rsidR="00C830CC">
        <w:rPr/>
        <w:t xml:space="preserve"> </w:t>
      </w:r>
      <w:r w:rsidRPr="51A82625" w:rsidR="00C830CC">
        <w:rPr>
          <w:i w:val="1"/>
          <w:iCs w:val="1"/>
        </w:rPr>
        <w:t>(</w:t>
      </w:r>
      <w:r w:rsidRPr="51A82625" w:rsidR="651A3639">
        <w:rPr>
          <w:i w:val="1"/>
          <w:iCs w:val="1"/>
        </w:rPr>
        <w:t xml:space="preserve">CFC Report, </w:t>
      </w:r>
      <w:r w:rsidRPr="51A82625" w:rsidR="00C830CC">
        <w:rPr>
          <w:i w:val="1"/>
          <w:iCs w:val="1"/>
        </w:rPr>
        <w:t>page 45-46)</w:t>
      </w:r>
    </w:p>
    <w:p w:rsidR="00DB18A2" w:rsidP="00DB18A2" w:rsidRDefault="00DB18A2" w14:paraId="769821F0" w14:textId="77777777">
      <w:pPr>
        <w:pStyle w:val="ListParagraph"/>
        <w:rPr>
          <w:rFonts w:eastAsia="Calibri"/>
          <w:i/>
          <w:iCs/>
          <w14:ligatures w14:val="none"/>
        </w:rPr>
      </w:pPr>
    </w:p>
    <w:p w:rsidR="00DB18A2" w:rsidP="00DB18A2" w:rsidRDefault="00DB18A2" w14:paraId="3199DBF5" w14:textId="4EE0FAD4">
      <w:pPr>
        <w:suppressAutoHyphens/>
        <w:autoSpaceDE w:val="0"/>
        <w:autoSpaceDN w:val="0"/>
        <w:rPr>
          <w:rFonts w:eastAsia="Calibri"/>
          <w14:ligatures w14:val="none"/>
        </w:rPr>
      </w:pPr>
      <w:r>
        <w:rPr>
          <w:rFonts w:eastAsia="Calibri"/>
          <w14:ligatures w14:val="none"/>
        </w:rPr>
        <w:t>CFC Recommendations Concerning Active Management</w:t>
      </w:r>
      <w:r w:rsidR="008D203A">
        <w:rPr>
          <w:rFonts w:eastAsia="Calibri"/>
          <w14:ligatures w14:val="none"/>
        </w:rPr>
        <w:t>: Multi-Aged Silviculture</w:t>
      </w:r>
    </w:p>
    <w:p w:rsidR="00DB18A2" w:rsidP="00DB18A2" w:rsidRDefault="00DB18A2" w14:paraId="1886670B" w14:textId="77777777">
      <w:pPr>
        <w:suppressAutoHyphens/>
        <w:autoSpaceDE w:val="0"/>
        <w:autoSpaceDN w:val="0"/>
        <w:rPr>
          <w:rFonts w:eastAsia="Calibri"/>
          <w14:ligatures w14:val="none"/>
        </w:rPr>
      </w:pPr>
    </w:p>
    <w:p w:rsidRPr="00DB18A2" w:rsidR="00DB18A2" w:rsidP="00DB18A2" w:rsidRDefault="00DB18A2" w14:paraId="679B4AEB" w14:textId="09AF727B">
      <w:pPr>
        <w:pStyle w:val="ListParagraph"/>
        <w:numPr>
          <w:ilvl w:val="0"/>
          <w:numId w:val="5"/>
        </w:numPr>
        <w:suppressAutoHyphens/>
        <w:autoSpaceDE w:val="0"/>
        <w:autoSpaceDN w:val="0"/>
        <w:rPr>
          <w:rFonts w:eastAsia="Calibri"/>
          <w:i/>
          <w:iCs/>
          <w14:ligatures w14:val="none"/>
        </w:rPr>
      </w:pPr>
      <w:r w:rsidRPr="00DB18A2">
        <w:rPr>
          <w:rFonts w:eastAsia="Calibri"/>
          <w:i/>
          <w:iCs/>
          <w14:ligatures w14:val="none"/>
        </w:rPr>
        <w:lastRenderedPageBreak/>
        <w:t>“</w:t>
      </w:r>
      <w:r w:rsidRPr="00DB18A2">
        <w:rPr>
          <w:i/>
          <w:iCs/>
        </w:rPr>
        <w:t xml:space="preserve">When forests are actively managed, </w:t>
      </w:r>
      <w:r w:rsidRPr="00DB18A2">
        <w:rPr>
          <w:b/>
          <w:bCs/>
          <w:i/>
          <w:iCs/>
        </w:rPr>
        <w:t>the Committee recommends</w:t>
      </w:r>
      <w:r w:rsidRPr="00DB18A2">
        <w:rPr>
          <w:i/>
          <w:iCs/>
        </w:rPr>
        <w:t xml:space="preserve"> adopting ecological principles, including</w:t>
      </w:r>
      <w:r w:rsidRPr="00DB18A2">
        <w:rPr>
          <w:i/>
          <w:iCs/>
        </w:rPr>
        <w:t>…</w:t>
      </w:r>
      <w:r w:rsidRPr="00DB18A2">
        <w:rPr>
          <w:i/>
          <w:iCs/>
        </w:rPr>
        <w:t xml:space="preserve">Retaining some trees on site, particularly large mature ones, while </w:t>
      </w:r>
      <w:r w:rsidRPr="00DB18A2">
        <w:rPr>
          <w:b/>
          <w:bCs/>
          <w:i/>
          <w:iCs/>
        </w:rPr>
        <w:t>meeting species regeneration goals by using multi-aged silvicultural systems</w:t>
      </w:r>
      <w:r w:rsidRPr="00DB18A2">
        <w:rPr>
          <w:i/>
          <w:iCs/>
        </w:rPr>
        <w:t>.</w:t>
      </w:r>
      <w:r w:rsidRPr="00DB18A2">
        <w:rPr>
          <w:i/>
          <w:iCs/>
        </w:rPr>
        <w:t>” (page 33)</w:t>
      </w:r>
    </w:p>
    <w:p w:rsidRPr="006A7716" w:rsidR="00890279" w:rsidP="00890279" w:rsidRDefault="00890279" w14:paraId="3E324E2E" w14:textId="77777777">
      <w:pPr>
        <w:suppressAutoHyphens/>
        <w:autoSpaceDE w:val="0"/>
        <w:autoSpaceDN w:val="0"/>
        <w:rPr>
          <w:rFonts w:eastAsia="Calibri"/>
          <w:color w:val="000000"/>
          <w14:ligatures w14:val="none"/>
        </w:rPr>
      </w:pPr>
    </w:p>
    <w:p w:rsidRPr="006A7716" w:rsidR="00890279" w:rsidP="00890279" w:rsidRDefault="008D203A" w14:paraId="2AEE0125" w14:textId="72A6A833">
      <w:pPr>
        <w:suppressAutoHyphens/>
        <w:autoSpaceDE w:val="0"/>
        <w:autoSpaceDN w:val="0"/>
        <w:rPr>
          <w:rFonts w:eastAsia="Calibri"/>
          <w:color w:val="000000"/>
          <w14:ligatures w14:val="none"/>
        </w:rPr>
      </w:pPr>
      <w:r w:rsidR="008D203A">
        <w:rPr>
          <w:rFonts w:eastAsia="Calibri"/>
          <w:color w:val="000000"/>
          <w14:ligatures w14:val="none"/>
        </w:rPr>
        <w:t>The</w:t>
      </w:r>
      <w:r w:rsidRPr="006A7716" w:rsidR="00890279">
        <w:rPr>
          <w:rFonts w:eastAsia="Calibri"/>
          <w:color w:val="000000"/>
          <w14:ligatures w14:val="none"/>
        </w:rPr>
        <w:t xml:space="preserve"> above </w:t>
      </w:r>
      <w:r w:rsidR="00E54D32">
        <w:rPr>
          <w:rFonts w:eastAsia="Calibri"/>
          <w:color w:val="000000"/>
          <w14:ligatures w14:val="none"/>
        </w:rPr>
        <w:t xml:space="preserve">CFC </w:t>
      </w:r>
      <w:r w:rsidRPr="006A7716" w:rsidR="00890279">
        <w:rPr>
          <w:rFonts w:eastAsia="Calibri"/>
          <w:color w:val="000000"/>
          <w14:ligatures w14:val="none"/>
        </w:rPr>
        <w:t>recommendation</w:t>
      </w:r>
      <w:r w:rsidR="008D203A">
        <w:rPr>
          <w:rFonts w:eastAsia="Calibri"/>
          <w:color w:val="000000"/>
          <w14:ligatures w14:val="none"/>
        </w:rPr>
        <w:t>s</w:t>
      </w:r>
      <w:r w:rsidRPr="006A7716" w:rsidR="00890279">
        <w:rPr>
          <w:rFonts w:eastAsia="Calibri"/>
          <w:color w:val="000000"/>
          <w14:ligatures w14:val="none"/>
        </w:rPr>
        <w:t xml:space="preserve"> ha</w:t>
      </w:r>
      <w:r w:rsidR="008D203A">
        <w:rPr>
          <w:rFonts w:eastAsia="Calibri"/>
          <w:color w:val="000000"/>
          <w14:ligatures w14:val="none"/>
        </w:rPr>
        <w:t>ve</w:t>
      </w:r>
      <w:r w:rsidRPr="006A7716" w:rsidR="00890279">
        <w:rPr>
          <w:rFonts w:eastAsia="Calibri"/>
          <w:color w:val="000000"/>
          <w14:ligatures w14:val="none"/>
        </w:rPr>
        <w:t xml:space="preserve"> been acknowledged. The program feels it is in the best interest for overall forest resiliency considerations to amend </w:t>
      </w:r>
      <w:r w:rsidR="00E54D32">
        <w:rPr>
          <w:rFonts w:eastAsia="Calibri"/>
          <w:color w:val="000000"/>
          <w14:ligatures w14:val="none"/>
        </w:rPr>
        <w:t xml:space="preserve">and specify </w:t>
      </w:r>
      <w:r w:rsidRPr="006A7716" w:rsidR="00890279">
        <w:rPr>
          <w:rFonts w:eastAsia="Calibri"/>
          <w:color w:val="000000"/>
          <w14:ligatures w14:val="none"/>
        </w:rPr>
        <w:t xml:space="preserve">the </w:t>
      </w:r>
      <w:r w:rsidR="00E54D32">
        <w:rPr>
          <w:rFonts w:eastAsia="Calibri"/>
          <w:color w:val="000000"/>
          <w14:ligatures w14:val="none"/>
        </w:rPr>
        <w:t xml:space="preserve">language of the Barker Hill Lot </w:t>
      </w:r>
      <w:r w:rsidRPr="006A7716" w:rsidR="00890279">
        <w:rPr>
          <w:rFonts w:eastAsia="Calibri"/>
          <w:color w:val="000000"/>
          <w14:ligatures w14:val="none"/>
        </w:rPr>
        <w:t>project</w:t>
      </w:r>
      <w:r w:rsidR="00E54D32">
        <w:rPr>
          <w:rFonts w:eastAsia="Calibri"/>
          <w:color w:val="000000"/>
          <w14:ligatures w14:val="none"/>
        </w:rPr>
        <w:t xml:space="preserve"> in accordance </w:t>
      </w:r>
      <w:r w:rsidR="1540E871">
        <w:rPr>
          <w:rFonts w:eastAsia="Calibri"/>
          <w:color w:val="000000"/>
          <w14:ligatures w14:val="none"/>
        </w:rPr>
        <w:t>with</w:t>
      </w:r>
      <w:r w:rsidR="00E54D32">
        <w:rPr>
          <w:rFonts w:eastAsia="Calibri"/>
          <w:color w:val="000000"/>
          <w14:ligatures w14:val="none"/>
        </w:rPr>
        <w:t xml:space="preserve"> the recommendations</w:t>
      </w:r>
      <w:r w:rsidRPr="006A7716" w:rsidR="00890279">
        <w:rPr>
          <w:rFonts w:eastAsia="Calibri"/>
          <w:color w:val="000000"/>
          <w14:ligatures w14:val="none"/>
        </w:rPr>
        <w:t xml:space="preserve"> and move forward. The prescription has been amended </w:t>
      </w:r>
      <w:r w:rsidR="008D203A">
        <w:rPr>
          <w:rFonts w:eastAsia="Calibri"/>
          <w:color w:val="000000"/>
          <w14:ligatures w14:val="none"/>
        </w:rPr>
        <w:t>to incorporate the</w:t>
      </w:r>
      <w:r w:rsidRPr="006A7716" w:rsidR="00890279">
        <w:rPr>
          <w:rFonts w:eastAsia="Calibri"/>
          <w:color w:val="000000"/>
          <w14:ligatures w14:val="none"/>
        </w:rPr>
        <w:t xml:space="preserve"> following</w:t>
      </w:r>
      <w:r w:rsidR="008D203A">
        <w:rPr>
          <w:rFonts w:eastAsia="Calibri"/>
          <w:color w:val="000000"/>
          <w14:ligatures w14:val="none"/>
        </w:rPr>
        <w:t xml:space="preserve"> modifications</w:t>
      </w:r>
      <w:r w:rsidRPr="006A7716" w:rsidR="00890279">
        <w:rPr>
          <w:rFonts w:eastAsia="Calibri"/>
          <w:color w:val="000000"/>
          <w14:ligatures w14:val="none"/>
        </w:rPr>
        <w:t>:</w:t>
      </w:r>
    </w:p>
    <w:p w:rsidRPr="006A7716" w:rsidR="00890279" w:rsidP="00890279" w:rsidRDefault="00890279" w14:paraId="07AEB865" w14:textId="77777777">
      <w:pPr>
        <w:suppressAutoHyphens/>
        <w:autoSpaceDE w:val="0"/>
        <w:autoSpaceDN w:val="0"/>
        <w:rPr>
          <w:rFonts w:eastAsia="Calibri"/>
          <w:color w:val="000000"/>
          <w14:ligatures w14:val="none"/>
        </w:rPr>
      </w:pPr>
    </w:p>
    <w:p w:rsidRPr="006A7716" w:rsidR="00890279" w:rsidP="00890279" w:rsidRDefault="008D203A" w14:paraId="54E4A6E6" w14:textId="55299A7F">
      <w:pPr>
        <w:numPr>
          <w:ilvl w:val="0"/>
          <w:numId w:val="3"/>
        </w:numPr>
        <w:suppressAutoHyphens/>
        <w:autoSpaceDE w:val="0"/>
        <w:autoSpaceDN w:val="0"/>
        <w:rPr>
          <w:rFonts w:eastAsia="Calibri"/>
          <w:color w:val="000000"/>
          <w14:ligatures w14:val="none"/>
        </w:rPr>
      </w:pPr>
      <w:r w:rsidR="008D203A">
        <w:rPr>
          <w:rFonts w:eastAsia="Calibri"/>
          <w:color w:val="000000"/>
          <w14:ligatures w14:val="none"/>
        </w:rPr>
        <w:t>A</w:t>
      </w:r>
      <w:r w:rsidRPr="006A7716" w:rsidR="00890279">
        <w:rPr>
          <w:rFonts w:eastAsia="Calibri"/>
          <w:color w:val="000000"/>
          <w14:ligatures w14:val="none"/>
        </w:rPr>
        <w:t xml:space="preserve">llow for more </w:t>
      </w:r>
      <w:r w:rsidRPr="006A7716" w:rsidR="00890279">
        <w:rPr>
          <w:rFonts w:eastAsia="Calibri"/>
          <w:b w:val="1"/>
          <w:bCs w:val="1"/>
          <w:color w:val="000000"/>
          <w14:ligatures w14:val="none"/>
        </w:rPr>
        <w:t>retention</w:t>
      </w:r>
      <w:r w:rsidRPr="006A7716" w:rsidR="00890279">
        <w:rPr>
          <w:rFonts w:eastAsia="Calibri"/>
          <w:color w:val="000000"/>
          <w14:ligatures w14:val="none"/>
        </w:rPr>
        <w:t xml:space="preserve"> th</w:t>
      </w:r>
      <w:r w:rsidR="008D203A">
        <w:rPr>
          <w:rFonts w:eastAsia="Calibri"/>
          <w:color w:val="000000"/>
          <w14:ligatures w14:val="none"/>
        </w:rPr>
        <w:t>a</w:t>
      </w:r>
      <w:r w:rsidRPr="006A7716" w:rsidR="00890279">
        <w:rPr>
          <w:rFonts w:eastAsia="Calibri"/>
          <w:color w:val="000000"/>
          <w14:ligatures w14:val="none"/>
        </w:rPr>
        <w:t>n originally proposed</w:t>
      </w:r>
      <w:r w:rsidRPr="006A7716" w:rsidR="5CA9B4CA">
        <w:rPr>
          <w:rFonts w:eastAsia="Calibri"/>
          <w:color w:val="000000"/>
          <w14:ligatures w14:val="none"/>
        </w:rPr>
        <w:t xml:space="preserve"> with a focus on species better suited to climate change (e.g. oak</w:t>
      </w:r>
      <w:r w:rsidRPr="006A7716" w:rsidR="650F29F5">
        <w:rPr>
          <w:rFonts w:eastAsia="Calibri"/>
          <w:color w:val="000000"/>
          <w14:ligatures w14:val="none"/>
        </w:rPr>
        <w:t>s</w:t>
      </w:r>
      <w:r w:rsidRPr="006A7716" w:rsidR="5CA9B4CA">
        <w:rPr>
          <w:rFonts w:eastAsia="Calibri"/>
          <w:color w:val="000000"/>
          <w14:ligatures w14:val="none"/>
        </w:rPr>
        <w:t>/</w:t>
      </w:r>
      <w:r w:rsidRPr="006A7716" w:rsidR="49552FF4">
        <w:rPr>
          <w:rFonts w:eastAsia="Calibri"/>
          <w:color w:val="000000"/>
          <w14:ligatures w14:val="none"/>
        </w:rPr>
        <w:t>hickory)</w:t>
      </w:r>
      <w:r w:rsidRPr="006A7716" w:rsidR="00890279">
        <w:rPr>
          <w:rFonts w:eastAsia="Calibri"/>
          <w:color w:val="000000"/>
          <w14:ligatures w14:val="none"/>
        </w:rPr>
        <w:t>.</w:t>
      </w:r>
    </w:p>
    <w:p w:rsidRPr="008D203A" w:rsidR="00890279" w:rsidP="008D203A" w:rsidRDefault="00890279" w14:paraId="72DC6FFB" w14:textId="442C6BEA">
      <w:pPr>
        <w:numPr>
          <w:ilvl w:val="0"/>
          <w:numId w:val="4"/>
        </w:numPr>
        <w:suppressAutoHyphens/>
        <w:autoSpaceDE w:val="0"/>
        <w:autoSpaceDN w:val="0"/>
        <w:rPr>
          <w:rFonts w:eastAsia="Calibri"/>
          <w:color w:val="000000"/>
          <w14:ligatures w14:val="none"/>
        </w:rPr>
      </w:pPr>
      <w:r w:rsidRPr="006A7716" w:rsidR="44DC482C">
        <w:rPr>
          <w:rFonts w:eastAsia="Calibri"/>
          <w:color w:val="000000"/>
          <w14:ligatures w14:val="none"/>
        </w:rPr>
        <w:t xml:space="preserve">Retain</w:t>
      </w:r>
      <w:r w:rsidRPr="006A7716" w:rsidR="00890279">
        <w:rPr>
          <w:rFonts w:eastAsia="Calibri"/>
          <w:color w:val="000000"/>
          <w14:ligatures w14:val="none"/>
        </w:rPr>
        <w:t xml:space="preserve"> </w:t>
      </w:r>
      <w:r w:rsidRPr="006A7716" w:rsidR="00890279">
        <w:rPr>
          <w:rFonts w:eastAsia="Calibri"/>
          <w:b w:val="1"/>
          <w:bCs w:val="1"/>
          <w:color w:val="000000"/>
          <w14:ligatures w14:val="none"/>
        </w:rPr>
        <w:t xml:space="preserve">dead trees </w:t>
      </w:r>
      <w:r w:rsidRPr="58B6C962" w:rsidR="3F851A8D">
        <w:rPr>
          <w:rFonts w:eastAsia="Calibri"/>
          <w:b w:val="0"/>
          <w:bCs w:val="0"/>
          <w:color w:val="000000"/>
          <w14:ligatures w14:val="none"/>
        </w:rPr>
        <w:t xml:space="preserve">to provide </w:t>
      </w:r>
      <w:r w:rsidRPr="006A7716" w:rsidR="00890279">
        <w:rPr>
          <w:rFonts w:eastAsia="Calibri"/>
          <w:color w:val="000000"/>
          <w14:ligatures w14:val="none"/>
        </w:rPr>
        <w:t xml:space="preserve">short term carbon storage and habitat improvements. </w:t>
      </w:r>
    </w:p>
    <w:p w:rsidRPr="008D203A" w:rsidR="00890279" w:rsidP="008D203A" w:rsidRDefault="00890279" w14:paraId="525DEC3E" w14:textId="2B5A2253">
      <w:pPr>
        <w:numPr>
          <w:ilvl w:val="0"/>
          <w:numId w:val="4"/>
        </w:numPr>
        <w:suppressAutoHyphens/>
        <w:autoSpaceDE w:val="0"/>
        <w:autoSpaceDN w:val="0"/>
        <w:rPr>
          <w:rFonts w:eastAsia="Calibri"/>
          <w:color w:val="000000"/>
          <w14:ligatures w14:val="none"/>
        </w:rPr>
      </w:pPr>
      <w:r w:rsidRPr="008D203A" w:rsidR="793803D4">
        <w:rPr>
          <w:rFonts w:eastAsia="Calibri"/>
          <w:color w:val="000000"/>
          <w14:ligatures w14:val="none"/>
        </w:rPr>
        <w:t xml:space="preserve">Create conditions for a </w:t>
      </w:r>
      <w:r w:rsidRPr="58B6C962" w:rsidR="793803D4">
        <w:rPr>
          <w:rFonts w:eastAsia="Calibri"/>
          <w:b w:val="1"/>
          <w:bCs w:val="1"/>
          <w:color w:val="000000"/>
          <w14:ligatures w14:val="none"/>
        </w:rPr>
        <w:t xml:space="preserve">diverse suite of species, age classes and structural complexity</w:t>
      </w:r>
      <w:r w:rsidRPr="008D203A" w:rsidR="7CDE8626">
        <w:rPr>
          <w:rFonts w:eastAsia="Calibri"/>
          <w:color w:val="000000"/>
          <w14:ligatures w14:val="none"/>
        </w:rPr>
        <w:t xml:space="preserve">.</w:t>
      </w:r>
      <w:r w:rsidRPr="008D203A" w:rsidR="00890279">
        <w:rPr>
          <w:rFonts w:eastAsia="Calibri"/>
          <w:color w:val="000000"/>
          <w14:ligatures w14:val="none"/>
        </w:rPr>
        <w:t xml:space="preserve"> </w:t>
      </w:r>
    </w:p>
    <w:p w:rsidRPr="008D203A" w:rsidR="00890279" w:rsidP="00890279" w:rsidRDefault="00890279" w14:paraId="51083203" w14:textId="07DDACC7">
      <w:pPr>
        <w:numPr>
          <w:ilvl w:val="0"/>
          <w:numId w:val="4"/>
        </w:numPr>
        <w:suppressAutoHyphens/>
        <w:autoSpaceDE w:val="0"/>
        <w:autoSpaceDN w:val="0"/>
        <w:rPr>
          <w:rFonts w:eastAsia="Calibri"/>
          <w14:ligatures w14:val="none"/>
        </w:rPr>
      </w:pPr>
      <w:r w:rsidRPr="008D203A" w:rsidR="00890279">
        <w:rPr>
          <w:rFonts w:eastAsia="Calibri"/>
          <w:color w:val="000000"/>
          <w14:ligatures w14:val="none"/>
        </w:rPr>
        <w:t xml:space="preserve">Continue with </w:t>
      </w:r>
      <w:r w:rsidRPr="008D203A" w:rsidR="00890279">
        <w:rPr>
          <w:rFonts w:eastAsia="Calibri"/>
          <w:b w:val="1"/>
          <w:bCs w:val="1"/>
          <w:color w:val="000000"/>
          <w14:ligatures w14:val="none"/>
        </w:rPr>
        <w:t xml:space="preserve">exotic invasive </w:t>
      </w:r>
      <w:r w:rsidRPr="008D203A" w:rsidR="00890279">
        <w:rPr>
          <w:rFonts w:eastAsia="Calibri"/>
          <w:b w:val="1"/>
          <w:bCs w:val="1"/>
          <w:color w:val="000000"/>
          <w14:ligatures w14:val="none"/>
        </w:rPr>
        <w:t>control</w:t>
      </w:r>
    </w:p>
    <w:p w:rsidRPr="006A7716" w:rsidR="00890279" w:rsidP="00890279" w:rsidRDefault="00890279" w14:paraId="42736D0A" w14:textId="77777777">
      <w:pPr>
        <w:suppressAutoHyphens/>
        <w:autoSpaceDN w:val="0"/>
        <w:rPr>
          <w:rFonts w:eastAsia="Calibri"/>
          <w14:ligatures w14:val="none"/>
        </w:rPr>
      </w:pPr>
    </w:p>
    <w:p w:rsidRPr="006A7716" w:rsidR="00890279" w:rsidP="00890279" w:rsidRDefault="00890279" w14:paraId="612AEB34" w14:textId="77777777">
      <w:pPr>
        <w:suppressAutoHyphens/>
        <w:autoSpaceDN w:val="0"/>
        <w:rPr>
          <w:rFonts w:eastAsia="Calibri" w:asciiTheme="minorHAnsi" w:hAnsiTheme="minorHAnsi" w:cstheme="minorHAnsi"/>
          <w14:ligatures w14:val="none"/>
        </w:rPr>
      </w:pPr>
      <w:r w:rsidRPr="006A7716">
        <w:rPr>
          <w:rFonts w:eastAsia="Calibri" w:asciiTheme="minorHAnsi" w:hAnsiTheme="minorHAnsi" w:cstheme="minorHAnsi"/>
          <w:b/>
          <w:bCs/>
          <w:sz w:val="28"/>
          <w:szCs w:val="28"/>
          <w:u w:val="single"/>
          <w14:ligatures w14:val="none"/>
        </w:rPr>
        <w:t>How these Practices Align with CFC Recommendations</w:t>
      </w:r>
    </w:p>
    <w:p w:rsidRPr="006A7716" w:rsidR="00890279" w:rsidP="58B6C962" w:rsidRDefault="00890279" w14:paraId="468E0A2C" w14:textId="6E87F5C2">
      <w:pPr>
        <w:rPr>
          <w:rFonts w:ascii="Aptos" w:hAnsi="Aptos" w:cs="Aptos" w:asciiTheme="minorAscii" w:hAnsiTheme="minorAscii" w:cstheme="minorAscii"/>
        </w:rPr>
      </w:pPr>
      <w:r w:rsidRPr="58B6C962" w:rsidR="00890279">
        <w:rPr>
          <w:rFonts w:ascii="Aptos" w:hAnsi="Aptos" w:cs="Aptos" w:asciiTheme="minorAscii" w:hAnsiTheme="minorAscii" w:cstheme="minorAscii"/>
        </w:rPr>
        <w:t>The major forestry practice</w:t>
      </w:r>
      <w:r w:rsidRPr="58B6C962" w:rsidR="00664A5F">
        <w:rPr>
          <w:rFonts w:ascii="Aptos" w:hAnsi="Aptos" w:cs="Aptos" w:asciiTheme="minorAscii" w:hAnsiTheme="minorAscii" w:cstheme="minorAscii"/>
        </w:rPr>
        <w:t>s</w:t>
      </w:r>
      <w:r w:rsidRPr="58B6C962" w:rsidR="00890279">
        <w:rPr>
          <w:rFonts w:ascii="Aptos" w:hAnsi="Aptos" w:cs="Aptos" w:asciiTheme="minorAscii" w:hAnsiTheme="minorAscii" w:cstheme="minorAscii"/>
        </w:rPr>
        <w:t xml:space="preserve"> that will be used to </w:t>
      </w:r>
      <w:r w:rsidRPr="58B6C962" w:rsidR="00890279">
        <w:rPr>
          <w:rFonts w:ascii="Aptos" w:hAnsi="Aptos" w:cs="Aptos" w:asciiTheme="minorAscii" w:hAnsiTheme="minorAscii" w:cstheme="minorAscii"/>
        </w:rPr>
        <w:t>accomplish</w:t>
      </w:r>
      <w:r w:rsidRPr="58B6C962" w:rsidR="00890279">
        <w:rPr>
          <w:rFonts w:ascii="Aptos" w:hAnsi="Aptos" w:cs="Aptos" w:asciiTheme="minorAscii" w:hAnsiTheme="minorAscii" w:cstheme="minorAscii"/>
        </w:rPr>
        <w:t xml:space="preserve"> management goals in th</w:t>
      </w:r>
      <w:r w:rsidRPr="58B6C962" w:rsidR="0AB4B33B">
        <w:rPr>
          <w:rFonts w:ascii="Aptos" w:hAnsi="Aptos" w:cs="Aptos" w:asciiTheme="minorAscii" w:hAnsiTheme="minorAscii" w:cstheme="minorAscii"/>
        </w:rPr>
        <w:t xml:space="preserve">is </w:t>
      </w:r>
      <w:r w:rsidRPr="58B6C962" w:rsidR="00890279">
        <w:rPr>
          <w:rFonts w:ascii="Aptos" w:hAnsi="Aptos" w:cs="Aptos" w:asciiTheme="minorAscii" w:hAnsiTheme="minorAscii" w:cstheme="minorAscii"/>
        </w:rPr>
        <w:t>project</w:t>
      </w:r>
      <w:r w:rsidRPr="58B6C962" w:rsidR="00664A5F">
        <w:rPr>
          <w:rFonts w:ascii="Aptos" w:hAnsi="Aptos" w:cs="Aptos" w:asciiTheme="minorAscii" w:hAnsiTheme="minorAscii" w:cstheme="minorAscii"/>
        </w:rPr>
        <w:t xml:space="preserve"> are</w:t>
      </w:r>
      <w:r w:rsidRPr="58B6C962" w:rsidR="00890279">
        <w:rPr>
          <w:rFonts w:ascii="Aptos" w:hAnsi="Aptos" w:cs="Aptos" w:asciiTheme="minorAscii" w:hAnsiTheme="minorAscii" w:cstheme="minorAscii"/>
        </w:rPr>
        <w:t xml:space="preserve"> summarized and the alignment of those methods with climate-oriented strategies and                    recommendation</w:t>
      </w:r>
      <w:r w:rsidRPr="58B6C962" w:rsidR="00664A5F">
        <w:rPr>
          <w:rFonts w:ascii="Aptos" w:hAnsi="Aptos" w:cs="Aptos" w:asciiTheme="minorAscii" w:hAnsiTheme="minorAscii" w:cstheme="minorAscii"/>
        </w:rPr>
        <w:t>s</w:t>
      </w:r>
      <w:r w:rsidRPr="58B6C962" w:rsidR="00890279">
        <w:rPr>
          <w:rFonts w:ascii="Aptos" w:hAnsi="Aptos" w:cs="Aptos" w:asciiTheme="minorAscii" w:hAnsiTheme="minorAscii" w:cstheme="minorAscii"/>
        </w:rPr>
        <w:t xml:space="preserve"> is as follows:</w:t>
      </w:r>
    </w:p>
    <w:p w:rsidRPr="006A7716" w:rsidR="00890279" w:rsidP="00890279" w:rsidRDefault="00890279" w14:paraId="5229237C" w14:textId="77777777">
      <w:pPr>
        <w:suppressAutoHyphens/>
        <w:autoSpaceDN w:val="0"/>
        <w:rPr>
          <w:rFonts w:eastAsia="Calibri"/>
          <w14:ligatures w14:val="none"/>
        </w:rPr>
      </w:pPr>
    </w:p>
    <w:p w:rsidRPr="00664A5F" w:rsidR="00890279" w:rsidP="00E54D32" w:rsidRDefault="00E54D32" w14:paraId="40B917A5" w14:textId="0530C1B3">
      <w:pPr>
        <w:pStyle w:val="ListParagraph"/>
        <w:numPr>
          <w:ilvl w:val="0"/>
          <w:numId w:val="6"/>
        </w:numPr>
        <w:suppressAutoHyphens/>
        <w:autoSpaceDN w:val="0"/>
        <w:rPr>
          <w:b/>
          <w:bCs/>
        </w:rPr>
      </w:pPr>
      <w:r w:rsidRPr="00664A5F">
        <w:rPr>
          <w:b/>
          <w:bCs/>
        </w:rPr>
        <w:t>Diffuse overstory removal, partial cut, late rotation regeneration related.</w:t>
      </w:r>
      <w:r w:rsidRPr="00664A5F" w:rsidR="001542F3">
        <w:rPr>
          <w:b/>
          <w:bCs/>
        </w:rPr>
        <w:t xml:space="preserve"> </w:t>
      </w:r>
      <w:r w:rsidRPr="00664A5F" w:rsidR="001542F3">
        <w:rPr>
          <w:rFonts w:cstheme="minorHAnsi"/>
          <w:b/>
          <w:bCs/>
        </w:rPr>
        <w:t>(see prescription explanation of expanding gap irregular shelterwood favoring retention of vigorous overstory climate-adapted species, age class diversity, and wildlife habitat on pages 10-12)</w:t>
      </w:r>
    </w:p>
    <w:p w:rsidR="00E54D32" w:rsidP="00E54D32" w:rsidRDefault="00E54D32" w14:paraId="655F9CDE" w14:textId="77777777">
      <w:pPr>
        <w:suppressAutoHyphens/>
        <w:autoSpaceDN w:val="0"/>
        <w:rPr>
          <w:b/>
          <w:bCs/>
        </w:rPr>
      </w:pPr>
    </w:p>
    <w:p w:rsidRPr="0036709E" w:rsidR="00E54D32" w:rsidP="00E54D32" w:rsidRDefault="00E54D32" w14:paraId="073DBE0D" w14:textId="77777777">
      <w:pPr>
        <w:rPr>
          <w:color w:val="0F4761" w:themeColor="accent1" w:themeShade="BF"/>
        </w:rPr>
      </w:pPr>
      <w:r w:rsidRPr="3920426F">
        <w:t xml:space="preserve">Partial cutting via single trees or small groups in a mature stand can advance a variety of management objectives as well as </w:t>
      </w:r>
      <w:r w:rsidRPr="3920426F">
        <w:rPr>
          <w:b/>
        </w:rPr>
        <w:t>climate-smart practices</w:t>
      </w:r>
      <w:r w:rsidRPr="3920426F">
        <w:t xml:space="preserve">.  Single tree or very small group removals, if used exclusively and repeatedly, will perpetuate an </w:t>
      </w:r>
      <w:r w:rsidRPr="3920426F">
        <w:rPr>
          <w:b/>
        </w:rPr>
        <w:t>uneven-aged stand condition</w:t>
      </w:r>
      <w:r w:rsidRPr="3920426F">
        <w:t xml:space="preserve"> with a species mix shifted towards higher shade tolerance. However, this type of harvest can also serve within an even-aged system to establish regeneration of species of lower shade tolerance under a partial canopy for subsequent release using larger group or patch cuts (irregular shelterwood) or complete-stand overstory removals.  Advantages of partial overstory removals include, but not limited to:</w:t>
      </w:r>
    </w:p>
    <w:p w:rsidR="00E54D32" w:rsidP="00E54D32" w:rsidRDefault="00E54D32" w14:paraId="66B0AD18" w14:textId="77777777">
      <w:pPr>
        <w:pStyle w:val="ListParagraph"/>
        <w:numPr>
          <w:ilvl w:val="0"/>
          <w:numId w:val="7"/>
        </w:numPr>
        <w:spacing w:after="160" w:line="259" w:lineRule="auto"/>
        <w:rPr>
          <w:color w:val="0F4761" w:themeColor="accent1" w:themeShade="BF"/>
        </w:rPr>
      </w:pPr>
      <w:r w:rsidRPr="3920426F">
        <w:t xml:space="preserve">Partial cutting </w:t>
      </w:r>
      <w:r w:rsidRPr="3920426F">
        <w:rPr>
          <w:b/>
        </w:rPr>
        <w:t>retains carbon on the landscape</w:t>
      </w:r>
      <w:r w:rsidRPr="3920426F">
        <w:t xml:space="preserve"> for extended periods while regeneration develops.</w:t>
      </w:r>
    </w:p>
    <w:p w:rsidR="00E54D32" w:rsidP="00E54D32" w:rsidRDefault="00E54D32" w14:paraId="22ED70A6" w14:textId="77777777">
      <w:pPr>
        <w:pStyle w:val="ListParagraph"/>
        <w:numPr>
          <w:ilvl w:val="0"/>
          <w:numId w:val="7"/>
        </w:numPr>
        <w:spacing w:after="160" w:line="259" w:lineRule="auto"/>
        <w:rPr>
          <w:color w:val="0F4761" w:themeColor="accent1" w:themeShade="BF"/>
        </w:rPr>
      </w:pPr>
      <w:r w:rsidRPr="3920426F">
        <w:t xml:space="preserve">Reducing competition for resources improves growth and </w:t>
      </w:r>
      <w:r w:rsidRPr="3920426F">
        <w:rPr>
          <w:b/>
        </w:rPr>
        <w:t>carbon sequestration</w:t>
      </w:r>
      <w:r w:rsidRPr="3920426F">
        <w:t xml:space="preserve"> rates on residual trees.</w:t>
      </w:r>
    </w:p>
    <w:p w:rsidR="00E54D32" w:rsidP="00E54D32" w:rsidRDefault="00E54D32" w14:paraId="0A075E9C" w14:textId="77777777">
      <w:pPr>
        <w:pStyle w:val="ListParagraph"/>
        <w:numPr>
          <w:ilvl w:val="0"/>
          <w:numId w:val="7"/>
        </w:numPr>
        <w:spacing w:after="160" w:line="259" w:lineRule="auto"/>
        <w:rPr>
          <w:color w:val="0F4761" w:themeColor="accent1" w:themeShade="BF"/>
        </w:rPr>
      </w:pPr>
      <w:r w:rsidRPr="3920426F">
        <w:t xml:space="preserve">Promotion of a diversity of age classes enhances overall forest </w:t>
      </w:r>
      <w:r w:rsidRPr="3920426F">
        <w:rPr>
          <w:b/>
        </w:rPr>
        <w:t>resiliency</w:t>
      </w:r>
      <w:r w:rsidRPr="3920426F">
        <w:t>.</w:t>
      </w:r>
    </w:p>
    <w:p w:rsidR="00E54D32" w:rsidP="00E54D32" w:rsidRDefault="00E54D32" w14:paraId="57C53307" w14:textId="77777777">
      <w:pPr>
        <w:pStyle w:val="ListParagraph"/>
        <w:numPr>
          <w:ilvl w:val="0"/>
          <w:numId w:val="7"/>
        </w:numPr>
        <w:spacing w:after="160" w:line="259" w:lineRule="auto"/>
        <w:rPr>
          <w:color w:val="0F4761" w:themeColor="accent1" w:themeShade="BF"/>
        </w:rPr>
      </w:pPr>
      <w:r w:rsidRPr="3920426F">
        <w:t>Maintenance of continuous forest corridors provides for wildlife habitat.</w:t>
      </w:r>
    </w:p>
    <w:p w:rsidRPr="00367F4F" w:rsidR="00E54D32" w:rsidP="00E54D32" w:rsidRDefault="00E54D32" w14:paraId="434381C3" w14:textId="77777777">
      <w:pPr>
        <w:pStyle w:val="ListParagraph"/>
        <w:numPr>
          <w:ilvl w:val="0"/>
          <w:numId w:val="7"/>
        </w:numPr>
        <w:spacing w:after="160" w:line="259" w:lineRule="auto"/>
        <w:rPr>
          <w:color w:val="0F4761" w:themeColor="accent1" w:themeShade="BF"/>
        </w:rPr>
      </w:pPr>
      <w:r w:rsidRPr="3920426F">
        <w:t xml:space="preserve">As part of a regeneration system this method can be used to help guide species diversity towards more </w:t>
      </w:r>
      <w:r w:rsidRPr="3920426F">
        <w:rPr>
          <w:b/>
        </w:rPr>
        <w:t>future-adapted mixes</w:t>
      </w:r>
      <w:r w:rsidRPr="3920426F">
        <w:t>.</w:t>
      </w:r>
    </w:p>
    <w:p w:rsidR="00E54D32" w:rsidP="00E54D32" w:rsidRDefault="00E54D32" w14:paraId="7D0A17BE" w14:textId="77777777">
      <w:pPr>
        <w:suppressAutoHyphens/>
        <w:autoSpaceDN w:val="0"/>
        <w:rPr>
          <w:b/>
          <w:bCs/>
        </w:rPr>
      </w:pPr>
    </w:p>
    <w:p w:rsidR="00E54D32" w:rsidP="00E54D32" w:rsidRDefault="00E54D32" w14:paraId="09BCE509" w14:textId="7B91B72E">
      <w:pPr>
        <w:pStyle w:val="ListParagraph"/>
        <w:numPr>
          <w:ilvl w:val="0"/>
          <w:numId w:val="6"/>
        </w:numPr>
        <w:suppressAutoHyphens/>
        <w:autoSpaceDN w:val="0"/>
        <w:rPr>
          <w:b/>
          <w:bCs/>
        </w:rPr>
      </w:pPr>
      <w:r w:rsidRPr="002C05D9">
        <w:rPr>
          <w:b/>
          <w:bCs/>
        </w:rPr>
        <w:t>Full overstory removal, complete stand, plantation conversion to native species.</w:t>
      </w:r>
      <w:r w:rsidR="00BA6DB4">
        <w:rPr>
          <w:b/>
          <w:bCs/>
        </w:rPr>
        <w:t xml:space="preserve"> </w:t>
      </w:r>
      <w:r w:rsidRPr="00BA6DB4" w:rsidR="00BA6DB4">
        <w:rPr>
          <w:b/>
          <w:bCs/>
        </w:rPr>
        <w:t>(see prescription objective for partial red pine plantation removal in Stand 1 to prevent spread of pests and disease and to release and establish native regeneration on pages 10-12)</w:t>
      </w:r>
    </w:p>
    <w:p w:rsidR="00E54D32" w:rsidP="00E54D32" w:rsidRDefault="00E54D32" w14:paraId="41A52DA5" w14:textId="77777777">
      <w:pPr>
        <w:suppressAutoHyphens/>
        <w:autoSpaceDN w:val="0"/>
        <w:rPr>
          <w:b/>
          <w:bCs/>
        </w:rPr>
      </w:pPr>
    </w:p>
    <w:p w:rsidRPr="0067711A" w:rsidR="00E54D32" w:rsidP="00E54D32" w:rsidRDefault="00E54D32" w14:paraId="47B23490" w14:textId="77777777">
      <w:r w:rsidRPr="0067711A">
        <w:t xml:space="preserve">Long considered a critical practice on agency lands to improve biodiversity and forest resilience, the </w:t>
      </w:r>
      <w:r w:rsidRPr="0067711A">
        <w:rPr>
          <w:b/>
          <w:bCs/>
        </w:rPr>
        <w:t>conversion of single-species conifer plantations</w:t>
      </w:r>
      <w:r w:rsidRPr="0067711A">
        <w:t xml:space="preserve"> to more diverse mixes of native species </w:t>
      </w:r>
      <w:proofErr w:type="gramStart"/>
      <w:r w:rsidRPr="0067711A">
        <w:t>has</w:t>
      </w:r>
      <w:proofErr w:type="gramEnd"/>
      <w:r w:rsidRPr="0067711A">
        <w:t xml:space="preserve"> </w:t>
      </w:r>
      <w:r>
        <w:t>also</w:t>
      </w:r>
      <w:r w:rsidRPr="0067711A">
        <w:t xml:space="preserve"> been encouraged as a climate-smart practice by NIACS and other climate adaptation experts.  Tree </w:t>
      </w:r>
      <w:r w:rsidRPr="0067711A">
        <w:lastRenderedPageBreak/>
        <w:t xml:space="preserve">monocultures, intensively managed throughout the world to produce much of the wood we all use, are </w:t>
      </w:r>
      <w:r w:rsidRPr="0067711A">
        <w:rPr>
          <w:b/>
          <w:bCs/>
        </w:rPr>
        <w:t>highly vulnerable</w:t>
      </w:r>
      <w:r w:rsidRPr="0067711A">
        <w:t xml:space="preserve"> to the kinds of </w:t>
      </w:r>
      <w:r w:rsidRPr="0067711A">
        <w:rPr>
          <w:b/>
          <w:bCs/>
        </w:rPr>
        <w:t>pest and disease</w:t>
      </w:r>
      <w:r w:rsidRPr="0067711A">
        <w:t xml:space="preserve"> impacts that are likely to worsen as climate changes.   Conversion of monoculture plantations aligns with many climate-smart forestry practices highlighted in the CFC report, including but not limited to:</w:t>
      </w:r>
    </w:p>
    <w:p w:rsidRPr="0067711A" w:rsidR="00E54D32" w:rsidP="00E54D32" w:rsidRDefault="00E54D32" w14:paraId="1A974079" w14:textId="77777777">
      <w:pPr>
        <w:pStyle w:val="ListParagraph"/>
        <w:numPr>
          <w:ilvl w:val="0"/>
          <w:numId w:val="8"/>
        </w:numPr>
        <w:spacing w:after="160" w:line="259" w:lineRule="auto"/>
      </w:pPr>
      <w:r w:rsidRPr="0067711A">
        <w:t xml:space="preserve">Improving </w:t>
      </w:r>
      <w:r w:rsidRPr="0067711A">
        <w:rPr>
          <w:b/>
          <w:bCs/>
        </w:rPr>
        <w:t>resistance to pests and pathogens</w:t>
      </w:r>
      <w:r w:rsidRPr="0067711A">
        <w:t>.</w:t>
      </w:r>
    </w:p>
    <w:p w:rsidRPr="0067711A" w:rsidR="00E54D32" w:rsidP="00E54D32" w:rsidRDefault="00E54D32" w14:paraId="3791125D" w14:textId="77777777">
      <w:pPr>
        <w:pStyle w:val="ListParagraph"/>
        <w:numPr>
          <w:ilvl w:val="0"/>
          <w:numId w:val="8"/>
        </w:numPr>
        <w:spacing w:after="160" w:line="259" w:lineRule="auto"/>
      </w:pPr>
      <w:r w:rsidRPr="0067711A">
        <w:t xml:space="preserve">Increasing resiliency by promoting </w:t>
      </w:r>
      <w:r w:rsidRPr="0067711A">
        <w:rPr>
          <w:b/>
          <w:bCs/>
        </w:rPr>
        <w:t>diversity of plant species</w:t>
      </w:r>
      <w:r w:rsidRPr="0067711A">
        <w:t>.</w:t>
      </w:r>
    </w:p>
    <w:p w:rsidRPr="0067711A" w:rsidR="00E54D32" w:rsidP="00E54D32" w:rsidRDefault="00E54D32" w14:paraId="537A3A4C" w14:textId="77777777">
      <w:pPr>
        <w:pStyle w:val="ListParagraph"/>
        <w:numPr>
          <w:ilvl w:val="0"/>
          <w:numId w:val="8"/>
        </w:numPr>
        <w:spacing w:after="160" w:line="259" w:lineRule="auto"/>
      </w:pPr>
      <w:r w:rsidRPr="0067711A">
        <w:t>Providing age class/</w:t>
      </w:r>
      <w:r w:rsidRPr="0067711A">
        <w:rPr>
          <w:b/>
          <w:bCs/>
        </w:rPr>
        <w:t>structural diversity</w:t>
      </w:r>
      <w:r w:rsidRPr="0067711A">
        <w:t>.</w:t>
      </w:r>
    </w:p>
    <w:p w:rsidRPr="0067711A" w:rsidR="00E54D32" w:rsidP="00E54D32" w:rsidRDefault="00E54D32" w14:paraId="131B5E83" w14:textId="77777777">
      <w:pPr>
        <w:pStyle w:val="ListParagraph"/>
        <w:numPr>
          <w:ilvl w:val="0"/>
          <w:numId w:val="8"/>
        </w:numPr>
        <w:spacing w:after="160" w:line="259" w:lineRule="auto"/>
      </w:pPr>
      <w:r w:rsidRPr="0067711A">
        <w:t xml:space="preserve">Improving conditions for a wide variety of local wildlife through the creation of temporary </w:t>
      </w:r>
      <w:r w:rsidRPr="0067711A">
        <w:rPr>
          <w:b/>
          <w:bCs/>
        </w:rPr>
        <w:t>young forest</w:t>
      </w:r>
      <w:r w:rsidRPr="0067711A">
        <w:t xml:space="preserve"> habitat.</w:t>
      </w:r>
    </w:p>
    <w:p w:rsidRPr="0067711A" w:rsidR="00E54D32" w:rsidP="00E54D32" w:rsidRDefault="00E54D32" w14:paraId="1C058675" w14:textId="77777777">
      <w:pPr>
        <w:pStyle w:val="ListParagraph"/>
        <w:numPr>
          <w:ilvl w:val="0"/>
          <w:numId w:val="8"/>
        </w:numPr>
        <w:spacing w:after="160" w:line="259" w:lineRule="auto"/>
      </w:pPr>
      <w:r w:rsidRPr="0067711A">
        <w:t xml:space="preserve">Promoting </w:t>
      </w:r>
      <w:r w:rsidRPr="0067711A">
        <w:rPr>
          <w:b/>
          <w:bCs/>
        </w:rPr>
        <w:t>future-adapted tree species</w:t>
      </w:r>
      <w:r w:rsidRPr="0067711A">
        <w:t xml:space="preserve"> in the regeneration mix.</w:t>
      </w:r>
    </w:p>
    <w:p w:rsidR="00E54D32" w:rsidP="00E54D32" w:rsidRDefault="00E54D32" w14:paraId="6C9F1FC1" w14:textId="77777777">
      <w:pPr>
        <w:suppressAutoHyphens/>
        <w:autoSpaceDN w:val="0"/>
        <w:rPr>
          <w:b/>
          <w:bCs/>
        </w:rPr>
      </w:pPr>
    </w:p>
    <w:p w:rsidR="00E54D32" w:rsidP="00E54D32" w:rsidRDefault="00E54D32" w14:paraId="21C13AEF" w14:textId="14DA7D42">
      <w:pPr>
        <w:pStyle w:val="ListParagraph"/>
        <w:numPr>
          <w:ilvl w:val="0"/>
          <w:numId w:val="6"/>
        </w:numPr>
        <w:suppressAutoHyphens/>
        <w:autoSpaceDN w:val="0"/>
        <w:rPr>
          <w:b/>
          <w:bCs/>
        </w:rPr>
      </w:pPr>
      <w:r w:rsidRPr="002C05D9">
        <w:rPr>
          <w:b/>
          <w:bCs/>
        </w:rPr>
        <w:t>Diffuse overstory removal, partial cut, mid-rotation thinning</w:t>
      </w:r>
      <w:r w:rsidR="00940131">
        <w:rPr>
          <w:b/>
          <w:bCs/>
        </w:rPr>
        <w:t xml:space="preserve"> </w:t>
      </w:r>
      <w:r w:rsidRPr="00940131" w:rsidR="00940131">
        <w:rPr>
          <w:b/>
          <w:bCs/>
        </w:rPr>
        <w:t xml:space="preserve">(see prescription explanation of follow-up </w:t>
      </w:r>
      <w:proofErr w:type="spellStart"/>
      <w:r w:rsidRPr="00940131" w:rsidR="00940131">
        <w:rPr>
          <w:b/>
          <w:bCs/>
        </w:rPr>
        <w:t>thinnings</w:t>
      </w:r>
      <w:proofErr w:type="spellEnd"/>
      <w:r w:rsidRPr="00940131" w:rsidR="00940131">
        <w:rPr>
          <w:b/>
          <w:bCs/>
        </w:rPr>
        <w:t xml:space="preserve"> to expand gaps favoring climate-adapted species on page 11)</w:t>
      </w:r>
    </w:p>
    <w:p w:rsidR="002D4A78" w:rsidP="002D4A78" w:rsidRDefault="002D4A78" w14:paraId="28EF306C" w14:textId="77777777">
      <w:pPr>
        <w:suppressAutoHyphens/>
        <w:autoSpaceDN w:val="0"/>
        <w:rPr>
          <w:b/>
          <w:bCs/>
        </w:rPr>
      </w:pPr>
    </w:p>
    <w:p w:rsidRPr="0006745B" w:rsidR="002D4A78" w:rsidP="002D4A78" w:rsidRDefault="002D4A78" w14:paraId="1670C1F3" w14:textId="77777777">
      <w:pPr>
        <w:rPr>
          <w:color w:val="0F4761" w:themeColor="accent1" w:themeShade="BF"/>
        </w:rPr>
      </w:pPr>
      <w:r w:rsidRPr="08AD1051">
        <w:t xml:space="preserve">Classic </w:t>
      </w:r>
      <w:proofErr w:type="spellStart"/>
      <w:r w:rsidRPr="08AD1051">
        <w:t>thinnings</w:t>
      </w:r>
      <w:proofErr w:type="spellEnd"/>
      <w:r w:rsidRPr="08AD1051">
        <w:t xml:space="preserve"> are partial cuts implemented during the ‘middle years’ of stand development (‘intermediate treatments’) to </w:t>
      </w:r>
      <w:r w:rsidRPr="08AD1051">
        <w:rPr>
          <w:b/>
        </w:rPr>
        <w:t>adjust species composition</w:t>
      </w:r>
      <w:r w:rsidRPr="08AD1051">
        <w:t xml:space="preserve">, shift growth towards desirable and more vigorous trees, and maintain desired density and stocking levels.  Stands may be thinned multiple times prior to initiating the regeneration phase near the end of a planned rotation.  Time intervals between </w:t>
      </w:r>
      <w:proofErr w:type="spellStart"/>
      <w:r w:rsidRPr="08AD1051">
        <w:t>thinnings</w:t>
      </w:r>
      <w:proofErr w:type="spellEnd"/>
      <w:r w:rsidRPr="08AD1051">
        <w:t xml:space="preserve"> are generally considerations between rotation lengths and the response of the trees on the site.</w:t>
      </w:r>
    </w:p>
    <w:p w:rsidR="002D4A78" w:rsidP="002D4A78" w:rsidRDefault="002D4A78" w14:paraId="7ECD39B3" w14:textId="77777777">
      <w:pPr>
        <w:rPr>
          <w:color w:val="0F4761" w:themeColor="accent1" w:themeShade="BF"/>
        </w:rPr>
      </w:pPr>
      <w:r w:rsidRPr="08AD1051">
        <w:t xml:space="preserve">Climate-smart practices that agency foresters keep in mind when conducting </w:t>
      </w:r>
      <w:proofErr w:type="spellStart"/>
      <w:r w:rsidRPr="08AD1051">
        <w:t>thinnings</w:t>
      </w:r>
      <w:proofErr w:type="spellEnd"/>
      <w:r w:rsidRPr="08AD1051">
        <w:t xml:space="preserve"> include:</w:t>
      </w:r>
    </w:p>
    <w:p w:rsidR="002D4A78" w:rsidP="002D4A78" w:rsidRDefault="002D4A78" w14:paraId="222B9199" w14:textId="77777777">
      <w:pPr>
        <w:pStyle w:val="ListParagraph"/>
        <w:numPr>
          <w:ilvl w:val="0"/>
          <w:numId w:val="9"/>
        </w:numPr>
        <w:spacing w:after="160" w:line="259" w:lineRule="auto"/>
        <w:rPr>
          <w:color w:val="0F4761" w:themeColor="accent1" w:themeShade="BF"/>
        </w:rPr>
      </w:pPr>
      <w:r w:rsidRPr="08AD1051">
        <w:rPr>
          <w:b/>
        </w:rPr>
        <w:t>Retaining higher residual densities</w:t>
      </w:r>
      <w:r w:rsidRPr="08AD1051">
        <w:t xml:space="preserve"> that maintain higher levels of carbon stocks on the landscape.</w:t>
      </w:r>
    </w:p>
    <w:p w:rsidR="002D4A78" w:rsidP="002D4A78" w:rsidRDefault="002D4A78" w14:paraId="7C7D60F0" w14:textId="77777777">
      <w:pPr>
        <w:pStyle w:val="ListParagraph"/>
        <w:numPr>
          <w:ilvl w:val="0"/>
          <w:numId w:val="9"/>
        </w:numPr>
        <w:spacing w:after="160" w:line="259" w:lineRule="auto"/>
        <w:rPr>
          <w:color w:val="0F4761" w:themeColor="accent1" w:themeShade="BF"/>
        </w:rPr>
      </w:pPr>
      <w:r w:rsidRPr="08AD1051">
        <w:t xml:space="preserve">Retaining better-formed and more vigorous individuals which will improve </w:t>
      </w:r>
      <w:r w:rsidRPr="08AD1051">
        <w:rPr>
          <w:b/>
        </w:rPr>
        <w:t>carbon sequestration capacity</w:t>
      </w:r>
      <w:r w:rsidRPr="08AD1051">
        <w:t>.</w:t>
      </w:r>
    </w:p>
    <w:p w:rsidR="002D4A78" w:rsidP="002D4A78" w:rsidRDefault="002D4A78" w14:paraId="70FCC687" w14:textId="77777777">
      <w:pPr>
        <w:pStyle w:val="ListParagraph"/>
        <w:numPr>
          <w:ilvl w:val="0"/>
          <w:numId w:val="9"/>
        </w:numPr>
        <w:spacing w:after="160" w:line="259" w:lineRule="auto"/>
        <w:rPr>
          <w:color w:val="0F4761" w:themeColor="accent1" w:themeShade="BF"/>
        </w:rPr>
      </w:pPr>
      <w:r w:rsidRPr="08AD1051">
        <w:t>Taking the opportunity to favor</w:t>
      </w:r>
      <w:r w:rsidRPr="08AD1051">
        <w:rPr>
          <w:b/>
        </w:rPr>
        <w:t xml:space="preserve"> desired species</w:t>
      </w:r>
      <w:r w:rsidRPr="08AD1051">
        <w:t xml:space="preserve">, especially those species that are better adapted to </w:t>
      </w:r>
      <w:r w:rsidRPr="08AD1051">
        <w:rPr>
          <w:b/>
        </w:rPr>
        <w:t>future climate scenarios</w:t>
      </w:r>
      <w:r w:rsidRPr="08AD1051">
        <w:t>.</w:t>
      </w:r>
    </w:p>
    <w:p w:rsidR="002D4A78" w:rsidP="002D4A78" w:rsidRDefault="002D4A78" w14:paraId="1DB52A0F" w14:textId="77777777">
      <w:pPr>
        <w:suppressAutoHyphens/>
        <w:autoSpaceDN w:val="0"/>
        <w:rPr>
          <w:b/>
          <w:bCs/>
        </w:rPr>
      </w:pPr>
    </w:p>
    <w:p w:rsidR="002D4A78" w:rsidP="002D4A78" w:rsidRDefault="002D4A78" w14:paraId="637FDA7D" w14:textId="15F2462E">
      <w:pPr>
        <w:pStyle w:val="ListParagraph"/>
        <w:numPr>
          <w:ilvl w:val="0"/>
          <w:numId w:val="6"/>
        </w:numPr>
        <w:suppressAutoHyphens/>
        <w:autoSpaceDN w:val="0"/>
        <w:rPr>
          <w:b/>
          <w:bCs/>
        </w:rPr>
      </w:pPr>
      <w:r w:rsidRPr="002C05D9">
        <w:rPr>
          <w:b/>
          <w:bCs/>
        </w:rPr>
        <w:t>Invasive plant control, including pre- and/or post-harvest and follow up treatments.</w:t>
      </w:r>
      <w:r w:rsidR="000103E9">
        <w:rPr>
          <w:b/>
          <w:bCs/>
        </w:rPr>
        <w:t xml:space="preserve"> </w:t>
      </w:r>
      <w:r w:rsidRPr="000103E9" w:rsidR="000103E9">
        <w:rPr>
          <w:b/>
          <w:bCs/>
        </w:rPr>
        <w:t>(as necessary throughout management activities on prescription pages 11-12)</w:t>
      </w:r>
    </w:p>
    <w:p w:rsidR="002D4A78" w:rsidP="002D4A78" w:rsidRDefault="002D4A78" w14:paraId="19C8A227" w14:textId="77777777">
      <w:pPr>
        <w:suppressAutoHyphens/>
        <w:autoSpaceDN w:val="0"/>
        <w:rPr>
          <w:b/>
          <w:bCs/>
        </w:rPr>
      </w:pPr>
    </w:p>
    <w:p w:rsidRPr="00091268" w:rsidR="002D4A78" w:rsidP="002D4A78" w:rsidRDefault="002D4A78" w14:paraId="6DF65B55" w14:textId="77777777">
      <w:r w:rsidRPr="00091268">
        <w:t xml:space="preserve">Strong consensus exists among land managers and climate science experts regarding the </w:t>
      </w:r>
      <w:r w:rsidRPr="00091268">
        <w:rPr>
          <w:b/>
          <w:bCs/>
        </w:rPr>
        <w:t>threat to future forest health</w:t>
      </w:r>
      <w:r w:rsidRPr="00091268">
        <w:t xml:space="preserve"> posed by the introduction and spread of invasive plants.  </w:t>
      </w:r>
      <w:r w:rsidRPr="00091268">
        <w:rPr>
          <w:b/>
          <w:bCs/>
        </w:rPr>
        <w:t>Invasive plants</w:t>
      </w:r>
      <w:r w:rsidRPr="00091268">
        <w:t xml:space="preserve"> can:</w:t>
      </w:r>
    </w:p>
    <w:p w:rsidRPr="00091268" w:rsidR="002D4A78" w:rsidP="002D4A78" w:rsidRDefault="002D4A78" w14:paraId="1F1ABEF9" w14:textId="77777777">
      <w:pPr>
        <w:pStyle w:val="ListParagraph"/>
        <w:numPr>
          <w:ilvl w:val="0"/>
          <w:numId w:val="10"/>
        </w:numPr>
        <w:spacing w:after="160" w:line="259" w:lineRule="auto"/>
      </w:pPr>
      <w:r w:rsidRPr="00091268">
        <w:t xml:space="preserve">aggressively </w:t>
      </w:r>
      <w:r w:rsidRPr="00091268">
        <w:rPr>
          <w:b/>
          <w:bCs/>
        </w:rPr>
        <w:t>outcompete native plant species,</w:t>
      </w:r>
    </w:p>
    <w:p w:rsidRPr="00091268" w:rsidR="002D4A78" w:rsidP="002D4A78" w:rsidRDefault="002D4A78" w14:paraId="601D09EE" w14:textId="77777777">
      <w:pPr>
        <w:pStyle w:val="ListParagraph"/>
        <w:numPr>
          <w:ilvl w:val="0"/>
          <w:numId w:val="10"/>
        </w:numPr>
        <w:spacing w:after="160" w:line="259" w:lineRule="auto"/>
      </w:pPr>
      <w:r w:rsidRPr="00091268">
        <w:t>dominate understory communities, and even climb, kill, and topple mature trees,</w:t>
      </w:r>
    </w:p>
    <w:p w:rsidRPr="00091268" w:rsidR="002D4A78" w:rsidP="002D4A78" w:rsidRDefault="002D4A78" w14:paraId="5512E77F" w14:textId="77777777">
      <w:pPr>
        <w:pStyle w:val="ListParagraph"/>
        <w:numPr>
          <w:ilvl w:val="0"/>
          <w:numId w:val="10"/>
        </w:numPr>
        <w:spacing w:after="160" w:line="259" w:lineRule="auto"/>
      </w:pPr>
      <w:r w:rsidRPr="00091268">
        <w:t xml:space="preserve">threaten overall </w:t>
      </w:r>
      <w:r w:rsidRPr="00091268">
        <w:rPr>
          <w:b/>
          <w:bCs/>
        </w:rPr>
        <w:t>biodiversity</w:t>
      </w:r>
      <w:r w:rsidRPr="00091268">
        <w:t>.</w:t>
      </w:r>
    </w:p>
    <w:p w:rsidRPr="00091268" w:rsidR="002D4A78" w:rsidP="002D4A78" w:rsidRDefault="002D4A78" w14:paraId="5147CC87" w14:textId="77777777">
      <w:pPr>
        <w:pStyle w:val="ListParagraph"/>
        <w:numPr>
          <w:ilvl w:val="0"/>
          <w:numId w:val="10"/>
        </w:numPr>
        <w:spacing w:after="160" w:line="259" w:lineRule="auto"/>
      </w:pPr>
      <w:r w:rsidRPr="00091268">
        <w:t xml:space="preserve">threaten </w:t>
      </w:r>
      <w:r w:rsidRPr="00091268">
        <w:rPr>
          <w:b/>
          <w:bCs/>
        </w:rPr>
        <w:t>soil health</w:t>
      </w:r>
      <w:r w:rsidRPr="00091268">
        <w:t xml:space="preserve"> and long-term </w:t>
      </w:r>
      <w:r w:rsidRPr="00091268">
        <w:rPr>
          <w:b/>
          <w:bCs/>
        </w:rPr>
        <w:t>carbon storage</w:t>
      </w:r>
      <w:r w:rsidRPr="00091268">
        <w:t>.</w:t>
      </w:r>
    </w:p>
    <w:p w:rsidRPr="00091268" w:rsidR="002D4A78" w:rsidP="002D4A78" w:rsidRDefault="002D4A78" w14:paraId="4A7E2545" w14:textId="77777777"/>
    <w:p w:rsidRPr="00091268" w:rsidR="002D4A78" w:rsidP="002D4A78" w:rsidRDefault="002D4A78" w14:paraId="646893D1" w14:textId="77777777">
      <w:r w:rsidRPr="00091268">
        <w:rPr>
          <w:b/>
          <w:bCs/>
        </w:rPr>
        <w:t>Monitoring and controlling</w:t>
      </w:r>
      <w:r w:rsidRPr="00091268">
        <w:t xml:space="preserve"> invasive and interfering plant populations prior to and following </w:t>
      </w:r>
      <w:r>
        <w:t>forestry operations</w:t>
      </w:r>
      <w:r w:rsidRPr="00091268">
        <w:t xml:space="preserve"> is a critical practice for </w:t>
      </w:r>
      <w:r w:rsidRPr="00091268">
        <w:rPr>
          <w:b/>
          <w:bCs/>
        </w:rPr>
        <w:t>minimizing the risk of further impacts</w:t>
      </w:r>
      <w:r w:rsidRPr="00091268">
        <w:t xml:space="preserve"> inadvertently (though not unexpectedly) spread by harvesting-related activities. </w:t>
      </w:r>
    </w:p>
    <w:p w:rsidRPr="002D4A78" w:rsidR="002D4A78" w:rsidP="002D4A78" w:rsidRDefault="002D4A78" w14:paraId="778645AE" w14:textId="77777777">
      <w:pPr>
        <w:suppressAutoHyphens/>
        <w:autoSpaceDN w:val="0"/>
        <w:rPr>
          <w:b/>
          <w:bCs/>
        </w:rPr>
      </w:pPr>
    </w:p>
    <w:p w:rsidR="00E54D32" w:rsidP="00E54D32" w:rsidRDefault="00E54D32" w14:paraId="026EEBFD" w14:textId="77777777">
      <w:pPr>
        <w:suppressAutoHyphens/>
        <w:autoSpaceDN w:val="0"/>
        <w:ind w:left="360"/>
        <w:rPr>
          <w:rFonts w:eastAsia="Calibri"/>
          <w14:ligatures w14:val="none"/>
        </w:rPr>
      </w:pPr>
    </w:p>
    <w:p w:rsidR="001764F9" w:rsidRDefault="001764F9" w14:paraId="44B35481" w14:textId="77777777"/>
    <w:sectPr w:rsidR="001764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01EBE"/>
    <w:multiLevelType w:val="hybridMultilevel"/>
    <w:tmpl w:val="4B848E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F93E82"/>
    <w:multiLevelType w:val="multilevel"/>
    <w:tmpl w:val="82649D20"/>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 w15:restartNumberingAfterBreak="0">
    <w:nsid w:val="3B806BE2"/>
    <w:multiLevelType w:val="hybridMultilevel"/>
    <w:tmpl w:val="0EA2AA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F3C704A"/>
    <w:multiLevelType w:val="hybridMultilevel"/>
    <w:tmpl w:val="465CA6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120408"/>
    <w:multiLevelType w:val="hybridMultilevel"/>
    <w:tmpl w:val="8B8A98F6"/>
    <w:lvl w:ilvl="0" w:tplc="F2A2D0B6">
      <w:start w:val="1"/>
      <w:numFmt w:val="decimal"/>
      <w:lvlText w:val="%1)"/>
      <w:lvlJc w:val="left"/>
      <w:pPr>
        <w:ind w:left="720" w:hanging="360"/>
      </w:pPr>
      <w:rPr>
        <w:rFonts w:hint="default" w:eastAsia="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A1434"/>
    <w:multiLevelType w:val="hybridMultilevel"/>
    <w:tmpl w:val="8244FB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CE16BAE"/>
    <w:multiLevelType w:val="hybridMultilevel"/>
    <w:tmpl w:val="6F9E74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B1834A1"/>
    <w:multiLevelType w:val="hybridMultilevel"/>
    <w:tmpl w:val="61B84B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9C67D5E"/>
    <w:multiLevelType w:val="multilevel"/>
    <w:tmpl w:val="82208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A5F6E93"/>
    <w:multiLevelType w:val="multilevel"/>
    <w:tmpl w:val="7E0050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677901">
    <w:abstractNumId w:val="3"/>
  </w:num>
  <w:num w:numId="2" w16cid:durableId="820778206">
    <w:abstractNumId w:val="1"/>
  </w:num>
  <w:num w:numId="3" w16cid:durableId="1773478299">
    <w:abstractNumId w:val="8"/>
  </w:num>
  <w:num w:numId="4" w16cid:durableId="864635891">
    <w:abstractNumId w:val="9"/>
  </w:num>
  <w:num w:numId="5" w16cid:durableId="1853101665">
    <w:abstractNumId w:val="2"/>
  </w:num>
  <w:num w:numId="6" w16cid:durableId="414202706">
    <w:abstractNumId w:val="4"/>
  </w:num>
  <w:num w:numId="7" w16cid:durableId="227302481">
    <w:abstractNumId w:val="5"/>
  </w:num>
  <w:num w:numId="8" w16cid:durableId="571164583">
    <w:abstractNumId w:val="0"/>
  </w:num>
  <w:num w:numId="9" w16cid:durableId="1665620543">
    <w:abstractNumId w:val="6"/>
  </w:num>
  <w:num w:numId="10" w16cid:durableId="851340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79"/>
    <w:rsid w:val="000103E9"/>
    <w:rsid w:val="00086340"/>
    <w:rsid w:val="000A2F74"/>
    <w:rsid w:val="001542F3"/>
    <w:rsid w:val="001764F9"/>
    <w:rsid w:val="0019787B"/>
    <w:rsid w:val="002D4A78"/>
    <w:rsid w:val="00392DB8"/>
    <w:rsid w:val="00664A5F"/>
    <w:rsid w:val="007B1FC4"/>
    <w:rsid w:val="00890279"/>
    <w:rsid w:val="008D203A"/>
    <w:rsid w:val="008D6C9A"/>
    <w:rsid w:val="00940131"/>
    <w:rsid w:val="00947ED4"/>
    <w:rsid w:val="00BA6DB4"/>
    <w:rsid w:val="00C830CC"/>
    <w:rsid w:val="00DB18A2"/>
    <w:rsid w:val="00E54D32"/>
    <w:rsid w:val="00EE0B02"/>
    <w:rsid w:val="0AB4B33B"/>
    <w:rsid w:val="0BC6527C"/>
    <w:rsid w:val="13CFA7C7"/>
    <w:rsid w:val="1540E871"/>
    <w:rsid w:val="1FF7F7AF"/>
    <w:rsid w:val="20B80644"/>
    <w:rsid w:val="24659130"/>
    <w:rsid w:val="29A49423"/>
    <w:rsid w:val="2B260A65"/>
    <w:rsid w:val="2D69B6F3"/>
    <w:rsid w:val="31389B0A"/>
    <w:rsid w:val="349C660E"/>
    <w:rsid w:val="358D2397"/>
    <w:rsid w:val="36D28337"/>
    <w:rsid w:val="373C3552"/>
    <w:rsid w:val="3892F278"/>
    <w:rsid w:val="396C4C85"/>
    <w:rsid w:val="3C34AADE"/>
    <w:rsid w:val="3CD82172"/>
    <w:rsid w:val="3E310279"/>
    <w:rsid w:val="3E37DD1D"/>
    <w:rsid w:val="3F23EB1F"/>
    <w:rsid w:val="3F7F088C"/>
    <w:rsid w:val="3F851A8D"/>
    <w:rsid w:val="402C0811"/>
    <w:rsid w:val="416354DC"/>
    <w:rsid w:val="44DC482C"/>
    <w:rsid w:val="49552FF4"/>
    <w:rsid w:val="4AB495AE"/>
    <w:rsid w:val="4B2EC0D1"/>
    <w:rsid w:val="4E8558D0"/>
    <w:rsid w:val="51A82625"/>
    <w:rsid w:val="560FB6F8"/>
    <w:rsid w:val="570B6F3A"/>
    <w:rsid w:val="5842322C"/>
    <w:rsid w:val="58B6C962"/>
    <w:rsid w:val="5A9D3226"/>
    <w:rsid w:val="5CA9B4CA"/>
    <w:rsid w:val="5CB7FB87"/>
    <w:rsid w:val="5DAA7A8C"/>
    <w:rsid w:val="61FCF78E"/>
    <w:rsid w:val="62C84EE4"/>
    <w:rsid w:val="638749CB"/>
    <w:rsid w:val="6427B493"/>
    <w:rsid w:val="650F29F5"/>
    <w:rsid w:val="651A3639"/>
    <w:rsid w:val="6B194BF0"/>
    <w:rsid w:val="6B195DD6"/>
    <w:rsid w:val="6CBDE905"/>
    <w:rsid w:val="6E4872E2"/>
    <w:rsid w:val="6F65BFB5"/>
    <w:rsid w:val="70480EE2"/>
    <w:rsid w:val="7198B172"/>
    <w:rsid w:val="74EBB12E"/>
    <w:rsid w:val="75913391"/>
    <w:rsid w:val="770DBB9A"/>
    <w:rsid w:val="77CE1B15"/>
    <w:rsid w:val="7866CEBA"/>
    <w:rsid w:val="793803D4"/>
    <w:rsid w:val="7AC32487"/>
    <w:rsid w:val="7CDE8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C865"/>
  <w15:chartTrackingRefBased/>
  <w15:docId w15:val="{F94C64DB-0018-49E1-AE5C-63E7E292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0279"/>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89027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27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7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9027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9027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9027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9027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9027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902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902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902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90279"/>
    <w:rPr>
      <w:rFonts w:eastAsiaTheme="majorEastAsia" w:cstheme="majorBidi"/>
      <w:color w:val="272727" w:themeColor="text1" w:themeTint="D8"/>
    </w:rPr>
  </w:style>
  <w:style w:type="paragraph" w:styleId="Title">
    <w:name w:val="Title"/>
    <w:basedOn w:val="Normal"/>
    <w:next w:val="Normal"/>
    <w:link w:val="TitleChar"/>
    <w:uiPriority w:val="10"/>
    <w:qFormat/>
    <w:rsid w:val="0089027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902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902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90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79"/>
    <w:pPr>
      <w:spacing w:before="160"/>
      <w:jc w:val="center"/>
    </w:pPr>
    <w:rPr>
      <w:i/>
      <w:iCs/>
      <w:color w:val="404040" w:themeColor="text1" w:themeTint="BF"/>
    </w:rPr>
  </w:style>
  <w:style w:type="character" w:styleId="QuoteChar" w:customStyle="1">
    <w:name w:val="Quote Char"/>
    <w:basedOn w:val="DefaultParagraphFont"/>
    <w:link w:val="Quote"/>
    <w:uiPriority w:val="29"/>
    <w:rsid w:val="00890279"/>
    <w:rPr>
      <w:i/>
      <w:iCs/>
      <w:color w:val="404040" w:themeColor="text1" w:themeTint="BF"/>
    </w:rPr>
  </w:style>
  <w:style w:type="paragraph" w:styleId="ListParagraph">
    <w:name w:val="List Paragraph"/>
    <w:basedOn w:val="Normal"/>
    <w:uiPriority w:val="34"/>
    <w:qFormat/>
    <w:rsid w:val="00890279"/>
    <w:pPr>
      <w:ind w:left="720"/>
      <w:contextualSpacing/>
    </w:pPr>
  </w:style>
  <w:style w:type="character" w:styleId="IntenseEmphasis">
    <w:name w:val="Intense Emphasis"/>
    <w:basedOn w:val="DefaultParagraphFont"/>
    <w:uiPriority w:val="21"/>
    <w:qFormat/>
    <w:rsid w:val="00890279"/>
    <w:rPr>
      <w:i/>
      <w:iCs/>
      <w:color w:val="0F4761" w:themeColor="accent1" w:themeShade="BF"/>
    </w:rPr>
  </w:style>
  <w:style w:type="paragraph" w:styleId="IntenseQuote">
    <w:name w:val="Intense Quote"/>
    <w:basedOn w:val="Normal"/>
    <w:next w:val="Normal"/>
    <w:link w:val="IntenseQuoteChar"/>
    <w:uiPriority w:val="30"/>
    <w:qFormat/>
    <w:rsid w:val="0089027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90279"/>
    <w:rPr>
      <w:i/>
      <w:iCs/>
      <w:color w:val="0F4761" w:themeColor="accent1" w:themeShade="BF"/>
    </w:rPr>
  </w:style>
  <w:style w:type="character" w:styleId="IntenseReference">
    <w:name w:val="Intense Reference"/>
    <w:basedOn w:val="DefaultParagraphFont"/>
    <w:uiPriority w:val="32"/>
    <w:qFormat/>
    <w:rsid w:val="00890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905381BFDDA4D80F7F23FAE50E991" ma:contentTypeVersion="16" ma:contentTypeDescription="Create a new document." ma:contentTypeScope="" ma:versionID="11d7943d805fa5e4312ff09a65f756f4">
  <xsd:schema xmlns:xsd="http://www.w3.org/2001/XMLSchema" xmlns:xs="http://www.w3.org/2001/XMLSchema" xmlns:p="http://schemas.microsoft.com/office/2006/metadata/properties" xmlns:ns2="3b360f7a-d5d3-4986-91c7-01203dc4bc3b" xmlns:ns3="974ea58c-40de-4ff0-acbb-cffe06d1eb3f" targetNamespace="http://schemas.microsoft.com/office/2006/metadata/properties" ma:root="true" ma:fieldsID="f9386fd0bfa873684c546cc244332567" ns2:_="" ns3:_="">
    <xsd:import namespace="3b360f7a-d5d3-4986-91c7-01203dc4bc3b"/>
    <xsd:import namespace="974ea58c-40de-4ff0-acbb-cffe06d1e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0f7a-d5d3-4986-91c7-01203dc4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ea58c-40de-4ff0-acbb-cffe06d1eb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5df79f-99df-42c5-bbb2-88ac566e2064}" ma:internalName="TaxCatchAll" ma:showField="CatchAllData" ma:web="974ea58c-40de-4ff0-acbb-cffe06d1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360f7a-d5d3-4986-91c7-01203dc4bc3b">
      <Terms xmlns="http://schemas.microsoft.com/office/infopath/2007/PartnerControls"/>
    </lcf76f155ced4ddcb4097134ff3c332f>
    <TaxCatchAll xmlns="974ea58c-40de-4ff0-acbb-cffe06d1eb3f" xsi:nil="true"/>
  </documentManagement>
</p:properties>
</file>

<file path=customXml/itemProps1.xml><?xml version="1.0" encoding="utf-8"?>
<ds:datastoreItem xmlns:ds="http://schemas.openxmlformats.org/officeDocument/2006/customXml" ds:itemID="{1116E644-D440-420D-B75C-F29900BB9573}"/>
</file>

<file path=customXml/itemProps2.xml><?xml version="1.0" encoding="utf-8"?>
<ds:datastoreItem xmlns:ds="http://schemas.openxmlformats.org/officeDocument/2006/customXml" ds:itemID="{54D80D94-97D0-4C16-BF6D-EE9AF702F416}"/>
</file>

<file path=customXml/itemProps3.xml><?xml version="1.0" encoding="utf-8"?>
<ds:datastoreItem xmlns:ds="http://schemas.openxmlformats.org/officeDocument/2006/customXml" ds:itemID="{A2DE78EA-B93D-46D5-A6C9-ACCC7C8605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Executive Office of Energy and Environmental Affairs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Podkowka, Kevin (DCR)</dc:creator>
  <cp:keywords/>
  <dc:description/>
  <cp:lastModifiedBy>Brule, Thomas (DCR)</cp:lastModifiedBy>
  <cp:revision>16</cp:revision>
  <dcterms:created xsi:type="dcterms:W3CDTF">2024-06-26T17:27:00Z</dcterms:created>
  <dcterms:modified xsi:type="dcterms:W3CDTF">2024-06-27T18:04:09Z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0x010100763905381BFDDA4D80F7F23FAE50E991</vt:lpwstr>
  </property>
  <property fmtid="{D5CDD505-2E9C-101B-9397-08002B2CF9AE}" pid="3" name="MediaServiceImageTags">
    <vt:lpwstr/>
  </property>
</Properties>
</file>