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F26DBF" w:rsidRDefault="006553F9" w:rsidP="00FE4AA7">
      <w:pPr>
        <w:pStyle w:val="ExecOffice"/>
        <w:framePr w:w="8375" w:h="2681" w:hRule="exact" w:wrap="notBeside" w:vAnchor="page" w:x="2044" w:y="391"/>
        <w:rPr>
          <w:rFonts w:cs="Arial"/>
          <w:color w:val="000000" w:themeColor="text1"/>
        </w:rPr>
      </w:pPr>
      <w:r>
        <w:rPr>
          <w:rFonts w:cs="Arial"/>
        </w:rPr>
        <w:t xml:space="preserve">Division of </w:t>
      </w:r>
      <w:r w:rsidRPr="00F26DBF">
        <w:rPr>
          <w:rFonts w:cs="Arial"/>
          <w:color w:val="000000" w:themeColor="text1"/>
        </w:rPr>
        <w:t>Environmental Health Regulations and Standards</w:t>
      </w:r>
    </w:p>
    <w:p w14:paraId="506A6D02" w14:textId="7EF36413" w:rsidR="00095236" w:rsidRPr="00F26DBF" w:rsidRDefault="00F26DBF" w:rsidP="00FE4AA7">
      <w:pPr>
        <w:pStyle w:val="ExecOffice"/>
        <w:framePr w:w="8375" w:h="2681" w:hRule="exact" w:wrap="notBeside" w:vAnchor="page" w:x="2044" w:y="391"/>
        <w:rPr>
          <w:rFonts w:cs="Arial"/>
          <w:color w:val="000000" w:themeColor="text1"/>
        </w:rPr>
      </w:pPr>
      <w:r w:rsidRPr="00F26DBF">
        <w:rPr>
          <w:rFonts w:cs="Arial"/>
          <w:color w:val="000000" w:themeColor="text1"/>
        </w:rPr>
        <w:t>5 Randolph Street</w:t>
      </w:r>
    </w:p>
    <w:p w14:paraId="43BF98F0" w14:textId="3C166209" w:rsidR="00F26DBF" w:rsidRPr="00F26DBF" w:rsidRDefault="00F26DBF" w:rsidP="00FE4AA7">
      <w:pPr>
        <w:pStyle w:val="ExecOffice"/>
        <w:framePr w:w="8375" w:h="2681" w:hRule="exact" w:wrap="notBeside" w:vAnchor="page" w:x="2044" w:y="391"/>
        <w:rPr>
          <w:rFonts w:cs="Arial"/>
          <w:color w:val="000000" w:themeColor="text1"/>
        </w:rPr>
      </w:pPr>
      <w:r w:rsidRPr="00F26DBF">
        <w:rPr>
          <w:rFonts w:cs="Arial"/>
          <w:color w:val="000000" w:themeColor="text1"/>
        </w:rPr>
        <w:t>Canton, MA 02021</w:t>
      </w:r>
    </w:p>
    <w:p w14:paraId="0B820081" w14:textId="77777777" w:rsidR="00B525A7" w:rsidRPr="00F26DBF" w:rsidRDefault="00095236" w:rsidP="00B525A7">
      <w:pPr>
        <w:pStyle w:val="ExecOffice"/>
        <w:framePr w:w="8375" w:h="2681" w:hRule="exact" w:wrap="notBeside" w:vAnchor="page" w:x="2044" w:y="391"/>
        <w:rPr>
          <w:rFonts w:cs="Arial"/>
          <w:color w:val="000000" w:themeColor="text1"/>
        </w:rPr>
      </w:pPr>
      <w:r w:rsidRPr="00F26DBF">
        <w:rPr>
          <w:rFonts w:cs="Arial"/>
          <w:color w:val="000000" w:themeColor="text1"/>
        </w:rPr>
        <w:t xml:space="preserve">Phone: </w:t>
      </w:r>
      <w:r w:rsidR="00B525A7" w:rsidRPr="00F26DBF">
        <w:rPr>
          <w:rFonts w:cs="Arial"/>
          <w:color w:val="000000" w:themeColor="text1"/>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074619FC" w:rsidR="00901CE3" w:rsidRPr="00960A21" w:rsidRDefault="00BA3E29" w:rsidP="00901CE3">
      <w:pPr>
        <w:ind w:left="5760" w:firstLine="720"/>
        <w:rPr>
          <w:rFonts w:asciiTheme="minorHAnsi" w:hAnsiTheme="minorHAnsi" w:cstheme="minorHAnsi"/>
          <w:sz w:val="20"/>
          <w:szCs w:val="20"/>
        </w:rPr>
      </w:pPr>
      <w:r w:rsidRPr="00F26DBF">
        <w:rPr>
          <w:rFonts w:asciiTheme="minorHAnsi" w:hAnsiTheme="minorHAnsi" w:cstheme="minorHAnsi"/>
          <w:noProof/>
          <w:color w:val="000000" w:themeColor="text1"/>
          <w:sz w:val="28"/>
          <w:shd w:val="clear" w:color="auto" w:fill="E6E6E6"/>
        </w:rPr>
        <mc:AlternateContent>
          <mc:Choice Requires="wps">
            <w:drawing>
              <wp:anchor distT="0" distB="0" distL="0" distR="114300" simplePos="0" relativeHeight="251658240" behindDoc="1" locked="0" layoutInCell="1" allowOverlap="1" wp14:anchorId="264E39F4" wp14:editId="4FE2A414">
                <wp:simplePos x="0" y="0"/>
                <wp:positionH relativeFrom="margin">
                  <wp:posOffset>5610225</wp:posOffset>
                </wp:positionH>
                <wp:positionV relativeFrom="margin">
                  <wp:posOffset>901782</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71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F26DBF" w:rsidRPr="00F26DBF">
        <w:rPr>
          <w:rFonts w:asciiTheme="minorHAnsi" w:hAnsiTheme="minorHAnsi" w:cstheme="minorHAnsi"/>
          <w:color w:val="000000" w:themeColor="text1"/>
        </w:rPr>
        <w:t>February 2</w:t>
      </w:r>
      <w:r w:rsidR="00922F66">
        <w:rPr>
          <w:rFonts w:asciiTheme="minorHAnsi" w:hAnsiTheme="minorHAnsi" w:cstheme="minorHAnsi"/>
          <w:color w:val="000000" w:themeColor="text1"/>
        </w:rPr>
        <w:t>7</w:t>
      </w:r>
      <w:r w:rsidR="00F26DBF" w:rsidRPr="00F26DBF">
        <w:rPr>
          <w:rFonts w:asciiTheme="minorHAnsi" w:hAnsiTheme="minorHAnsi" w:cstheme="minorHAnsi"/>
          <w:color w:val="000000" w:themeColor="text1"/>
        </w:rPr>
        <w:t>, 2025</w:t>
      </w:r>
    </w:p>
    <w:p w14:paraId="63E9EEC0" w14:textId="77777777" w:rsidR="00901CE3" w:rsidRPr="00960A21" w:rsidRDefault="00901CE3" w:rsidP="00901CE3">
      <w:pPr>
        <w:rPr>
          <w:rFonts w:asciiTheme="minorHAnsi" w:hAnsiTheme="minorHAnsi" w:cstheme="minorHAnsi"/>
          <w:sz w:val="16"/>
          <w:szCs w:val="16"/>
        </w:rPr>
      </w:pPr>
    </w:p>
    <w:p w14:paraId="0A1DF31E" w14:textId="77777777" w:rsidR="00F26DBF" w:rsidRPr="00F26DBF" w:rsidRDefault="00F26DBF" w:rsidP="00F26DBF">
      <w:pPr>
        <w:rPr>
          <w:rFonts w:asciiTheme="minorHAnsi" w:hAnsiTheme="minorHAnsi" w:cstheme="minorHAnsi"/>
          <w:szCs w:val="24"/>
        </w:rPr>
      </w:pPr>
      <w:r w:rsidRPr="00F26DBF">
        <w:rPr>
          <w:rFonts w:asciiTheme="minorHAnsi" w:hAnsiTheme="minorHAnsi" w:cstheme="minorHAnsi"/>
          <w:szCs w:val="24"/>
        </w:rPr>
        <w:t>Donna Buckley, Sheriff</w:t>
      </w:r>
    </w:p>
    <w:p w14:paraId="3A048284" w14:textId="77777777" w:rsidR="00F26DBF" w:rsidRPr="00F26DBF" w:rsidRDefault="00F26DBF" w:rsidP="00F26DBF">
      <w:pPr>
        <w:rPr>
          <w:rFonts w:asciiTheme="minorHAnsi" w:hAnsiTheme="minorHAnsi" w:cstheme="minorHAnsi"/>
          <w:szCs w:val="24"/>
        </w:rPr>
      </w:pPr>
      <w:r w:rsidRPr="00F26DBF">
        <w:rPr>
          <w:rFonts w:asciiTheme="minorHAnsi" w:hAnsiTheme="minorHAnsi" w:cstheme="minorHAnsi"/>
          <w:szCs w:val="24"/>
        </w:rPr>
        <w:t>Barnstable County Correctional Facility</w:t>
      </w:r>
    </w:p>
    <w:p w14:paraId="5A0FD9C5" w14:textId="77777777" w:rsidR="00F26DBF" w:rsidRPr="00F26DBF" w:rsidRDefault="00F26DBF" w:rsidP="00F26DBF">
      <w:pPr>
        <w:tabs>
          <w:tab w:val="left" w:pos="8590"/>
        </w:tabs>
        <w:rPr>
          <w:rFonts w:asciiTheme="minorHAnsi" w:hAnsiTheme="minorHAnsi" w:cstheme="minorHAnsi"/>
          <w:szCs w:val="24"/>
        </w:rPr>
      </w:pPr>
      <w:r w:rsidRPr="00F26DBF">
        <w:rPr>
          <w:rFonts w:asciiTheme="minorHAnsi" w:hAnsiTheme="minorHAnsi" w:cstheme="minorHAnsi"/>
          <w:szCs w:val="24"/>
        </w:rPr>
        <w:t>6000 Sheriff’s Place</w:t>
      </w:r>
    </w:p>
    <w:p w14:paraId="2D222FE9" w14:textId="77777777" w:rsidR="00F26DBF" w:rsidRPr="00F26DBF" w:rsidRDefault="00F26DBF" w:rsidP="00F26DBF">
      <w:pPr>
        <w:rPr>
          <w:rFonts w:asciiTheme="minorHAnsi" w:hAnsiTheme="minorHAnsi" w:cstheme="minorHAnsi"/>
          <w:szCs w:val="24"/>
        </w:rPr>
      </w:pPr>
      <w:r w:rsidRPr="00F26DBF">
        <w:rPr>
          <w:rFonts w:asciiTheme="minorHAnsi" w:hAnsiTheme="minorHAnsi" w:cstheme="minorHAnsi"/>
          <w:szCs w:val="24"/>
        </w:rPr>
        <w:t>Bourne, MA 02532</w:t>
      </w:r>
      <w:r w:rsidRPr="00F26DBF">
        <w:rPr>
          <w:rFonts w:asciiTheme="minorHAnsi" w:hAnsiTheme="minorHAnsi" w:cstheme="minorHAnsi"/>
          <w:szCs w:val="24"/>
        </w:rPr>
        <w:tab/>
      </w:r>
      <w:r w:rsidRPr="00F26DBF">
        <w:rPr>
          <w:rFonts w:asciiTheme="minorHAnsi" w:hAnsiTheme="minorHAnsi" w:cstheme="minorHAnsi"/>
          <w:szCs w:val="24"/>
        </w:rPr>
        <w:tab/>
        <w:t>(electronic copy)</w:t>
      </w:r>
    </w:p>
    <w:p w14:paraId="1394D337" w14:textId="77777777" w:rsidR="00F26DBF" w:rsidRPr="00F26DBF" w:rsidRDefault="00F26DBF" w:rsidP="00F26DBF">
      <w:pPr>
        <w:rPr>
          <w:rFonts w:asciiTheme="minorHAnsi" w:hAnsiTheme="minorHAnsi" w:cstheme="minorHAnsi"/>
          <w:szCs w:val="24"/>
        </w:rPr>
      </w:pPr>
    </w:p>
    <w:p w14:paraId="4F77A917" w14:textId="77777777" w:rsidR="00F26DBF" w:rsidRPr="00F26DBF" w:rsidRDefault="00F26DBF" w:rsidP="00F26DBF">
      <w:pPr>
        <w:rPr>
          <w:rFonts w:asciiTheme="minorHAnsi" w:hAnsiTheme="minorHAnsi" w:cstheme="minorHAnsi"/>
          <w:szCs w:val="24"/>
        </w:rPr>
      </w:pPr>
      <w:r w:rsidRPr="00F26DBF">
        <w:rPr>
          <w:rFonts w:asciiTheme="minorHAnsi" w:hAnsiTheme="minorHAnsi" w:cstheme="minorHAnsi"/>
          <w:szCs w:val="24"/>
        </w:rPr>
        <w:t>Re: Facility Inspection - Barnstable County Correctional Facility, Bourne</w:t>
      </w:r>
    </w:p>
    <w:p w14:paraId="0A9479FE" w14:textId="77777777" w:rsidR="00901CE3" w:rsidRDefault="00901CE3" w:rsidP="26755E56">
      <w:pPr>
        <w:rPr>
          <w:rFonts w:asciiTheme="minorHAnsi" w:eastAsiaTheme="minorEastAsia" w:hAnsiTheme="minorHAnsi" w:cstheme="minorHAnsi"/>
        </w:rPr>
      </w:pPr>
    </w:p>
    <w:p w14:paraId="10E793D9" w14:textId="77777777" w:rsidR="00F26DBF" w:rsidRPr="00F26DBF" w:rsidRDefault="00F26DBF" w:rsidP="00F26DBF">
      <w:pPr>
        <w:rPr>
          <w:rFonts w:asciiTheme="minorHAnsi" w:hAnsiTheme="minorHAnsi" w:cstheme="minorHAnsi"/>
          <w:szCs w:val="24"/>
        </w:rPr>
      </w:pPr>
      <w:r w:rsidRPr="00F26DBF">
        <w:rPr>
          <w:rFonts w:asciiTheme="minorHAnsi" w:hAnsiTheme="minorHAnsi" w:cstheme="minorHAnsi"/>
          <w:szCs w:val="24"/>
        </w:rPr>
        <w:t>Dear Sheriff Buckley:</w:t>
      </w:r>
    </w:p>
    <w:p w14:paraId="60900A4A" w14:textId="77777777" w:rsidR="00F26DBF" w:rsidRPr="00B525A7" w:rsidRDefault="00F26DBF" w:rsidP="26755E56">
      <w:pPr>
        <w:rPr>
          <w:rFonts w:asciiTheme="minorHAnsi" w:eastAsiaTheme="minorEastAsia" w:hAnsiTheme="minorHAnsi" w:cstheme="minorHAnsi"/>
        </w:rPr>
      </w:pPr>
    </w:p>
    <w:p w14:paraId="0B036B77" w14:textId="10DE0B42" w:rsidR="0013630D" w:rsidRPr="00B4064A" w:rsidRDefault="008D2510" w:rsidP="0013630D">
      <w:pPr>
        <w:rPr>
          <w:rFonts w:asciiTheme="minorHAnsi" w:eastAsiaTheme="minorEastAsia" w:hAnsiTheme="minorHAnsi" w:cstheme="minorHAnsi"/>
          <w:color w:val="000000" w:themeColor="text1"/>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w:t>
      </w:r>
      <w:r w:rsidR="0013630D" w:rsidRPr="00B4064A">
        <w:rPr>
          <w:rFonts w:asciiTheme="minorHAnsi" w:eastAsiaTheme="minorEastAsia" w:hAnsiTheme="minorHAnsi" w:cstheme="minorHAnsi"/>
          <w:color w:val="000000" w:themeColor="text1"/>
        </w:rPr>
        <w:t xml:space="preserve">Standards (EHRS) conducted an inspection of the </w:t>
      </w:r>
      <w:r w:rsidR="00F26DBF" w:rsidRPr="00B4064A">
        <w:rPr>
          <w:rFonts w:asciiTheme="minorHAnsi" w:eastAsiaTheme="minorEastAsia" w:hAnsiTheme="minorHAnsi" w:cstheme="minorHAnsi"/>
          <w:color w:val="000000" w:themeColor="text1"/>
        </w:rPr>
        <w:t>Barnstable County Correctional Facility</w:t>
      </w:r>
      <w:r w:rsidR="0013630D" w:rsidRPr="00B4064A">
        <w:rPr>
          <w:rFonts w:asciiTheme="minorHAnsi" w:eastAsiaTheme="minorEastAsia" w:hAnsiTheme="minorHAnsi" w:cstheme="minorHAnsi"/>
          <w:color w:val="000000" w:themeColor="text1"/>
        </w:rPr>
        <w:t xml:space="preserve"> on </w:t>
      </w:r>
      <w:r w:rsidR="00B4064A" w:rsidRPr="00B4064A">
        <w:rPr>
          <w:rFonts w:asciiTheme="minorHAnsi" w:eastAsiaTheme="minorEastAsia" w:hAnsiTheme="minorHAnsi" w:cstheme="minorHAnsi"/>
          <w:color w:val="000000" w:themeColor="text1"/>
        </w:rPr>
        <w:t xml:space="preserve">January 29, </w:t>
      </w:r>
      <w:proofErr w:type="gramStart"/>
      <w:r w:rsidR="00B4064A" w:rsidRPr="00B4064A">
        <w:rPr>
          <w:rFonts w:asciiTheme="minorHAnsi" w:eastAsiaTheme="minorEastAsia" w:hAnsiTheme="minorHAnsi" w:cstheme="minorHAnsi"/>
          <w:color w:val="000000" w:themeColor="text1"/>
        </w:rPr>
        <w:t>2025</w:t>
      </w:r>
      <w:proofErr w:type="gramEnd"/>
      <w:r w:rsidR="0013630D" w:rsidRPr="00B4064A">
        <w:rPr>
          <w:rFonts w:asciiTheme="minorHAnsi" w:eastAsiaTheme="minorEastAsia" w:hAnsiTheme="minorHAnsi" w:cstheme="minorHAnsi"/>
          <w:color w:val="000000" w:themeColor="text1"/>
        </w:rPr>
        <w:t xml:space="preserve"> accompanied </w:t>
      </w:r>
      <w:r w:rsidR="00B4064A" w:rsidRPr="00B4064A">
        <w:rPr>
          <w:rFonts w:asciiTheme="minorHAnsi" w:hAnsiTheme="minorHAnsi" w:cstheme="minorHAnsi"/>
          <w:color w:val="000000" w:themeColor="text1"/>
          <w:szCs w:val="24"/>
        </w:rPr>
        <w:t>Captain Kenneth Shaffer, Policies Procedures and Compliance</w:t>
      </w:r>
      <w:r w:rsidR="0013630D" w:rsidRPr="00B4064A">
        <w:rPr>
          <w:rFonts w:asciiTheme="minorHAnsi" w:eastAsiaTheme="minorEastAsia" w:hAnsiTheme="minorHAnsi" w:cstheme="minorHAnsi"/>
          <w:color w:val="000000" w:themeColor="text1"/>
        </w:rPr>
        <w:t xml:space="preserve">, in accordance with Department </w:t>
      </w:r>
      <w:r w:rsidR="002E05AB" w:rsidRPr="00B4064A">
        <w:rPr>
          <w:rFonts w:asciiTheme="minorHAnsi" w:eastAsiaTheme="minorEastAsia" w:hAnsiTheme="minorHAnsi" w:cstheme="minorHAnsi"/>
          <w:color w:val="000000" w:themeColor="text1"/>
        </w:rPr>
        <w:t xml:space="preserve">regulations </w:t>
      </w:r>
      <w:r w:rsidR="0013630D" w:rsidRPr="00B4064A">
        <w:rPr>
          <w:rFonts w:asciiTheme="minorHAnsi" w:eastAsiaTheme="minorEastAsia" w:hAnsiTheme="minorHAnsi" w:cstheme="minorHAnsi"/>
          <w:color w:val="000000" w:themeColor="text1"/>
        </w:rPr>
        <w:t>105 CMR 451.000: Minimum Health and Sanitation Standards and Inspection Procedures for Correctional Facilities.</w:t>
      </w:r>
    </w:p>
    <w:p w14:paraId="1D3E6F93" w14:textId="77777777" w:rsidR="0013630D" w:rsidRPr="00B4064A" w:rsidRDefault="0013630D" w:rsidP="0013630D">
      <w:pPr>
        <w:rPr>
          <w:rFonts w:asciiTheme="minorHAnsi" w:eastAsiaTheme="minorEastAsia" w:hAnsiTheme="minorHAnsi" w:cstheme="minorHAnsi"/>
          <w:color w:val="000000" w:themeColor="text1"/>
        </w:rPr>
      </w:pPr>
    </w:p>
    <w:p w14:paraId="7F4B2ED8" w14:textId="77357FC5" w:rsidR="0013630D" w:rsidRPr="00B4064A" w:rsidRDefault="0013630D" w:rsidP="0013630D">
      <w:pPr>
        <w:rPr>
          <w:rFonts w:asciiTheme="minorHAnsi" w:eastAsiaTheme="minorEastAsia" w:hAnsiTheme="minorHAnsi" w:cstheme="minorHAnsi"/>
          <w:color w:val="000000" w:themeColor="text1"/>
        </w:rPr>
      </w:pPr>
      <w:r w:rsidRPr="00B4064A">
        <w:rPr>
          <w:rFonts w:asciiTheme="minorHAnsi" w:eastAsiaTheme="minorEastAsia" w:hAnsiTheme="minorHAnsi" w:cstheme="minorHAnsi"/>
          <w:color w:val="000000" w:themeColor="text1"/>
        </w:rPr>
        <w:t xml:space="preserve">The inspection identified </w:t>
      </w:r>
      <w:r w:rsidR="00B4064A" w:rsidRPr="00B4064A">
        <w:rPr>
          <w:rFonts w:asciiTheme="minorHAnsi" w:eastAsiaTheme="minorEastAsia" w:hAnsiTheme="minorHAnsi" w:cstheme="minorHAnsi"/>
          <w:color w:val="000000" w:themeColor="text1"/>
        </w:rPr>
        <w:t>49</w:t>
      </w:r>
      <w:r w:rsidRPr="00B4064A">
        <w:rPr>
          <w:rFonts w:asciiTheme="minorHAnsi" w:eastAsiaTheme="minorEastAsia" w:hAnsiTheme="minorHAnsi" w:cstheme="minorHAnsi"/>
          <w:color w:val="000000" w:themeColor="text1"/>
        </w:rPr>
        <w:t xml:space="preserve"> total deficiencies: </w:t>
      </w:r>
      <w:r w:rsidR="00B4064A" w:rsidRPr="00B4064A">
        <w:rPr>
          <w:rFonts w:asciiTheme="minorHAnsi" w:eastAsiaTheme="minorEastAsia" w:hAnsiTheme="minorHAnsi" w:cstheme="minorHAnsi"/>
          <w:color w:val="000000" w:themeColor="text1"/>
        </w:rPr>
        <w:t>16 new</w:t>
      </w:r>
      <w:r w:rsidRPr="00B4064A">
        <w:rPr>
          <w:rFonts w:asciiTheme="minorHAnsi" w:eastAsiaTheme="minorEastAsia" w:hAnsiTheme="minorHAnsi" w:cstheme="minorHAnsi"/>
          <w:color w:val="000000" w:themeColor="text1"/>
        </w:rPr>
        <w:t xml:space="preserve"> deficiencies under the Required Standards (.100 and .200 series), </w:t>
      </w:r>
      <w:r w:rsidR="00B4064A" w:rsidRPr="00B4064A">
        <w:rPr>
          <w:rFonts w:asciiTheme="minorHAnsi" w:eastAsiaTheme="minorEastAsia" w:hAnsiTheme="minorHAnsi" w:cstheme="minorHAnsi"/>
          <w:color w:val="000000" w:themeColor="text1"/>
        </w:rPr>
        <w:t>18</w:t>
      </w:r>
      <w:r w:rsidRPr="00B4064A">
        <w:rPr>
          <w:rFonts w:asciiTheme="minorHAnsi" w:eastAsiaTheme="minorEastAsia" w:hAnsiTheme="minorHAnsi" w:cstheme="minorHAnsi"/>
          <w:color w:val="000000" w:themeColor="text1"/>
        </w:rPr>
        <w:t xml:space="preserve"> repeat deficiencies under the Required Standards, </w:t>
      </w:r>
      <w:r w:rsidR="00B4064A" w:rsidRPr="00B4064A">
        <w:rPr>
          <w:rFonts w:asciiTheme="minorHAnsi" w:eastAsiaTheme="minorEastAsia" w:hAnsiTheme="minorHAnsi" w:cstheme="minorHAnsi"/>
          <w:color w:val="000000" w:themeColor="text1"/>
        </w:rPr>
        <w:t xml:space="preserve">4 new </w:t>
      </w:r>
      <w:r w:rsidRPr="00B4064A">
        <w:rPr>
          <w:rFonts w:asciiTheme="minorHAnsi" w:eastAsiaTheme="minorEastAsia" w:hAnsiTheme="minorHAnsi" w:cstheme="minorHAnsi"/>
          <w:color w:val="000000" w:themeColor="text1"/>
        </w:rPr>
        <w:t>deficiencies under the Recommended Standards (.300</w:t>
      </w:r>
      <w:r w:rsidR="006258EF">
        <w:rPr>
          <w:rFonts w:asciiTheme="minorHAnsi" w:eastAsiaTheme="minorEastAsia" w:hAnsiTheme="minorHAnsi" w:cstheme="minorHAnsi"/>
          <w:color w:val="000000" w:themeColor="text1"/>
        </w:rPr>
        <w:t xml:space="preserve"> </w:t>
      </w:r>
      <w:r w:rsidRPr="00B4064A">
        <w:rPr>
          <w:rFonts w:asciiTheme="minorHAnsi" w:eastAsiaTheme="minorEastAsia" w:hAnsiTheme="minorHAnsi" w:cstheme="minorHAnsi"/>
          <w:color w:val="000000" w:themeColor="text1"/>
        </w:rPr>
        <w:t xml:space="preserve">series), </w:t>
      </w:r>
      <w:r w:rsidR="00B4064A" w:rsidRPr="00B4064A">
        <w:rPr>
          <w:rFonts w:asciiTheme="minorHAnsi" w:eastAsiaTheme="minorEastAsia" w:hAnsiTheme="minorHAnsi" w:cstheme="minorHAnsi"/>
          <w:color w:val="000000" w:themeColor="text1"/>
        </w:rPr>
        <w:t>and 11</w:t>
      </w:r>
      <w:r w:rsidRPr="00B4064A">
        <w:rPr>
          <w:rFonts w:asciiTheme="minorHAnsi" w:eastAsiaTheme="minorEastAsia" w:hAnsiTheme="minorHAnsi" w:cstheme="minorHAnsi"/>
          <w:color w:val="000000" w:themeColor="text1"/>
        </w:rPr>
        <w:t xml:space="preserve"> repeat deficiencies under the Recommended Standards</w:t>
      </w:r>
      <w:r w:rsidR="00B4064A" w:rsidRPr="00B4064A">
        <w:rPr>
          <w:rFonts w:asciiTheme="minorHAnsi" w:eastAsiaTheme="minorEastAsia" w:hAnsiTheme="minorHAnsi" w:cstheme="minorHAnsi"/>
          <w:color w:val="000000" w:themeColor="text1"/>
        </w:rPr>
        <w:t>.</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0A18AAED" w14:textId="75FE1DD2" w:rsidR="001C0CAC" w:rsidRPr="001D27EF" w:rsidRDefault="00233339" w:rsidP="001D27EF">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2AECEB66" w14:textId="77777777" w:rsidR="00EF1D94" w:rsidRPr="00B525A7" w:rsidRDefault="00EF1D94" w:rsidP="00EF1D94">
      <w:pPr>
        <w:rPr>
          <w:rFonts w:asciiTheme="minorHAnsi" w:eastAsiaTheme="minorEastAsia" w:hAnsiTheme="minorHAnsi" w:cstheme="minorHAnsi"/>
          <w:b/>
          <w:bCs/>
        </w:rPr>
      </w:pPr>
      <w:bookmarkStart w:id="0" w:name="_Hlk177036538"/>
      <w:r w:rsidRPr="00B525A7">
        <w:rPr>
          <w:rFonts w:asciiTheme="minorHAnsi" w:eastAsiaTheme="minorEastAsia" w:hAnsiTheme="minorHAnsi" w:cstheme="minorHAnsi"/>
          <w:b/>
          <w:bCs/>
        </w:rPr>
        <w:t>Deficiencies under the Required Standards (.100 and .200 series)</w:t>
      </w:r>
    </w:p>
    <w:p w14:paraId="5E0F7FCB" w14:textId="598A131B" w:rsidR="00EF1D94" w:rsidRPr="00B525A7" w:rsidRDefault="001D27EF" w:rsidP="00EF1D94">
      <w:pPr>
        <w:rPr>
          <w:rFonts w:asciiTheme="minorHAnsi" w:eastAsiaTheme="minorEastAsia" w:hAnsiTheme="minorHAnsi" w:cstheme="minorHAnsi"/>
        </w:rPr>
      </w:pPr>
      <w:r w:rsidRPr="006258EF">
        <w:rPr>
          <w:rFonts w:asciiTheme="minorHAnsi" w:eastAsiaTheme="minorEastAsia" w:hAnsiTheme="minorHAnsi" w:cstheme="minorHAnsi"/>
        </w:rPr>
        <w:t>16</w:t>
      </w:r>
      <w:r w:rsidR="00EF1D94" w:rsidRPr="006258EF">
        <w:rPr>
          <w:rFonts w:asciiTheme="minorHAnsi" w:eastAsiaTheme="minorEastAsia" w:hAnsiTheme="minorHAnsi" w:cstheme="minorHAnsi"/>
        </w:rPr>
        <w:t xml:space="preserve"> new deficiencies and </w:t>
      </w:r>
      <w:r w:rsidRPr="006258EF">
        <w:rPr>
          <w:rFonts w:asciiTheme="minorHAnsi" w:eastAsiaTheme="minorEastAsia" w:hAnsiTheme="minorHAnsi" w:cstheme="minorHAnsi"/>
        </w:rPr>
        <w:t>18</w:t>
      </w:r>
      <w:r w:rsidR="00EF1D94" w:rsidRPr="006258EF">
        <w:rPr>
          <w:rFonts w:asciiTheme="minorHAnsi" w:eastAsiaTheme="minorEastAsia" w:hAnsiTheme="minorHAnsi" w:cstheme="minorHAnsi"/>
        </w:rPr>
        <w:t xml:space="preserve"> re</w:t>
      </w:r>
      <w:r w:rsidR="00EF1D94" w:rsidRPr="00B525A7">
        <w:rPr>
          <w:rFonts w:asciiTheme="minorHAnsi" w:eastAsiaTheme="minorEastAsia" w:hAnsiTheme="minorHAnsi" w:cstheme="minorHAnsi"/>
        </w:rPr>
        <w:t>peat deficiencies (indicated by an *) were found during the inspection:</w:t>
      </w:r>
    </w:p>
    <w:p w14:paraId="13A6837D" w14:textId="77777777" w:rsidR="00EF1D94" w:rsidRPr="00B525A7" w:rsidRDefault="00EF1D94" w:rsidP="00EF1D94">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620"/>
        <w:gridCol w:w="859"/>
        <w:gridCol w:w="1931"/>
        <w:gridCol w:w="1980"/>
        <w:gridCol w:w="3240"/>
        <w:gridCol w:w="1170"/>
      </w:tblGrid>
      <w:tr w:rsidR="004C6BAF" w:rsidRPr="006258EF" w14:paraId="05BF43A9"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1DC1A830"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1</w:t>
            </w:r>
          </w:p>
        </w:tc>
        <w:tc>
          <w:tcPr>
            <w:tcW w:w="859" w:type="dxa"/>
            <w:noWrap/>
            <w:hideMark/>
          </w:tcPr>
          <w:p w14:paraId="295E083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A</w:t>
            </w:r>
          </w:p>
        </w:tc>
        <w:tc>
          <w:tcPr>
            <w:tcW w:w="1931" w:type="dxa"/>
            <w:noWrap/>
            <w:hideMark/>
          </w:tcPr>
          <w:p w14:paraId="176CEF9C"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Lower Showers</w:t>
            </w:r>
          </w:p>
        </w:tc>
        <w:tc>
          <w:tcPr>
            <w:tcW w:w="1980" w:type="dxa"/>
            <w:noWrap/>
            <w:hideMark/>
          </w:tcPr>
          <w:p w14:paraId="7379B5F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1F471A0E"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Wall epoxy damaged in shower # 2</w:t>
            </w:r>
          </w:p>
        </w:tc>
      </w:tr>
      <w:tr w:rsidR="004C6BAF" w:rsidRPr="006258EF" w14:paraId="1F18AE11" w14:textId="77777777" w:rsidTr="001D27EF">
        <w:trPr>
          <w:cantSplit/>
          <w:trHeight w:val="290"/>
        </w:trPr>
        <w:tc>
          <w:tcPr>
            <w:tcW w:w="1620" w:type="dxa"/>
            <w:noWrap/>
            <w:hideMark/>
          </w:tcPr>
          <w:p w14:paraId="15936331"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1</w:t>
            </w:r>
          </w:p>
        </w:tc>
        <w:tc>
          <w:tcPr>
            <w:tcW w:w="859" w:type="dxa"/>
            <w:noWrap/>
            <w:hideMark/>
          </w:tcPr>
          <w:p w14:paraId="52511C8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C</w:t>
            </w:r>
          </w:p>
        </w:tc>
        <w:tc>
          <w:tcPr>
            <w:tcW w:w="1931" w:type="dxa"/>
            <w:noWrap/>
            <w:hideMark/>
          </w:tcPr>
          <w:p w14:paraId="0CBF423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Lower Showers</w:t>
            </w:r>
          </w:p>
        </w:tc>
        <w:tc>
          <w:tcPr>
            <w:tcW w:w="1980" w:type="dxa"/>
            <w:noWrap/>
            <w:hideMark/>
          </w:tcPr>
          <w:p w14:paraId="726465F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10A82ED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Ceiling dirty in shower # 1 and 2</w:t>
            </w:r>
          </w:p>
        </w:tc>
      </w:tr>
      <w:tr w:rsidR="004C6BAF" w:rsidRPr="006258EF" w14:paraId="299669D0"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10DA871D"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1</w:t>
            </w:r>
          </w:p>
        </w:tc>
        <w:tc>
          <w:tcPr>
            <w:tcW w:w="859" w:type="dxa"/>
            <w:noWrap/>
            <w:hideMark/>
          </w:tcPr>
          <w:p w14:paraId="2A7E1B3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C</w:t>
            </w:r>
          </w:p>
        </w:tc>
        <w:tc>
          <w:tcPr>
            <w:tcW w:w="1931" w:type="dxa"/>
            <w:noWrap/>
            <w:hideMark/>
          </w:tcPr>
          <w:p w14:paraId="42E6988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Upper Showers</w:t>
            </w:r>
          </w:p>
        </w:tc>
        <w:tc>
          <w:tcPr>
            <w:tcW w:w="1980" w:type="dxa"/>
            <w:noWrap/>
            <w:hideMark/>
          </w:tcPr>
          <w:p w14:paraId="2375FF1C"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00C8920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dirty in shower # 1 and 2</w:t>
            </w:r>
          </w:p>
        </w:tc>
      </w:tr>
      <w:tr w:rsidR="004C6BAF" w:rsidRPr="006258EF" w14:paraId="55A72F83" w14:textId="77777777" w:rsidTr="001D27EF">
        <w:trPr>
          <w:cantSplit/>
          <w:trHeight w:val="290"/>
        </w:trPr>
        <w:tc>
          <w:tcPr>
            <w:tcW w:w="1620" w:type="dxa"/>
            <w:noWrap/>
            <w:hideMark/>
          </w:tcPr>
          <w:p w14:paraId="0A66198C"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1</w:t>
            </w:r>
          </w:p>
        </w:tc>
        <w:tc>
          <w:tcPr>
            <w:tcW w:w="859" w:type="dxa"/>
            <w:noWrap/>
            <w:hideMark/>
          </w:tcPr>
          <w:p w14:paraId="09EECBB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C</w:t>
            </w:r>
          </w:p>
        </w:tc>
        <w:tc>
          <w:tcPr>
            <w:tcW w:w="1931" w:type="dxa"/>
            <w:noWrap/>
            <w:hideMark/>
          </w:tcPr>
          <w:p w14:paraId="29090D7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Upper Showers</w:t>
            </w:r>
          </w:p>
        </w:tc>
        <w:tc>
          <w:tcPr>
            <w:tcW w:w="1980" w:type="dxa"/>
            <w:noWrap/>
            <w:hideMark/>
          </w:tcPr>
          <w:p w14:paraId="5B57883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48112AE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Epoxy damaged in shower # 3</w:t>
            </w:r>
          </w:p>
        </w:tc>
      </w:tr>
      <w:tr w:rsidR="004C6BAF" w:rsidRPr="006258EF" w14:paraId="7A98D8F9"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09D6A7C2"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2</w:t>
            </w:r>
          </w:p>
        </w:tc>
        <w:tc>
          <w:tcPr>
            <w:tcW w:w="859" w:type="dxa"/>
            <w:noWrap/>
            <w:hideMark/>
          </w:tcPr>
          <w:p w14:paraId="0AEE77ED"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D</w:t>
            </w:r>
          </w:p>
        </w:tc>
        <w:tc>
          <w:tcPr>
            <w:tcW w:w="1931" w:type="dxa"/>
            <w:noWrap/>
            <w:hideMark/>
          </w:tcPr>
          <w:p w14:paraId="797B664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 Area</w:t>
            </w:r>
          </w:p>
        </w:tc>
        <w:tc>
          <w:tcPr>
            <w:tcW w:w="1980" w:type="dxa"/>
            <w:noWrap/>
            <w:hideMark/>
          </w:tcPr>
          <w:p w14:paraId="10E9336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451.126</w:t>
            </w:r>
          </w:p>
        </w:tc>
        <w:tc>
          <w:tcPr>
            <w:tcW w:w="4410" w:type="dxa"/>
            <w:gridSpan w:val="2"/>
            <w:noWrap/>
            <w:hideMark/>
          </w:tcPr>
          <w:p w14:paraId="5D64AEF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Hot Water for Bathing and Hygiene: Hot water temperature 87°F at handwash sink</w:t>
            </w:r>
          </w:p>
        </w:tc>
      </w:tr>
      <w:tr w:rsidR="004C6BAF" w:rsidRPr="006258EF" w14:paraId="06A69C98" w14:textId="77777777" w:rsidTr="001D27EF">
        <w:trPr>
          <w:cantSplit/>
          <w:trHeight w:val="290"/>
        </w:trPr>
        <w:tc>
          <w:tcPr>
            <w:tcW w:w="1620" w:type="dxa"/>
            <w:noWrap/>
            <w:hideMark/>
          </w:tcPr>
          <w:p w14:paraId="54C8BED8"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2</w:t>
            </w:r>
          </w:p>
        </w:tc>
        <w:tc>
          <w:tcPr>
            <w:tcW w:w="859" w:type="dxa"/>
            <w:noWrap/>
            <w:hideMark/>
          </w:tcPr>
          <w:p w14:paraId="344E3E02"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F</w:t>
            </w:r>
          </w:p>
        </w:tc>
        <w:tc>
          <w:tcPr>
            <w:tcW w:w="1931" w:type="dxa"/>
            <w:noWrap/>
            <w:hideMark/>
          </w:tcPr>
          <w:p w14:paraId="38ADAEE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w:t>
            </w:r>
          </w:p>
        </w:tc>
        <w:tc>
          <w:tcPr>
            <w:tcW w:w="1980" w:type="dxa"/>
            <w:noWrap/>
            <w:hideMark/>
          </w:tcPr>
          <w:p w14:paraId="7E4DEA5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0E2398B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Door paint damaged</w:t>
            </w:r>
          </w:p>
        </w:tc>
      </w:tr>
      <w:tr w:rsidR="004C6BAF" w:rsidRPr="006258EF" w14:paraId="4E113CA7"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40D22D37"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2</w:t>
            </w:r>
          </w:p>
        </w:tc>
        <w:tc>
          <w:tcPr>
            <w:tcW w:w="859" w:type="dxa"/>
            <w:noWrap/>
            <w:hideMark/>
          </w:tcPr>
          <w:p w14:paraId="5A1D611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H</w:t>
            </w:r>
          </w:p>
        </w:tc>
        <w:tc>
          <w:tcPr>
            <w:tcW w:w="1931" w:type="dxa"/>
            <w:noWrap/>
            <w:hideMark/>
          </w:tcPr>
          <w:p w14:paraId="3422551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 – 1st Floor</w:t>
            </w:r>
          </w:p>
        </w:tc>
        <w:tc>
          <w:tcPr>
            <w:tcW w:w="1980" w:type="dxa"/>
            <w:noWrap/>
            <w:hideMark/>
          </w:tcPr>
          <w:p w14:paraId="24284EB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3960B51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dirty</w:t>
            </w:r>
          </w:p>
        </w:tc>
      </w:tr>
      <w:tr w:rsidR="004C6BAF" w:rsidRPr="006258EF" w14:paraId="375EE3AE" w14:textId="77777777" w:rsidTr="001D27EF">
        <w:trPr>
          <w:cantSplit/>
          <w:trHeight w:val="290"/>
        </w:trPr>
        <w:tc>
          <w:tcPr>
            <w:tcW w:w="1620" w:type="dxa"/>
            <w:noWrap/>
            <w:hideMark/>
          </w:tcPr>
          <w:p w14:paraId="0650BD12"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2</w:t>
            </w:r>
          </w:p>
        </w:tc>
        <w:tc>
          <w:tcPr>
            <w:tcW w:w="859" w:type="dxa"/>
            <w:noWrap/>
            <w:hideMark/>
          </w:tcPr>
          <w:p w14:paraId="62720C5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H</w:t>
            </w:r>
          </w:p>
        </w:tc>
        <w:tc>
          <w:tcPr>
            <w:tcW w:w="1931" w:type="dxa"/>
            <w:noWrap/>
            <w:hideMark/>
          </w:tcPr>
          <w:p w14:paraId="4C4F62C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 – 1st Floor</w:t>
            </w:r>
          </w:p>
        </w:tc>
        <w:tc>
          <w:tcPr>
            <w:tcW w:w="1980" w:type="dxa"/>
            <w:noWrap/>
            <w:hideMark/>
          </w:tcPr>
          <w:p w14:paraId="1C8D66F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77B35F6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Ceiling dirty</w:t>
            </w:r>
          </w:p>
        </w:tc>
      </w:tr>
      <w:tr w:rsidR="004C6BAF" w:rsidRPr="006258EF" w14:paraId="0D39FE2A"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4E516326"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2</w:t>
            </w:r>
          </w:p>
        </w:tc>
        <w:tc>
          <w:tcPr>
            <w:tcW w:w="859" w:type="dxa"/>
            <w:noWrap/>
            <w:hideMark/>
          </w:tcPr>
          <w:p w14:paraId="235599F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H</w:t>
            </w:r>
          </w:p>
        </w:tc>
        <w:tc>
          <w:tcPr>
            <w:tcW w:w="1931" w:type="dxa"/>
            <w:noWrap/>
            <w:hideMark/>
          </w:tcPr>
          <w:p w14:paraId="25FFBD6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 – 2nd Floor</w:t>
            </w:r>
          </w:p>
        </w:tc>
        <w:tc>
          <w:tcPr>
            <w:tcW w:w="1980" w:type="dxa"/>
            <w:noWrap/>
            <w:hideMark/>
          </w:tcPr>
          <w:p w14:paraId="5F11956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409E1FE2"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dirty</w:t>
            </w:r>
          </w:p>
        </w:tc>
      </w:tr>
      <w:tr w:rsidR="004C6BAF" w:rsidRPr="006258EF" w14:paraId="18580A51" w14:textId="77777777" w:rsidTr="001D27EF">
        <w:trPr>
          <w:cantSplit/>
          <w:trHeight w:val="290"/>
        </w:trPr>
        <w:tc>
          <w:tcPr>
            <w:tcW w:w="1620" w:type="dxa"/>
            <w:noWrap/>
            <w:hideMark/>
          </w:tcPr>
          <w:p w14:paraId="04D85BAA"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7B414A6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L</w:t>
            </w:r>
          </w:p>
        </w:tc>
        <w:tc>
          <w:tcPr>
            <w:tcW w:w="1931" w:type="dxa"/>
            <w:noWrap/>
            <w:hideMark/>
          </w:tcPr>
          <w:p w14:paraId="12CFE307"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4C45516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1A505EF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epoxy damaged in shower # 1</w:t>
            </w:r>
          </w:p>
        </w:tc>
      </w:tr>
      <w:tr w:rsidR="004C6BAF" w:rsidRPr="006258EF" w14:paraId="07778F69"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04907E13"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36415EA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L</w:t>
            </w:r>
          </w:p>
        </w:tc>
        <w:tc>
          <w:tcPr>
            <w:tcW w:w="1931" w:type="dxa"/>
            <w:noWrap/>
            <w:hideMark/>
          </w:tcPr>
          <w:p w14:paraId="04D98FB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296AAE1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7CA600B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Ceiling dirty in shower # 3</w:t>
            </w:r>
          </w:p>
        </w:tc>
      </w:tr>
      <w:tr w:rsidR="004C6BAF" w:rsidRPr="006258EF" w14:paraId="32C9D96D" w14:textId="77777777" w:rsidTr="001D27EF">
        <w:trPr>
          <w:cantSplit/>
          <w:trHeight w:val="290"/>
        </w:trPr>
        <w:tc>
          <w:tcPr>
            <w:tcW w:w="1620" w:type="dxa"/>
            <w:noWrap/>
            <w:hideMark/>
          </w:tcPr>
          <w:p w14:paraId="10C5518A"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7CD5DCE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L</w:t>
            </w:r>
          </w:p>
        </w:tc>
        <w:tc>
          <w:tcPr>
            <w:tcW w:w="1931" w:type="dxa"/>
            <w:noWrap/>
            <w:hideMark/>
          </w:tcPr>
          <w:p w14:paraId="33890FA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2nd Floor</w:t>
            </w:r>
          </w:p>
        </w:tc>
        <w:tc>
          <w:tcPr>
            <w:tcW w:w="1980" w:type="dxa"/>
            <w:noWrap/>
            <w:hideMark/>
          </w:tcPr>
          <w:p w14:paraId="2C29F28D"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604ADB3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Soap scum on floor in shower # 3</w:t>
            </w:r>
          </w:p>
        </w:tc>
      </w:tr>
      <w:tr w:rsidR="004C6BAF" w:rsidRPr="006258EF" w14:paraId="0BBF6ACC"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04A706C3"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16BB2A5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M</w:t>
            </w:r>
          </w:p>
        </w:tc>
        <w:tc>
          <w:tcPr>
            <w:tcW w:w="1931" w:type="dxa"/>
            <w:noWrap/>
            <w:hideMark/>
          </w:tcPr>
          <w:p w14:paraId="25548B6D"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3775881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32F2129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dirty in shower # 1</w:t>
            </w:r>
          </w:p>
        </w:tc>
      </w:tr>
      <w:tr w:rsidR="004C6BAF" w:rsidRPr="006258EF" w14:paraId="15606060" w14:textId="77777777" w:rsidTr="001D27EF">
        <w:trPr>
          <w:cantSplit/>
          <w:trHeight w:val="290"/>
        </w:trPr>
        <w:tc>
          <w:tcPr>
            <w:tcW w:w="1620" w:type="dxa"/>
            <w:noWrap/>
            <w:hideMark/>
          </w:tcPr>
          <w:p w14:paraId="4970BBF9"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04E80B37"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M</w:t>
            </w:r>
          </w:p>
        </w:tc>
        <w:tc>
          <w:tcPr>
            <w:tcW w:w="1931" w:type="dxa"/>
            <w:noWrap/>
            <w:hideMark/>
          </w:tcPr>
          <w:p w14:paraId="5502E29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6ABBC21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401233F7"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Walls dirty in shower # 1</w:t>
            </w:r>
          </w:p>
        </w:tc>
      </w:tr>
      <w:tr w:rsidR="004C6BAF" w:rsidRPr="006258EF" w14:paraId="3F437201"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2D5E0DF4"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0C4A23A2"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M</w:t>
            </w:r>
          </w:p>
        </w:tc>
        <w:tc>
          <w:tcPr>
            <w:tcW w:w="1931" w:type="dxa"/>
            <w:noWrap/>
            <w:hideMark/>
          </w:tcPr>
          <w:p w14:paraId="1345B71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748E0B3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0851A56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Bench dirty in shower # 1</w:t>
            </w:r>
          </w:p>
        </w:tc>
      </w:tr>
      <w:tr w:rsidR="004C6BAF" w:rsidRPr="006258EF" w14:paraId="0951CB9C" w14:textId="77777777" w:rsidTr="001D27EF">
        <w:trPr>
          <w:cantSplit/>
          <w:trHeight w:val="290"/>
        </w:trPr>
        <w:tc>
          <w:tcPr>
            <w:tcW w:w="1620" w:type="dxa"/>
            <w:noWrap/>
            <w:hideMark/>
          </w:tcPr>
          <w:p w14:paraId="1979676F"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6181C35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M</w:t>
            </w:r>
          </w:p>
        </w:tc>
        <w:tc>
          <w:tcPr>
            <w:tcW w:w="1931" w:type="dxa"/>
            <w:noWrap/>
            <w:hideMark/>
          </w:tcPr>
          <w:p w14:paraId="4A3005B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1st Floor</w:t>
            </w:r>
          </w:p>
        </w:tc>
        <w:tc>
          <w:tcPr>
            <w:tcW w:w="1980" w:type="dxa"/>
            <w:noWrap/>
            <w:hideMark/>
          </w:tcPr>
          <w:p w14:paraId="2F59571D"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116FCE8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Ceiling dirty in shower # 1</w:t>
            </w:r>
          </w:p>
        </w:tc>
      </w:tr>
      <w:tr w:rsidR="004C6BAF" w:rsidRPr="006258EF" w14:paraId="1AF49BE9"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21FCE19C"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House 3</w:t>
            </w:r>
          </w:p>
        </w:tc>
        <w:tc>
          <w:tcPr>
            <w:tcW w:w="859" w:type="dxa"/>
            <w:noWrap/>
            <w:hideMark/>
          </w:tcPr>
          <w:p w14:paraId="7D67F18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Pod M</w:t>
            </w:r>
          </w:p>
        </w:tc>
        <w:tc>
          <w:tcPr>
            <w:tcW w:w="1931" w:type="dxa"/>
            <w:noWrap/>
            <w:hideMark/>
          </w:tcPr>
          <w:p w14:paraId="17A9389C"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Showers – 2nd Floor</w:t>
            </w:r>
          </w:p>
        </w:tc>
        <w:tc>
          <w:tcPr>
            <w:tcW w:w="1980" w:type="dxa"/>
            <w:noWrap/>
            <w:hideMark/>
          </w:tcPr>
          <w:p w14:paraId="51ED82A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1FB918AE"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Floor dirty in shower # 1 and 3</w:t>
            </w:r>
          </w:p>
        </w:tc>
      </w:tr>
      <w:tr w:rsidR="004C6BAF" w:rsidRPr="006258EF" w14:paraId="643BF773" w14:textId="77777777" w:rsidTr="001D27EF">
        <w:trPr>
          <w:cantSplit/>
          <w:trHeight w:val="290"/>
        </w:trPr>
        <w:tc>
          <w:tcPr>
            <w:tcW w:w="1620" w:type="dxa"/>
            <w:noWrap/>
            <w:hideMark/>
          </w:tcPr>
          <w:p w14:paraId="350E052C"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Education</w:t>
            </w:r>
          </w:p>
        </w:tc>
        <w:tc>
          <w:tcPr>
            <w:tcW w:w="2790" w:type="dxa"/>
            <w:gridSpan w:val="2"/>
            <w:noWrap/>
            <w:hideMark/>
          </w:tcPr>
          <w:p w14:paraId="75E9466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Inmate Bathroom # PR117</w:t>
            </w:r>
          </w:p>
        </w:tc>
        <w:tc>
          <w:tcPr>
            <w:tcW w:w="1980" w:type="dxa"/>
            <w:noWrap/>
            <w:hideMark/>
          </w:tcPr>
          <w:p w14:paraId="47F0A67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451.123</w:t>
            </w:r>
          </w:p>
        </w:tc>
        <w:tc>
          <w:tcPr>
            <w:tcW w:w="4410" w:type="dxa"/>
            <w:gridSpan w:val="2"/>
            <w:noWrap/>
            <w:hideMark/>
          </w:tcPr>
          <w:p w14:paraId="762E2B3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Door hardware damaged</w:t>
            </w:r>
          </w:p>
        </w:tc>
      </w:tr>
      <w:tr w:rsidR="004C6BAF" w:rsidRPr="006258EF" w14:paraId="7B078D2D"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6B90F255"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32AD94E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Staff Dining</w:t>
            </w:r>
          </w:p>
        </w:tc>
        <w:tc>
          <w:tcPr>
            <w:tcW w:w="1980" w:type="dxa"/>
            <w:noWrap/>
            <w:hideMark/>
          </w:tcPr>
          <w:p w14:paraId="0EF8C5BE"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78C6BB2C"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Utensils and Temperature and Pressure Measuring Devices: Bulk milk container dispensing tube not cut on a diagonal. Standard found in 105 CMR 590; FC 4-502.13(B).</w:t>
            </w:r>
          </w:p>
        </w:tc>
      </w:tr>
      <w:tr w:rsidR="004C6BAF" w:rsidRPr="006258EF" w14:paraId="4B47F89F" w14:textId="77777777" w:rsidTr="001D27EF">
        <w:trPr>
          <w:cantSplit/>
          <w:trHeight w:val="290"/>
        </w:trPr>
        <w:tc>
          <w:tcPr>
            <w:tcW w:w="1620" w:type="dxa"/>
            <w:noWrap/>
            <w:hideMark/>
          </w:tcPr>
          <w:p w14:paraId="6BC003D6"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406018C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Staff Dining</w:t>
            </w:r>
          </w:p>
        </w:tc>
        <w:tc>
          <w:tcPr>
            <w:tcW w:w="1980" w:type="dxa"/>
            <w:noWrap/>
            <w:hideMark/>
          </w:tcPr>
          <w:p w14:paraId="7563D66B"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1225B2C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Plumbing System; Operation and Maintenance: Plumbing system not maintained in good repair, faucet leaking at handwash sink. Standard found in 105 CMR 590; FC 5-205.15(B).</w:t>
            </w:r>
          </w:p>
        </w:tc>
      </w:tr>
      <w:tr w:rsidR="004C6BAF" w:rsidRPr="006258EF" w14:paraId="692A7F3E"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2319C96D"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2F511006"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Handwash Sink (near Pots and Pans Storage)</w:t>
            </w:r>
          </w:p>
        </w:tc>
        <w:tc>
          <w:tcPr>
            <w:tcW w:w="1980" w:type="dxa"/>
            <w:noWrap/>
            <w:hideMark/>
          </w:tcPr>
          <w:p w14:paraId="53E07D36"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663061F2"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Plumbing System; Operation and Maintenance: Plumbing system not maintained in good repair, faucet leaking. Standard found in 105 CMR 590; FC 5-205.15(B).</w:t>
            </w:r>
          </w:p>
        </w:tc>
      </w:tr>
      <w:tr w:rsidR="004C6BAF" w:rsidRPr="006258EF" w14:paraId="240F33BC" w14:textId="77777777" w:rsidTr="001D27EF">
        <w:trPr>
          <w:cantSplit/>
          <w:trHeight w:val="290"/>
        </w:trPr>
        <w:tc>
          <w:tcPr>
            <w:tcW w:w="1620" w:type="dxa"/>
            <w:noWrap/>
            <w:hideMark/>
          </w:tcPr>
          <w:p w14:paraId="1E6050CE"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lastRenderedPageBreak/>
              <w:t>Food Service</w:t>
            </w:r>
          </w:p>
        </w:tc>
        <w:tc>
          <w:tcPr>
            <w:tcW w:w="2790" w:type="dxa"/>
            <w:gridSpan w:val="2"/>
            <w:noWrap/>
            <w:hideMark/>
          </w:tcPr>
          <w:p w14:paraId="7008BC2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Ice Machine</w:t>
            </w:r>
          </w:p>
        </w:tc>
        <w:tc>
          <w:tcPr>
            <w:tcW w:w="1980" w:type="dxa"/>
            <w:noWrap/>
            <w:hideMark/>
          </w:tcPr>
          <w:p w14:paraId="3EF1DCFD"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5FB7AA5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Cleaning of Equipment and Utensils, Frequency: Accumulation of soil/mold observed on interior surfaces of ice machine. Standard found in 105 CMR 590; FC 4-602.11(E)(4)(b).</w:t>
            </w:r>
          </w:p>
        </w:tc>
      </w:tr>
      <w:tr w:rsidR="004C6BAF" w:rsidRPr="006258EF" w14:paraId="66D535B1"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7640827E"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23DB1BC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Tool Room # SV119</w:t>
            </w:r>
          </w:p>
        </w:tc>
        <w:tc>
          <w:tcPr>
            <w:tcW w:w="1980" w:type="dxa"/>
            <w:noWrap/>
            <w:hideMark/>
          </w:tcPr>
          <w:p w14:paraId="3737D87E"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747926DF"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floor dirty. Standard found in 105 CMR 590; FC 6-501.12(A).</w:t>
            </w:r>
          </w:p>
        </w:tc>
      </w:tr>
      <w:tr w:rsidR="004C6BAF" w:rsidRPr="006258EF" w14:paraId="6D587FA7" w14:textId="77777777" w:rsidTr="001D27EF">
        <w:trPr>
          <w:cantSplit/>
          <w:trHeight w:val="290"/>
        </w:trPr>
        <w:tc>
          <w:tcPr>
            <w:tcW w:w="1620" w:type="dxa"/>
            <w:noWrap/>
            <w:hideMark/>
          </w:tcPr>
          <w:p w14:paraId="1C79AABC"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0297A33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Walk-In Freezer</w:t>
            </w:r>
          </w:p>
        </w:tc>
        <w:tc>
          <w:tcPr>
            <w:tcW w:w="1980" w:type="dxa"/>
            <w:noWrap/>
            <w:hideMark/>
          </w:tcPr>
          <w:p w14:paraId="11459B4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36621F5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ice build-up on ceiling. Standard found in 105 CMR 590; FC 6-501.12(A).</w:t>
            </w:r>
          </w:p>
        </w:tc>
      </w:tr>
      <w:tr w:rsidR="004C6BAF" w:rsidRPr="006258EF" w14:paraId="04FD8F15"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772614F6"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0AFF25C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Cooler # 2</w:t>
            </w:r>
          </w:p>
        </w:tc>
        <w:tc>
          <w:tcPr>
            <w:tcW w:w="1980" w:type="dxa"/>
            <w:noWrap/>
            <w:hideMark/>
          </w:tcPr>
          <w:p w14:paraId="09B0E8D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62E1A180"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floor dirty. Standard found in 105 CMR 590; FC 6-501.12(A).</w:t>
            </w:r>
          </w:p>
        </w:tc>
      </w:tr>
      <w:tr w:rsidR="004C6BAF" w:rsidRPr="006258EF" w14:paraId="3757C68C" w14:textId="77777777" w:rsidTr="001D27EF">
        <w:trPr>
          <w:cantSplit/>
          <w:trHeight w:val="290"/>
        </w:trPr>
        <w:tc>
          <w:tcPr>
            <w:tcW w:w="1620" w:type="dxa"/>
            <w:noWrap/>
            <w:hideMark/>
          </w:tcPr>
          <w:p w14:paraId="0E66DB78"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1AFE3EF9"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Cooler # 2</w:t>
            </w:r>
          </w:p>
        </w:tc>
        <w:tc>
          <w:tcPr>
            <w:tcW w:w="1980" w:type="dxa"/>
            <w:noWrap/>
            <w:hideMark/>
          </w:tcPr>
          <w:p w14:paraId="260C446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3FA851D2"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mold on walls. Standard found in 105 CMR 590; FC 6-501.12(A).</w:t>
            </w:r>
          </w:p>
        </w:tc>
      </w:tr>
      <w:tr w:rsidR="004C6BAF" w:rsidRPr="006258EF" w14:paraId="5BFA39B4"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3D68B9DB"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75AEEDF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Prep Area</w:t>
            </w:r>
          </w:p>
        </w:tc>
        <w:tc>
          <w:tcPr>
            <w:tcW w:w="1980" w:type="dxa"/>
            <w:noWrap/>
            <w:hideMark/>
          </w:tcPr>
          <w:p w14:paraId="52F0E22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7E213BA6"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can opener dirty. Standard found in 105 CMR 590; FC 6-501.12(A).</w:t>
            </w:r>
          </w:p>
        </w:tc>
      </w:tr>
      <w:tr w:rsidR="001D27EF" w:rsidRPr="006258EF" w14:paraId="64304072" w14:textId="77777777" w:rsidTr="001D27EF">
        <w:trPr>
          <w:cantSplit/>
          <w:trHeight w:val="290"/>
        </w:trPr>
        <w:tc>
          <w:tcPr>
            <w:tcW w:w="1620" w:type="dxa"/>
            <w:noWrap/>
            <w:hideMark/>
          </w:tcPr>
          <w:p w14:paraId="29848589" w14:textId="77777777" w:rsidR="001D27EF" w:rsidRPr="006258EF" w:rsidRDefault="001D27E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5C0395C3" w14:textId="77777777" w:rsidR="001D27EF" w:rsidRPr="006258EF" w:rsidRDefault="001D27EF" w:rsidP="004C6BAF">
            <w:pPr>
              <w:rPr>
                <w:rFonts w:asciiTheme="minorHAnsi" w:hAnsiTheme="minorHAnsi" w:cstheme="minorHAnsi"/>
                <w:color w:val="000000"/>
              </w:rPr>
            </w:pPr>
            <w:r w:rsidRPr="006258EF">
              <w:rPr>
                <w:rFonts w:asciiTheme="minorHAnsi" w:hAnsiTheme="minorHAnsi" w:cstheme="minorHAnsi"/>
                <w:color w:val="000000"/>
              </w:rPr>
              <w:t>Prep Area</w:t>
            </w:r>
          </w:p>
        </w:tc>
        <w:tc>
          <w:tcPr>
            <w:tcW w:w="1980" w:type="dxa"/>
            <w:noWrap/>
            <w:hideMark/>
          </w:tcPr>
          <w:p w14:paraId="1698FA96" w14:textId="77777777" w:rsidR="001D27EF" w:rsidRPr="006258EF" w:rsidRDefault="001D27E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3240" w:type="dxa"/>
            <w:noWrap/>
            <w:hideMark/>
          </w:tcPr>
          <w:p w14:paraId="3E630A2B" w14:textId="77777777" w:rsidR="001D27EF" w:rsidRPr="006258EF" w:rsidRDefault="001D27EF" w:rsidP="004C6BAF">
            <w:pPr>
              <w:rPr>
                <w:rFonts w:asciiTheme="minorHAnsi" w:hAnsiTheme="minorHAnsi" w:cstheme="minorHAnsi"/>
                <w:color w:val="000000"/>
              </w:rPr>
            </w:pPr>
            <w:r w:rsidRPr="006258EF">
              <w:rPr>
                <w:rFonts w:asciiTheme="minorHAnsi" w:hAnsiTheme="minorHAnsi" w:cstheme="minorHAnsi"/>
                <w:color w:val="000000"/>
              </w:rPr>
              <w:t>Maintenance and Operation; Equipment: Chlorine Sanitizer solution tested lower than recommended concentration. Standard found in 105 CMR 590; FC 4-501.114(A).</w:t>
            </w:r>
          </w:p>
        </w:tc>
        <w:tc>
          <w:tcPr>
            <w:tcW w:w="1170" w:type="dxa"/>
          </w:tcPr>
          <w:p w14:paraId="05D1FEFF" w14:textId="350FEE5B" w:rsidR="001D27EF" w:rsidRPr="006258EF" w:rsidRDefault="001D27EF" w:rsidP="004C6BAF">
            <w:pPr>
              <w:rPr>
                <w:rFonts w:asciiTheme="minorHAnsi" w:hAnsiTheme="minorHAnsi" w:cstheme="minorHAnsi"/>
                <w:b/>
                <w:bCs/>
                <w:color w:val="000000"/>
              </w:rPr>
            </w:pPr>
            <w:r w:rsidRPr="006258EF">
              <w:rPr>
                <w:rFonts w:asciiTheme="minorHAnsi" w:hAnsiTheme="minorHAnsi" w:cstheme="minorHAnsi"/>
                <w:b/>
                <w:bCs/>
                <w:color w:val="000000"/>
              </w:rPr>
              <w:t>Corrected On-Site</w:t>
            </w:r>
          </w:p>
        </w:tc>
      </w:tr>
      <w:tr w:rsidR="004C6BAF" w:rsidRPr="006258EF" w14:paraId="62E8C087"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2A253E04"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71C8E8CE"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2-Door Refrigerator</w:t>
            </w:r>
          </w:p>
        </w:tc>
        <w:tc>
          <w:tcPr>
            <w:tcW w:w="1980" w:type="dxa"/>
            <w:noWrap/>
            <w:hideMark/>
          </w:tcPr>
          <w:p w14:paraId="3E1EA7F7"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391E8533"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Equipment: Equipment not maintained in a state of good repair, refrigerator out-of-order. Standard found in 105 CMR 590; FC 4-501.11(A).</w:t>
            </w:r>
          </w:p>
        </w:tc>
      </w:tr>
      <w:tr w:rsidR="004C6BAF" w:rsidRPr="006258EF" w14:paraId="6ED7E9B6" w14:textId="77777777" w:rsidTr="001D27EF">
        <w:trPr>
          <w:cantSplit/>
          <w:trHeight w:val="290"/>
        </w:trPr>
        <w:tc>
          <w:tcPr>
            <w:tcW w:w="1620" w:type="dxa"/>
            <w:noWrap/>
            <w:hideMark/>
          </w:tcPr>
          <w:p w14:paraId="162EF46E"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2263DD54"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2-Door Refrigerator</w:t>
            </w:r>
          </w:p>
        </w:tc>
        <w:tc>
          <w:tcPr>
            <w:tcW w:w="1980" w:type="dxa"/>
            <w:noWrap/>
            <w:hideMark/>
          </w:tcPr>
          <w:p w14:paraId="562DD96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4410" w:type="dxa"/>
            <w:gridSpan w:val="2"/>
            <w:noWrap/>
            <w:hideMark/>
          </w:tcPr>
          <w:p w14:paraId="37F937A1"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Equipment: Equipment components not maintained is a state of good repair, door handle damaged. Standard found in 105 CMR 590; FC 4-501.11(B).</w:t>
            </w:r>
          </w:p>
        </w:tc>
      </w:tr>
      <w:tr w:rsidR="004C6BAF" w:rsidRPr="006258EF" w14:paraId="5F3F0D14" w14:textId="77777777" w:rsidTr="001D27EF">
        <w:trPr>
          <w:cnfStyle w:val="000000100000" w:firstRow="0" w:lastRow="0" w:firstColumn="0" w:lastColumn="0" w:oddVBand="0" w:evenVBand="0" w:oddHBand="1" w:evenHBand="0" w:firstRowFirstColumn="0" w:firstRowLastColumn="0" w:lastRowFirstColumn="0" w:lastRowLastColumn="0"/>
          <w:cantSplit/>
          <w:trHeight w:val="290"/>
        </w:trPr>
        <w:tc>
          <w:tcPr>
            <w:tcW w:w="1620" w:type="dxa"/>
            <w:noWrap/>
            <w:hideMark/>
          </w:tcPr>
          <w:p w14:paraId="6C2DDD3B" w14:textId="77777777" w:rsidR="004C6BAF" w:rsidRPr="006258EF" w:rsidRDefault="004C6BAF" w:rsidP="001D27EF">
            <w:pPr>
              <w:pStyle w:val="ListParagraph"/>
              <w:numPr>
                <w:ilvl w:val="0"/>
                <w:numId w:val="45"/>
              </w:numPr>
              <w:ind w:left="247"/>
              <w:rPr>
                <w:rFonts w:asciiTheme="minorHAnsi" w:hAnsiTheme="minorHAnsi" w:cstheme="minorHAnsi"/>
                <w:color w:val="000000"/>
                <w:szCs w:val="22"/>
              </w:rPr>
            </w:pPr>
            <w:r w:rsidRPr="006258EF">
              <w:rPr>
                <w:rFonts w:asciiTheme="minorHAnsi" w:hAnsiTheme="minorHAnsi" w:cstheme="minorHAnsi"/>
                <w:color w:val="000000"/>
                <w:szCs w:val="22"/>
              </w:rPr>
              <w:t>Food Service</w:t>
            </w:r>
          </w:p>
        </w:tc>
        <w:tc>
          <w:tcPr>
            <w:tcW w:w="2790" w:type="dxa"/>
            <w:gridSpan w:val="2"/>
            <w:noWrap/>
            <w:hideMark/>
          </w:tcPr>
          <w:p w14:paraId="368D12DA"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Dry Storage # SV126</w:t>
            </w:r>
          </w:p>
        </w:tc>
        <w:tc>
          <w:tcPr>
            <w:tcW w:w="1980" w:type="dxa"/>
            <w:noWrap/>
            <w:hideMark/>
          </w:tcPr>
          <w:p w14:paraId="21BF47D8"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105 CMR 451.200</w:t>
            </w:r>
          </w:p>
        </w:tc>
        <w:tc>
          <w:tcPr>
            <w:tcW w:w="3240" w:type="dxa"/>
            <w:noWrap/>
            <w:hideMark/>
          </w:tcPr>
          <w:p w14:paraId="468CC605" w14:textId="77777777" w:rsidR="004C6BAF" w:rsidRPr="006258EF" w:rsidRDefault="004C6BAF" w:rsidP="004C6BAF">
            <w:pPr>
              <w:rPr>
                <w:rFonts w:asciiTheme="minorHAnsi" w:hAnsiTheme="minorHAnsi" w:cstheme="minorHAnsi"/>
                <w:color w:val="000000"/>
              </w:rPr>
            </w:pPr>
            <w:r w:rsidRPr="006258EF">
              <w:rPr>
                <w:rFonts w:asciiTheme="minorHAnsi" w:hAnsiTheme="minorHAnsi" w:cstheme="minorHAnsi"/>
                <w:color w:val="000000"/>
              </w:rPr>
              <w:t>Maintenance and Operation; Premises, Structure, Attachments, and Fixtures - Methods: Facility not cleaned as often as necessary, floor dirty. Standard found in 105 CMR 590; FC 6-501.12(A).</w:t>
            </w:r>
          </w:p>
        </w:tc>
        <w:tc>
          <w:tcPr>
            <w:tcW w:w="1170" w:type="dxa"/>
          </w:tcPr>
          <w:p w14:paraId="4233FB5E" w14:textId="6309E761" w:rsidR="004C6BAF" w:rsidRPr="006258EF" w:rsidRDefault="004C6BAF" w:rsidP="004C6BAF">
            <w:pPr>
              <w:rPr>
                <w:rFonts w:asciiTheme="minorHAnsi" w:hAnsiTheme="minorHAnsi" w:cstheme="minorHAnsi"/>
                <w:b/>
                <w:bCs/>
                <w:color w:val="000000"/>
              </w:rPr>
            </w:pPr>
            <w:r w:rsidRPr="006258EF">
              <w:rPr>
                <w:rFonts w:asciiTheme="minorHAnsi" w:hAnsiTheme="minorHAnsi" w:cstheme="minorHAnsi"/>
                <w:b/>
                <w:bCs/>
                <w:color w:val="000000"/>
              </w:rPr>
              <w:t>Corrected On-Site</w:t>
            </w:r>
          </w:p>
        </w:tc>
      </w:tr>
    </w:tbl>
    <w:p w14:paraId="36044855" w14:textId="77777777" w:rsidR="00EF1D94" w:rsidRPr="00B525A7" w:rsidRDefault="00EF1D94" w:rsidP="00EF1D94">
      <w:pPr>
        <w:rPr>
          <w:rFonts w:asciiTheme="minorHAnsi" w:eastAsiaTheme="minorEastAsia" w:hAnsiTheme="minorHAnsi" w:cstheme="minorHAnsi"/>
          <w:b/>
          <w:bCs/>
        </w:rPr>
      </w:pPr>
      <w:r w:rsidRPr="006258EF">
        <w:rPr>
          <w:rFonts w:asciiTheme="minorHAnsi" w:eastAsiaTheme="minorEastAsia" w:hAnsiTheme="minorHAnsi" w:cstheme="minorHAnsi"/>
          <w:b/>
          <w:bCs/>
        </w:rPr>
        <w:lastRenderedPageBreak/>
        <w:t>Deficiencies under the Recommended Standar</w:t>
      </w:r>
      <w:r w:rsidRPr="00B525A7">
        <w:rPr>
          <w:rFonts w:asciiTheme="minorHAnsi" w:eastAsiaTheme="minorEastAsia" w:hAnsiTheme="minorHAnsi" w:cstheme="minorHAnsi"/>
          <w:b/>
          <w:bCs/>
        </w:rPr>
        <w:t>ds (.300 series)</w:t>
      </w:r>
    </w:p>
    <w:p w14:paraId="5D57A4A4" w14:textId="3E284CCE" w:rsidR="00EF1D94" w:rsidRPr="00B525A7" w:rsidRDefault="001D27EF" w:rsidP="00EF1D94">
      <w:pPr>
        <w:rPr>
          <w:rFonts w:asciiTheme="minorHAnsi" w:eastAsiaTheme="minorEastAsia" w:hAnsiTheme="minorHAnsi" w:cstheme="minorHAnsi"/>
        </w:rPr>
      </w:pPr>
      <w:bookmarkStart w:id="1" w:name="_Hlk185409458"/>
      <w:r w:rsidRPr="006258EF">
        <w:rPr>
          <w:rFonts w:asciiTheme="minorHAnsi" w:eastAsiaTheme="minorEastAsia" w:hAnsiTheme="minorHAnsi" w:cstheme="minorHAnsi"/>
        </w:rPr>
        <w:t>4</w:t>
      </w:r>
      <w:r w:rsidR="00EF1D94" w:rsidRPr="006258EF">
        <w:rPr>
          <w:rFonts w:asciiTheme="minorHAnsi" w:eastAsiaTheme="minorEastAsia" w:hAnsiTheme="minorHAnsi" w:cstheme="minorHAnsi"/>
        </w:rPr>
        <w:t xml:space="preserve"> new deficienc</w:t>
      </w:r>
      <w:r w:rsidR="0018242E" w:rsidRPr="006258EF">
        <w:rPr>
          <w:rFonts w:asciiTheme="minorHAnsi" w:eastAsiaTheme="minorEastAsia" w:hAnsiTheme="minorHAnsi" w:cstheme="minorHAnsi"/>
        </w:rPr>
        <w:t xml:space="preserve">ies </w:t>
      </w:r>
      <w:r w:rsidR="00EF1D94" w:rsidRPr="006258EF">
        <w:rPr>
          <w:rFonts w:asciiTheme="minorHAnsi" w:eastAsiaTheme="minorEastAsia" w:hAnsiTheme="minorHAnsi" w:cstheme="minorHAnsi"/>
        </w:rPr>
        <w:t xml:space="preserve">and </w:t>
      </w:r>
      <w:r w:rsidRPr="006258EF">
        <w:rPr>
          <w:rFonts w:asciiTheme="minorHAnsi" w:eastAsiaTheme="minorEastAsia" w:hAnsiTheme="minorHAnsi" w:cstheme="minorHAnsi"/>
        </w:rPr>
        <w:t>11</w:t>
      </w:r>
      <w:r w:rsidR="00EF1D94" w:rsidRPr="006258EF">
        <w:rPr>
          <w:rFonts w:asciiTheme="minorHAnsi" w:eastAsiaTheme="minorEastAsia" w:hAnsiTheme="minorHAnsi" w:cstheme="minorHAnsi"/>
        </w:rPr>
        <w:t xml:space="preserve"> re</w:t>
      </w:r>
      <w:r w:rsidR="00EF1D94" w:rsidRPr="00B525A7">
        <w:rPr>
          <w:rFonts w:asciiTheme="minorHAnsi" w:eastAsiaTheme="minorEastAsia" w:hAnsiTheme="minorHAnsi" w:cstheme="minorHAnsi"/>
        </w:rPr>
        <w:t>peat deficiencies (indicated by an *) were found during the inspection:</w:t>
      </w:r>
    </w:p>
    <w:bookmarkEnd w:id="1"/>
    <w:p w14:paraId="06541786" w14:textId="77777777" w:rsidR="00EF1D94" w:rsidRDefault="00EF1D94" w:rsidP="00EF1D94">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1260"/>
        <w:gridCol w:w="1350"/>
        <w:gridCol w:w="717"/>
        <w:gridCol w:w="453"/>
        <w:gridCol w:w="720"/>
        <w:gridCol w:w="1980"/>
        <w:gridCol w:w="4230"/>
      </w:tblGrid>
      <w:tr w:rsidR="001D27EF" w:rsidRPr="001D27EF" w14:paraId="58ADC7BC"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02059601"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1</w:t>
            </w:r>
          </w:p>
        </w:tc>
        <w:tc>
          <w:tcPr>
            <w:tcW w:w="1350" w:type="dxa"/>
            <w:noWrap/>
            <w:hideMark/>
          </w:tcPr>
          <w:p w14:paraId="2B585093" w14:textId="77777777" w:rsidR="001D27EF" w:rsidRPr="001D27EF" w:rsidRDefault="001D27EF" w:rsidP="001D27EF">
            <w:pPr>
              <w:rPr>
                <w:rFonts w:ascii="Aptos Narrow" w:hAnsi="Aptos Narrow"/>
                <w:color w:val="000000"/>
              </w:rPr>
            </w:pPr>
            <w:r w:rsidRPr="001D27EF">
              <w:rPr>
                <w:rFonts w:ascii="Aptos Narrow" w:hAnsi="Aptos Narrow"/>
                <w:color w:val="000000"/>
              </w:rPr>
              <w:t>Pod A</w:t>
            </w:r>
          </w:p>
        </w:tc>
        <w:tc>
          <w:tcPr>
            <w:tcW w:w="1890" w:type="dxa"/>
            <w:gridSpan w:val="3"/>
            <w:noWrap/>
            <w:hideMark/>
          </w:tcPr>
          <w:p w14:paraId="7617D152" w14:textId="77777777" w:rsidR="001D27EF" w:rsidRPr="001D27EF" w:rsidRDefault="001D27EF" w:rsidP="001D27EF">
            <w:pPr>
              <w:rPr>
                <w:rFonts w:ascii="Aptos Narrow" w:hAnsi="Aptos Narrow"/>
                <w:color w:val="000000"/>
              </w:rPr>
            </w:pPr>
            <w:r w:rsidRPr="001D27EF">
              <w:rPr>
                <w:rFonts w:ascii="Aptos Narrow" w:hAnsi="Aptos Narrow"/>
                <w:color w:val="000000"/>
              </w:rPr>
              <w:t>Janitor’s Closet</w:t>
            </w:r>
          </w:p>
        </w:tc>
        <w:tc>
          <w:tcPr>
            <w:tcW w:w="1980" w:type="dxa"/>
            <w:noWrap/>
            <w:hideMark/>
          </w:tcPr>
          <w:p w14:paraId="0AC6374B"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451.353</w:t>
            </w:r>
          </w:p>
        </w:tc>
        <w:tc>
          <w:tcPr>
            <w:tcW w:w="4230" w:type="dxa"/>
            <w:noWrap/>
            <w:hideMark/>
          </w:tcPr>
          <w:p w14:paraId="7143FF80" w14:textId="77777777" w:rsidR="001D27EF" w:rsidRPr="001D27EF" w:rsidRDefault="001D27EF" w:rsidP="001D27EF">
            <w:pPr>
              <w:rPr>
                <w:rFonts w:ascii="Aptos Narrow" w:hAnsi="Aptos Narrow"/>
                <w:color w:val="000000"/>
              </w:rPr>
            </w:pPr>
            <w:r w:rsidRPr="001D27EF">
              <w:rPr>
                <w:rFonts w:ascii="Aptos Narrow" w:hAnsi="Aptos Narrow"/>
                <w:color w:val="000000"/>
              </w:rPr>
              <w:t>Interior Maintenance: Unlabeled chemical bottle</w:t>
            </w:r>
          </w:p>
        </w:tc>
      </w:tr>
      <w:tr w:rsidR="001D27EF" w:rsidRPr="001D27EF" w14:paraId="6C39E6E8" w14:textId="77777777" w:rsidTr="001D27EF">
        <w:trPr>
          <w:trHeight w:val="290"/>
        </w:trPr>
        <w:tc>
          <w:tcPr>
            <w:tcW w:w="1260" w:type="dxa"/>
            <w:noWrap/>
            <w:hideMark/>
          </w:tcPr>
          <w:p w14:paraId="1DD4696A"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1</w:t>
            </w:r>
          </w:p>
        </w:tc>
        <w:tc>
          <w:tcPr>
            <w:tcW w:w="1350" w:type="dxa"/>
            <w:noWrap/>
            <w:hideMark/>
          </w:tcPr>
          <w:p w14:paraId="78DCD37B" w14:textId="77777777" w:rsidR="001D27EF" w:rsidRPr="001D27EF" w:rsidRDefault="001D27EF" w:rsidP="001D27EF">
            <w:pPr>
              <w:rPr>
                <w:rFonts w:ascii="Aptos Narrow" w:hAnsi="Aptos Narrow"/>
                <w:color w:val="000000"/>
              </w:rPr>
            </w:pPr>
            <w:r w:rsidRPr="001D27EF">
              <w:rPr>
                <w:rFonts w:ascii="Aptos Narrow" w:hAnsi="Aptos Narrow"/>
                <w:color w:val="000000"/>
              </w:rPr>
              <w:t>Pod A</w:t>
            </w:r>
          </w:p>
        </w:tc>
        <w:tc>
          <w:tcPr>
            <w:tcW w:w="717" w:type="dxa"/>
            <w:noWrap/>
            <w:hideMark/>
          </w:tcPr>
          <w:p w14:paraId="4AAA1CEE"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7B24AB0D" w14:textId="77777777" w:rsidR="001D27EF" w:rsidRPr="001D27EF" w:rsidRDefault="001D27EF" w:rsidP="001D27EF">
            <w:pPr>
              <w:rPr>
                <w:rFonts w:ascii="Aptos Narrow" w:hAnsi="Aptos Narrow"/>
                <w:color w:val="000000"/>
              </w:rPr>
            </w:pPr>
          </w:p>
        </w:tc>
        <w:tc>
          <w:tcPr>
            <w:tcW w:w="1980" w:type="dxa"/>
            <w:noWrap/>
            <w:hideMark/>
          </w:tcPr>
          <w:p w14:paraId="48C314B2"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451.320*</w:t>
            </w:r>
          </w:p>
        </w:tc>
        <w:tc>
          <w:tcPr>
            <w:tcW w:w="4230" w:type="dxa"/>
            <w:noWrap/>
            <w:hideMark/>
          </w:tcPr>
          <w:p w14:paraId="7EFDDDFB" w14:textId="77777777" w:rsidR="001D27EF" w:rsidRPr="001D27EF" w:rsidRDefault="001D27EF" w:rsidP="001D27EF">
            <w:pPr>
              <w:rPr>
                <w:rFonts w:ascii="Aptos Narrow" w:hAnsi="Aptos Narrow"/>
                <w:color w:val="000000"/>
              </w:rPr>
            </w:pPr>
            <w:r w:rsidRPr="001D27EF">
              <w:rPr>
                <w:rFonts w:ascii="Aptos Narrow" w:hAnsi="Aptos Narrow"/>
                <w:color w:val="000000"/>
              </w:rPr>
              <w:t>Cell Size: Inadequate floor space in all cells, cells double bunked</w:t>
            </w:r>
          </w:p>
        </w:tc>
      </w:tr>
      <w:tr w:rsidR="001D27EF" w:rsidRPr="001D27EF" w14:paraId="71461E34"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045C54E3"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1</w:t>
            </w:r>
          </w:p>
        </w:tc>
        <w:tc>
          <w:tcPr>
            <w:tcW w:w="1350" w:type="dxa"/>
            <w:noWrap/>
            <w:hideMark/>
          </w:tcPr>
          <w:p w14:paraId="65312CA7" w14:textId="77777777" w:rsidR="001D27EF" w:rsidRPr="001D27EF" w:rsidRDefault="001D27EF" w:rsidP="001D27EF">
            <w:pPr>
              <w:rPr>
                <w:rFonts w:ascii="Aptos Narrow" w:hAnsi="Aptos Narrow"/>
                <w:color w:val="000000"/>
              </w:rPr>
            </w:pPr>
            <w:r w:rsidRPr="001D27EF">
              <w:rPr>
                <w:rFonts w:ascii="Aptos Narrow" w:hAnsi="Aptos Narrow"/>
                <w:color w:val="000000"/>
              </w:rPr>
              <w:t>Pod B</w:t>
            </w:r>
          </w:p>
        </w:tc>
        <w:tc>
          <w:tcPr>
            <w:tcW w:w="717" w:type="dxa"/>
            <w:noWrap/>
            <w:hideMark/>
          </w:tcPr>
          <w:p w14:paraId="2A8AF89B"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30702867" w14:textId="77777777" w:rsidR="001D27EF" w:rsidRPr="001D27EF" w:rsidRDefault="001D27EF" w:rsidP="001D27EF">
            <w:pPr>
              <w:rPr>
                <w:rFonts w:ascii="Aptos Narrow" w:hAnsi="Aptos Narrow"/>
                <w:color w:val="000000"/>
              </w:rPr>
            </w:pPr>
          </w:p>
        </w:tc>
        <w:tc>
          <w:tcPr>
            <w:tcW w:w="1980" w:type="dxa"/>
            <w:noWrap/>
            <w:hideMark/>
          </w:tcPr>
          <w:p w14:paraId="59CAC5F1"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451.320*</w:t>
            </w:r>
          </w:p>
        </w:tc>
        <w:tc>
          <w:tcPr>
            <w:tcW w:w="4230" w:type="dxa"/>
            <w:noWrap/>
            <w:hideMark/>
          </w:tcPr>
          <w:p w14:paraId="5318962D" w14:textId="77777777" w:rsidR="001D27EF" w:rsidRPr="001D27EF" w:rsidRDefault="001D27EF" w:rsidP="001D27EF">
            <w:pPr>
              <w:rPr>
                <w:rFonts w:ascii="Aptos Narrow" w:hAnsi="Aptos Narrow"/>
                <w:color w:val="000000"/>
              </w:rPr>
            </w:pPr>
            <w:r w:rsidRPr="001D27EF">
              <w:rPr>
                <w:rFonts w:ascii="Aptos Narrow" w:hAnsi="Aptos Narrow"/>
                <w:color w:val="000000"/>
              </w:rPr>
              <w:t>Cell Size: Inadequate floor space in all cells, cells double bunked</w:t>
            </w:r>
          </w:p>
        </w:tc>
      </w:tr>
      <w:tr w:rsidR="001D27EF" w:rsidRPr="001D27EF" w14:paraId="357C5906" w14:textId="77777777" w:rsidTr="001D27EF">
        <w:trPr>
          <w:trHeight w:val="290"/>
        </w:trPr>
        <w:tc>
          <w:tcPr>
            <w:tcW w:w="1260" w:type="dxa"/>
            <w:noWrap/>
            <w:hideMark/>
          </w:tcPr>
          <w:p w14:paraId="2A019346"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1</w:t>
            </w:r>
          </w:p>
        </w:tc>
        <w:tc>
          <w:tcPr>
            <w:tcW w:w="1350" w:type="dxa"/>
            <w:noWrap/>
            <w:hideMark/>
          </w:tcPr>
          <w:p w14:paraId="197BAAF1" w14:textId="77777777" w:rsidR="001D27EF" w:rsidRPr="001D27EF" w:rsidRDefault="001D27EF" w:rsidP="001D27EF">
            <w:pPr>
              <w:rPr>
                <w:rFonts w:ascii="Aptos Narrow" w:hAnsi="Aptos Narrow"/>
                <w:color w:val="000000"/>
              </w:rPr>
            </w:pPr>
            <w:r w:rsidRPr="001D27EF">
              <w:rPr>
                <w:rFonts w:ascii="Aptos Narrow" w:hAnsi="Aptos Narrow"/>
                <w:color w:val="000000"/>
              </w:rPr>
              <w:t>Pod C</w:t>
            </w:r>
          </w:p>
        </w:tc>
        <w:tc>
          <w:tcPr>
            <w:tcW w:w="1170" w:type="dxa"/>
            <w:gridSpan w:val="2"/>
            <w:noWrap/>
            <w:hideMark/>
          </w:tcPr>
          <w:p w14:paraId="3859901B" w14:textId="77777777" w:rsidR="001D27EF" w:rsidRPr="001D27EF" w:rsidRDefault="001D27EF" w:rsidP="001D27EF">
            <w:pPr>
              <w:rPr>
                <w:rFonts w:ascii="Aptos Narrow" w:hAnsi="Aptos Narrow"/>
                <w:color w:val="000000"/>
              </w:rPr>
            </w:pPr>
            <w:r w:rsidRPr="001D27EF">
              <w:rPr>
                <w:rFonts w:ascii="Aptos Narrow" w:hAnsi="Aptos Narrow"/>
                <w:color w:val="000000"/>
              </w:rPr>
              <w:t>Main Area</w:t>
            </w:r>
          </w:p>
        </w:tc>
        <w:tc>
          <w:tcPr>
            <w:tcW w:w="720" w:type="dxa"/>
            <w:noWrap/>
            <w:hideMark/>
          </w:tcPr>
          <w:p w14:paraId="5EFA2A42" w14:textId="77777777" w:rsidR="001D27EF" w:rsidRPr="001D27EF" w:rsidRDefault="001D27EF" w:rsidP="001D27EF">
            <w:pPr>
              <w:rPr>
                <w:rFonts w:ascii="Aptos Narrow" w:hAnsi="Aptos Narrow"/>
                <w:color w:val="000000"/>
              </w:rPr>
            </w:pPr>
          </w:p>
        </w:tc>
        <w:tc>
          <w:tcPr>
            <w:tcW w:w="1980" w:type="dxa"/>
            <w:noWrap/>
            <w:hideMark/>
          </w:tcPr>
          <w:p w14:paraId="3E3406A2"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451.353*</w:t>
            </w:r>
          </w:p>
        </w:tc>
        <w:tc>
          <w:tcPr>
            <w:tcW w:w="4230" w:type="dxa"/>
            <w:noWrap/>
            <w:hideMark/>
          </w:tcPr>
          <w:p w14:paraId="6CEF5AD4" w14:textId="77777777" w:rsidR="001D27EF" w:rsidRPr="001D27EF" w:rsidRDefault="001D27EF" w:rsidP="001D27EF">
            <w:pPr>
              <w:rPr>
                <w:rFonts w:ascii="Aptos Narrow" w:hAnsi="Aptos Narrow"/>
                <w:color w:val="000000"/>
              </w:rPr>
            </w:pPr>
            <w:r w:rsidRPr="001D27EF">
              <w:rPr>
                <w:rFonts w:ascii="Aptos Narrow" w:hAnsi="Aptos Narrow"/>
                <w:color w:val="000000"/>
              </w:rPr>
              <w:t>Interior Maintenance: Wall paint damaged</w:t>
            </w:r>
          </w:p>
        </w:tc>
      </w:tr>
      <w:tr w:rsidR="001D27EF" w:rsidRPr="001D27EF" w14:paraId="1D84B3BB"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E700521"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1</w:t>
            </w:r>
          </w:p>
        </w:tc>
        <w:tc>
          <w:tcPr>
            <w:tcW w:w="1350" w:type="dxa"/>
            <w:noWrap/>
            <w:hideMark/>
          </w:tcPr>
          <w:p w14:paraId="2A81CDE8" w14:textId="77777777" w:rsidR="001D27EF" w:rsidRPr="001D27EF" w:rsidRDefault="001D27EF" w:rsidP="001D27EF">
            <w:pPr>
              <w:rPr>
                <w:rFonts w:ascii="Aptos Narrow" w:hAnsi="Aptos Narrow"/>
                <w:color w:val="000000"/>
              </w:rPr>
            </w:pPr>
            <w:r w:rsidRPr="001D27EF">
              <w:rPr>
                <w:rFonts w:ascii="Aptos Narrow" w:hAnsi="Aptos Narrow"/>
                <w:color w:val="000000"/>
              </w:rPr>
              <w:t>Pod C</w:t>
            </w:r>
          </w:p>
        </w:tc>
        <w:tc>
          <w:tcPr>
            <w:tcW w:w="717" w:type="dxa"/>
            <w:noWrap/>
            <w:hideMark/>
          </w:tcPr>
          <w:p w14:paraId="50C50E21"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32BBE174" w14:textId="77777777" w:rsidR="001D27EF" w:rsidRPr="001D27EF" w:rsidRDefault="001D27EF" w:rsidP="001D27EF">
            <w:pPr>
              <w:rPr>
                <w:rFonts w:ascii="Aptos Narrow" w:hAnsi="Aptos Narrow"/>
                <w:color w:val="000000"/>
              </w:rPr>
            </w:pPr>
          </w:p>
        </w:tc>
        <w:tc>
          <w:tcPr>
            <w:tcW w:w="1980" w:type="dxa"/>
            <w:noWrap/>
            <w:hideMark/>
          </w:tcPr>
          <w:p w14:paraId="6CC4F455"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451.320*</w:t>
            </w:r>
          </w:p>
        </w:tc>
        <w:tc>
          <w:tcPr>
            <w:tcW w:w="4230" w:type="dxa"/>
            <w:noWrap/>
            <w:hideMark/>
          </w:tcPr>
          <w:p w14:paraId="5ADE4EDF" w14:textId="77777777" w:rsidR="001D27EF" w:rsidRPr="001D27EF" w:rsidRDefault="001D27EF" w:rsidP="001D27EF">
            <w:pPr>
              <w:rPr>
                <w:rFonts w:ascii="Aptos Narrow" w:hAnsi="Aptos Narrow"/>
                <w:color w:val="000000"/>
              </w:rPr>
            </w:pPr>
            <w:r w:rsidRPr="001D27EF">
              <w:rPr>
                <w:rFonts w:ascii="Aptos Narrow" w:hAnsi="Aptos Narrow"/>
                <w:color w:val="000000"/>
              </w:rPr>
              <w:t>Cell Size: Inadequate floor space in all cells, cells double bunked</w:t>
            </w:r>
          </w:p>
        </w:tc>
      </w:tr>
      <w:tr w:rsidR="001D27EF" w:rsidRPr="001D27EF" w14:paraId="60EE69C2" w14:textId="77777777" w:rsidTr="001D27EF">
        <w:trPr>
          <w:trHeight w:val="290"/>
        </w:trPr>
        <w:tc>
          <w:tcPr>
            <w:tcW w:w="1260" w:type="dxa"/>
            <w:noWrap/>
            <w:hideMark/>
          </w:tcPr>
          <w:p w14:paraId="06EFC3EF"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2</w:t>
            </w:r>
          </w:p>
        </w:tc>
        <w:tc>
          <w:tcPr>
            <w:tcW w:w="1350" w:type="dxa"/>
            <w:noWrap/>
            <w:hideMark/>
          </w:tcPr>
          <w:p w14:paraId="373C67BD" w14:textId="77777777" w:rsidR="001D27EF" w:rsidRPr="001D27EF" w:rsidRDefault="001D27EF" w:rsidP="001D27EF">
            <w:pPr>
              <w:rPr>
                <w:rFonts w:ascii="Aptos Narrow" w:hAnsi="Aptos Narrow"/>
                <w:color w:val="000000"/>
              </w:rPr>
            </w:pPr>
            <w:r w:rsidRPr="001D27EF">
              <w:rPr>
                <w:rFonts w:ascii="Aptos Narrow" w:hAnsi="Aptos Narrow"/>
                <w:color w:val="000000"/>
              </w:rPr>
              <w:t>Pod D</w:t>
            </w:r>
          </w:p>
        </w:tc>
        <w:tc>
          <w:tcPr>
            <w:tcW w:w="717" w:type="dxa"/>
            <w:noWrap/>
            <w:hideMark/>
          </w:tcPr>
          <w:p w14:paraId="2364952E"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64BBBF2E" w14:textId="77777777" w:rsidR="001D27EF" w:rsidRPr="001D27EF" w:rsidRDefault="001D27EF" w:rsidP="001D27EF">
            <w:pPr>
              <w:rPr>
                <w:rFonts w:ascii="Aptos Narrow" w:hAnsi="Aptos Narrow"/>
                <w:color w:val="000000"/>
              </w:rPr>
            </w:pPr>
          </w:p>
        </w:tc>
        <w:tc>
          <w:tcPr>
            <w:tcW w:w="1980" w:type="dxa"/>
            <w:noWrap/>
            <w:hideMark/>
          </w:tcPr>
          <w:p w14:paraId="11A22DC4"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451.320*</w:t>
            </w:r>
          </w:p>
        </w:tc>
        <w:tc>
          <w:tcPr>
            <w:tcW w:w="4230" w:type="dxa"/>
            <w:noWrap/>
            <w:hideMark/>
          </w:tcPr>
          <w:p w14:paraId="15C27AD1" w14:textId="77777777" w:rsidR="001D27EF" w:rsidRPr="001D27EF" w:rsidRDefault="001D27EF" w:rsidP="001D27EF">
            <w:pPr>
              <w:rPr>
                <w:rFonts w:ascii="Aptos Narrow" w:hAnsi="Aptos Narrow"/>
                <w:color w:val="000000"/>
              </w:rPr>
            </w:pPr>
            <w:r w:rsidRPr="001D27EF">
              <w:rPr>
                <w:rFonts w:ascii="Aptos Narrow" w:hAnsi="Aptos Narrow"/>
                <w:color w:val="000000"/>
              </w:rPr>
              <w:t>Cell Size: Inadequate floor space in all cells, cells double bunked</w:t>
            </w:r>
          </w:p>
        </w:tc>
      </w:tr>
      <w:tr w:rsidR="001D27EF" w:rsidRPr="001D27EF" w14:paraId="62F6A02A"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355C1C68"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2</w:t>
            </w:r>
          </w:p>
        </w:tc>
        <w:tc>
          <w:tcPr>
            <w:tcW w:w="1350" w:type="dxa"/>
            <w:noWrap/>
            <w:hideMark/>
          </w:tcPr>
          <w:p w14:paraId="29BA8EF6" w14:textId="77777777" w:rsidR="001D27EF" w:rsidRPr="001D27EF" w:rsidRDefault="001D27EF" w:rsidP="001D27EF">
            <w:pPr>
              <w:rPr>
                <w:rFonts w:ascii="Aptos Narrow" w:hAnsi="Aptos Narrow"/>
                <w:color w:val="000000"/>
              </w:rPr>
            </w:pPr>
            <w:r w:rsidRPr="001D27EF">
              <w:rPr>
                <w:rFonts w:ascii="Aptos Narrow" w:hAnsi="Aptos Narrow"/>
                <w:color w:val="000000"/>
              </w:rPr>
              <w:t>Pod D</w:t>
            </w:r>
          </w:p>
        </w:tc>
        <w:tc>
          <w:tcPr>
            <w:tcW w:w="717" w:type="dxa"/>
            <w:noWrap/>
            <w:hideMark/>
          </w:tcPr>
          <w:p w14:paraId="750B2A49"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48623831" w14:textId="77777777" w:rsidR="001D27EF" w:rsidRPr="001D27EF" w:rsidRDefault="001D27EF" w:rsidP="001D27EF">
            <w:pPr>
              <w:rPr>
                <w:rFonts w:ascii="Aptos Narrow" w:hAnsi="Aptos Narrow"/>
                <w:color w:val="000000"/>
              </w:rPr>
            </w:pPr>
          </w:p>
        </w:tc>
        <w:tc>
          <w:tcPr>
            <w:tcW w:w="1980" w:type="dxa"/>
            <w:noWrap/>
            <w:hideMark/>
          </w:tcPr>
          <w:p w14:paraId="7B128B6F"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451.353</w:t>
            </w:r>
          </w:p>
        </w:tc>
        <w:tc>
          <w:tcPr>
            <w:tcW w:w="4230" w:type="dxa"/>
            <w:noWrap/>
            <w:hideMark/>
          </w:tcPr>
          <w:p w14:paraId="117C2726" w14:textId="77777777" w:rsidR="001D27EF" w:rsidRPr="006258EF" w:rsidRDefault="001D27EF" w:rsidP="001D27EF">
            <w:pPr>
              <w:rPr>
                <w:rFonts w:ascii="Aptos Narrow" w:hAnsi="Aptos Narrow"/>
                <w:color w:val="000000"/>
              </w:rPr>
            </w:pPr>
            <w:r w:rsidRPr="006258EF">
              <w:rPr>
                <w:rFonts w:ascii="Aptos Narrow" w:hAnsi="Aptos Narrow"/>
                <w:color w:val="000000"/>
              </w:rPr>
              <w:t>Interior Maintenance: Walls dirty in cell # D06</w:t>
            </w:r>
          </w:p>
        </w:tc>
      </w:tr>
      <w:tr w:rsidR="001D27EF" w:rsidRPr="001D27EF" w14:paraId="51F1D8E6" w14:textId="77777777" w:rsidTr="001D27EF">
        <w:trPr>
          <w:trHeight w:val="290"/>
        </w:trPr>
        <w:tc>
          <w:tcPr>
            <w:tcW w:w="1260" w:type="dxa"/>
            <w:noWrap/>
            <w:hideMark/>
          </w:tcPr>
          <w:p w14:paraId="2A6B506A"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2</w:t>
            </w:r>
          </w:p>
        </w:tc>
        <w:tc>
          <w:tcPr>
            <w:tcW w:w="1350" w:type="dxa"/>
            <w:noWrap/>
            <w:hideMark/>
          </w:tcPr>
          <w:p w14:paraId="71F8AE39" w14:textId="77777777" w:rsidR="001D27EF" w:rsidRPr="001D27EF" w:rsidRDefault="001D27EF" w:rsidP="001D27EF">
            <w:pPr>
              <w:rPr>
                <w:rFonts w:ascii="Aptos Narrow" w:hAnsi="Aptos Narrow"/>
                <w:color w:val="000000"/>
              </w:rPr>
            </w:pPr>
            <w:r w:rsidRPr="001D27EF">
              <w:rPr>
                <w:rFonts w:ascii="Aptos Narrow" w:hAnsi="Aptos Narrow"/>
                <w:color w:val="000000"/>
              </w:rPr>
              <w:t>Pod E</w:t>
            </w:r>
          </w:p>
        </w:tc>
        <w:tc>
          <w:tcPr>
            <w:tcW w:w="717" w:type="dxa"/>
            <w:noWrap/>
            <w:hideMark/>
          </w:tcPr>
          <w:p w14:paraId="6C40B7FE" w14:textId="4B8DE9FE" w:rsidR="001D27EF" w:rsidRPr="001D27EF" w:rsidRDefault="001D27EF" w:rsidP="001D27EF">
            <w:pPr>
              <w:rPr>
                <w:rFonts w:ascii="Aptos Narrow" w:hAnsi="Aptos Narrow"/>
                <w:color w:val="000000"/>
              </w:rPr>
            </w:pPr>
            <w:r>
              <w:rPr>
                <w:rFonts w:ascii="Aptos Narrow" w:hAnsi="Aptos Narrow"/>
                <w:color w:val="000000"/>
              </w:rPr>
              <w:t>Cells</w:t>
            </w:r>
          </w:p>
        </w:tc>
        <w:tc>
          <w:tcPr>
            <w:tcW w:w="1173" w:type="dxa"/>
            <w:gridSpan w:val="2"/>
            <w:noWrap/>
            <w:hideMark/>
          </w:tcPr>
          <w:p w14:paraId="09DF6BB6" w14:textId="77777777" w:rsidR="001D27EF" w:rsidRPr="001D27EF" w:rsidRDefault="001D27EF" w:rsidP="001D27EF">
            <w:pPr>
              <w:rPr>
                <w:sz w:val="20"/>
                <w:szCs w:val="20"/>
              </w:rPr>
            </w:pPr>
          </w:p>
        </w:tc>
        <w:tc>
          <w:tcPr>
            <w:tcW w:w="1980" w:type="dxa"/>
            <w:noWrap/>
            <w:hideMark/>
          </w:tcPr>
          <w:p w14:paraId="5B33CFE6"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6DBB9FE4"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530D6FE7"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461ADF1F"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2</w:t>
            </w:r>
          </w:p>
        </w:tc>
        <w:tc>
          <w:tcPr>
            <w:tcW w:w="1350" w:type="dxa"/>
            <w:noWrap/>
            <w:hideMark/>
          </w:tcPr>
          <w:p w14:paraId="0FEE93DD" w14:textId="77777777" w:rsidR="001D27EF" w:rsidRPr="001D27EF" w:rsidRDefault="001D27EF" w:rsidP="001D27EF">
            <w:pPr>
              <w:rPr>
                <w:rFonts w:ascii="Aptos Narrow" w:hAnsi="Aptos Narrow"/>
                <w:color w:val="000000"/>
              </w:rPr>
            </w:pPr>
            <w:r w:rsidRPr="001D27EF">
              <w:rPr>
                <w:rFonts w:ascii="Aptos Narrow" w:hAnsi="Aptos Narrow"/>
                <w:color w:val="000000"/>
              </w:rPr>
              <w:t>Pod G</w:t>
            </w:r>
          </w:p>
        </w:tc>
        <w:tc>
          <w:tcPr>
            <w:tcW w:w="717" w:type="dxa"/>
            <w:noWrap/>
            <w:hideMark/>
          </w:tcPr>
          <w:p w14:paraId="4EAB3277"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18BBED61" w14:textId="77777777" w:rsidR="001D27EF" w:rsidRPr="001D27EF" w:rsidRDefault="001D27EF" w:rsidP="001D27EF">
            <w:pPr>
              <w:rPr>
                <w:rFonts w:ascii="Aptos Narrow" w:hAnsi="Aptos Narrow"/>
                <w:color w:val="000000"/>
              </w:rPr>
            </w:pPr>
          </w:p>
        </w:tc>
        <w:tc>
          <w:tcPr>
            <w:tcW w:w="1980" w:type="dxa"/>
            <w:noWrap/>
            <w:hideMark/>
          </w:tcPr>
          <w:p w14:paraId="7C8E5629"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7B8C5E5F"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0F27B252" w14:textId="77777777" w:rsidTr="001D27EF">
        <w:trPr>
          <w:trHeight w:val="290"/>
        </w:trPr>
        <w:tc>
          <w:tcPr>
            <w:tcW w:w="1260" w:type="dxa"/>
            <w:noWrap/>
            <w:hideMark/>
          </w:tcPr>
          <w:p w14:paraId="458AC177"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2</w:t>
            </w:r>
          </w:p>
        </w:tc>
        <w:tc>
          <w:tcPr>
            <w:tcW w:w="1350" w:type="dxa"/>
            <w:noWrap/>
            <w:hideMark/>
          </w:tcPr>
          <w:p w14:paraId="772CD62F" w14:textId="77777777" w:rsidR="001D27EF" w:rsidRPr="001D27EF" w:rsidRDefault="001D27EF" w:rsidP="001D27EF">
            <w:pPr>
              <w:rPr>
                <w:rFonts w:ascii="Aptos Narrow" w:hAnsi="Aptos Narrow"/>
                <w:color w:val="000000"/>
              </w:rPr>
            </w:pPr>
            <w:r w:rsidRPr="001D27EF">
              <w:rPr>
                <w:rFonts w:ascii="Aptos Narrow" w:hAnsi="Aptos Narrow"/>
                <w:color w:val="000000"/>
              </w:rPr>
              <w:t>Pod H</w:t>
            </w:r>
          </w:p>
        </w:tc>
        <w:tc>
          <w:tcPr>
            <w:tcW w:w="717" w:type="dxa"/>
            <w:noWrap/>
            <w:hideMark/>
          </w:tcPr>
          <w:p w14:paraId="0E21AEC1"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3D39E852" w14:textId="77777777" w:rsidR="001D27EF" w:rsidRPr="001D27EF" w:rsidRDefault="001D27EF" w:rsidP="001D27EF">
            <w:pPr>
              <w:rPr>
                <w:rFonts w:ascii="Aptos Narrow" w:hAnsi="Aptos Narrow"/>
                <w:color w:val="000000"/>
              </w:rPr>
            </w:pPr>
          </w:p>
        </w:tc>
        <w:tc>
          <w:tcPr>
            <w:tcW w:w="1980" w:type="dxa"/>
            <w:noWrap/>
            <w:hideMark/>
          </w:tcPr>
          <w:p w14:paraId="71927331"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1A5A241A"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6F38EA63"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00F0A219"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3</w:t>
            </w:r>
          </w:p>
        </w:tc>
        <w:tc>
          <w:tcPr>
            <w:tcW w:w="1350" w:type="dxa"/>
            <w:noWrap/>
            <w:hideMark/>
          </w:tcPr>
          <w:p w14:paraId="2A87564D" w14:textId="77777777" w:rsidR="001D27EF" w:rsidRPr="001D27EF" w:rsidRDefault="001D27EF" w:rsidP="001D27EF">
            <w:pPr>
              <w:rPr>
                <w:rFonts w:ascii="Aptos Narrow" w:hAnsi="Aptos Narrow"/>
                <w:color w:val="000000"/>
              </w:rPr>
            </w:pPr>
            <w:r w:rsidRPr="001D27EF">
              <w:rPr>
                <w:rFonts w:ascii="Aptos Narrow" w:hAnsi="Aptos Narrow"/>
                <w:color w:val="000000"/>
              </w:rPr>
              <w:t>Pod J</w:t>
            </w:r>
          </w:p>
        </w:tc>
        <w:tc>
          <w:tcPr>
            <w:tcW w:w="717" w:type="dxa"/>
            <w:noWrap/>
            <w:hideMark/>
          </w:tcPr>
          <w:p w14:paraId="25068AD0"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07080D71" w14:textId="77777777" w:rsidR="001D27EF" w:rsidRPr="001D27EF" w:rsidRDefault="001D27EF" w:rsidP="001D27EF">
            <w:pPr>
              <w:rPr>
                <w:rFonts w:ascii="Aptos Narrow" w:hAnsi="Aptos Narrow"/>
                <w:color w:val="000000"/>
              </w:rPr>
            </w:pPr>
          </w:p>
        </w:tc>
        <w:tc>
          <w:tcPr>
            <w:tcW w:w="1980" w:type="dxa"/>
            <w:noWrap/>
            <w:hideMark/>
          </w:tcPr>
          <w:p w14:paraId="5AF868E6"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06DD34A2"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28193132" w14:textId="77777777" w:rsidTr="001D27EF">
        <w:trPr>
          <w:trHeight w:val="290"/>
        </w:trPr>
        <w:tc>
          <w:tcPr>
            <w:tcW w:w="1260" w:type="dxa"/>
            <w:noWrap/>
            <w:hideMark/>
          </w:tcPr>
          <w:p w14:paraId="7584D95D"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3</w:t>
            </w:r>
          </w:p>
        </w:tc>
        <w:tc>
          <w:tcPr>
            <w:tcW w:w="1350" w:type="dxa"/>
            <w:noWrap/>
            <w:hideMark/>
          </w:tcPr>
          <w:p w14:paraId="0493B94D" w14:textId="77777777" w:rsidR="001D27EF" w:rsidRPr="001D27EF" w:rsidRDefault="001D27EF" w:rsidP="001D27EF">
            <w:pPr>
              <w:rPr>
                <w:rFonts w:ascii="Aptos Narrow" w:hAnsi="Aptos Narrow"/>
                <w:color w:val="000000"/>
              </w:rPr>
            </w:pPr>
            <w:r w:rsidRPr="001D27EF">
              <w:rPr>
                <w:rFonts w:ascii="Aptos Narrow" w:hAnsi="Aptos Narrow"/>
                <w:color w:val="000000"/>
              </w:rPr>
              <w:t>Pod K</w:t>
            </w:r>
          </w:p>
        </w:tc>
        <w:tc>
          <w:tcPr>
            <w:tcW w:w="717" w:type="dxa"/>
            <w:noWrap/>
            <w:hideMark/>
          </w:tcPr>
          <w:p w14:paraId="323883D5"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3D265972" w14:textId="77777777" w:rsidR="001D27EF" w:rsidRPr="001D27EF" w:rsidRDefault="001D27EF" w:rsidP="001D27EF">
            <w:pPr>
              <w:rPr>
                <w:rFonts w:ascii="Aptos Narrow" w:hAnsi="Aptos Narrow"/>
                <w:color w:val="000000"/>
              </w:rPr>
            </w:pPr>
          </w:p>
        </w:tc>
        <w:tc>
          <w:tcPr>
            <w:tcW w:w="1980" w:type="dxa"/>
            <w:noWrap/>
            <w:hideMark/>
          </w:tcPr>
          <w:p w14:paraId="034246CE"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20A2FEE4"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139ED800"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698116C4"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3</w:t>
            </w:r>
          </w:p>
        </w:tc>
        <w:tc>
          <w:tcPr>
            <w:tcW w:w="1350" w:type="dxa"/>
            <w:noWrap/>
            <w:hideMark/>
          </w:tcPr>
          <w:p w14:paraId="1853419C" w14:textId="77777777" w:rsidR="001D27EF" w:rsidRPr="001D27EF" w:rsidRDefault="001D27EF" w:rsidP="001D27EF">
            <w:pPr>
              <w:rPr>
                <w:rFonts w:ascii="Aptos Narrow" w:hAnsi="Aptos Narrow"/>
                <w:color w:val="000000"/>
              </w:rPr>
            </w:pPr>
            <w:r w:rsidRPr="001D27EF">
              <w:rPr>
                <w:rFonts w:ascii="Aptos Narrow" w:hAnsi="Aptos Narrow"/>
                <w:color w:val="000000"/>
              </w:rPr>
              <w:t>Pod L</w:t>
            </w:r>
          </w:p>
        </w:tc>
        <w:tc>
          <w:tcPr>
            <w:tcW w:w="717" w:type="dxa"/>
            <w:noWrap/>
            <w:hideMark/>
          </w:tcPr>
          <w:p w14:paraId="4D08C06F"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63CB3618" w14:textId="77777777" w:rsidR="001D27EF" w:rsidRPr="001D27EF" w:rsidRDefault="001D27EF" w:rsidP="001D27EF">
            <w:pPr>
              <w:rPr>
                <w:rFonts w:ascii="Aptos Narrow" w:hAnsi="Aptos Narrow"/>
                <w:color w:val="000000"/>
              </w:rPr>
            </w:pPr>
          </w:p>
        </w:tc>
        <w:tc>
          <w:tcPr>
            <w:tcW w:w="1980" w:type="dxa"/>
            <w:noWrap/>
            <w:hideMark/>
          </w:tcPr>
          <w:p w14:paraId="05E71369"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0CE04AB6"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0CCBACA5" w14:textId="77777777" w:rsidTr="001D27EF">
        <w:trPr>
          <w:trHeight w:val="290"/>
        </w:trPr>
        <w:tc>
          <w:tcPr>
            <w:tcW w:w="1260" w:type="dxa"/>
            <w:noWrap/>
            <w:hideMark/>
          </w:tcPr>
          <w:p w14:paraId="4FD12E19"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3</w:t>
            </w:r>
          </w:p>
        </w:tc>
        <w:tc>
          <w:tcPr>
            <w:tcW w:w="1350" w:type="dxa"/>
            <w:noWrap/>
            <w:hideMark/>
          </w:tcPr>
          <w:p w14:paraId="26E25478" w14:textId="77777777" w:rsidR="001D27EF" w:rsidRPr="001D27EF" w:rsidRDefault="001D27EF" w:rsidP="001D27EF">
            <w:pPr>
              <w:rPr>
                <w:rFonts w:ascii="Aptos Narrow" w:hAnsi="Aptos Narrow"/>
                <w:color w:val="000000"/>
              </w:rPr>
            </w:pPr>
            <w:r w:rsidRPr="001D27EF">
              <w:rPr>
                <w:rFonts w:ascii="Aptos Narrow" w:hAnsi="Aptos Narrow"/>
                <w:color w:val="000000"/>
              </w:rPr>
              <w:t>Pod M</w:t>
            </w:r>
          </w:p>
        </w:tc>
        <w:tc>
          <w:tcPr>
            <w:tcW w:w="717" w:type="dxa"/>
            <w:noWrap/>
            <w:hideMark/>
          </w:tcPr>
          <w:p w14:paraId="53CF3BD6" w14:textId="77777777" w:rsidR="001D27EF" w:rsidRPr="001D27EF" w:rsidRDefault="001D27EF" w:rsidP="001D27EF">
            <w:pPr>
              <w:rPr>
                <w:rFonts w:ascii="Aptos Narrow" w:hAnsi="Aptos Narrow"/>
                <w:color w:val="000000"/>
              </w:rPr>
            </w:pPr>
            <w:r w:rsidRPr="001D27EF">
              <w:rPr>
                <w:rFonts w:ascii="Aptos Narrow" w:hAnsi="Aptos Narrow"/>
                <w:color w:val="000000"/>
              </w:rPr>
              <w:t>Cells</w:t>
            </w:r>
          </w:p>
        </w:tc>
        <w:tc>
          <w:tcPr>
            <w:tcW w:w="1173" w:type="dxa"/>
            <w:gridSpan w:val="2"/>
            <w:noWrap/>
            <w:hideMark/>
          </w:tcPr>
          <w:p w14:paraId="50375C14" w14:textId="77777777" w:rsidR="001D27EF" w:rsidRPr="001D27EF" w:rsidRDefault="001D27EF" w:rsidP="001D27EF">
            <w:pPr>
              <w:rPr>
                <w:rFonts w:ascii="Aptos Narrow" w:hAnsi="Aptos Narrow"/>
                <w:color w:val="000000"/>
              </w:rPr>
            </w:pPr>
          </w:p>
        </w:tc>
        <w:tc>
          <w:tcPr>
            <w:tcW w:w="1980" w:type="dxa"/>
            <w:noWrap/>
            <w:hideMark/>
          </w:tcPr>
          <w:p w14:paraId="76D45536" w14:textId="77777777" w:rsidR="001D27EF" w:rsidRPr="006258EF" w:rsidRDefault="001D27EF" w:rsidP="001D27EF">
            <w:pPr>
              <w:rPr>
                <w:rFonts w:ascii="Aptos Narrow" w:hAnsi="Aptos Narrow"/>
                <w:color w:val="000000"/>
              </w:rPr>
            </w:pPr>
            <w:r w:rsidRPr="006258EF">
              <w:rPr>
                <w:rFonts w:ascii="Aptos Narrow" w:hAnsi="Aptos Narrow"/>
                <w:color w:val="000000"/>
              </w:rPr>
              <w:t>105 CMR 451.320*</w:t>
            </w:r>
          </w:p>
        </w:tc>
        <w:tc>
          <w:tcPr>
            <w:tcW w:w="4230" w:type="dxa"/>
            <w:noWrap/>
            <w:hideMark/>
          </w:tcPr>
          <w:p w14:paraId="4AD5F2AD" w14:textId="77777777" w:rsidR="001D27EF" w:rsidRPr="006258EF" w:rsidRDefault="001D27EF" w:rsidP="001D27EF">
            <w:pPr>
              <w:rPr>
                <w:rFonts w:ascii="Aptos Narrow" w:hAnsi="Aptos Narrow"/>
                <w:color w:val="000000"/>
              </w:rPr>
            </w:pPr>
            <w:r w:rsidRPr="006258EF">
              <w:rPr>
                <w:rFonts w:ascii="Aptos Narrow" w:hAnsi="Aptos Narrow"/>
                <w:color w:val="000000"/>
              </w:rPr>
              <w:t>Cell Size: Inadequate floor space in all cells, cells double bunked</w:t>
            </w:r>
          </w:p>
        </w:tc>
      </w:tr>
      <w:tr w:rsidR="001D27EF" w:rsidRPr="001D27EF" w14:paraId="03A2114D" w14:textId="77777777" w:rsidTr="001D27EF">
        <w:trPr>
          <w:cnfStyle w:val="000000100000" w:firstRow="0" w:lastRow="0" w:firstColumn="0" w:lastColumn="0" w:oddVBand="0" w:evenVBand="0" w:oddHBand="1" w:evenHBand="0" w:firstRowFirstColumn="0" w:firstRowLastColumn="0" w:lastRowFirstColumn="0" w:lastRowLastColumn="0"/>
          <w:trHeight w:val="290"/>
        </w:trPr>
        <w:tc>
          <w:tcPr>
            <w:tcW w:w="1260" w:type="dxa"/>
            <w:noWrap/>
            <w:hideMark/>
          </w:tcPr>
          <w:p w14:paraId="7CAAE897" w14:textId="77777777" w:rsidR="001D27EF" w:rsidRPr="001D27EF" w:rsidRDefault="001D27EF" w:rsidP="001D27EF">
            <w:pPr>
              <w:pStyle w:val="ListParagraph"/>
              <w:numPr>
                <w:ilvl w:val="0"/>
                <w:numId w:val="46"/>
              </w:numPr>
              <w:ind w:left="247"/>
              <w:rPr>
                <w:rFonts w:ascii="Aptos Narrow" w:hAnsi="Aptos Narrow"/>
                <w:color w:val="000000"/>
              </w:rPr>
            </w:pPr>
            <w:r w:rsidRPr="001D27EF">
              <w:rPr>
                <w:rFonts w:ascii="Aptos Narrow" w:hAnsi="Aptos Narrow"/>
                <w:color w:val="000000"/>
              </w:rPr>
              <w:t>House 3</w:t>
            </w:r>
          </w:p>
        </w:tc>
        <w:tc>
          <w:tcPr>
            <w:tcW w:w="1350" w:type="dxa"/>
            <w:noWrap/>
            <w:hideMark/>
          </w:tcPr>
          <w:p w14:paraId="43A9E0F7" w14:textId="77777777" w:rsidR="001D27EF" w:rsidRPr="001D27EF" w:rsidRDefault="001D27EF" w:rsidP="001D27EF">
            <w:pPr>
              <w:rPr>
                <w:rFonts w:ascii="Aptos Narrow" w:hAnsi="Aptos Narrow"/>
                <w:color w:val="000000"/>
              </w:rPr>
            </w:pPr>
            <w:r w:rsidRPr="001D27EF">
              <w:rPr>
                <w:rFonts w:ascii="Aptos Narrow" w:hAnsi="Aptos Narrow"/>
                <w:color w:val="000000"/>
              </w:rPr>
              <w:t>Pod M</w:t>
            </w:r>
          </w:p>
        </w:tc>
        <w:tc>
          <w:tcPr>
            <w:tcW w:w="1890" w:type="dxa"/>
            <w:gridSpan w:val="3"/>
            <w:noWrap/>
            <w:hideMark/>
          </w:tcPr>
          <w:p w14:paraId="67284429" w14:textId="77777777" w:rsidR="001D27EF" w:rsidRPr="001D27EF" w:rsidRDefault="001D27EF" w:rsidP="001D27EF">
            <w:pPr>
              <w:rPr>
                <w:rFonts w:ascii="Aptos Narrow" w:hAnsi="Aptos Narrow"/>
                <w:color w:val="000000"/>
              </w:rPr>
            </w:pPr>
            <w:r w:rsidRPr="001D27EF">
              <w:rPr>
                <w:rFonts w:ascii="Aptos Narrow" w:hAnsi="Aptos Narrow"/>
                <w:color w:val="000000"/>
              </w:rPr>
              <w:t>Recreation Area</w:t>
            </w:r>
          </w:p>
        </w:tc>
        <w:tc>
          <w:tcPr>
            <w:tcW w:w="1980" w:type="dxa"/>
            <w:noWrap/>
            <w:hideMark/>
          </w:tcPr>
          <w:p w14:paraId="0ECBD055" w14:textId="77777777" w:rsidR="001D27EF" w:rsidRPr="001D27EF" w:rsidRDefault="001D27EF" w:rsidP="001D27EF">
            <w:pPr>
              <w:rPr>
                <w:rFonts w:ascii="Aptos Narrow" w:hAnsi="Aptos Narrow"/>
                <w:color w:val="000000"/>
              </w:rPr>
            </w:pPr>
            <w:r w:rsidRPr="001D27EF">
              <w:rPr>
                <w:rFonts w:ascii="Aptos Narrow" w:hAnsi="Aptos Narrow"/>
                <w:color w:val="000000"/>
              </w:rPr>
              <w:t>105 CMR 451.353</w:t>
            </w:r>
          </w:p>
        </w:tc>
        <w:tc>
          <w:tcPr>
            <w:tcW w:w="4230" w:type="dxa"/>
            <w:noWrap/>
            <w:hideMark/>
          </w:tcPr>
          <w:p w14:paraId="3C0414E3" w14:textId="77777777" w:rsidR="001D27EF" w:rsidRPr="001D27EF" w:rsidRDefault="001D27EF" w:rsidP="001D27EF">
            <w:pPr>
              <w:rPr>
                <w:rFonts w:ascii="Aptos Narrow" w:hAnsi="Aptos Narrow"/>
                <w:color w:val="000000"/>
              </w:rPr>
            </w:pPr>
            <w:r w:rsidRPr="001D27EF">
              <w:rPr>
                <w:rFonts w:ascii="Aptos Narrow" w:hAnsi="Aptos Narrow"/>
                <w:color w:val="000000"/>
              </w:rPr>
              <w:t>Interior Maintenance: Wall paint damaged</w:t>
            </w:r>
          </w:p>
        </w:tc>
      </w:tr>
    </w:tbl>
    <w:p w14:paraId="700F1713" w14:textId="77777777" w:rsidR="00184E21" w:rsidRPr="00B525A7" w:rsidRDefault="00184E21" w:rsidP="26755E56">
      <w:pPr>
        <w:rPr>
          <w:rFonts w:asciiTheme="minorHAnsi" w:eastAsiaTheme="minorEastAsia" w:hAnsiTheme="minorHAnsi" w:cstheme="minorHAnsi"/>
        </w:rPr>
      </w:pPr>
    </w:p>
    <w:p w14:paraId="5449B89F" w14:textId="77777777"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2: Areas </w:t>
      </w:r>
      <w:r w:rsidR="00435CC1" w:rsidRPr="00B525A7">
        <w:rPr>
          <w:rFonts w:asciiTheme="minorHAnsi" w:eastAsiaTheme="minorEastAsia" w:hAnsiTheme="minorHAnsi" w:cstheme="minorHAnsi"/>
          <w:b/>
          <w:bCs/>
          <w:u w:val="single"/>
        </w:rPr>
        <w:t xml:space="preserve">Found to be in Compliance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1BCF5281"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1D27EF" w:rsidRPr="001D27EF">
        <w:rPr>
          <w:rFonts w:asciiTheme="minorHAnsi" w:eastAsiaTheme="minorEastAsia" w:hAnsiTheme="minorHAnsi" w:cstheme="minorHAnsi"/>
        </w:rPr>
        <w:t>122</w:t>
      </w:r>
      <w:r w:rsidR="2FB09995" w:rsidRPr="001D27EF">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which were found to be in compliance</w:t>
      </w:r>
      <w:r w:rsidR="01D356D5" w:rsidRPr="00B525A7">
        <w:rPr>
          <w:rFonts w:asciiTheme="minorHAnsi" w:eastAsiaTheme="minorEastAsia" w:hAnsiTheme="minorHAnsi" w:cstheme="minorHAnsi"/>
        </w:rPr>
        <w:t xml:space="preserve">. </w:t>
      </w:r>
    </w:p>
    <w:p w14:paraId="1E43F10C" w14:textId="77777777" w:rsidR="00FE49BA" w:rsidRPr="00B525A7" w:rsidRDefault="00FE49BA" w:rsidP="26755E56">
      <w:pPr>
        <w:rPr>
          <w:rFonts w:asciiTheme="minorHAnsi" w:eastAsiaTheme="minorEastAsia" w:hAnsiTheme="minorHAnsi" w:cstheme="minorHAnsi"/>
        </w:rPr>
      </w:pPr>
    </w:p>
    <w:p w14:paraId="395A832E" w14:textId="5469C949"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Pr="00B525A7" w:rsidRDefault="00744177" w:rsidP="26755E56">
      <w:pPr>
        <w:rPr>
          <w:rFonts w:asciiTheme="minorHAnsi" w:eastAsiaTheme="minorEastAsia" w:hAnsiTheme="minorHAnsi" w:cstheme="minorHAnsi"/>
        </w:rPr>
      </w:pPr>
    </w:p>
    <w:p w14:paraId="04BBE952" w14:textId="794BED35" w:rsidR="00277681"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00744177" w:rsidRPr="00B525A7">
        <w:rPr>
          <w:rFonts w:asciiTheme="minorHAnsi" w:eastAsiaTheme="minorEastAsia" w:hAnsiTheme="minorHAnsi" w:cstheme="minorHAnsi"/>
        </w:rPr>
        <w:t xml:space="preserve"> </w:t>
      </w:r>
      <w:r w:rsidR="001D27EF">
        <w:rPr>
          <w:rFonts w:asciiTheme="minorHAnsi" w:eastAsiaTheme="minorEastAsia" w:hAnsiTheme="minorHAnsi" w:cstheme="minorHAnsi"/>
        </w:rPr>
        <w:t>inspected all areas of the facility</w:t>
      </w:r>
      <w:r w:rsidR="1ADE53F4" w:rsidRPr="00B525A7">
        <w:rPr>
          <w:rFonts w:asciiTheme="minorHAnsi" w:eastAsiaTheme="minorEastAsia" w:hAnsiTheme="minorHAnsi" w:cstheme="minorHAnsi"/>
        </w:rPr>
        <w:t xml:space="preserve">. </w:t>
      </w:r>
    </w:p>
    <w:bookmarkEnd w:id="0"/>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73FB5C52" w14:textId="77777777" w:rsidR="00052242" w:rsidRPr="00B525A7" w:rsidRDefault="00052242" w:rsidP="00052242">
      <w:pPr>
        <w:rPr>
          <w:rFonts w:asciiTheme="minorHAnsi" w:eastAsiaTheme="minorEastAsia" w:hAnsiTheme="minorHAnsi" w:cstheme="minorHAnsi"/>
        </w:rPr>
      </w:pPr>
    </w:p>
    <w:p w14:paraId="0D119D58" w14:textId="77C427D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B525A7" w:rsidRDefault="00052242" w:rsidP="00052242">
      <w:pPr>
        <w:rPr>
          <w:rFonts w:asciiTheme="minorHAnsi" w:eastAsiaTheme="minorEastAsia" w:hAnsiTheme="minorHAnsi" w:cstheme="minorHAnsi"/>
          <w:b/>
          <w:bCs/>
          <w:u w:val="single"/>
        </w:rPr>
      </w:pPr>
    </w:p>
    <w:p w14:paraId="35222145"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 xml:space="preserve">SECTION 5: Observations and Recommendations </w:t>
      </w:r>
    </w:p>
    <w:p w14:paraId="7963243D" w14:textId="77777777" w:rsidR="00052242" w:rsidRPr="00B525A7" w:rsidRDefault="00052242" w:rsidP="00052242">
      <w:pPr>
        <w:rPr>
          <w:rFonts w:asciiTheme="minorHAnsi" w:eastAsiaTheme="minorEastAsia" w:hAnsiTheme="minorHAnsi" w:cstheme="minorHAnsi"/>
        </w:rPr>
      </w:pPr>
    </w:p>
    <w:p w14:paraId="6B721FA2" w14:textId="3DF448DB" w:rsidR="00052242" w:rsidRPr="00B525A7" w:rsidRDefault="00052242" w:rsidP="00052242">
      <w:pPr>
        <w:numPr>
          <w:ilvl w:val="0"/>
          <w:numId w:val="8"/>
        </w:numPr>
        <w:rPr>
          <w:rFonts w:asciiTheme="minorHAnsi" w:eastAsiaTheme="minorEastAsia" w:hAnsiTheme="minorHAnsi" w:cstheme="minorHAnsi"/>
        </w:rPr>
      </w:pPr>
      <w:r w:rsidRPr="00B525A7">
        <w:rPr>
          <w:rFonts w:asciiTheme="minorHAnsi" w:eastAsiaTheme="minorEastAsia" w:hAnsiTheme="minorHAnsi" w:cstheme="minorHAnsi"/>
        </w:rPr>
        <w:t>The inmate population was</w:t>
      </w:r>
      <w:r w:rsidR="00B4064A">
        <w:rPr>
          <w:rFonts w:asciiTheme="minorHAnsi" w:eastAsiaTheme="minorEastAsia" w:hAnsiTheme="minorHAnsi" w:cstheme="minorHAnsi"/>
        </w:rPr>
        <w:t xml:space="preserve"> 260 </w:t>
      </w:r>
      <w:r w:rsidRPr="00B525A7">
        <w:rPr>
          <w:rFonts w:asciiTheme="minorHAnsi" w:eastAsiaTheme="minorEastAsia" w:hAnsiTheme="minorHAnsi" w:cstheme="minorHAnsi"/>
        </w:rPr>
        <w:t xml:space="preserve">at the time of inspection.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B525A7" w:rsidRDefault="00052242" w:rsidP="00052242">
      <w:pPr>
        <w:rPr>
          <w:rFonts w:asciiTheme="minorHAnsi" w:eastAsiaTheme="minorEastAsia" w:hAnsiTheme="minorHAnsi" w:cstheme="minorHAnsi"/>
        </w:rPr>
      </w:pPr>
      <w:bookmarkStart w:id="2" w:name="_Hlk187048382"/>
      <w:r w:rsidRPr="00B525A7">
        <w:rPr>
          <w:rFonts w:asciiTheme="minorHAnsi" w:eastAsiaTheme="minorEastAsia" w:hAnsiTheme="minorHAnsi" w:cstheme="minorHAnsi"/>
        </w:rPr>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0601EF">
        <w:rPr>
          <w:rFonts w:asciiTheme="minorHAnsi" w:eastAsiaTheme="minorEastAsia" w:hAnsiTheme="minorHAnsi" w:cstheme="minorHAnsi"/>
        </w:rPr>
        <w:t xml:space="preserve"> </w:t>
      </w:r>
      <w:r w:rsidR="000601EF" w:rsidRPr="00CB1731">
        <w:rPr>
          <w:rFonts w:asciiTheme="minorHAnsi" w:eastAsiaTheme="minorEastAsia" w:hAnsiTheme="minorHAnsi" w:cstheme="minorHAnsi"/>
          <w:strike/>
        </w:rPr>
        <w:t>is</w:t>
      </w:r>
      <w:r w:rsidR="000601EF">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83429B">
      <w:pPr>
        <w:pStyle w:val="NoSpacing"/>
        <w:numPr>
          <w:ilvl w:val="0"/>
          <w:numId w:val="44"/>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83429B">
      <w:pPr>
        <w:pStyle w:val="NoSpacing"/>
        <w:numPr>
          <w:ilvl w:val="0"/>
          <w:numId w:val="44"/>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83429B">
      <w:pPr>
        <w:pStyle w:val="NoSpacing"/>
        <w:numPr>
          <w:ilvl w:val="0"/>
          <w:numId w:val="44"/>
        </w:numPr>
        <w:tabs>
          <w:tab w:val="left" w:pos="2927"/>
        </w:tabs>
      </w:pPr>
      <w:hyperlink r:id="rId15" w:history="1">
        <w:r w:rsidRPr="00CB1731">
          <w:rPr>
            <w:rStyle w:val="Hyperlink"/>
          </w:rPr>
          <w:t>105 CMR 500.000</w:t>
        </w:r>
      </w:hyperlink>
      <w:r w:rsidRPr="00CB1731">
        <w:t>: Good Manufacturing Practices for Food</w:t>
      </w:r>
    </w:p>
    <w:p w14:paraId="159EE61B" w14:textId="77777777" w:rsidR="0083429B" w:rsidRDefault="0083429B" w:rsidP="00052242">
      <w:pPr>
        <w:rPr>
          <w:rFonts w:asciiTheme="minorHAnsi" w:eastAsiaTheme="minorEastAsia" w:hAnsiTheme="minorHAnsi" w:cstheme="minorHAnsi"/>
        </w:rPr>
      </w:pPr>
    </w:p>
    <w:p w14:paraId="073126EE" w14:textId="77777777" w:rsidR="00052242" w:rsidRPr="00B525A7" w:rsidRDefault="00052242"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2"/>
    <w:p w14:paraId="7032DF02" w14:textId="77777777" w:rsidR="00052242" w:rsidRPr="00B525A7" w:rsidRDefault="00052242" w:rsidP="00052242">
      <w:pPr>
        <w:rPr>
          <w:rFonts w:asciiTheme="minorHAnsi" w:eastAsiaTheme="minorEastAsia" w:hAnsiTheme="minorHAnsi" w:cstheme="minorHAnsi"/>
        </w:rPr>
      </w:pPr>
    </w:p>
    <w:p w14:paraId="6AA231E1" w14:textId="77777777" w:rsidR="00052242" w:rsidRPr="00B525A7" w:rsidRDefault="00052242" w:rsidP="00052242">
      <w:pPr>
        <w:rPr>
          <w:rFonts w:asciiTheme="minorHAnsi" w:eastAsiaTheme="minorEastAsia" w:hAnsiTheme="minorHAnsi" w:cstheme="minorHAnsi"/>
        </w:rPr>
      </w:pPr>
    </w:p>
    <w:p w14:paraId="7768C8F7" w14:textId="77777777" w:rsidR="00B4064A" w:rsidRPr="00B4064A" w:rsidRDefault="00052242" w:rsidP="00B4064A">
      <w:pPr>
        <w:rPr>
          <w:rFonts w:asciiTheme="majorHAnsi" w:hAnsiTheme="majorHAnsi"/>
          <w:sz w:val="20"/>
        </w:rPr>
      </w:pP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00B4064A" w:rsidRPr="00B4064A">
        <w:rPr>
          <w:rFonts w:asciiTheme="majorHAnsi" w:hAnsiTheme="majorHAnsi"/>
          <w:szCs w:val="24"/>
        </w:rPr>
        <w:t>Sincerely,</w:t>
      </w:r>
    </w:p>
    <w:p w14:paraId="09F2AC16" w14:textId="77777777" w:rsidR="00B4064A" w:rsidRPr="003946C5" w:rsidRDefault="00B4064A" w:rsidP="00B4064A">
      <w:pPr>
        <w:rPr>
          <w:sz w:val="20"/>
        </w:rPr>
      </w:pPr>
      <w:r>
        <w:rPr>
          <w:noProof/>
          <w:sz w:val="20"/>
        </w:rPr>
        <w:drawing>
          <wp:anchor distT="0" distB="0" distL="114300" distR="114300" simplePos="0" relativeHeight="251660288" behindDoc="1" locked="0" layoutInCell="1" allowOverlap="1" wp14:anchorId="55F8858B" wp14:editId="07C304A0">
            <wp:simplePos x="0" y="0"/>
            <wp:positionH relativeFrom="column">
              <wp:posOffset>4018722</wp:posOffset>
            </wp:positionH>
            <wp:positionV relativeFrom="paragraph">
              <wp:posOffset>81611</wp:posOffset>
            </wp:positionV>
            <wp:extent cx="1400175" cy="295275"/>
            <wp:effectExtent l="0" t="0" r="9525" b="9525"/>
            <wp:wrapThrough wrapText="bothSides">
              <wp:wrapPolygon edited="0">
                <wp:start x="0" y="0"/>
                <wp:lineTo x="0" y="20903"/>
                <wp:lineTo x="21453" y="20903"/>
                <wp:lineTo x="21453" y="0"/>
                <wp:lineTo x="0" y="0"/>
              </wp:wrapPolygon>
            </wp:wrapThrough>
            <wp:docPr id="198754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08150" w14:textId="5009F27D" w:rsidR="00B4064A" w:rsidRPr="003946C5" w:rsidRDefault="00B4064A" w:rsidP="00B4064A">
      <w:pPr>
        <w:tabs>
          <w:tab w:val="left" w:pos="7005"/>
        </w:tabs>
        <w:rPr>
          <w:sz w:val="20"/>
        </w:rPr>
      </w:pPr>
    </w:p>
    <w:p w14:paraId="1D2DB22E" w14:textId="77777777" w:rsidR="00B4064A" w:rsidRPr="003946C5" w:rsidRDefault="00B4064A" w:rsidP="00B4064A">
      <w:pPr>
        <w:rPr>
          <w:sz w:val="20"/>
        </w:rPr>
      </w:pPr>
    </w:p>
    <w:p w14:paraId="7D195990" w14:textId="45034C29" w:rsidR="00B4064A" w:rsidRPr="00B4064A" w:rsidRDefault="00B4064A" w:rsidP="00B4064A">
      <w:pPr>
        <w:rPr>
          <w:rFonts w:asciiTheme="minorHAnsi" w:hAnsiTheme="minorHAnsi" w:cstheme="minorHAnsi"/>
          <w:szCs w:val="24"/>
        </w:rPr>
      </w:pP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sidRPr="003946C5">
        <w:rPr>
          <w:sz w:val="20"/>
        </w:rPr>
        <w:tab/>
      </w:r>
      <w:r>
        <w:rPr>
          <w:sz w:val="20"/>
        </w:rPr>
        <w:tab/>
      </w:r>
      <w:r w:rsidRPr="00B4064A">
        <w:rPr>
          <w:rFonts w:asciiTheme="minorHAnsi" w:hAnsiTheme="minorHAnsi" w:cstheme="minorHAnsi"/>
          <w:szCs w:val="24"/>
        </w:rPr>
        <w:t xml:space="preserve">Patrick Wallace </w:t>
      </w:r>
    </w:p>
    <w:p w14:paraId="508DD4C2" w14:textId="6C62706C" w:rsidR="00B4064A" w:rsidRPr="00B4064A" w:rsidRDefault="00B4064A" w:rsidP="00B4064A">
      <w:pPr>
        <w:rPr>
          <w:rFonts w:asciiTheme="minorHAnsi" w:hAnsiTheme="minorHAnsi" w:cstheme="minorHAnsi"/>
          <w:szCs w:val="24"/>
        </w:rPr>
      </w:pP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r>
      <w:r w:rsidRPr="00B4064A">
        <w:rPr>
          <w:rFonts w:asciiTheme="minorHAnsi" w:hAnsiTheme="minorHAnsi" w:cstheme="minorHAnsi"/>
          <w:szCs w:val="24"/>
        </w:rPr>
        <w:tab/>
        <w:t>Environmental Health Inspector, EHRS, BCEH</w:t>
      </w:r>
    </w:p>
    <w:p w14:paraId="11FD966E" w14:textId="6C280299" w:rsidR="001718AD" w:rsidRPr="00B525A7" w:rsidRDefault="001718AD" w:rsidP="00B4064A">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804A" w14:textId="77777777" w:rsidR="00A375E4" w:rsidRDefault="00A375E4">
      <w:r>
        <w:separator/>
      </w:r>
    </w:p>
  </w:endnote>
  <w:endnote w:type="continuationSeparator" w:id="0">
    <w:p w14:paraId="7FD0DFA9" w14:textId="77777777" w:rsidR="00A375E4" w:rsidRDefault="00A375E4">
      <w:r>
        <w:continuationSeparator/>
      </w:r>
    </w:p>
  </w:endnote>
  <w:endnote w:type="continuationNotice" w:id="1">
    <w:p w14:paraId="18CD5FB7" w14:textId="77777777" w:rsidR="00A375E4" w:rsidRDefault="00A3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1D074AF0"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6258EF">
      <w:rPr>
        <w:rFonts w:asciiTheme="minorHAnsi" w:hAnsiTheme="minorHAnsi" w:cstheme="minorHAnsi"/>
        <w:sz w:val="20"/>
        <w:szCs w:val="20"/>
      </w:rPr>
      <w:t>5</w:t>
    </w:r>
    <w:r w:rsidRPr="002901FC">
      <w:rPr>
        <w:rFonts w:asciiTheme="minorHAnsi" w:hAnsiTheme="minorHAnsi" w:cstheme="minorHAnsi"/>
        <w:sz w:val="20"/>
        <w:szCs w:val="20"/>
      </w:rPr>
      <w:t>(</w:t>
    </w:r>
    <w:r w:rsidR="006258EF">
      <w:rPr>
        <w:rFonts w:asciiTheme="minorHAnsi" w:hAnsiTheme="minorHAnsi" w:cstheme="minorHAnsi"/>
        <w:sz w:val="20"/>
        <w:szCs w:val="20"/>
      </w:rPr>
      <w:t>1</w:t>
    </w:r>
    <w:r w:rsidRPr="002901FC">
      <w:rPr>
        <w:rFonts w:asciiTheme="minorHAnsi" w:hAnsiTheme="minorHAnsi" w:cstheme="minorHAnsi"/>
        <w:sz w:val="20"/>
        <w:szCs w:val="20"/>
      </w:rPr>
      <w:t>)-</w:t>
    </w:r>
    <w:r w:rsidR="006258EF">
      <w:rPr>
        <w:rFonts w:asciiTheme="minorHAnsi" w:hAnsiTheme="minorHAnsi" w:cstheme="minorHAnsi"/>
        <w:sz w:val="20"/>
        <w:szCs w:val="20"/>
      </w:rPr>
      <w:t>Barnstable-Bourne</w:t>
    </w:r>
    <w:r w:rsidRPr="002901FC">
      <w:rPr>
        <w:rFonts w:asciiTheme="minorHAnsi" w:hAnsiTheme="minorHAnsi" w:cstheme="minorHAnsi"/>
        <w:sz w:val="20"/>
        <w:szCs w:val="20"/>
      </w:rPr>
      <w:t>-Report</w:t>
    </w:r>
    <w:r w:rsidR="006258EF">
      <w:rPr>
        <w:rFonts w:asciiTheme="minorHAnsi" w:hAnsiTheme="minorHAnsi" w:cstheme="minorHAnsi"/>
        <w:sz w:val="20"/>
        <w:szCs w:val="20"/>
      </w:rPr>
      <w:t xml:space="preserve"> 2-2</w:t>
    </w:r>
    <w:r w:rsidR="00922F66">
      <w:rPr>
        <w:rFonts w:asciiTheme="minorHAnsi" w:hAnsiTheme="minorHAnsi" w:cstheme="minorHAnsi"/>
        <w:sz w:val="20"/>
        <w:szCs w:val="20"/>
      </w:rPr>
      <w:t>7</w:t>
    </w:r>
    <w:r w:rsidR="006258EF">
      <w:rPr>
        <w:rFonts w:asciiTheme="minorHAnsi" w:hAnsiTheme="minorHAnsi" w:cstheme="minorHAnsi"/>
        <w:sz w:val="20"/>
        <w:szCs w:val="20"/>
      </w:rPr>
      <w:t>-25</w:t>
    </w:r>
    <w:r w:rsidR="006258EF">
      <w:rPr>
        <w:rFonts w:asciiTheme="minorHAnsi" w:hAnsiTheme="minorHAnsi" w:cstheme="minorHAnsi"/>
        <w:sz w:val="20"/>
        <w:szCs w:val="20"/>
      </w:rPr>
      <w:tab/>
    </w:r>
    <w:r w:rsidRPr="002901FC">
      <w:rPr>
        <w:rFonts w:asciiTheme="minorHAnsi" w:hAnsiTheme="minorHAnsi" w:cstheme="minorHAnsi"/>
        <w:sz w:val="20"/>
        <w:szCs w:val="20"/>
      </w:rPr>
      <w:tab/>
    </w:r>
    <w:r w:rsidR="005E4E8D">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A22" w14:textId="77777777" w:rsidR="00A375E4" w:rsidRDefault="00A375E4">
      <w:r>
        <w:separator/>
      </w:r>
    </w:p>
  </w:footnote>
  <w:footnote w:type="continuationSeparator" w:id="0">
    <w:p w14:paraId="44F23A5F" w14:textId="77777777" w:rsidR="00A375E4" w:rsidRDefault="00A375E4">
      <w:r>
        <w:continuationSeparator/>
      </w:r>
    </w:p>
  </w:footnote>
  <w:footnote w:type="continuationNotice" w:id="1">
    <w:p w14:paraId="35EEF99A" w14:textId="77777777" w:rsidR="00A375E4" w:rsidRDefault="00A3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57DFA"/>
    <w:multiLevelType w:val="hybridMultilevel"/>
    <w:tmpl w:val="BC187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41984"/>
    <w:multiLevelType w:val="hybridMultilevel"/>
    <w:tmpl w:val="BC187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5"/>
  </w:num>
  <w:num w:numId="2" w16cid:durableId="1871839593">
    <w:abstractNumId w:val="33"/>
  </w:num>
  <w:num w:numId="3" w16cid:durableId="426385599">
    <w:abstractNumId w:val="25"/>
  </w:num>
  <w:num w:numId="4" w16cid:durableId="1782530255">
    <w:abstractNumId w:val="23"/>
  </w:num>
  <w:num w:numId="5" w16cid:durableId="144124479">
    <w:abstractNumId w:val="23"/>
  </w:num>
  <w:num w:numId="6" w16cid:durableId="1504857088">
    <w:abstractNumId w:val="9"/>
  </w:num>
  <w:num w:numId="7" w16cid:durableId="2105685408">
    <w:abstractNumId w:val="23"/>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1"/>
  </w:num>
  <w:num w:numId="10" w16cid:durableId="145049403">
    <w:abstractNumId w:val="15"/>
  </w:num>
  <w:num w:numId="11" w16cid:durableId="206571792">
    <w:abstractNumId w:val="34"/>
  </w:num>
  <w:num w:numId="12" w16cid:durableId="1003968979">
    <w:abstractNumId w:val="19"/>
  </w:num>
  <w:num w:numId="13" w16cid:durableId="1562323177">
    <w:abstractNumId w:val="41"/>
  </w:num>
  <w:num w:numId="14" w16cid:durableId="34932364">
    <w:abstractNumId w:val="36"/>
  </w:num>
  <w:num w:numId="15" w16cid:durableId="1911965943">
    <w:abstractNumId w:val="30"/>
  </w:num>
  <w:num w:numId="16" w16cid:durableId="187068301">
    <w:abstractNumId w:val="39"/>
  </w:num>
  <w:num w:numId="17" w16cid:durableId="1028023965">
    <w:abstractNumId w:val="20"/>
  </w:num>
  <w:num w:numId="18" w16cid:durableId="49769879">
    <w:abstractNumId w:val="40"/>
  </w:num>
  <w:num w:numId="19" w16cid:durableId="1240674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6"/>
  </w:num>
  <w:num w:numId="21" w16cid:durableId="250430593">
    <w:abstractNumId w:val="22"/>
  </w:num>
  <w:num w:numId="22" w16cid:durableId="736978574">
    <w:abstractNumId w:val="22"/>
  </w:num>
  <w:num w:numId="23" w16cid:durableId="71244134">
    <w:abstractNumId w:val="8"/>
  </w:num>
  <w:num w:numId="24" w16cid:durableId="440153391">
    <w:abstractNumId w:val="38"/>
  </w:num>
  <w:num w:numId="25" w16cid:durableId="1444419571">
    <w:abstractNumId w:val="42"/>
  </w:num>
  <w:num w:numId="26" w16cid:durableId="1618634336">
    <w:abstractNumId w:val="28"/>
  </w:num>
  <w:num w:numId="27" w16cid:durableId="1512723315">
    <w:abstractNumId w:val="1"/>
  </w:num>
  <w:num w:numId="28" w16cid:durableId="730353180">
    <w:abstractNumId w:val="29"/>
  </w:num>
  <w:num w:numId="29" w16cid:durableId="1415467779">
    <w:abstractNumId w:val="7"/>
  </w:num>
  <w:num w:numId="30" w16cid:durableId="598878798">
    <w:abstractNumId w:val="31"/>
  </w:num>
  <w:num w:numId="31" w16cid:durableId="1544635010">
    <w:abstractNumId w:val="13"/>
  </w:num>
  <w:num w:numId="32" w16cid:durableId="1450975687">
    <w:abstractNumId w:val="0"/>
  </w:num>
  <w:num w:numId="33" w16cid:durableId="455174837">
    <w:abstractNumId w:val="6"/>
  </w:num>
  <w:num w:numId="34" w16cid:durableId="1859195635">
    <w:abstractNumId w:val="32"/>
  </w:num>
  <w:num w:numId="35" w16cid:durableId="1594968255">
    <w:abstractNumId w:val="16"/>
  </w:num>
  <w:num w:numId="36" w16cid:durableId="339506227">
    <w:abstractNumId w:val="37"/>
  </w:num>
  <w:num w:numId="37" w16cid:durableId="903419457">
    <w:abstractNumId w:val="2"/>
  </w:num>
  <w:num w:numId="38" w16cid:durableId="1341422137">
    <w:abstractNumId w:val="3"/>
  </w:num>
  <w:num w:numId="39" w16cid:durableId="1918593891">
    <w:abstractNumId w:val="5"/>
  </w:num>
  <w:num w:numId="40" w16cid:durableId="1664577182">
    <w:abstractNumId w:val="12"/>
  </w:num>
  <w:num w:numId="41" w16cid:durableId="470446275">
    <w:abstractNumId w:val="24"/>
  </w:num>
  <w:num w:numId="42" w16cid:durableId="2042122162">
    <w:abstractNumId w:val="17"/>
  </w:num>
  <w:num w:numId="43" w16cid:durableId="1887637845">
    <w:abstractNumId w:val="18"/>
  </w:num>
  <w:num w:numId="44" w16cid:durableId="1464737083">
    <w:abstractNumId w:val="10"/>
  </w:num>
  <w:num w:numId="45" w16cid:durableId="1316955927">
    <w:abstractNumId w:val="21"/>
  </w:num>
  <w:num w:numId="46" w16cid:durableId="5965186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27EF"/>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2F30"/>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1CCA"/>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4D8F"/>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C6BAF"/>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58EF"/>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64A7"/>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57EA1"/>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A6E"/>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17CE"/>
    <w:rsid w:val="00915ED8"/>
    <w:rsid w:val="00917660"/>
    <w:rsid w:val="009218A2"/>
    <w:rsid w:val="00922F66"/>
    <w:rsid w:val="0092536D"/>
    <w:rsid w:val="00925CFB"/>
    <w:rsid w:val="00927E04"/>
    <w:rsid w:val="00932409"/>
    <w:rsid w:val="009346B1"/>
    <w:rsid w:val="009351EB"/>
    <w:rsid w:val="0093547D"/>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4C1"/>
    <w:rsid w:val="00B27A99"/>
    <w:rsid w:val="00B30B29"/>
    <w:rsid w:val="00B33B5B"/>
    <w:rsid w:val="00B36BBB"/>
    <w:rsid w:val="00B3706A"/>
    <w:rsid w:val="00B37B68"/>
    <w:rsid w:val="00B40213"/>
    <w:rsid w:val="00B4064A"/>
    <w:rsid w:val="00B40EED"/>
    <w:rsid w:val="00B41E26"/>
    <w:rsid w:val="00B41F3D"/>
    <w:rsid w:val="00B42379"/>
    <w:rsid w:val="00B449DA"/>
    <w:rsid w:val="00B456E4"/>
    <w:rsid w:val="00B47FD3"/>
    <w:rsid w:val="00B52421"/>
    <w:rsid w:val="00B52585"/>
    <w:rsid w:val="00B525A7"/>
    <w:rsid w:val="00B56A6F"/>
    <w:rsid w:val="00B571D4"/>
    <w:rsid w:val="00B666DB"/>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76162"/>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59C"/>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2D4E"/>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4EB3"/>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26DB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107446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3249464">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1663</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7</cp:revision>
  <cp:lastPrinted>2025-01-15T16:38:00Z</cp:lastPrinted>
  <dcterms:created xsi:type="dcterms:W3CDTF">2025-02-21T13:55:00Z</dcterms:created>
  <dcterms:modified xsi:type="dcterms:W3CDTF">2025-02-27T14:40:00Z</dcterms:modified>
</cp:coreProperties>
</file>