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6F3" w:rsidRPr="008A4438" w:rsidRDefault="005E4D5F" w:rsidP="008A4438">
      <w:pPr>
        <w:pStyle w:val="Heading2"/>
        <w:tabs>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 w:val="clear" w:pos="10224"/>
          <w:tab w:val="clear" w:pos="10944"/>
          <w:tab w:val="right" w:pos="9360"/>
        </w:tabs>
        <w:spacing w:before="0" w:after="0"/>
        <w:ind w:left="0" w:firstLine="0"/>
      </w:pPr>
      <w:bookmarkStart w:id="0" w:name="_Toc439315720"/>
      <w:r w:rsidRPr="003B3633">
        <w:rPr>
          <w:rFonts w:ascii="Times New Roman" w:hAnsi="Times New Roman" w:cs="Times New Roman"/>
          <w:sz w:val="24"/>
          <w:szCs w:val="24"/>
        </w:rPr>
        <w:t>APPENDIX AA Stretch Energy Code</w:t>
      </w:r>
      <w:bookmarkEnd w:id="0"/>
    </w:p>
    <w:p w:rsidR="00056AE9" w:rsidRDefault="00056AE9" w:rsidP="005E4D5F">
      <w:pPr>
        <w:autoSpaceDE w:val="0"/>
        <w:autoSpaceDN w:val="0"/>
        <w:adjustRightInd w:val="0"/>
        <w:spacing w:after="0" w:line="240" w:lineRule="auto"/>
        <w:ind w:left="720"/>
        <w:rPr>
          <w:rFonts w:ascii="Times New Roman" w:hAnsi="Times New Roman" w:cs="Times New Roman"/>
          <w:b/>
          <w:sz w:val="24"/>
          <w:szCs w:val="24"/>
        </w:rPr>
      </w:pPr>
    </w:p>
    <w:p w:rsidR="005E4D5F" w:rsidRPr="004B3200" w:rsidRDefault="005E4D5F" w:rsidP="005E4D5F">
      <w:pPr>
        <w:autoSpaceDE w:val="0"/>
        <w:autoSpaceDN w:val="0"/>
        <w:adjustRightInd w:val="0"/>
        <w:spacing w:after="0" w:line="240" w:lineRule="auto"/>
        <w:ind w:left="720"/>
        <w:rPr>
          <w:rFonts w:ascii="Times New Roman" w:hAnsi="Times New Roman" w:cs="Times New Roman"/>
          <w:sz w:val="24"/>
          <w:szCs w:val="24"/>
        </w:rPr>
      </w:pPr>
      <w:r w:rsidRPr="004B3200">
        <w:rPr>
          <w:rFonts w:ascii="Times New Roman" w:hAnsi="Times New Roman" w:cs="Times New Roman"/>
          <w:b/>
          <w:sz w:val="24"/>
          <w:szCs w:val="24"/>
        </w:rPr>
        <w:t xml:space="preserve">AA101 Purpose and Adoption.  </w:t>
      </w:r>
      <w:r w:rsidRPr="004B3200">
        <w:rPr>
          <w:rFonts w:ascii="Times New Roman" w:hAnsi="Times New Roman" w:cs="Times New Roman"/>
          <w:sz w:val="24"/>
          <w:szCs w:val="24"/>
        </w:rPr>
        <w:t>The purpose of the stretch energy code is to provide a more energy efficient code alternative for new buildings.  The stretch energy code may be adopted or rescinded by any municipality in the commonwealth in the manner prescribed by law.</w:t>
      </w:r>
    </w:p>
    <w:p w:rsidR="005E4D5F" w:rsidRPr="004B3200" w:rsidRDefault="005E4D5F" w:rsidP="005E4D5F">
      <w:pPr>
        <w:autoSpaceDE w:val="0"/>
        <w:autoSpaceDN w:val="0"/>
        <w:adjustRightInd w:val="0"/>
        <w:spacing w:after="0" w:line="240" w:lineRule="auto"/>
        <w:rPr>
          <w:rFonts w:ascii="Times New Roman" w:hAnsi="Times New Roman" w:cs="Times New Roman"/>
          <w:b/>
          <w:sz w:val="24"/>
          <w:szCs w:val="24"/>
        </w:rPr>
      </w:pPr>
    </w:p>
    <w:p w:rsidR="005E4D5F" w:rsidRDefault="005E4D5F" w:rsidP="005E4D5F">
      <w:pPr>
        <w:autoSpaceDE w:val="0"/>
        <w:autoSpaceDN w:val="0"/>
        <w:adjustRightInd w:val="0"/>
        <w:spacing w:after="0" w:line="240" w:lineRule="auto"/>
        <w:ind w:left="720"/>
        <w:rPr>
          <w:rFonts w:ascii="Times New Roman" w:hAnsi="Times New Roman" w:cs="Times New Roman"/>
          <w:sz w:val="24"/>
          <w:szCs w:val="24"/>
        </w:rPr>
      </w:pPr>
      <w:r w:rsidRPr="004B3200">
        <w:rPr>
          <w:rFonts w:ascii="Times New Roman" w:hAnsi="Times New Roman" w:cs="Times New Roman"/>
          <w:b/>
          <w:sz w:val="24"/>
          <w:szCs w:val="24"/>
        </w:rPr>
        <w:t>AA102 Applicability</w:t>
      </w:r>
      <w:r w:rsidRPr="004B3200">
        <w:rPr>
          <w:rFonts w:ascii="Times New Roman" w:hAnsi="Times New Roman" w:cs="Times New Roman"/>
          <w:sz w:val="24"/>
          <w:szCs w:val="24"/>
        </w:rPr>
        <w:t>.  Municipalities that have adopted the stretch energy code shall use the energy efficiency requirements of this appendix as provided below.  These requirements replace all previous stretch energy co</w:t>
      </w:r>
      <w:r w:rsidR="008A4438">
        <w:rPr>
          <w:rFonts w:ascii="Times New Roman" w:hAnsi="Times New Roman" w:cs="Times New Roman"/>
          <w:sz w:val="24"/>
          <w:szCs w:val="24"/>
        </w:rPr>
        <w:t>de requirements.</w:t>
      </w:r>
    </w:p>
    <w:p w:rsidR="008A4438" w:rsidRDefault="008A4438" w:rsidP="005E4D5F">
      <w:pPr>
        <w:autoSpaceDE w:val="0"/>
        <w:autoSpaceDN w:val="0"/>
        <w:adjustRightInd w:val="0"/>
        <w:spacing w:after="0" w:line="240" w:lineRule="auto"/>
        <w:ind w:left="720"/>
        <w:rPr>
          <w:rFonts w:ascii="Times New Roman" w:hAnsi="Times New Roman" w:cs="Times New Roman"/>
          <w:sz w:val="24"/>
          <w:szCs w:val="24"/>
        </w:rPr>
      </w:pPr>
    </w:p>
    <w:p w:rsidR="008A4438" w:rsidRPr="004B3200" w:rsidRDefault="008A4438" w:rsidP="008A4438">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Exception.</w:t>
      </w:r>
      <w:r>
        <w:rPr>
          <w:rFonts w:ascii="Times New Roman" w:hAnsi="Times New Roman" w:cs="Times New Roman"/>
          <w:bCs/>
          <w:sz w:val="24"/>
          <w:szCs w:val="24"/>
        </w:rPr>
        <w:t xml:space="preserve"> </w:t>
      </w:r>
      <w:r>
        <w:rPr>
          <w:rFonts w:ascii="Times New Roman" w:hAnsi="Times New Roman" w:cs="Times New Roman"/>
          <w:sz w:val="24"/>
          <w:szCs w:val="24"/>
        </w:rPr>
        <w:t>Applications for building permits and related construction and other documents filed through January 1, 2017, may comply either with amended Chapters 11, 51 and Appendix 115.AA of this code effective _______________, or with the Eighth Edition versions of those provisions in effect immediately prior to amendment, but not a mix of both. After January 1, 2017, concurrency with the Eighth Edition ends, and all applications for building permits and related construction and other documents must comply with the amended provisions only.</w:t>
      </w:r>
    </w:p>
    <w:p w:rsidR="005E4D5F" w:rsidRPr="004B3200" w:rsidRDefault="005E4D5F" w:rsidP="005E4D5F">
      <w:pPr>
        <w:autoSpaceDE w:val="0"/>
        <w:autoSpaceDN w:val="0"/>
        <w:adjustRightInd w:val="0"/>
        <w:spacing w:after="0" w:line="240" w:lineRule="auto"/>
        <w:rPr>
          <w:rFonts w:ascii="Times New Roman" w:hAnsi="Times New Roman" w:cs="Times New Roman"/>
          <w:b/>
          <w:sz w:val="24"/>
          <w:szCs w:val="24"/>
        </w:rPr>
      </w:pPr>
    </w:p>
    <w:p w:rsidR="005E4D5F" w:rsidRPr="004B3200" w:rsidRDefault="005E4D5F" w:rsidP="005E4D5F">
      <w:pPr>
        <w:autoSpaceDE w:val="0"/>
        <w:autoSpaceDN w:val="0"/>
        <w:adjustRightInd w:val="0"/>
        <w:spacing w:after="0" w:line="240" w:lineRule="auto"/>
        <w:ind w:firstLine="720"/>
        <w:rPr>
          <w:rFonts w:ascii="Times New Roman" w:hAnsi="Times New Roman" w:cs="Times New Roman"/>
          <w:b/>
          <w:sz w:val="24"/>
          <w:szCs w:val="24"/>
        </w:rPr>
      </w:pPr>
      <w:r w:rsidRPr="004B3200">
        <w:rPr>
          <w:rFonts w:ascii="Times New Roman" w:hAnsi="Times New Roman" w:cs="Times New Roman"/>
          <w:b/>
          <w:sz w:val="24"/>
          <w:szCs w:val="24"/>
        </w:rPr>
        <w:t xml:space="preserve">AA103 New buildings.  </w:t>
      </w:r>
    </w:p>
    <w:p w:rsidR="005E4D5F" w:rsidRPr="004B3200" w:rsidRDefault="005E4D5F" w:rsidP="005E4D5F">
      <w:pPr>
        <w:pStyle w:val="ListParagraph"/>
        <w:spacing w:after="0" w:line="240" w:lineRule="auto"/>
        <w:rPr>
          <w:rFonts w:ascii="Times New Roman" w:hAnsi="Times New Roman" w:cs="Times New Roman"/>
          <w:b/>
          <w:sz w:val="24"/>
          <w:szCs w:val="24"/>
        </w:rPr>
      </w:pPr>
    </w:p>
    <w:p w:rsidR="005E4D5F" w:rsidRPr="004B3200" w:rsidRDefault="005E4D5F" w:rsidP="005E4D5F">
      <w:pPr>
        <w:pStyle w:val="ListParagraph"/>
        <w:spacing w:after="0" w:line="240" w:lineRule="auto"/>
        <w:ind w:left="1440"/>
        <w:rPr>
          <w:rFonts w:ascii="Times New Roman" w:hAnsi="Times New Roman" w:cs="Times New Roman"/>
          <w:bCs/>
          <w:sz w:val="24"/>
          <w:szCs w:val="24"/>
        </w:rPr>
      </w:pPr>
      <w:r w:rsidRPr="004B3200">
        <w:rPr>
          <w:rFonts w:ascii="Times New Roman" w:hAnsi="Times New Roman" w:cs="Times New Roman"/>
          <w:b/>
          <w:sz w:val="24"/>
          <w:szCs w:val="24"/>
        </w:rPr>
        <w:t>AA 103.1 R-use buildings.</w:t>
      </w:r>
      <w:r w:rsidRPr="004B3200">
        <w:rPr>
          <w:rFonts w:ascii="Times New Roman" w:hAnsi="Times New Roman" w:cs="Times New Roman"/>
          <w:sz w:val="24"/>
          <w:szCs w:val="24"/>
        </w:rPr>
        <w:t xml:space="preserve">  In all </w:t>
      </w:r>
      <w:r w:rsidRPr="004B3200">
        <w:rPr>
          <w:rFonts w:ascii="Times New Roman" w:hAnsi="Times New Roman" w:cs="Times New Roman"/>
          <w:bCs/>
          <w:sz w:val="24"/>
          <w:szCs w:val="24"/>
        </w:rPr>
        <w:t xml:space="preserve">R-use buildings, of four stories or less above </w:t>
      </w:r>
      <w:r w:rsidRPr="004B3200">
        <w:rPr>
          <w:rFonts w:ascii="Times New Roman" w:hAnsi="Times New Roman" w:cs="Times New Roman"/>
          <w:bCs/>
          <w:i/>
          <w:sz w:val="24"/>
          <w:szCs w:val="24"/>
        </w:rPr>
        <w:t>grade plane</w:t>
      </w:r>
      <w:r w:rsidRPr="004B3200">
        <w:rPr>
          <w:rFonts w:ascii="Times New Roman" w:hAnsi="Times New Roman" w:cs="Times New Roman"/>
          <w:bCs/>
          <w:sz w:val="24"/>
          <w:szCs w:val="24"/>
        </w:rPr>
        <w:t xml:space="preserve"> with one or more dwelling units, each </w:t>
      </w:r>
      <w:r w:rsidRPr="004B3200">
        <w:rPr>
          <w:rFonts w:ascii="Times New Roman" w:hAnsi="Times New Roman" w:cs="Times New Roman"/>
          <w:bCs/>
          <w:i/>
          <w:sz w:val="24"/>
          <w:szCs w:val="24"/>
        </w:rPr>
        <w:t>dwelling unit</w:t>
      </w:r>
      <w:r w:rsidRPr="004B3200">
        <w:rPr>
          <w:rFonts w:ascii="Times New Roman" w:hAnsi="Times New Roman" w:cs="Times New Roman"/>
          <w:bCs/>
          <w:sz w:val="24"/>
          <w:szCs w:val="24"/>
        </w:rPr>
        <w:t xml:space="preserve"> shall comply with Section N1106 of 780 CMR 51 (Residential Code).</w:t>
      </w:r>
    </w:p>
    <w:p w:rsidR="005E4D5F" w:rsidRPr="004B3200" w:rsidRDefault="005E4D5F" w:rsidP="005E4D5F">
      <w:pPr>
        <w:pStyle w:val="ListParagraph"/>
        <w:spacing w:after="0" w:line="240" w:lineRule="auto"/>
        <w:rPr>
          <w:rFonts w:ascii="Times New Roman" w:hAnsi="Times New Roman" w:cs="Times New Roman"/>
          <w:b/>
          <w:sz w:val="24"/>
          <w:szCs w:val="24"/>
        </w:rPr>
      </w:pPr>
    </w:p>
    <w:p w:rsidR="005E4D5F" w:rsidRPr="004B3200" w:rsidRDefault="005E4D5F" w:rsidP="005E4D5F">
      <w:pPr>
        <w:pStyle w:val="ListParagraph"/>
        <w:spacing w:after="0" w:line="240" w:lineRule="auto"/>
        <w:ind w:left="1440"/>
        <w:rPr>
          <w:rFonts w:ascii="Times New Roman" w:hAnsi="Times New Roman" w:cs="Times New Roman"/>
          <w:bCs/>
          <w:sz w:val="24"/>
          <w:szCs w:val="24"/>
        </w:rPr>
      </w:pPr>
      <w:r w:rsidRPr="004B3200">
        <w:rPr>
          <w:rFonts w:ascii="Times New Roman" w:hAnsi="Times New Roman" w:cs="Times New Roman"/>
          <w:b/>
          <w:sz w:val="24"/>
          <w:szCs w:val="24"/>
        </w:rPr>
        <w:t>AA103.2</w:t>
      </w:r>
      <w:r w:rsidRPr="004B3200">
        <w:rPr>
          <w:rFonts w:ascii="Times New Roman" w:hAnsi="Times New Roman" w:cs="Times New Roman"/>
          <w:sz w:val="24"/>
          <w:szCs w:val="24"/>
        </w:rPr>
        <w:t xml:space="preserve"> </w:t>
      </w:r>
      <w:r w:rsidRPr="004B3200">
        <w:rPr>
          <w:rFonts w:ascii="Times New Roman" w:hAnsi="Times New Roman" w:cs="Times New Roman"/>
          <w:b/>
          <w:bCs/>
          <w:sz w:val="24"/>
          <w:szCs w:val="24"/>
        </w:rPr>
        <w:t>Large area and high energy use buildings</w:t>
      </w:r>
      <w:r w:rsidRPr="004B3200">
        <w:rPr>
          <w:rFonts w:ascii="Times New Roman" w:hAnsi="Times New Roman" w:cs="Times New Roman"/>
          <w:bCs/>
          <w:sz w:val="24"/>
          <w:szCs w:val="24"/>
        </w:rPr>
        <w:t>. All buildings over 100,000 sq ft, and new supermarkets, laboratories and conditioned warehouses over 40,000 sq. ft. shall comply with 780 CMR 13 and shall demonstrate energy use per square foot at least 10% below the energy requirements of ANSI/ASHRAE/IESNA 90.1</w:t>
      </w:r>
      <w:r w:rsidR="00370C42">
        <w:rPr>
          <w:rFonts w:ascii="Times New Roman" w:hAnsi="Times New Roman" w:cs="Times New Roman"/>
          <w:bCs/>
          <w:sz w:val="24"/>
          <w:szCs w:val="24"/>
        </w:rPr>
        <w:t>--2013</w:t>
      </w:r>
      <w:r w:rsidRPr="004B3200">
        <w:rPr>
          <w:rFonts w:ascii="Times New Roman" w:hAnsi="Times New Roman" w:cs="Times New Roman"/>
          <w:bCs/>
          <w:sz w:val="24"/>
          <w:szCs w:val="24"/>
        </w:rPr>
        <w:t xml:space="preserve"> APPENDIX G Performance Rating Method on either a site or source energy basis. </w:t>
      </w:r>
    </w:p>
    <w:p w:rsidR="005E4D5F" w:rsidRPr="004B3200" w:rsidRDefault="005E4D5F" w:rsidP="005E4D5F">
      <w:pPr>
        <w:autoSpaceDE w:val="0"/>
        <w:autoSpaceDN w:val="0"/>
        <w:adjustRightInd w:val="0"/>
        <w:spacing w:after="0" w:line="240" w:lineRule="auto"/>
        <w:ind w:left="720"/>
        <w:rPr>
          <w:rFonts w:ascii="Times New Roman" w:hAnsi="Times New Roman" w:cs="Times New Roman"/>
          <w:b/>
          <w:bCs/>
          <w:sz w:val="24"/>
          <w:szCs w:val="24"/>
        </w:rPr>
      </w:pPr>
    </w:p>
    <w:p w:rsidR="005E4D5F" w:rsidRPr="004B3200" w:rsidRDefault="005E4D5F" w:rsidP="005E4D5F">
      <w:pPr>
        <w:autoSpaceDE w:val="0"/>
        <w:autoSpaceDN w:val="0"/>
        <w:adjustRightInd w:val="0"/>
        <w:spacing w:after="0" w:line="240" w:lineRule="auto"/>
        <w:ind w:left="1440"/>
        <w:rPr>
          <w:rFonts w:ascii="Times New Roman" w:hAnsi="Times New Roman" w:cs="Times New Roman"/>
          <w:sz w:val="24"/>
          <w:szCs w:val="24"/>
        </w:rPr>
      </w:pPr>
      <w:r w:rsidRPr="004B3200">
        <w:rPr>
          <w:rFonts w:ascii="Times New Roman" w:hAnsi="Times New Roman" w:cs="Times New Roman"/>
          <w:b/>
          <w:bCs/>
          <w:sz w:val="24"/>
          <w:szCs w:val="24"/>
        </w:rPr>
        <w:t>AA103.3 Other new buildings.</w:t>
      </w:r>
      <w:r w:rsidRPr="004B3200">
        <w:rPr>
          <w:rFonts w:ascii="Times New Roman" w:hAnsi="Times New Roman" w:cs="Times New Roman"/>
          <w:bCs/>
          <w:sz w:val="24"/>
          <w:szCs w:val="24"/>
        </w:rPr>
        <w:t xml:space="preserve"> New buildings not covered in AA103.1 and AA103.2 shall comply with 780 CMR 13 or 780 CMR 51-Chapter 11 as applicable based on the use and occupancy of the building</w:t>
      </w:r>
      <w:r w:rsidRPr="004B3200">
        <w:rPr>
          <w:rFonts w:ascii="Times New Roman" w:hAnsi="Times New Roman" w:cs="Times New Roman"/>
          <w:sz w:val="24"/>
          <w:szCs w:val="24"/>
        </w:rPr>
        <w:t>.</w:t>
      </w:r>
    </w:p>
    <w:p w:rsidR="005E4D5F" w:rsidRPr="004B3200" w:rsidRDefault="005E4D5F" w:rsidP="005E4D5F">
      <w:pPr>
        <w:spacing w:after="0" w:line="240" w:lineRule="auto"/>
        <w:rPr>
          <w:rFonts w:ascii="Times New Roman" w:hAnsi="Times New Roman" w:cs="Times New Roman"/>
          <w:b/>
          <w:sz w:val="24"/>
          <w:szCs w:val="24"/>
        </w:rPr>
      </w:pPr>
    </w:p>
    <w:p w:rsidR="006504EE" w:rsidRPr="00417D67" w:rsidRDefault="005E4D5F" w:rsidP="005E4D5F">
      <w:pPr>
        <w:spacing w:after="0" w:line="240" w:lineRule="auto"/>
        <w:rPr>
          <w:rFonts w:ascii="Times New Roman" w:hAnsi="Times New Roman" w:cs="Times New Roman"/>
        </w:rPr>
      </w:pPr>
      <w:r w:rsidRPr="004B3200">
        <w:rPr>
          <w:rFonts w:ascii="Times New Roman" w:hAnsi="Times New Roman" w:cs="Times New Roman"/>
          <w:b/>
          <w:sz w:val="24"/>
          <w:szCs w:val="24"/>
        </w:rPr>
        <w:t>AA104 Existing buildings.</w:t>
      </w:r>
      <w:r w:rsidRPr="004B3200">
        <w:rPr>
          <w:rFonts w:ascii="Times New Roman" w:hAnsi="Times New Roman" w:cs="Times New Roman"/>
          <w:sz w:val="24"/>
          <w:szCs w:val="24"/>
        </w:rPr>
        <w:t xml:space="preserve">  For alterations, renovations, additions or repairs of existing buildings in these municipalities the energy efficiency requirements of </w:t>
      </w:r>
      <w:r w:rsidRPr="004B3200">
        <w:rPr>
          <w:rFonts w:ascii="Times New Roman" w:hAnsi="Times New Roman" w:cs="Times New Roman"/>
          <w:bCs/>
          <w:sz w:val="24"/>
          <w:szCs w:val="24"/>
        </w:rPr>
        <w:t>780 CMR 13 or 780 CMR 51-Chapter 11 shall be used as applicable based on the use and occupancy of the building</w:t>
      </w:r>
      <w:r w:rsidRPr="004B3200">
        <w:rPr>
          <w:rFonts w:ascii="Times New Roman" w:hAnsi="Times New Roman" w:cs="Times New Roman"/>
          <w:sz w:val="24"/>
          <w:szCs w:val="24"/>
        </w:rPr>
        <w:t>.</w:t>
      </w:r>
    </w:p>
    <w:sectPr w:rsidR="006504EE" w:rsidRPr="00417D67" w:rsidSect="006504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5E4D5F"/>
    <w:rsid w:val="00001B5F"/>
    <w:rsid w:val="00004BEB"/>
    <w:rsid w:val="00011CFB"/>
    <w:rsid w:val="00013722"/>
    <w:rsid w:val="000152F4"/>
    <w:rsid w:val="00040115"/>
    <w:rsid w:val="00047D54"/>
    <w:rsid w:val="00056AE9"/>
    <w:rsid w:val="00056C86"/>
    <w:rsid w:val="00057E1F"/>
    <w:rsid w:val="00063261"/>
    <w:rsid w:val="00065732"/>
    <w:rsid w:val="000667FD"/>
    <w:rsid w:val="00066F31"/>
    <w:rsid w:val="00070036"/>
    <w:rsid w:val="00071C4B"/>
    <w:rsid w:val="0007421B"/>
    <w:rsid w:val="00081F41"/>
    <w:rsid w:val="000835EF"/>
    <w:rsid w:val="000852D4"/>
    <w:rsid w:val="0008794D"/>
    <w:rsid w:val="00092013"/>
    <w:rsid w:val="000948AD"/>
    <w:rsid w:val="000A2D02"/>
    <w:rsid w:val="000A60CA"/>
    <w:rsid w:val="000A64A2"/>
    <w:rsid w:val="000B0E6D"/>
    <w:rsid w:val="000B7477"/>
    <w:rsid w:val="000C2058"/>
    <w:rsid w:val="000D0E3D"/>
    <w:rsid w:val="000D3ABD"/>
    <w:rsid w:val="000E0C72"/>
    <w:rsid w:val="000E189E"/>
    <w:rsid w:val="000F11FA"/>
    <w:rsid w:val="000F3FF9"/>
    <w:rsid w:val="000F6184"/>
    <w:rsid w:val="00101782"/>
    <w:rsid w:val="00101E67"/>
    <w:rsid w:val="00104135"/>
    <w:rsid w:val="00112AA2"/>
    <w:rsid w:val="00114476"/>
    <w:rsid w:val="00116C32"/>
    <w:rsid w:val="00117CEF"/>
    <w:rsid w:val="00120D36"/>
    <w:rsid w:val="001212B9"/>
    <w:rsid w:val="00124FB7"/>
    <w:rsid w:val="00127A2E"/>
    <w:rsid w:val="00130DCD"/>
    <w:rsid w:val="00131ADC"/>
    <w:rsid w:val="00131FC5"/>
    <w:rsid w:val="00132223"/>
    <w:rsid w:val="0013491E"/>
    <w:rsid w:val="00143A96"/>
    <w:rsid w:val="00150B55"/>
    <w:rsid w:val="00154F74"/>
    <w:rsid w:val="001608ED"/>
    <w:rsid w:val="00160A30"/>
    <w:rsid w:val="001624B4"/>
    <w:rsid w:val="001649D1"/>
    <w:rsid w:val="00165F12"/>
    <w:rsid w:val="001715CB"/>
    <w:rsid w:val="00171BD8"/>
    <w:rsid w:val="00171D90"/>
    <w:rsid w:val="00173679"/>
    <w:rsid w:val="00173E8F"/>
    <w:rsid w:val="00176582"/>
    <w:rsid w:val="001768E1"/>
    <w:rsid w:val="00183089"/>
    <w:rsid w:val="00184B4F"/>
    <w:rsid w:val="00185FE4"/>
    <w:rsid w:val="00187DF2"/>
    <w:rsid w:val="00193345"/>
    <w:rsid w:val="00194DCA"/>
    <w:rsid w:val="001956C2"/>
    <w:rsid w:val="001A43BA"/>
    <w:rsid w:val="001A4BBD"/>
    <w:rsid w:val="001B066E"/>
    <w:rsid w:val="001C3B48"/>
    <w:rsid w:val="001C57A1"/>
    <w:rsid w:val="001D1548"/>
    <w:rsid w:val="001D79DE"/>
    <w:rsid w:val="001E0D74"/>
    <w:rsid w:val="001E2AA4"/>
    <w:rsid w:val="001E5406"/>
    <w:rsid w:val="001F0B66"/>
    <w:rsid w:val="001F2ADF"/>
    <w:rsid w:val="001F2C70"/>
    <w:rsid w:val="001F3C15"/>
    <w:rsid w:val="001F5F74"/>
    <w:rsid w:val="001F73C2"/>
    <w:rsid w:val="00200735"/>
    <w:rsid w:val="00212D86"/>
    <w:rsid w:val="00216DBA"/>
    <w:rsid w:val="0022415E"/>
    <w:rsid w:val="002241C6"/>
    <w:rsid w:val="00225362"/>
    <w:rsid w:val="00225526"/>
    <w:rsid w:val="00225A1C"/>
    <w:rsid w:val="00237726"/>
    <w:rsid w:val="002453A4"/>
    <w:rsid w:val="00247B95"/>
    <w:rsid w:val="00250CAE"/>
    <w:rsid w:val="00260700"/>
    <w:rsid w:val="00266D36"/>
    <w:rsid w:val="002773FA"/>
    <w:rsid w:val="00283E29"/>
    <w:rsid w:val="002921B4"/>
    <w:rsid w:val="00293A6C"/>
    <w:rsid w:val="00295C62"/>
    <w:rsid w:val="00295FE4"/>
    <w:rsid w:val="00296EDC"/>
    <w:rsid w:val="002A153B"/>
    <w:rsid w:val="002A20D5"/>
    <w:rsid w:val="002A3636"/>
    <w:rsid w:val="002A4B11"/>
    <w:rsid w:val="002A4E7B"/>
    <w:rsid w:val="002A6C2E"/>
    <w:rsid w:val="002C2BB7"/>
    <w:rsid w:val="002C4938"/>
    <w:rsid w:val="002C65CE"/>
    <w:rsid w:val="002D0B2C"/>
    <w:rsid w:val="002D1BD2"/>
    <w:rsid w:val="002D5BF6"/>
    <w:rsid w:val="002E188B"/>
    <w:rsid w:val="002E6BBD"/>
    <w:rsid w:val="002E7097"/>
    <w:rsid w:val="002F17D2"/>
    <w:rsid w:val="002F4E8F"/>
    <w:rsid w:val="002F6E2E"/>
    <w:rsid w:val="00314B69"/>
    <w:rsid w:val="003151B9"/>
    <w:rsid w:val="003162DE"/>
    <w:rsid w:val="003220B9"/>
    <w:rsid w:val="003238B3"/>
    <w:rsid w:val="00323EC9"/>
    <w:rsid w:val="00327EF7"/>
    <w:rsid w:val="00330964"/>
    <w:rsid w:val="0033104F"/>
    <w:rsid w:val="003326A2"/>
    <w:rsid w:val="003429EC"/>
    <w:rsid w:val="0034584D"/>
    <w:rsid w:val="003558EA"/>
    <w:rsid w:val="00360B51"/>
    <w:rsid w:val="003625C5"/>
    <w:rsid w:val="003641EB"/>
    <w:rsid w:val="003643C7"/>
    <w:rsid w:val="00370C42"/>
    <w:rsid w:val="003765C6"/>
    <w:rsid w:val="00380D3C"/>
    <w:rsid w:val="00382536"/>
    <w:rsid w:val="00384ACD"/>
    <w:rsid w:val="0039060B"/>
    <w:rsid w:val="00391CDC"/>
    <w:rsid w:val="003938C9"/>
    <w:rsid w:val="003944F4"/>
    <w:rsid w:val="003A303E"/>
    <w:rsid w:val="003A3697"/>
    <w:rsid w:val="003A6998"/>
    <w:rsid w:val="003B6D14"/>
    <w:rsid w:val="003C0797"/>
    <w:rsid w:val="003C09D3"/>
    <w:rsid w:val="003C1A54"/>
    <w:rsid w:val="003C5A66"/>
    <w:rsid w:val="003D0EF6"/>
    <w:rsid w:val="003D260D"/>
    <w:rsid w:val="003D7AA2"/>
    <w:rsid w:val="003E74F1"/>
    <w:rsid w:val="003F03DC"/>
    <w:rsid w:val="003F0835"/>
    <w:rsid w:val="003F5936"/>
    <w:rsid w:val="003F63CD"/>
    <w:rsid w:val="003F76AA"/>
    <w:rsid w:val="00401DFA"/>
    <w:rsid w:val="00402D4F"/>
    <w:rsid w:val="0040759A"/>
    <w:rsid w:val="004149F1"/>
    <w:rsid w:val="004155E3"/>
    <w:rsid w:val="00417D67"/>
    <w:rsid w:val="00421353"/>
    <w:rsid w:val="0042278D"/>
    <w:rsid w:val="004310F1"/>
    <w:rsid w:val="00434AC0"/>
    <w:rsid w:val="0044560C"/>
    <w:rsid w:val="00450857"/>
    <w:rsid w:val="004526C9"/>
    <w:rsid w:val="00452C5B"/>
    <w:rsid w:val="004569F0"/>
    <w:rsid w:val="00461C08"/>
    <w:rsid w:val="00473879"/>
    <w:rsid w:val="00480549"/>
    <w:rsid w:val="00490089"/>
    <w:rsid w:val="004A55D5"/>
    <w:rsid w:val="004A7F32"/>
    <w:rsid w:val="004B22BA"/>
    <w:rsid w:val="004C2A75"/>
    <w:rsid w:val="004D7905"/>
    <w:rsid w:val="004E41B9"/>
    <w:rsid w:val="004F1007"/>
    <w:rsid w:val="005012D3"/>
    <w:rsid w:val="005128DE"/>
    <w:rsid w:val="00515FF6"/>
    <w:rsid w:val="00527384"/>
    <w:rsid w:val="00530D4D"/>
    <w:rsid w:val="00530DE9"/>
    <w:rsid w:val="00535353"/>
    <w:rsid w:val="005372EF"/>
    <w:rsid w:val="0054405B"/>
    <w:rsid w:val="0054740D"/>
    <w:rsid w:val="00562936"/>
    <w:rsid w:val="00565B6D"/>
    <w:rsid w:val="00570E6D"/>
    <w:rsid w:val="005733C1"/>
    <w:rsid w:val="00577BEE"/>
    <w:rsid w:val="00581190"/>
    <w:rsid w:val="00587B28"/>
    <w:rsid w:val="00595DDC"/>
    <w:rsid w:val="005A3B7F"/>
    <w:rsid w:val="005A573A"/>
    <w:rsid w:val="005A7623"/>
    <w:rsid w:val="005B51E8"/>
    <w:rsid w:val="005B63E6"/>
    <w:rsid w:val="005C2738"/>
    <w:rsid w:val="005D678C"/>
    <w:rsid w:val="005E0BEE"/>
    <w:rsid w:val="005E4D5F"/>
    <w:rsid w:val="005F60E3"/>
    <w:rsid w:val="00600736"/>
    <w:rsid w:val="00600BA1"/>
    <w:rsid w:val="0060172F"/>
    <w:rsid w:val="0060221D"/>
    <w:rsid w:val="00602353"/>
    <w:rsid w:val="00602C1E"/>
    <w:rsid w:val="00604B9E"/>
    <w:rsid w:val="0061765F"/>
    <w:rsid w:val="00625BA1"/>
    <w:rsid w:val="00643188"/>
    <w:rsid w:val="00643A26"/>
    <w:rsid w:val="006504EE"/>
    <w:rsid w:val="0065714B"/>
    <w:rsid w:val="006616A2"/>
    <w:rsid w:val="006633B2"/>
    <w:rsid w:val="0066575E"/>
    <w:rsid w:val="006720EB"/>
    <w:rsid w:val="00676603"/>
    <w:rsid w:val="00677E99"/>
    <w:rsid w:val="00680D4D"/>
    <w:rsid w:val="00680E0D"/>
    <w:rsid w:val="00686E70"/>
    <w:rsid w:val="006901A3"/>
    <w:rsid w:val="00690DF8"/>
    <w:rsid w:val="00690ECB"/>
    <w:rsid w:val="00692276"/>
    <w:rsid w:val="006A4D59"/>
    <w:rsid w:val="006C0113"/>
    <w:rsid w:val="006C42B1"/>
    <w:rsid w:val="006D08B8"/>
    <w:rsid w:val="006D1C73"/>
    <w:rsid w:val="006D4807"/>
    <w:rsid w:val="006D4CD5"/>
    <w:rsid w:val="006D5317"/>
    <w:rsid w:val="006D7BF0"/>
    <w:rsid w:val="006E5BBA"/>
    <w:rsid w:val="006E6150"/>
    <w:rsid w:val="006E7363"/>
    <w:rsid w:val="006F06F9"/>
    <w:rsid w:val="006F0964"/>
    <w:rsid w:val="006F2844"/>
    <w:rsid w:val="006F53FB"/>
    <w:rsid w:val="007004DB"/>
    <w:rsid w:val="00705D3B"/>
    <w:rsid w:val="00706DD5"/>
    <w:rsid w:val="00711111"/>
    <w:rsid w:val="0071267E"/>
    <w:rsid w:val="0071296F"/>
    <w:rsid w:val="0071298F"/>
    <w:rsid w:val="007153AB"/>
    <w:rsid w:val="00716713"/>
    <w:rsid w:val="00716C50"/>
    <w:rsid w:val="00727FDF"/>
    <w:rsid w:val="00734258"/>
    <w:rsid w:val="00734BD5"/>
    <w:rsid w:val="00742306"/>
    <w:rsid w:val="007448D6"/>
    <w:rsid w:val="00752B90"/>
    <w:rsid w:val="007534CE"/>
    <w:rsid w:val="00757D2D"/>
    <w:rsid w:val="007624B6"/>
    <w:rsid w:val="007719B8"/>
    <w:rsid w:val="00775BB9"/>
    <w:rsid w:val="00785B57"/>
    <w:rsid w:val="00793D06"/>
    <w:rsid w:val="007A0BC5"/>
    <w:rsid w:val="007B5A3C"/>
    <w:rsid w:val="007B60FC"/>
    <w:rsid w:val="007C33E3"/>
    <w:rsid w:val="007C4245"/>
    <w:rsid w:val="007C5B16"/>
    <w:rsid w:val="007D258B"/>
    <w:rsid w:val="007D531A"/>
    <w:rsid w:val="007F09BA"/>
    <w:rsid w:val="007F55DA"/>
    <w:rsid w:val="008056F9"/>
    <w:rsid w:val="00810A66"/>
    <w:rsid w:val="00815529"/>
    <w:rsid w:val="00815A09"/>
    <w:rsid w:val="00816F01"/>
    <w:rsid w:val="008206B6"/>
    <w:rsid w:val="00820B88"/>
    <w:rsid w:val="008211FC"/>
    <w:rsid w:val="00826011"/>
    <w:rsid w:val="008306D6"/>
    <w:rsid w:val="00836545"/>
    <w:rsid w:val="00837EDC"/>
    <w:rsid w:val="008419A4"/>
    <w:rsid w:val="008432B4"/>
    <w:rsid w:val="00850467"/>
    <w:rsid w:val="0085251C"/>
    <w:rsid w:val="008542FE"/>
    <w:rsid w:val="00854A0F"/>
    <w:rsid w:val="00862EFA"/>
    <w:rsid w:val="00871A66"/>
    <w:rsid w:val="0087422C"/>
    <w:rsid w:val="00876DD7"/>
    <w:rsid w:val="00876E30"/>
    <w:rsid w:val="00880657"/>
    <w:rsid w:val="00883250"/>
    <w:rsid w:val="00883BC5"/>
    <w:rsid w:val="00884FE3"/>
    <w:rsid w:val="00887685"/>
    <w:rsid w:val="0089385E"/>
    <w:rsid w:val="00894D70"/>
    <w:rsid w:val="008A2628"/>
    <w:rsid w:val="008A2CD4"/>
    <w:rsid w:val="008A2CEA"/>
    <w:rsid w:val="008A4002"/>
    <w:rsid w:val="008A4438"/>
    <w:rsid w:val="008B0961"/>
    <w:rsid w:val="008B24FC"/>
    <w:rsid w:val="008C230F"/>
    <w:rsid w:val="008D1B9A"/>
    <w:rsid w:val="008D1D54"/>
    <w:rsid w:val="008D46F3"/>
    <w:rsid w:val="008E07B9"/>
    <w:rsid w:val="008E4875"/>
    <w:rsid w:val="008E641F"/>
    <w:rsid w:val="008F39A2"/>
    <w:rsid w:val="008F5037"/>
    <w:rsid w:val="00900639"/>
    <w:rsid w:val="00917C7B"/>
    <w:rsid w:val="00924036"/>
    <w:rsid w:val="009257C6"/>
    <w:rsid w:val="00930A80"/>
    <w:rsid w:val="009324DA"/>
    <w:rsid w:val="00935226"/>
    <w:rsid w:val="009423D5"/>
    <w:rsid w:val="009433EC"/>
    <w:rsid w:val="00947483"/>
    <w:rsid w:val="00950626"/>
    <w:rsid w:val="00952D0C"/>
    <w:rsid w:val="00957C31"/>
    <w:rsid w:val="00962986"/>
    <w:rsid w:val="00963A2A"/>
    <w:rsid w:val="0096456A"/>
    <w:rsid w:val="0096490F"/>
    <w:rsid w:val="0096497F"/>
    <w:rsid w:val="00970067"/>
    <w:rsid w:val="0097478B"/>
    <w:rsid w:val="00981E7D"/>
    <w:rsid w:val="0098520C"/>
    <w:rsid w:val="0098534D"/>
    <w:rsid w:val="009878E3"/>
    <w:rsid w:val="00990B6A"/>
    <w:rsid w:val="00990C72"/>
    <w:rsid w:val="009B2CAE"/>
    <w:rsid w:val="009C444D"/>
    <w:rsid w:val="009C45CA"/>
    <w:rsid w:val="009D05CF"/>
    <w:rsid w:val="009E4AFE"/>
    <w:rsid w:val="009E7489"/>
    <w:rsid w:val="009F6616"/>
    <w:rsid w:val="009F69C2"/>
    <w:rsid w:val="00A02A13"/>
    <w:rsid w:val="00A04BB4"/>
    <w:rsid w:val="00A05F99"/>
    <w:rsid w:val="00A10A5A"/>
    <w:rsid w:val="00A12670"/>
    <w:rsid w:val="00A13642"/>
    <w:rsid w:val="00A151D4"/>
    <w:rsid w:val="00A1550B"/>
    <w:rsid w:val="00A161D9"/>
    <w:rsid w:val="00A17338"/>
    <w:rsid w:val="00A23052"/>
    <w:rsid w:val="00A23CA1"/>
    <w:rsid w:val="00A23D7B"/>
    <w:rsid w:val="00A24687"/>
    <w:rsid w:val="00A33570"/>
    <w:rsid w:val="00A628B2"/>
    <w:rsid w:val="00A6540D"/>
    <w:rsid w:val="00A728E4"/>
    <w:rsid w:val="00A73D06"/>
    <w:rsid w:val="00A778DD"/>
    <w:rsid w:val="00A82897"/>
    <w:rsid w:val="00A83BE7"/>
    <w:rsid w:val="00A86615"/>
    <w:rsid w:val="00A90D9D"/>
    <w:rsid w:val="00A91A32"/>
    <w:rsid w:val="00A92631"/>
    <w:rsid w:val="00A95282"/>
    <w:rsid w:val="00A97F00"/>
    <w:rsid w:val="00AA1230"/>
    <w:rsid w:val="00AA5B01"/>
    <w:rsid w:val="00AA5D6D"/>
    <w:rsid w:val="00AA6907"/>
    <w:rsid w:val="00AB2873"/>
    <w:rsid w:val="00AC030B"/>
    <w:rsid w:val="00AC096E"/>
    <w:rsid w:val="00AC278D"/>
    <w:rsid w:val="00AC3BEE"/>
    <w:rsid w:val="00AC4C7F"/>
    <w:rsid w:val="00AC52E0"/>
    <w:rsid w:val="00AC58EF"/>
    <w:rsid w:val="00AC61E7"/>
    <w:rsid w:val="00AC7F5C"/>
    <w:rsid w:val="00AD2746"/>
    <w:rsid w:val="00AD29CE"/>
    <w:rsid w:val="00AD50B9"/>
    <w:rsid w:val="00AE3221"/>
    <w:rsid w:val="00AF3A47"/>
    <w:rsid w:val="00AF5760"/>
    <w:rsid w:val="00AF744E"/>
    <w:rsid w:val="00B02890"/>
    <w:rsid w:val="00B06F25"/>
    <w:rsid w:val="00B07B10"/>
    <w:rsid w:val="00B22862"/>
    <w:rsid w:val="00B22C82"/>
    <w:rsid w:val="00B3766C"/>
    <w:rsid w:val="00B37B73"/>
    <w:rsid w:val="00B4101D"/>
    <w:rsid w:val="00B42CA0"/>
    <w:rsid w:val="00B42FD3"/>
    <w:rsid w:val="00B4757B"/>
    <w:rsid w:val="00B5240A"/>
    <w:rsid w:val="00B553ED"/>
    <w:rsid w:val="00B6502F"/>
    <w:rsid w:val="00B70954"/>
    <w:rsid w:val="00B715DF"/>
    <w:rsid w:val="00B75B81"/>
    <w:rsid w:val="00B764DA"/>
    <w:rsid w:val="00B76904"/>
    <w:rsid w:val="00B866CF"/>
    <w:rsid w:val="00B90E67"/>
    <w:rsid w:val="00B91ACA"/>
    <w:rsid w:val="00B91AD9"/>
    <w:rsid w:val="00B954B4"/>
    <w:rsid w:val="00BA198E"/>
    <w:rsid w:val="00BA7D10"/>
    <w:rsid w:val="00BB77ED"/>
    <w:rsid w:val="00BC0E82"/>
    <w:rsid w:val="00BC3501"/>
    <w:rsid w:val="00BC3902"/>
    <w:rsid w:val="00BC4348"/>
    <w:rsid w:val="00BD1612"/>
    <w:rsid w:val="00BE11B4"/>
    <w:rsid w:val="00BE29F0"/>
    <w:rsid w:val="00BE6F22"/>
    <w:rsid w:val="00BF412C"/>
    <w:rsid w:val="00BF5C43"/>
    <w:rsid w:val="00C00FF9"/>
    <w:rsid w:val="00C01A88"/>
    <w:rsid w:val="00C043EB"/>
    <w:rsid w:val="00C052DA"/>
    <w:rsid w:val="00C06B2E"/>
    <w:rsid w:val="00C21D6F"/>
    <w:rsid w:val="00C22E4D"/>
    <w:rsid w:val="00C262D4"/>
    <w:rsid w:val="00C41773"/>
    <w:rsid w:val="00C56754"/>
    <w:rsid w:val="00C616AD"/>
    <w:rsid w:val="00C620A7"/>
    <w:rsid w:val="00C62273"/>
    <w:rsid w:val="00C67DD2"/>
    <w:rsid w:val="00C74AEF"/>
    <w:rsid w:val="00C84D58"/>
    <w:rsid w:val="00C8621D"/>
    <w:rsid w:val="00C912F4"/>
    <w:rsid w:val="00C947E2"/>
    <w:rsid w:val="00C95C47"/>
    <w:rsid w:val="00C95C51"/>
    <w:rsid w:val="00C9711F"/>
    <w:rsid w:val="00CA0083"/>
    <w:rsid w:val="00CA0105"/>
    <w:rsid w:val="00CA1403"/>
    <w:rsid w:val="00CA69CB"/>
    <w:rsid w:val="00CB04C4"/>
    <w:rsid w:val="00CB04E2"/>
    <w:rsid w:val="00CB12EC"/>
    <w:rsid w:val="00CC15A2"/>
    <w:rsid w:val="00CC15AE"/>
    <w:rsid w:val="00CC54C6"/>
    <w:rsid w:val="00CC622B"/>
    <w:rsid w:val="00CC6D93"/>
    <w:rsid w:val="00CD0579"/>
    <w:rsid w:val="00CD14D2"/>
    <w:rsid w:val="00CD18B8"/>
    <w:rsid w:val="00CD7CA7"/>
    <w:rsid w:val="00CE2E83"/>
    <w:rsid w:val="00CF32F0"/>
    <w:rsid w:val="00CF678A"/>
    <w:rsid w:val="00CF6AE5"/>
    <w:rsid w:val="00D04F52"/>
    <w:rsid w:val="00D068F2"/>
    <w:rsid w:val="00D23874"/>
    <w:rsid w:val="00D23BE4"/>
    <w:rsid w:val="00D24C90"/>
    <w:rsid w:val="00D25791"/>
    <w:rsid w:val="00D30478"/>
    <w:rsid w:val="00D32108"/>
    <w:rsid w:val="00D374BB"/>
    <w:rsid w:val="00D3771E"/>
    <w:rsid w:val="00D41BD7"/>
    <w:rsid w:val="00D433E4"/>
    <w:rsid w:val="00D4705C"/>
    <w:rsid w:val="00D502CB"/>
    <w:rsid w:val="00D5184B"/>
    <w:rsid w:val="00D520BF"/>
    <w:rsid w:val="00D53F64"/>
    <w:rsid w:val="00D55DAE"/>
    <w:rsid w:val="00D6458D"/>
    <w:rsid w:val="00D6510A"/>
    <w:rsid w:val="00D833B7"/>
    <w:rsid w:val="00D90F18"/>
    <w:rsid w:val="00DA49B6"/>
    <w:rsid w:val="00DB7333"/>
    <w:rsid w:val="00DC0060"/>
    <w:rsid w:val="00DC1AE0"/>
    <w:rsid w:val="00DC34D2"/>
    <w:rsid w:val="00DC7A99"/>
    <w:rsid w:val="00DD3156"/>
    <w:rsid w:val="00DE1F25"/>
    <w:rsid w:val="00DE3777"/>
    <w:rsid w:val="00DE46E1"/>
    <w:rsid w:val="00DE645F"/>
    <w:rsid w:val="00DE64C4"/>
    <w:rsid w:val="00DF30A9"/>
    <w:rsid w:val="00E1052D"/>
    <w:rsid w:val="00E10E63"/>
    <w:rsid w:val="00E14A56"/>
    <w:rsid w:val="00E203FC"/>
    <w:rsid w:val="00E27143"/>
    <w:rsid w:val="00E31B5E"/>
    <w:rsid w:val="00E441F5"/>
    <w:rsid w:val="00E4486A"/>
    <w:rsid w:val="00E479D1"/>
    <w:rsid w:val="00E656BE"/>
    <w:rsid w:val="00E677CF"/>
    <w:rsid w:val="00E67845"/>
    <w:rsid w:val="00E72690"/>
    <w:rsid w:val="00E77B6B"/>
    <w:rsid w:val="00E77B7C"/>
    <w:rsid w:val="00EA02F7"/>
    <w:rsid w:val="00EA20C4"/>
    <w:rsid w:val="00EA48DF"/>
    <w:rsid w:val="00EA718E"/>
    <w:rsid w:val="00EB26AA"/>
    <w:rsid w:val="00ED77AB"/>
    <w:rsid w:val="00EE0BD3"/>
    <w:rsid w:val="00EE4218"/>
    <w:rsid w:val="00EE7303"/>
    <w:rsid w:val="00EE7829"/>
    <w:rsid w:val="00EF52FF"/>
    <w:rsid w:val="00F04652"/>
    <w:rsid w:val="00F06056"/>
    <w:rsid w:val="00F070C9"/>
    <w:rsid w:val="00F232E9"/>
    <w:rsid w:val="00F2554A"/>
    <w:rsid w:val="00F26278"/>
    <w:rsid w:val="00F33EB1"/>
    <w:rsid w:val="00F43888"/>
    <w:rsid w:val="00F43DC1"/>
    <w:rsid w:val="00F458F6"/>
    <w:rsid w:val="00F662C7"/>
    <w:rsid w:val="00F70218"/>
    <w:rsid w:val="00F722A3"/>
    <w:rsid w:val="00F75963"/>
    <w:rsid w:val="00F83B8A"/>
    <w:rsid w:val="00F844ED"/>
    <w:rsid w:val="00F852BF"/>
    <w:rsid w:val="00F93563"/>
    <w:rsid w:val="00FB058A"/>
    <w:rsid w:val="00FB30CA"/>
    <w:rsid w:val="00FB34D5"/>
    <w:rsid w:val="00FB5F1A"/>
    <w:rsid w:val="00FC3DCB"/>
    <w:rsid w:val="00FC494F"/>
    <w:rsid w:val="00FC4ECD"/>
    <w:rsid w:val="00FC6513"/>
    <w:rsid w:val="00FD24A2"/>
    <w:rsid w:val="00FD5F43"/>
    <w:rsid w:val="00FD6A0A"/>
    <w:rsid w:val="00FE4480"/>
    <w:rsid w:val="00FE5296"/>
    <w:rsid w:val="00FF1A86"/>
    <w:rsid w:val="00FF4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D5F"/>
    <w:rPr>
      <w:rFonts w:eastAsiaTheme="minorEastAsia"/>
    </w:rPr>
  </w:style>
  <w:style w:type="paragraph" w:styleId="Heading2">
    <w:name w:val="heading 2"/>
    <w:basedOn w:val="Normal"/>
    <w:next w:val="Normal"/>
    <w:link w:val="Heading2Char"/>
    <w:qFormat/>
    <w:rsid w:val="005E4D5F"/>
    <w:pPr>
      <w:keepNext/>
      <w:tabs>
        <w:tab w:val="num"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spacing w:before="240" w:after="240" w:line="240" w:lineRule="auto"/>
      <w:ind w:left="864" w:hanging="864"/>
      <w:jc w:val="both"/>
      <w:outlineLvl w:val="1"/>
    </w:pPr>
    <w:rPr>
      <w:rFonts w:ascii="Arial" w:eastAsia="Times New Roman"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4D5F"/>
    <w:rPr>
      <w:rFonts w:ascii="Arial" w:eastAsia="Times New Roman" w:hAnsi="Arial" w:cs="Arial"/>
      <w:b/>
      <w:bCs/>
      <w:iCs/>
      <w:szCs w:val="28"/>
    </w:rPr>
  </w:style>
  <w:style w:type="paragraph" w:styleId="ListParagraph">
    <w:name w:val="List Paragraph"/>
    <w:basedOn w:val="Normal"/>
    <w:uiPriority w:val="99"/>
    <w:qFormat/>
    <w:rsid w:val="005E4D5F"/>
    <w:pPr>
      <w:ind w:left="720"/>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344357899">
      <w:bodyDiv w:val="1"/>
      <w:marLeft w:val="0"/>
      <w:marRight w:val="0"/>
      <w:marTop w:val="0"/>
      <w:marBottom w:val="0"/>
      <w:divBdr>
        <w:top w:val="none" w:sz="0" w:space="0" w:color="auto"/>
        <w:left w:val="none" w:sz="0" w:space="0" w:color="auto"/>
        <w:bottom w:val="none" w:sz="0" w:space="0" w:color="auto"/>
        <w:right w:val="none" w:sz="0" w:space="0" w:color="auto"/>
      </w:divBdr>
    </w:div>
    <w:div w:id="20667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2016-05-06T16:25:00Z</dcterms:created>
  <dc:creator>fzemel</dc:creator>
  <lastModifiedBy>fzemel</lastModifiedBy>
  <dcterms:modified xsi:type="dcterms:W3CDTF">2016-05-06T16:27:00Z</dcterms:modified>
  <revision>4</revision>
</coreProperties>
</file>