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76" w:type="dxa"/>
        <w:jc w:val="center"/>
        <w:tblLayout w:type="fixed"/>
        <w:tblCellMar>
          <w:left w:w="0" w:type="dxa"/>
          <w:right w:w="0" w:type="dxa"/>
        </w:tblCellMar>
        <w:tblLook w:val="0000"/>
      </w:tblPr>
      <w:tblGrid>
        <w:gridCol w:w="1668"/>
        <w:gridCol w:w="203"/>
        <w:gridCol w:w="7447"/>
        <w:gridCol w:w="1758"/>
      </w:tblGrid>
      <w:tr w:rsidR="00C74322" w:rsidRPr="00675281">
        <w:trPr>
          <w:cantSplit/>
          <w:jc w:val="center"/>
        </w:trPr>
        <w:tc>
          <w:tcPr>
            <w:tcW w:w="1668" w:type="dxa"/>
          </w:tcPr>
          <w:p w:rsidR="00C74322" w:rsidRPr="00675281" w:rsidRDefault="00E47EA3">
            <w:pPr>
              <w:rPr>
                <w:rFonts w:ascii="Arial" w:hAnsi="Arial" w:cs="Arial"/>
                <w:sz w:val="14"/>
                <w:szCs w:val="14"/>
              </w:rPr>
            </w:pPr>
            <w:r w:rsidRPr="00E47EA3">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5.5pt;height:99pt;visibility:visible">
                  <v:imagedata r:id="rId8" o:title="" cropbottom="3408f"/>
                </v:shape>
              </w:pict>
            </w:r>
          </w:p>
          <w:p w:rsidR="00C74322" w:rsidRPr="00675281" w:rsidRDefault="00C74322" w:rsidP="0083693B">
            <w:pPr>
              <w:jc w:val="center"/>
              <w:rPr>
                <w:rFonts w:ascii="Arial" w:hAnsi="Arial" w:cs="Arial"/>
                <w:b/>
                <w:bCs/>
                <w:sz w:val="14"/>
                <w:szCs w:val="14"/>
              </w:rPr>
            </w:pPr>
            <w:proofErr w:type="spellStart"/>
            <w:r w:rsidRPr="00675281">
              <w:rPr>
                <w:rFonts w:ascii="Arial" w:hAnsi="Arial" w:cs="Arial"/>
                <w:b/>
                <w:bCs/>
                <w:sz w:val="14"/>
                <w:szCs w:val="14"/>
              </w:rPr>
              <w:t>Deval</w:t>
            </w:r>
            <w:proofErr w:type="spellEnd"/>
            <w:r w:rsidRPr="00675281">
              <w:rPr>
                <w:rFonts w:ascii="Arial" w:hAnsi="Arial" w:cs="Arial"/>
                <w:b/>
                <w:bCs/>
                <w:sz w:val="14"/>
                <w:szCs w:val="14"/>
              </w:rPr>
              <w:t xml:space="preserve"> L. Patrick</w:t>
            </w:r>
          </w:p>
          <w:p w:rsidR="00C74322" w:rsidRPr="00675281" w:rsidRDefault="00C74322" w:rsidP="0083693B">
            <w:pPr>
              <w:jc w:val="center"/>
              <w:rPr>
                <w:rFonts w:ascii="Arial" w:hAnsi="Arial" w:cs="Arial"/>
                <w:sz w:val="14"/>
                <w:szCs w:val="14"/>
              </w:rPr>
            </w:pPr>
            <w:r w:rsidRPr="00675281">
              <w:rPr>
                <w:rFonts w:ascii="Arial" w:hAnsi="Arial" w:cs="Arial"/>
                <w:sz w:val="14"/>
                <w:szCs w:val="14"/>
              </w:rPr>
              <w:t>Governor</w:t>
            </w:r>
          </w:p>
          <w:p w:rsidR="00C74322" w:rsidRPr="00675281" w:rsidRDefault="00C74322">
            <w:pPr>
              <w:jc w:val="center"/>
              <w:rPr>
                <w:rFonts w:ascii="Arial" w:hAnsi="Arial" w:cs="Arial"/>
                <w:sz w:val="14"/>
                <w:szCs w:val="14"/>
              </w:rPr>
            </w:pPr>
          </w:p>
          <w:p w:rsidR="00C74322" w:rsidRPr="00675281" w:rsidRDefault="00C74322" w:rsidP="0083693B">
            <w:pPr>
              <w:jc w:val="center"/>
              <w:rPr>
                <w:rFonts w:ascii="Arial" w:hAnsi="Arial" w:cs="Arial"/>
                <w:sz w:val="14"/>
                <w:szCs w:val="14"/>
              </w:rPr>
            </w:pPr>
          </w:p>
        </w:tc>
        <w:tc>
          <w:tcPr>
            <w:tcW w:w="203" w:type="dxa"/>
          </w:tcPr>
          <w:p w:rsidR="00C74322" w:rsidRPr="00675281" w:rsidRDefault="00C74322">
            <w:pPr>
              <w:rPr>
                <w:rFonts w:ascii="Arial" w:hAnsi="Arial" w:cs="Arial"/>
              </w:rPr>
            </w:pPr>
          </w:p>
          <w:p w:rsidR="00C74322" w:rsidRPr="00675281" w:rsidRDefault="00C74322">
            <w:pPr>
              <w:jc w:val="center"/>
              <w:rPr>
                <w:rFonts w:ascii="Arial" w:hAnsi="Arial" w:cs="Arial"/>
              </w:rPr>
            </w:pPr>
          </w:p>
          <w:p w:rsidR="00C74322" w:rsidRPr="00675281" w:rsidRDefault="00C74322">
            <w:pPr>
              <w:jc w:val="center"/>
              <w:rPr>
                <w:rFonts w:ascii="Arial" w:hAnsi="Arial" w:cs="Arial"/>
              </w:rPr>
            </w:pPr>
          </w:p>
        </w:tc>
        <w:tc>
          <w:tcPr>
            <w:tcW w:w="7447" w:type="dxa"/>
          </w:tcPr>
          <w:p w:rsidR="00C74322" w:rsidRPr="00675281" w:rsidRDefault="00C74322" w:rsidP="00ED1824">
            <w:pPr>
              <w:spacing w:line="610" w:lineRule="exact"/>
              <w:jc w:val="center"/>
              <w:rPr>
                <w:rFonts w:ascii="Palace Script MT" w:hAnsi="Palace Script MT" w:cs="Palace Script MT"/>
                <w:b/>
                <w:bCs/>
                <w:sz w:val="72"/>
                <w:szCs w:val="72"/>
              </w:rPr>
            </w:pPr>
            <w:r w:rsidRPr="00675281">
              <w:rPr>
                <w:rFonts w:ascii="Palace Script MT" w:hAnsi="Palace Script MT" w:cs="Palace Script MT"/>
                <w:b/>
                <w:bCs/>
                <w:sz w:val="72"/>
                <w:szCs w:val="72"/>
              </w:rPr>
              <w:t>The Commonwealth of Massachusetts</w:t>
            </w:r>
          </w:p>
          <w:p w:rsidR="00C74322" w:rsidRPr="00675281" w:rsidRDefault="00C74322" w:rsidP="00ED1824">
            <w:pPr>
              <w:spacing w:line="600" w:lineRule="exact"/>
              <w:jc w:val="center"/>
              <w:rPr>
                <w:rFonts w:ascii="Palace Script MT" w:hAnsi="Palace Script MT" w:cs="Palace Script MT"/>
                <w:b/>
                <w:bCs/>
                <w:sz w:val="72"/>
                <w:szCs w:val="72"/>
              </w:rPr>
            </w:pPr>
            <w:r w:rsidRPr="00675281">
              <w:rPr>
                <w:rFonts w:ascii="Palace Script MT" w:hAnsi="Palace Script MT" w:cs="Palace Script MT"/>
                <w:b/>
                <w:bCs/>
                <w:sz w:val="72"/>
                <w:szCs w:val="72"/>
              </w:rPr>
              <w:t>Department of Public Safety</w:t>
            </w:r>
          </w:p>
          <w:p w:rsidR="00C74322" w:rsidRPr="00675281" w:rsidRDefault="00C74322" w:rsidP="00ED1824">
            <w:pPr>
              <w:spacing w:line="380" w:lineRule="exact"/>
              <w:jc w:val="center"/>
              <w:rPr>
                <w:rFonts w:ascii="Palace Script MT" w:hAnsi="Palace Script MT" w:cs="Palace Script MT"/>
                <w:b/>
                <w:bCs/>
                <w:sz w:val="44"/>
                <w:szCs w:val="44"/>
              </w:rPr>
            </w:pPr>
            <w:r w:rsidRPr="00675281">
              <w:rPr>
                <w:rFonts w:ascii="Palace Script MT" w:hAnsi="Palace Script MT" w:cs="Palace Script MT"/>
                <w:b/>
                <w:bCs/>
                <w:sz w:val="44"/>
                <w:szCs w:val="44"/>
              </w:rPr>
              <w:t xml:space="preserve">One </w:t>
            </w:r>
            <w:proofErr w:type="spellStart"/>
            <w:r w:rsidRPr="00675281">
              <w:rPr>
                <w:rFonts w:ascii="Palace Script MT" w:hAnsi="Palace Script MT" w:cs="Palace Script MT"/>
                <w:b/>
                <w:bCs/>
                <w:sz w:val="44"/>
                <w:szCs w:val="44"/>
              </w:rPr>
              <w:t>Ashburton</w:t>
            </w:r>
            <w:proofErr w:type="spellEnd"/>
            <w:r w:rsidRPr="00675281">
              <w:rPr>
                <w:rFonts w:ascii="Palace Script MT" w:hAnsi="Palace Script MT" w:cs="Palace Script MT"/>
                <w:b/>
                <w:bCs/>
                <w:sz w:val="44"/>
                <w:szCs w:val="44"/>
              </w:rPr>
              <w:t xml:space="preserve"> Place, Room 1301</w:t>
            </w:r>
          </w:p>
          <w:p w:rsidR="00C74322" w:rsidRPr="00675281" w:rsidRDefault="00C74322" w:rsidP="00ED1824">
            <w:pPr>
              <w:spacing w:line="380" w:lineRule="exact"/>
              <w:jc w:val="center"/>
              <w:rPr>
                <w:rFonts w:ascii="Palace Script MT" w:hAnsi="Palace Script MT" w:cs="Palace Script MT"/>
                <w:b/>
                <w:bCs/>
                <w:sz w:val="44"/>
                <w:szCs w:val="44"/>
              </w:rPr>
            </w:pPr>
            <w:r w:rsidRPr="00675281">
              <w:rPr>
                <w:rFonts w:ascii="Palace Script MT" w:hAnsi="Palace Script MT" w:cs="Palace Script MT"/>
                <w:b/>
                <w:bCs/>
                <w:sz w:val="44"/>
                <w:szCs w:val="44"/>
              </w:rPr>
              <w:t>Boston, Massachusetts 02108-1618</w:t>
            </w:r>
          </w:p>
          <w:p w:rsidR="00C74322" w:rsidRPr="00675281" w:rsidRDefault="00C74322" w:rsidP="00ED1824">
            <w:pPr>
              <w:spacing w:line="380" w:lineRule="exact"/>
              <w:jc w:val="center"/>
              <w:rPr>
                <w:rFonts w:ascii="Palace Script MT" w:hAnsi="Palace Script MT" w:cs="Palace Script MT"/>
                <w:b/>
                <w:bCs/>
                <w:sz w:val="44"/>
                <w:szCs w:val="44"/>
              </w:rPr>
            </w:pPr>
            <w:r w:rsidRPr="00675281">
              <w:rPr>
                <w:rFonts w:ascii="Palace Script MT" w:hAnsi="Palace Script MT" w:cs="Palace Script MT"/>
                <w:b/>
                <w:bCs/>
                <w:sz w:val="44"/>
                <w:szCs w:val="44"/>
              </w:rPr>
              <w:t>Phone (617) 727-3200</w:t>
            </w:r>
          </w:p>
          <w:p w:rsidR="00C74322" w:rsidRPr="00675281" w:rsidRDefault="00C74322" w:rsidP="00ED1824">
            <w:pPr>
              <w:spacing w:line="380" w:lineRule="exact"/>
              <w:jc w:val="center"/>
              <w:rPr>
                <w:rFonts w:ascii="Palace Script MT" w:hAnsi="Palace Script MT" w:cs="Palace Script MT"/>
                <w:b/>
                <w:bCs/>
                <w:sz w:val="44"/>
                <w:szCs w:val="44"/>
              </w:rPr>
            </w:pPr>
            <w:r w:rsidRPr="00675281">
              <w:rPr>
                <w:rFonts w:ascii="Palace Script MT" w:hAnsi="Palace Script MT" w:cs="Palace Script MT"/>
                <w:b/>
                <w:bCs/>
                <w:sz w:val="44"/>
                <w:szCs w:val="44"/>
              </w:rPr>
              <w:t>Fax (617) 727-5732</w:t>
            </w:r>
          </w:p>
          <w:p w:rsidR="00C74322" w:rsidRPr="00675281" w:rsidRDefault="00C74322" w:rsidP="00ED1824">
            <w:pPr>
              <w:jc w:val="center"/>
              <w:rPr>
                <w:rFonts w:ascii="Palace Script MT" w:hAnsi="Palace Script MT" w:cs="Palace Script MT"/>
                <w:b/>
                <w:bCs/>
                <w:sz w:val="44"/>
                <w:szCs w:val="44"/>
              </w:rPr>
            </w:pPr>
            <w:r w:rsidRPr="00675281">
              <w:rPr>
                <w:rFonts w:ascii="Palace Script MT" w:hAnsi="Palace Script MT" w:cs="Palace Script MT"/>
                <w:b/>
                <w:bCs/>
                <w:sz w:val="44"/>
                <w:szCs w:val="44"/>
              </w:rPr>
              <w:t>TTY (617) 727-0019</w:t>
            </w:r>
          </w:p>
          <w:p w:rsidR="00C74322" w:rsidRPr="00675281" w:rsidRDefault="00E47EA3" w:rsidP="00ED1824">
            <w:pPr>
              <w:jc w:val="center"/>
              <w:rPr>
                <w:rFonts w:ascii="Palace Script MT" w:hAnsi="Palace Script MT" w:cs="Palace Script MT"/>
                <w:b/>
                <w:bCs/>
                <w:sz w:val="44"/>
                <w:szCs w:val="44"/>
              </w:rPr>
            </w:pPr>
            <w:hyperlink r:id="rId9" w:history="1">
              <w:r w:rsidR="00C74322" w:rsidRPr="00675281">
                <w:rPr>
                  <w:rStyle w:val="Hyperlink"/>
                  <w:rFonts w:ascii="Palace Script MT" w:hAnsi="Palace Script MT" w:cs="Palace Script MT"/>
                  <w:b/>
                  <w:bCs/>
                  <w:sz w:val="44"/>
                  <w:szCs w:val="44"/>
                </w:rPr>
                <w:t>www.mass.gov/dps</w:t>
              </w:r>
            </w:hyperlink>
          </w:p>
          <w:p w:rsidR="00C74322" w:rsidRPr="00675281" w:rsidRDefault="00C74322" w:rsidP="00ED1824">
            <w:pPr>
              <w:jc w:val="center"/>
              <w:rPr>
                <w:rFonts w:ascii="Kunstler Script" w:hAnsi="Kunstler Script" w:cs="Kunstler Script"/>
                <w:b/>
                <w:bCs/>
                <w:sz w:val="16"/>
                <w:szCs w:val="16"/>
              </w:rPr>
            </w:pPr>
          </w:p>
        </w:tc>
        <w:tc>
          <w:tcPr>
            <w:tcW w:w="1758" w:type="dxa"/>
          </w:tcPr>
          <w:p w:rsidR="00C74322" w:rsidRPr="00675281" w:rsidRDefault="00C74322">
            <w:pPr>
              <w:jc w:val="center"/>
            </w:pPr>
          </w:p>
          <w:p w:rsidR="00C74322" w:rsidRPr="00675281" w:rsidRDefault="00C74322">
            <w:pPr>
              <w:jc w:val="center"/>
            </w:pPr>
          </w:p>
          <w:p w:rsidR="00C74322" w:rsidRPr="00675281" w:rsidRDefault="00C74322">
            <w:pPr>
              <w:jc w:val="center"/>
            </w:pPr>
          </w:p>
          <w:p w:rsidR="00C74322" w:rsidRPr="00675281" w:rsidRDefault="00C74322">
            <w:pPr>
              <w:jc w:val="center"/>
            </w:pPr>
          </w:p>
          <w:p w:rsidR="00C74322" w:rsidRPr="00675281" w:rsidRDefault="00C74322">
            <w:pPr>
              <w:jc w:val="center"/>
            </w:pPr>
          </w:p>
          <w:p w:rsidR="00C74322" w:rsidRPr="00675281" w:rsidRDefault="00C74322">
            <w:pPr>
              <w:jc w:val="center"/>
            </w:pPr>
          </w:p>
          <w:p w:rsidR="00C74322" w:rsidRPr="00675281" w:rsidRDefault="00C74322">
            <w:pPr>
              <w:jc w:val="center"/>
            </w:pPr>
          </w:p>
          <w:p w:rsidR="00C74322" w:rsidRPr="00675281" w:rsidRDefault="00C74322" w:rsidP="00257750">
            <w:pPr>
              <w:jc w:val="center"/>
              <w:rPr>
                <w:rFonts w:ascii="Arial" w:hAnsi="Arial" w:cs="Arial"/>
                <w:b/>
                <w:bCs/>
                <w:sz w:val="14"/>
                <w:szCs w:val="14"/>
              </w:rPr>
            </w:pPr>
            <w:r w:rsidRPr="00675281">
              <w:rPr>
                <w:rFonts w:ascii="Arial" w:hAnsi="Arial" w:cs="Arial"/>
                <w:b/>
                <w:bCs/>
                <w:sz w:val="14"/>
                <w:szCs w:val="14"/>
              </w:rPr>
              <w:t>Andrea J. Cabral</w:t>
            </w:r>
          </w:p>
          <w:p w:rsidR="00C74322" w:rsidRPr="00675281" w:rsidRDefault="00C74322" w:rsidP="00257750">
            <w:pPr>
              <w:jc w:val="center"/>
              <w:rPr>
                <w:rFonts w:ascii="Arial" w:hAnsi="Arial" w:cs="Arial"/>
                <w:sz w:val="16"/>
                <w:szCs w:val="16"/>
              </w:rPr>
            </w:pPr>
            <w:r w:rsidRPr="00675281">
              <w:rPr>
                <w:rFonts w:ascii="Arial" w:hAnsi="Arial" w:cs="Arial"/>
                <w:sz w:val="14"/>
                <w:szCs w:val="14"/>
              </w:rPr>
              <w:t>Secretary</w:t>
            </w:r>
          </w:p>
          <w:p w:rsidR="00C74322" w:rsidRPr="00675281" w:rsidRDefault="00C74322" w:rsidP="00257750">
            <w:pPr>
              <w:jc w:val="center"/>
              <w:rPr>
                <w:rFonts w:ascii="Arial" w:hAnsi="Arial" w:cs="Arial"/>
                <w:b/>
                <w:bCs/>
                <w:sz w:val="14"/>
                <w:szCs w:val="14"/>
              </w:rPr>
            </w:pPr>
          </w:p>
          <w:p w:rsidR="00C74322" w:rsidRPr="00675281" w:rsidRDefault="00C74322" w:rsidP="00257750">
            <w:pPr>
              <w:jc w:val="center"/>
              <w:rPr>
                <w:rFonts w:ascii="Arial" w:hAnsi="Arial" w:cs="Arial"/>
                <w:b/>
                <w:bCs/>
                <w:sz w:val="14"/>
                <w:szCs w:val="14"/>
              </w:rPr>
            </w:pPr>
            <w:r w:rsidRPr="00675281">
              <w:rPr>
                <w:rFonts w:ascii="Arial" w:hAnsi="Arial" w:cs="Arial"/>
                <w:b/>
                <w:bCs/>
                <w:sz w:val="14"/>
                <w:szCs w:val="14"/>
              </w:rPr>
              <w:t>Thomas G. Gatzunis, P.E.</w:t>
            </w:r>
          </w:p>
          <w:p w:rsidR="00C74322" w:rsidRPr="00675281" w:rsidRDefault="00C74322" w:rsidP="00257750">
            <w:pPr>
              <w:jc w:val="center"/>
              <w:rPr>
                <w:rFonts w:ascii="Arial" w:hAnsi="Arial" w:cs="Arial"/>
                <w:sz w:val="14"/>
                <w:szCs w:val="14"/>
              </w:rPr>
            </w:pPr>
            <w:r w:rsidRPr="00675281">
              <w:rPr>
                <w:rFonts w:ascii="Arial" w:hAnsi="Arial" w:cs="Arial"/>
                <w:sz w:val="14"/>
                <w:szCs w:val="14"/>
              </w:rPr>
              <w:t>Commissioner</w:t>
            </w:r>
          </w:p>
          <w:p w:rsidR="00C74322" w:rsidRPr="00675281" w:rsidRDefault="00C74322" w:rsidP="00257750">
            <w:pPr>
              <w:jc w:val="center"/>
              <w:rPr>
                <w:rFonts w:ascii="Arial" w:hAnsi="Arial" w:cs="Arial"/>
                <w:sz w:val="14"/>
                <w:szCs w:val="14"/>
              </w:rPr>
            </w:pPr>
          </w:p>
          <w:p w:rsidR="00C74322" w:rsidRPr="00675281" w:rsidRDefault="00C74322" w:rsidP="00257750">
            <w:pPr>
              <w:jc w:val="center"/>
              <w:rPr>
                <w:rFonts w:ascii="Arial" w:hAnsi="Arial" w:cs="Arial"/>
                <w:sz w:val="14"/>
                <w:szCs w:val="14"/>
              </w:rPr>
            </w:pPr>
          </w:p>
          <w:p w:rsidR="00C74322" w:rsidRPr="00675281" w:rsidRDefault="00C74322" w:rsidP="00257750">
            <w:pPr>
              <w:jc w:val="center"/>
              <w:rPr>
                <w:rFonts w:ascii="Arial" w:hAnsi="Arial" w:cs="Arial"/>
                <w:sz w:val="14"/>
                <w:szCs w:val="14"/>
              </w:rPr>
            </w:pPr>
          </w:p>
          <w:p w:rsidR="00C74322" w:rsidRPr="00675281" w:rsidRDefault="00C74322" w:rsidP="00257750">
            <w:pPr>
              <w:jc w:val="center"/>
            </w:pPr>
          </w:p>
        </w:tc>
      </w:tr>
    </w:tbl>
    <w:p w:rsidR="00C74322" w:rsidRPr="00254B77" w:rsidRDefault="00C74322">
      <w:pPr>
        <w:pStyle w:val="Heading1"/>
        <w:rPr>
          <w:rFonts w:ascii="Times New Roman" w:hAnsi="Times New Roman" w:cs="Times New Roman"/>
          <w:sz w:val="32"/>
          <w:szCs w:val="32"/>
          <w:u w:val="single"/>
        </w:rPr>
      </w:pPr>
      <w:r w:rsidRPr="00254B77">
        <w:rPr>
          <w:rFonts w:ascii="Times New Roman" w:hAnsi="Times New Roman" w:cs="Times New Roman"/>
          <w:sz w:val="32"/>
          <w:szCs w:val="32"/>
          <w:u w:val="single"/>
        </w:rPr>
        <w:t>Minutes</w:t>
      </w:r>
    </w:p>
    <w:p w:rsidR="00C74322" w:rsidRPr="00254B77" w:rsidRDefault="00C74322">
      <w:pPr>
        <w:pStyle w:val="Heading1"/>
        <w:rPr>
          <w:rFonts w:ascii="Times New Roman" w:hAnsi="Times New Roman" w:cs="Times New Roman"/>
          <w:sz w:val="28"/>
          <w:szCs w:val="28"/>
        </w:rPr>
      </w:pPr>
      <w:r w:rsidRPr="00254B77">
        <w:rPr>
          <w:rFonts w:ascii="Times New Roman" w:hAnsi="Times New Roman" w:cs="Times New Roman"/>
          <w:sz w:val="28"/>
          <w:szCs w:val="28"/>
        </w:rPr>
        <w:t>Board of Building Regulations and Standards (BBRS)</w:t>
      </w:r>
    </w:p>
    <w:p w:rsidR="00C74322" w:rsidRPr="00254B77" w:rsidRDefault="00C74322" w:rsidP="00C86906">
      <w:pPr>
        <w:pStyle w:val="Heading1"/>
        <w:rPr>
          <w:rFonts w:ascii="Times New Roman" w:hAnsi="Times New Roman" w:cs="Times New Roman"/>
        </w:rPr>
      </w:pPr>
      <w:r w:rsidRPr="00254B77">
        <w:rPr>
          <w:rFonts w:ascii="Times New Roman" w:hAnsi="Times New Roman" w:cs="Times New Roman"/>
          <w:sz w:val="28"/>
          <w:szCs w:val="28"/>
        </w:rPr>
        <w:t>National Guard Armory, Minuteman Lane, Wellesley, MA</w:t>
      </w:r>
    </w:p>
    <w:p w:rsidR="00C74322" w:rsidRPr="00254B77" w:rsidRDefault="00C74322">
      <w:pPr>
        <w:pStyle w:val="Heading2"/>
        <w:rPr>
          <w:rFonts w:ascii="Times New Roman" w:hAnsi="Times New Roman" w:cs="Times New Roman"/>
        </w:rPr>
      </w:pPr>
      <w:proofErr w:type="gramStart"/>
      <w:r w:rsidRPr="00254B77">
        <w:rPr>
          <w:rFonts w:ascii="Times New Roman" w:hAnsi="Times New Roman" w:cs="Times New Roman"/>
        </w:rPr>
        <w:t>December 9, 2014 at 10:00 a.m.</w:t>
      </w:r>
      <w:proofErr w:type="gramEnd"/>
    </w:p>
    <w:p w:rsidR="00C74322" w:rsidRPr="00675281" w:rsidRDefault="00C74322" w:rsidP="003C0A5B"/>
    <w:p w:rsidR="00C74322" w:rsidRPr="00675281" w:rsidRDefault="00C74322" w:rsidP="00EE5787">
      <w:pPr>
        <w:numPr>
          <w:ilvl w:val="0"/>
          <w:numId w:val="1"/>
        </w:numPr>
        <w:ind w:left="360"/>
        <w:rPr>
          <w:rFonts w:ascii="Times New Roman" w:hAnsi="Times New Roman" w:cs="Times New Roman"/>
          <w:sz w:val="22"/>
          <w:szCs w:val="22"/>
        </w:rPr>
      </w:pPr>
      <w:r>
        <w:rPr>
          <w:rFonts w:ascii="Times New Roman" w:hAnsi="Times New Roman" w:cs="Times New Roman"/>
          <w:sz w:val="22"/>
          <w:szCs w:val="22"/>
        </w:rPr>
        <w:t>BG opened the meeting (10:07) and took roll c</w:t>
      </w:r>
      <w:r w:rsidRPr="00675281">
        <w:rPr>
          <w:rFonts w:ascii="Times New Roman" w:hAnsi="Times New Roman" w:cs="Times New Roman"/>
          <w:sz w:val="22"/>
          <w:szCs w:val="22"/>
        </w:rPr>
        <w:t>all</w:t>
      </w:r>
      <w:r>
        <w:rPr>
          <w:rFonts w:ascii="Times New Roman" w:hAnsi="Times New Roman" w:cs="Times New Roman"/>
          <w:sz w:val="22"/>
          <w:szCs w:val="22"/>
        </w:rPr>
        <w:t>:</w:t>
      </w:r>
    </w:p>
    <w:p w:rsidR="00C74322" w:rsidRPr="00675281" w:rsidRDefault="00C74322" w:rsidP="00EE5787">
      <w:pPr>
        <w:numPr>
          <w:ilvl w:val="1"/>
          <w:numId w:val="1"/>
        </w:numPr>
        <w:rPr>
          <w:rFonts w:ascii="Times New Roman" w:hAnsi="Times New Roman" w:cs="Times New Roman"/>
          <w:sz w:val="22"/>
          <w:szCs w:val="22"/>
        </w:rPr>
        <w:sectPr w:rsidR="00C74322" w:rsidRPr="00675281" w:rsidSect="00D30FB5">
          <w:headerReference w:type="default" r:id="rId10"/>
          <w:footerReference w:type="default" r:id="rId11"/>
          <w:pgSz w:w="12240" w:h="15840" w:code="1"/>
          <w:pgMar w:top="720" w:right="720" w:bottom="720" w:left="720" w:header="720" w:footer="720" w:gutter="0"/>
          <w:paperSrc w:first="7" w:other="7"/>
          <w:cols w:space="720"/>
          <w:docGrid w:linePitch="272"/>
        </w:sectPr>
      </w:pPr>
    </w:p>
    <w:p w:rsidR="00C74322" w:rsidRPr="00675281" w:rsidRDefault="00C74322" w:rsidP="002C7189">
      <w:pPr>
        <w:ind w:left="360"/>
        <w:rPr>
          <w:rFonts w:ascii="Times New Roman" w:hAnsi="Times New Roman" w:cs="Times New Roman"/>
          <w:sz w:val="22"/>
          <w:szCs w:val="22"/>
        </w:rPr>
      </w:pPr>
      <w:r w:rsidRPr="00675281">
        <w:rPr>
          <w:rFonts w:ascii="Times New Roman" w:hAnsi="Times New Roman" w:cs="Times New Roman"/>
          <w:sz w:val="22"/>
          <w:szCs w:val="22"/>
        </w:rPr>
        <w:lastRenderedPageBreak/>
        <w:t>Brian Gale Chair (BG)</w:t>
      </w:r>
      <w:r w:rsidRPr="00675281">
        <w:rPr>
          <w:rFonts w:ascii="Times New Roman" w:hAnsi="Times New Roman" w:cs="Times New Roman"/>
          <w:sz w:val="22"/>
          <w:szCs w:val="22"/>
        </w:rPr>
        <w:tab/>
      </w:r>
      <w:r w:rsidRPr="00675281">
        <w:rPr>
          <w:rFonts w:ascii="Times New Roman" w:hAnsi="Times New Roman" w:cs="Times New Roman"/>
          <w:sz w:val="22"/>
          <w:szCs w:val="22"/>
        </w:rPr>
        <w:tab/>
      </w:r>
      <w:r>
        <w:rPr>
          <w:rFonts w:ascii="Times New Roman" w:hAnsi="Times New Roman" w:cs="Times New Roman"/>
          <w:sz w:val="22"/>
          <w:szCs w:val="22"/>
        </w:rPr>
        <w:t>x</w:t>
      </w:r>
      <w:r w:rsidRPr="00675281">
        <w:rPr>
          <w:rFonts w:ascii="Times New Roman" w:hAnsi="Times New Roman" w:cs="Times New Roman"/>
          <w:sz w:val="22"/>
          <w:szCs w:val="22"/>
        </w:rPr>
        <w:t xml:space="preserve"> present  </w:t>
      </w:r>
      <w:r w:rsidRPr="00675281">
        <w:rPr>
          <w:rFonts w:ascii="Times New Roman" w:hAnsi="Times New Roman" w:cs="Times New Roman"/>
          <w:sz w:val="22"/>
          <w:szCs w:val="22"/>
        </w:rPr>
        <w:sym w:font="Symbol" w:char="F0A0"/>
      </w:r>
      <w:r w:rsidRPr="00675281">
        <w:rPr>
          <w:rFonts w:ascii="Times New Roman" w:hAnsi="Times New Roman" w:cs="Times New Roman"/>
          <w:sz w:val="22"/>
          <w:szCs w:val="22"/>
        </w:rPr>
        <w:t xml:space="preserve"> absent</w:t>
      </w:r>
    </w:p>
    <w:p w:rsidR="00C74322" w:rsidRPr="00675281" w:rsidRDefault="00C74322" w:rsidP="002C7189">
      <w:pPr>
        <w:ind w:left="360"/>
        <w:rPr>
          <w:rFonts w:ascii="Times New Roman" w:hAnsi="Times New Roman" w:cs="Times New Roman"/>
          <w:sz w:val="22"/>
          <w:szCs w:val="22"/>
        </w:rPr>
      </w:pPr>
      <w:r w:rsidRPr="00675281">
        <w:rPr>
          <w:rFonts w:ascii="Times New Roman" w:hAnsi="Times New Roman" w:cs="Times New Roman"/>
          <w:sz w:val="22"/>
          <w:szCs w:val="22"/>
        </w:rPr>
        <w:t>Richard Crowley</w:t>
      </w:r>
      <w:r>
        <w:rPr>
          <w:rFonts w:ascii="Times New Roman" w:hAnsi="Times New Roman" w:cs="Times New Roman"/>
          <w:sz w:val="22"/>
          <w:szCs w:val="22"/>
        </w:rPr>
        <w:t>*</w:t>
      </w:r>
      <w:r w:rsidRPr="00675281">
        <w:rPr>
          <w:rFonts w:ascii="Times New Roman" w:hAnsi="Times New Roman" w:cs="Times New Roman"/>
          <w:sz w:val="22"/>
          <w:szCs w:val="22"/>
        </w:rPr>
        <w:t xml:space="preserve"> V-Chair (RC)</w:t>
      </w:r>
      <w:r w:rsidRPr="00675281">
        <w:rPr>
          <w:rFonts w:ascii="Times New Roman" w:hAnsi="Times New Roman" w:cs="Times New Roman"/>
          <w:sz w:val="22"/>
          <w:szCs w:val="22"/>
        </w:rPr>
        <w:tab/>
      </w:r>
      <w:r>
        <w:rPr>
          <w:rFonts w:ascii="Times New Roman" w:hAnsi="Times New Roman" w:cs="Times New Roman"/>
          <w:sz w:val="22"/>
          <w:szCs w:val="22"/>
        </w:rPr>
        <w:t>x</w:t>
      </w:r>
      <w:r w:rsidRPr="00675281">
        <w:rPr>
          <w:rFonts w:ascii="Times New Roman" w:hAnsi="Times New Roman" w:cs="Times New Roman"/>
          <w:sz w:val="22"/>
          <w:szCs w:val="22"/>
        </w:rPr>
        <w:t xml:space="preserve"> present  </w:t>
      </w:r>
      <w:r w:rsidRPr="00675281">
        <w:rPr>
          <w:rFonts w:ascii="Times New Roman" w:hAnsi="Times New Roman" w:cs="Times New Roman"/>
          <w:sz w:val="22"/>
          <w:szCs w:val="22"/>
        </w:rPr>
        <w:sym w:font="Symbol" w:char="F0A0"/>
      </w:r>
      <w:r w:rsidRPr="00675281">
        <w:rPr>
          <w:rFonts w:ascii="Times New Roman" w:hAnsi="Times New Roman" w:cs="Times New Roman"/>
          <w:sz w:val="22"/>
          <w:szCs w:val="22"/>
        </w:rPr>
        <w:t xml:space="preserve"> absent</w:t>
      </w:r>
    </w:p>
    <w:p w:rsidR="00C74322" w:rsidRPr="00675281" w:rsidRDefault="00C74322" w:rsidP="002C7189">
      <w:pPr>
        <w:ind w:left="360"/>
        <w:rPr>
          <w:rFonts w:ascii="Times New Roman" w:hAnsi="Times New Roman" w:cs="Times New Roman"/>
          <w:sz w:val="22"/>
          <w:szCs w:val="22"/>
        </w:rPr>
      </w:pPr>
      <w:r>
        <w:rPr>
          <w:rFonts w:ascii="Times New Roman" w:hAnsi="Times New Roman" w:cs="Times New Roman"/>
          <w:sz w:val="22"/>
          <w:szCs w:val="22"/>
        </w:rPr>
        <w:t>Tom Riley* (TR</w:t>
      </w:r>
      <w:r w:rsidRPr="00675281">
        <w:rPr>
          <w:rFonts w:ascii="Times New Roman" w:hAnsi="Times New Roman" w:cs="Times New Roman"/>
          <w:sz w:val="22"/>
          <w:szCs w:val="22"/>
        </w:rPr>
        <w:t>)</w:t>
      </w:r>
      <w:r>
        <w:rPr>
          <w:rFonts w:ascii="Times New Roman" w:hAnsi="Times New Roman" w:cs="Times New Roman"/>
          <w:sz w:val="22"/>
          <w:szCs w:val="22"/>
        </w:rPr>
        <w:tab/>
      </w:r>
      <w:r w:rsidRPr="00675281">
        <w:rPr>
          <w:rFonts w:ascii="Times New Roman" w:hAnsi="Times New Roman" w:cs="Times New Roman"/>
          <w:sz w:val="22"/>
          <w:szCs w:val="22"/>
        </w:rPr>
        <w:tab/>
      </w:r>
      <w:r w:rsidRPr="00675281">
        <w:rPr>
          <w:rFonts w:ascii="Times New Roman" w:hAnsi="Times New Roman" w:cs="Times New Roman"/>
          <w:sz w:val="22"/>
          <w:szCs w:val="22"/>
        </w:rPr>
        <w:tab/>
      </w:r>
      <w:r>
        <w:rPr>
          <w:rFonts w:ascii="Times New Roman" w:hAnsi="Times New Roman" w:cs="Times New Roman"/>
          <w:sz w:val="22"/>
          <w:szCs w:val="22"/>
        </w:rPr>
        <w:t>x</w:t>
      </w:r>
      <w:r w:rsidRPr="00675281">
        <w:rPr>
          <w:rFonts w:ascii="Times New Roman" w:hAnsi="Times New Roman" w:cs="Times New Roman"/>
          <w:sz w:val="22"/>
          <w:szCs w:val="22"/>
        </w:rPr>
        <w:t xml:space="preserve"> present  </w:t>
      </w:r>
      <w:r w:rsidRPr="00675281">
        <w:rPr>
          <w:rFonts w:ascii="Times New Roman" w:hAnsi="Times New Roman" w:cs="Times New Roman"/>
          <w:sz w:val="22"/>
          <w:szCs w:val="22"/>
        </w:rPr>
        <w:sym w:font="Symbol" w:char="F0A0"/>
      </w:r>
      <w:r w:rsidRPr="00675281">
        <w:rPr>
          <w:rFonts w:ascii="Times New Roman" w:hAnsi="Times New Roman" w:cs="Times New Roman"/>
          <w:sz w:val="22"/>
          <w:szCs w:val="22"/>
        </w:rPr>
        <w:t xml:space="preserve"> absent</w:t>
      </w:r>
    </w:p>
    <w:p w:rsidR="00C74322" w:rsidRPr="00675281" w:rsidRDefault="00C74322" w:rsidP="002C7189">
      <w:pPr>
        <w:ind w:left="360"/>
        <w:rPr>
          <w:rFonts w:ascii="Times New Roman" w:hAnsi="Times New Roman" w:cs="Times New Roman"/>
          <w:sz w:val="22"/>
          <w:szCs w:val="22"/>
        </w:rPr>
      </w:pPr>
      <w:r w:rsidRPr="00675281">
        <w:rPr>
          <w:rFonts w:ascii="Times New Roman" w:hAnsi="Times New Roman" w:cs="Times New Roman"/>
          <w:sz w:val="22"/>
          <w:szCs w:val="22"/>
        </w:rPr>
        <w:t>Kevin Gallagher (KG)</w:t>
      </w:r>
      <w:r w:rsidRPr="00675281">
        <w:rPr>
          <w:rFonts w:ascii="Times New Roman" w:hAnsi="Times New Roman" w:cs="Times New Roman"/>
          <w:sz w:val="22"/>
          <w:szCs w:val="22"/>
        </w:rPr>
        <w:tab/>
      </w:r>
      <w:r w:rsidRPr="00675281">
        <w:rPr>
          <w:rFonts w:ascii="Times New Roman" w:hAnsi="Times New Roman" w:cs="Times New Roman"/>
          <w:sz w:val="22"/>
          <w:szCs w:val="22"/>
        </w:rPr>
        <w:tab/>
      </w:r>
      <w:r>
        <w:rPr>
          <w:rFonts w:ascii="Times New Roman" w:hAnsi="Times New Roman" w:cs="Times New Roman"/>
          <w:sz w:val="22"/>
          <w:szCs w:val="22"/>
        </w:rPr>
        <w:t>x</w:t>
      </w:r>
      <w:r w:rsidRPr="00675281">
        <w:rPr>
          <w:rFonts w:ascii="Times New Roman" w:hAnsi="Times New Roman" w:cs="Times New Roman"/>
          <w:sz w:val="22"/>
          <w:szCs w:val="22"/>
        </w:rPr>
        <w:t xml:space="preserve"> present  </w:t>
      </w:r>
      <w:r w:rsidRPr="00675281">
        <w:rPr>
          <w:rFonts w:ascii="Times New Roman" w:hAnsi="Times New Roman" w:cs="Times New Roman"/>
          <w:sz w:val="22"/>
          <w:szCs w:val="22"/>
        </w:rPr>
        <w:sym w:font="Symbol" w:char="F0A0"/>
      </w:r>
      <w:r w:rsidRPr="00675281">
        <w:rPr>
          <w:rFonts w:ascii="Times New Roman" w:hAnsi="Times New Roman" w:cs="Times New Roman"/>
          <w:sz w:val="22"/>
          <w:szCs w:val="22"/>
        </w:rPr>
        <w:t xml:space="preserve"> absent</w:t>
      </w:r>
    </w:p>
    <w:p w:rsidR="00C74322" w:rsidRPr="00675281" w:rsidRDefault="00C74322" w:rsidP="002C7189">
      <w:pPr>
        <w:ind w:left="360"/>
        <w:rPr>
          <w:rFonts w:ascii="Times New Roman" w:hAnsi="Times New Roman" w:cs="Times New Roman"/>
          <w:sz w:val="22"/>
          <w:szCs w:val="22"/>
        </w:rPr>
      </w:pPr>
      <w:r w:rsidRPr="00675281">
        <w:rPr>
          <w:rFonts w:ascii="Times New Roman" w:hAnsi="Times New Roman" w:cs="Times New Roman"/>
          <w:sz w:val="22"/>
          <w:szCs w:val="22"/>
        </w:rPr>
        <w:t>Jerry Ludwig (JL)</w:t>
      </w:r>
      <w:r w:rsidRPr="00675281">
        <w:rPr>
          <w:rFonts w:ascii="Times New Roman" w:hAnsi="Times New Roman" w:cs="Times New Roman"/>
          <w:sz w:val="22"/>
          <w:szCs w:val="22"/>
        </w:rPr>
        <w:tab/>
      </w:r>
      <w:r w:rsidRPr="00675281">
        <w:rPr>
          <w:rFonts w:ascii="Times New Roman" w:hAnsi="Times New Roman" w:cs="Times New Roman"/>
          <w:sz w:val="22"/>
          <w:szCs w:val="22"/>
        </w:rPr>
        <w:tab/>
      </w:r>
      <w:r w:rsidRPr="00675281">
        <w:rPr>
          <w:rFonts w:ascii="Times New Roman" w:hAnsi="Times New Roman" w:cs="Times New Roman"/>
          <w:sz w:val="22"/>
          <w:szCs w:val="22"/>
        </w:rPr>
        <w:tab/>
      </w:r>
      <w:r>
        <w:rPr>
          <w:rFonts w:ascii="Times New Roman" w:hAnsi="Times New Roman" w:cs="Times New Roman"/>
          <w:sz w:val="22"/>
          <w:szCs w:val="22"/>
        </w:rPr>
        <w:t>x</w:t>
      </w:r>
      <w:r w:rsidRPr="00675281">
        <w:rPr>
          <w:rFonts w:ascii="Times New Roman" w:hAnsi="Times New Roman" w:cs="Times New Roman"/>
          <w:sz w:val="22"/>
          <w:szCs w:val="22"/>
        </w:rPr>
        <w:t xml:space="preserve"> present  </w:t>
      </w:r>
      <w:r w:rsidRPr="00675281">
        <w:rPr>
          <w:rFonts w:ascii="Times New Roman" w:hAnsi="Times New Roman" w:cs="Times New Roman"/>
          <w:sz w:val="22"/>
          <w:szCs w:val="22"/>
        </w:rPr>
        <w:sym w:font="Symbol" w:char="F0A0"/>
      </w:r>
      <w:r w:rsidRPr="00675281">
        <w:rPr>
          <w:rFonts w:ascii="Times New Roman" w:hAnsi="Times New Roman" w:cs="Times New Roman"/>
          <w:sz w:val="22"/>
          <w:szCs w:val="22"/>
        </w:rPr>
        <w:t xml:space="preserve"> absent</w:t>
      </w:r>
    </w:p>
    <w:p w:rsidR="00C74322" w:rsidRPr="00675281" w:rsidRDefault="00C74322" w:rsidP="002C7189">
      <w:pPr>
        <w:ind w:left="360"/>
        <w:rPr>
          <w:rFonts w:ascii="Times New Roman" w:hAnsi="Times New Roman" w:cs="Times New Roman"/>
          <w:sz w:val="22"/>
          <w:szCs w:val="22"/>
        </w:rPr>
      </w:pPr>
      <w:r w:rsidRPr="00675281">
        <w:rPr>
          <w:rFonts w:ascii="Times New Roman" w:hAnsi="Times New Roman" w:cs="Times New Roman"/>
          <w:sz w:val="22"/>
          <w:szCs w:val="22"/>
        </w:rPr>
        <w:t xml:space="preserve">Alexander </w:t>
      </w:r>
      <w:proofErr w:type="gramStart"/>
      <w:r w:rsidRPr="00675281">
        <w:rPr>
          <w:rFonts w:ascii="Times New Roman" w:hAnsi="Times New Roman" w:cs="Times New Roman"/>
          <w:sz w:val="22"/>
          <w:szCs w:val="22"/>
        </w:rPr>
        <w:t>MacLeod</w:t>
      </w:r>
      <w:proofErr w:type="gramEnd"/>
      <w:r w:rsidRPr="00675281">
        <w:rPr>
          <w:rFonts w:ascii="Times New Roman" w:hAnsi="Times New Roman" w:cs="Times New Roman"/>
          <w:sz w:val="22"/>
          <w:szCs w:val="22"/>
        </w:rPr>
        <w:t xml:space="preserve"> (SM)</w:t>
      </w:r>
      <w:r w:rsidRPr="00675281">
        <w:rPr>
          <w:rFonts w:ascii="Times New Roman" w:hAnsi="Times New Roman" w:cs="Times New Roman"/>
          <w:sz w:val="22"/>
          <w:szCs w:val="22"/>
        </w:rPr>
        <w:tab/>
      </w:r>
      <w:r w:rsidRPr="00675281">
        <w:rPr>
          <w:rFonts w:ascii="Times New Roman" w:hAnsi="Times New Roman" w:cs="Times New Roman"/>
          <w:sz w:val="22"/>
          <w:szCs w:val="22"/>
        </w:rPr>
        <w:tab/>
      </w:r>
      <w:r>
        <w:rPr>
          <w:rFonts w:ascii="Times New Roman" w:hAnsi="Times New Roman" w:cs="Times New Roman"/>
          <w:sz w:val="22"/>
          <w:szCs w:val="22"/>
        </w:rPr>
        <w:t>x</w:t>
      </w:r>
      <w:r w:rsidRPr="00675281">
        <w:rPr>
          <w:rFonts w:ascii="Times New Roman" w:hAnsi="Times New Roman" w:cs="Times New Roman"/>
          <w:sz w:val="22"/>
          <w:szCs w:val="22"/>
        </w:rPr>
        <w:t xml:space="preserve"> present  </w:t>
      </w:r>
      <w:r w:rsidRPr="00675281">
        <w:rPr>
          <w:rFonts w:ascii="Times New Roman" w:hAnsi="Times New Roman" w:cs="Times New Roman"/>
          <w:sz w:val="22"/>
          <w:szCs w:val="22"/>
        </w:rPr>
        <w:sym w:font="Symbol" w:char="F0A0"/>
      </w:r>
      <w:r w:rsidRPr="00675281">
        <w:rPr>
          <w:rFonts w:ascii="Times New Roman" w:hAnsi="Times New Roman" w:cs="Times New Roman"/>
          <w:sz w:val="22"/>
          <w:szCs w:val="22"/>
        </w:rPr>
        <w:t xml:space="preserve"> absent</w:t>
      </w:r>
    </w:p>
    <w:p w:rsidR="00C74322" w:rsidRPr="00675281" w:rsidRDefault="00C74322" w:rsidP="002C7189">
      <w:pPr>
        <w:ind w:left="540"/>
        <w:rPr>
          <w:rFonts w:ascii="Times New Roman" w:hAnsi="Times New Roman" w:cs="Times New Roman"/>
          <w:sz w:val="22"/>
          <w:szCs w:val="22"/>
        </w:rPr>
      </w:pPr>
      <w:r w:rsidRPr="00675281">
        <w:rPr>
          <w:rFonts w:ascii="Times New Roman" w:hAnsi="Times New Roman" w:cs="Times New Roman"/>
          <w:sz w:val="22"/>
          <w:szCs w:val="22"/>
        </w:rPr>
        <w:lastRenderedPageBreak/>
        <w:t>Structural Engineer (</w:t>
      </w:r>
      <w:r w:rsidRPr="00675281">
        <w:rPr>
          <w:rFonts w:ascii="Times New Roman" w:hAnsi="Times New Roman" w:cs="Times New Roman"/>
          <w:i/>
          <w:iCs/>
          <w:sz w:val="22"/>
          <w:szCs w:val="22"/>
        </w:rPr>
        <w:t>open slot</w:t>
      </w:r>
      <w:r w:rsidRPr="00675281">
        <w:rPr>
          <w:rFonts w:ascii="Times New Roman" w:hAnsi="Times New Roman" w:cs="Times New Roman"/>
          <w:sz w:val="22"/>
          <w:szCs w:val="22"/>
        </w:rPr>
        <w:t xml:space="preserve">) </w:t>
      </w:r>
      <w:r w:rsidRPr="00675281">
        <w:rPr>
          <w:rFonts w:ascii="Times New Roman" w:hAnsi="Times New Roman" w:cs="Times New Roman"/>
          <w:sz w:val="22"/>
          <w:szCs w:val="22"/>
        </w:rPr>
        <w:tab/>
      </w:r>
      <w:r w:rsidRPr="00675281">
        <w:rPr>
          <w:rFonts w:ascii="Times New Roman" w:hAnsi="Times New Roman" w:cs="Times New Roman"/>
          <w:sz w:val="22"/>
          <w:szCs w:val="22"/>
        </w:rPr>
        <w:sym w:font="Symbol" w:char="F0A0"/>
      </w:r>
      <w:r w:rsidRPr="00675281">
        <w:rPr>
          <w:rFonts w:ascii="Times New Roman" w:hAnsi="Times New Roman" w:cs="Times New Roman"/>
          <w:sz w:val="22"/>
          <w:szCs w:val="22"/>
        </w:rPr>
        <w:t xml:space="preserve"> present  </w:t>
      </w:r>
      <w:r w:rsidRPr="00675281">
        <w:rPr>
          <w:rFonts w:ascii="Times New Roman" w:hAnsi="Times New Roman" w:cs="Times New Roman"/>
          <w:sz w:val="22"/>
          <w:szCs w:val="22"/>
        </w:rPr>
        <w:sym w:font="Symbol" w:char="F0A0"/>
      </w:r>
      <w:r w:rsidRPr="00675281">
        <w:rPr>
          <w:rFonts w:ascii="Times New Roman" w:hAnsi="Times New Roman" w:cs="Times New Roman"/>
          <w:sz w:val="22"/>
          <w:szCs w:val="22"/>
        </w:rPr>
        <w:t xml:space="preserve"> absent</w:t>
      </w:r>
    </w:p>
    <w:p w:rsidR="00C74322" w:rsidRPr="00675281" w:rsidRDefault="00C74322" w:rsidP="002C7189">
      <w:pPr>
        <w:ind w:left="540"/>
        <w:rPr>
          <w:rFonts w:ascii="Times New Roman" w:hAnsi="Times New Roman" w:cs="Times New Roman"/>
          <w:sz w:val="22"/>
          <w:szCs w:val="22"/>
        </w:rPr>
      </w:pPr>
      <w:r w:rsidRPr="00675281">
        <w:rPr>
          <w:rFonts w:ascii="Times New Roman" w:hAnsi="Times New Roman" w:cs="Times New Roman"/>
          <w:sz w:val="22"/>
          <w:szCs w:val="22"/>
        </w:rPr>
        <w:t>Thomas Perry (TP)</w:t>
      </w:r>
      <w:r w:rsidRPr="00675281">
        <w:rPr>
          <w:rFonts w:ascii="Times New Roman" w:hAnsi="Times New Roman" w:cs="Times New Roman"/>
          <w:sz w:val="22"/>
          <w:szCs w:val="22"/>
        </w:rPr>
        <w:tab/>
      </w:r>
      <w:r w:rsidRPr="00675281">
        <w:rPr>
          <w:rFonts w:ascii="Times New Roman" w:hAnsi="Times New Roman" w:cs="Times New Roman"/>
          <w:sz w:val="22"/>
          <w:szCs w:val="22"/>
        </w:rPr>
        <w:tab/>
      </w:r>
      <w:r>
        <w:rPr>
          <w:rFonts w:ascii="Times New Roman" w:hAnsi="Times New Roman" w:cs="Times New Roman"/>
          <w:sz w:val="22"/>
          <w:szCs w:val="22"/>
        </w:rPr>
        <w:t>x</w:t>
      </w:r>
      <w:r w:rsidR="00EC5FC7">
        <w:rPr>
          <w:rFonts w:ascii="Times New Roman" w:hAnsi="Times New Roman" w:cs="Times New Roman"/>
          <w:sz w:val="22"/>
          <w:szCs w:val="22"/>
        </w:rPr>
        <w:t xml:space="preserve"> </w:t>
      </w:r>
      <w:r w:rsidRPr="00675281">
        <w:rPr>
          <w:rFonts w:ascii="Times New Roman" w:hAnsi="Times New Roman" w:cs="Times New Roman"/>
          <w:sz w:val="22"/>
          <w:szCs w:val="22"/>
        </w:rPr>
        <w:t xml:space="preserve">present  </w:t>
      </w:r>
      <w:r w:rsidRPr="00675281">
        <w:rPr>
          <w:rFonts w:ascii="Times New Roman" w:hAnsi="Times New Roman" w:cs="Times New Roman"/>
          <w:sz w:val="22"/>
          <w:szCs w:val="22"/>
        </w:rPr>
        <w:sym w:font="Symbol" w:char="F0A0"/>
      </w:r>
      <w:r w:rsidRPr="00675281">
        <w:rPr>
          <w:rFonts w:ascii="Times New Roman" w:hAnsi="Times New Roman" w:cs="Times New Roman"/>
          <w:sz w:val="22"/>
          <w:szCs w:val="22"/>
        </w:rPr>
        <w:t xml:space="preserve"> absent</w:t>
      </w:r>
    </w:p>
    <w:p w:rsidR="00C74322" w:rsidRPr="00675281" w:rsidRDefault="00C74322" w:rsidP="002C7189">
      <w:pPr>
        <w:ind w:left="540"/>
        <w:rPr>
          <w:rFonts w:ascii="Times New Roman" w:hAnsi="Times New Roman" w:cs="Times New Roman"/>
          <w:sz w:val="22"/>
          <w:szCs w:val="22"/>
        </w:rPr>
      </w:pPr>
      <w:r>
        <w:rPr>
          <w:rFonts w:ascii="Times New Roman" w:hAnsi="Times New Roman" w:cs="Times New Roman"/>
          <w:sz w:val="22"/>
          <w:szCs w:val="22"/>
        </w:rPr>
        <w:t xml:space="preserve">Stephen Coan* </w:t>
      </w:r>
      <w:r w:rsidRPr="00675281">
        <w:rPr>
          <w:rFonts w:ascii="Times New Roman" w:hAnsi="Times New Roman" w:cs="Times New Roman"/>
          <w:sz w:val="22"/>
          <w:szCs w:val="22"/>
        </w:rPr>
        <w:t>(SC)</w:t>
      </w:r>
      <w:r w:rsidRPr="00675281">
        <w:rPr>
          <w:rFonts w:ascii="Times New Roman" w:hAnsi="Times New Roman" w:cs="Times New Roman"/>
          <w:sz w:val="22"/>
          <w:szCs w:val="22"/>
        </w:rPr>
        <w:tab/>
      </w:r>
      <w:r w:rsidRPr="00675281">
        <w:rPr>
          <w:rFonts w:ascii="Times New Roman" w:hAnsi="Times New Roman" w:cs="Times New Roman"/>
          <w:sz w:val="22"/>
          <w:szCs w:val="22"/>
        </w:rPr>
        <w:tab/>
      </w:r>
      <w:r>
        <w:rPr>
          <w:rFonts w:ascii="Times New Roman" w:hAnsi="Times New Roman" w:cs="Times New Roman"/>
          <w:sz w:val="22"/>
          <w:szCs w:val="22"/>
        </w:rPr>
        <w:t>x</w:t>
      </w:r>
      <w:r w:rsidRPr="00675281">
        <w:rPr>
          <w:rFonts w:ascii="Times New Roman" w:hAnsi="Times New Roman" w:cs="Times New Roman"/>
          <w:sz w:val="22"/>
          <w:szCs w:val="22"/>
        </w:rPr>
        <w:t xml:space="preserve"> present  </w:t>
      </w:r>
      <w:r w:rsidRPr="00675281">
        <w:rPr>
          <w:rFonts w:ascii="Times New Roman" w:hAnsi="Times New Roman" w:cs="Times New Roman"/>
          <w:sz w:val="22"/>
          <w:szCs w:val="22"/>
        </w:rPr>
        <w:sym w:font="Symbol" w:char="F0A0"/>
      </w:r>
      <w:r w:rsidRPr="00675281">
        <w:rPr>
          <w:rFonts w:ascii="Times New Roman" w:hAnsi="Times New Roman" w:cs="Times New Roman"/>
          <w:sz w:val="22"/>
          <w:szCs w:val="22"/>
        </w:rPr>
        <w:t xml:space="preserve"> absent</w:t>
      </w:r>
    </w:p>
    <w:p w:rsidR="00C74322" w:rsidRPr="00675281" w:rsidRDefault="00C74322" w:rsidP="002C7189">
      <w:pPr>
        <w:ind w:left="540"/>
        <w:rPr>
          <w:rFonts w:ascii="Times New Roman" w:hAnsi="Times New Roman" w:cs="Times New Roman"/>
          <w:sz w:val="22"/>
          <w:szCs w:val="22"/>
        </w:rPr>
      </w:pPr>
      <w:r w:rsidRPr="00675281">
        <w:rPr>
          <w:rFonts w:ascii="Times New Roman" w:hAnsi="Times New Roman" w:cs="Times New Roman"/>
          <w:sz w:val="22"/>
          <w:szCs w:val="22"/>
        </w:rPr>
        <w:t>Stanley Shuman</w:t>
      </w:r>
      <w:r>
        <w:rPr>
          <w:rFonts w:ascii="Times New Roman" w:hAnsi="Times New Roman" w:cs="Times New Roman"/>
          <w:sz w:val="22"/>
          <w:szCs w:val="22"/>
        </w:rPr>
        <w:t>*</w:t>
      </w:r>
      <w:r w:rsidRPr="00675281">
        <w:rPr>
          <w:rFonts w:ascii="Times New Roman" w:hAnsi="Times New Roman" w:cs="Times New Roman"/>
          <w:sz w:val="22"/>
          <w:szCs w:val="22"/>
        </w:rPr>
        <w:t xml:space="preserve"> (SS)</w:t>
      </w:r>
      <w:r w:rsidRPr="00675281">
        <w:rPr>
          <w:rFonts w:ascii="Times New Roman" w:hAnsi="Times New Roman" w:cs="Times New Roman"/>
          <w:sz w:val="22"/>
          <w:szCs w:val="22"/>
        </w:rPr>
        <w:tab/>
      </w:r>
      <w:r w:rsidRPr="00675281">
        <w:rPr>
          <w:rFonts w:ascii="Times New Roman" w:hAnsi="Times New Roman" w:cs="Times New Roman"/>
          <w:sz w:val="22"/>
          <w:szCs w:val="22"/>
        </w:rPr>
        <w:tab/>
      </w:r>
      <w:r>
        <w:rPr>
          <w:rFonts w:ascii="Times New Roman" w:hAnsi="Times New Roman" w:cs="Times New Roman"/>
          <w:sz w:val="22"/>
          <w:szCs w:val="22"/>
        </w:rPr>
        <w:t>x</w:t>
      </w:r>
      <w:r w:rsidRPr="00675281">
        <w:rPr>
          <w:rFonts w:ascii="Times New Roman" w:hAnsi="Times New Roman" w:cs="Times New Roman"/>
          <w:sz w:val="22"/>
          <w:szCs w:val="22"/>
        </w:rPr>
        <w:t xml:space="preserve"> present  </w:t>
      </w:r>
      <w:r w:rsidRPr="00675281">
        <w:rPr>
          <w:rFonts w:ascii="Times New Roman" w:hAnsi="Times New Roman" w:cs="Times New Roman"/>
          <w:sz w:val="22"/>
          <w:szCs w:val="22"/>
        </w:rPr>
        <w:sym w:font="Symbol" w:char="F0A0"/>
      </w:r>
      <w:r w:rsidRPr="00675281">
        <w:rPr>
          <w:rFonts w:ascii="Times New Roman" w:hAnsi="Times New Roman" w:cs="Times New Roman"/>
          <w:sz w:val="22"/>
          <w:szCs w:val="22"/>
        </w:rPr>
        <w:t xml:space="preserve"> absent</w:t>
      </w:r>
    </w:p>
    <w:p w:rsidR="00C74322" w:rsidRPr="00675281" w:rsidRDefault="00C74322" w:rsidP="002C7189">
      <w:pPr>
        <w:ind w:left="540"/>
        <w:rPr>
          <w:rFonts w:ascii="Times New Roman" w:hAnsi="Times New Roman" w:cs="Times New Roman"/>
          <w:sz w:val="22"/>
          <w:szCs w:val="22"/>
        </w:rPr>
      </w:pPr>
      <w:r w:rsidRPr="00675281">
        <w:rPr>
          <w:rFonts w:ascii="Times New Roman" w:hAnsi="Times New Roman" w:cs="Times New Roman"/>
          <w:sz w:val="22"/>
          <w:szCs w:val="22"/>
        </w:rPr>
        <w:t>Harry Smith (HS)</w:t>
      </w:r>
      <w:r w:rsidRPr="00675281">
        <w:rPr>
          <w:rFonts w:ascii="Times New Roman" w:hAnsi="Times New Roman" w:cs="Times New Roman"/>
          <w:sz w:val="22"/>
          <w:szCs w:val="22"/>
        </w:rPr>
        <w:tab/>
      </w:r>
      <w:r w:rsidRPr="00675281">
        <w:rPr>
          <w:rFonts w:ascii="Times New Roman" w:hAnsi="Times New Roman" w:cs="Times New Roman"/>
          <w:sz w:val="22"/>
          <w:szCs w:val="22"/>
        </w:rPr>
        <w:tab/>
      </w:r>
      <w:r w:rsidRPr="00675281">
        <w:rPr>
          <w:rFonts w:ascii="Times New Roman" w:hAnsi="Times New Roman" w:cs="Times New Roman"/>
          <w:sz w:val="22"/>
          <w:szCs w:val="22"/>
        </w:rPr>
        <w:tab/>
      </w:r>
      <w:r>
        <w:rPr>
          <w:rFonts w:ascii="Times New Roman" w:hAnsi="Times New Roman" w:cs="Times New Roman"/>
          <w:sz w:val="22"/>
          <w:szCs w:val="22"/>
        </w:rPr>
        <w:t>x</w:t>
      </w:r>
      <w:r w:rsidRPr="00675281">
        <w:rPr>
          <w:rFonts w:ascii="Times New Roman" w:hAnsi="Times New Roman" w:cs="Times New Roman"/>
          <w:sz w:val="22"/>
          <w:szCs w:val="22"/>
        </w:rPr>
        <w:t xml:space="preserve"> present  </w:t>
      </w:r>
      <w:r w:rsidRPr="00675281">
        <w:rPr>
          <w:rFonts w:ascii="Times New Roman" w:hAnsi="Times New Roman" w:cs="Times New Roman"/>
          <w:sz w:val="22"/>
          <w:szCs w:val="22"/>
        </w:rPr>
        <w:sym w:font="Symbol" w:char="F0A0"/>
      </w:r>
      <w:r w:rsidRPr="00675281">
        <w:rPr>
          <w:rFonts w:ascii="Times New Roman" w:hAnsi="Times New Roman" w:cs="Times New Roman"/>
          <w:sz w:val="22"/>
          <w:szCs w:val="22"/>
        </w:rPr>
        <w:t xml:space="preserve"> absent</w:t>
      </w:r>
    </w:p>
    <w:p w:rsidR="00C74322" w:rsidRPr="00675281" w:rsidRDefault="00C74322" w:rsidP="002C7189">
      <w:pPr>
        <w:ind w:left="720" w:hanging="720"/>
        <w:rPr>
          <w:rFonts w:ascii="Times New Roman" w:hAnsi="Times New Roman" w:cs="Times New Roman"/>
          <w:sz w:val="22"/>
          <w:szCs w:val="22"/>
        </w:rPr>
        <w:sectPr w:rsidR="00C74322" w:rsidRPr="00675281" w:rsidSect="00492DF2">
          <w:type w:val="continuous"/>
          <w:pgSz w:w="12240" w:h="15840" w:code="1"/>
          <w:pgMar w:top="720" w:right="720" w:bottom="720" w:left="720" w:header="720" w:footer="720" w:gutter="0"/>
          <w:paperSrc w:first="7" w:other="7"/>
          <w:cols w:num="2" w:space="180"/>
          <w:docGrid w:linePitch="272"/>
        </w:sectPr>
      </w:pPr>
    </w:p>
    <w:p w:rsidR="00C74322" w:rsidRDefault="00C74322" w:rsidP="007B04C0">
      <w:pPr>
        <w:ind w:left="720" w:hanging="720"/>
        <w:jc w:val="center"/>
        <w:rPr>
          <w:rFonts w:ascii="Times New Roman" w:hAnsi="Times New Roman" w:cs="Times New Roman"/>
          <w:sz w:val="22"/>
          <w:szCs w:val="22"/>
        </w:rPr>
      </w:pPr>
      <w:r>
        <w:rPr>
          <w:rFonts w:ascii="Times New Roman" w:hAnsi="Times New Roman" w:cs="Times New Roman"/>
          <w:sz w:val="22"/>
          <w:szCs w:val="22"/>
        </w:rPr>
        <w:lastRenderedPageBreak/>
        <w:t>*Tom Riley was the designee for Rob Anderson. SC was present for the early part of the meeting and Jacob Nunnemacher sat as his designee from 10:44 on. RC and SS arrived at 10:26 and 10:51, respectively.</w:t>
      </w:r>
    </w:p>
    <w:p w:rsidR="00C74322" w:rsidRPr="00C557F9" w:rsidRDefault="00C74322" w:rsidP="007B04C0">
      <w:pPr>
        <w:ind w:left="360"/>
        <w:jc w:val="center"/>
        <w:rPr>
          <w:rFonts w:ascii="Times New Roman" w:hAnsi="Times New Roman" w:cs="Times New Roman"/>
          <w:sz w:val="22"/>
          <w:szCs w:val="22"/>
        </w:rPr>
      </w:pPr>
      <w:r w:rsidRPr="00C557F9">
        <w:rPr>
          <w:rFonts w:ascii="Times New Roman" w:hAnsi="Times New Roman" w:cs="Times New Roman"/>
          <w:sz w:val="22"/>
          <w:szCs w:val="22"/>
        </w:rPr>
        <w:t>Also in attendance were Don Finocchio (DF), Deirdre Ann Hosler (DH), and Mike Guigli (MG) from DPS.</w:t>
      </w:r>
    </w:p>
    <w:p w:rsidR="00C74322" w:rsidRPr="00C557F9" w:rsidRDefault="00C74322" w:rsidP="007B04C0">
      <w:pPr>
        <w:ind w:left="360"/>
        <w:jc w:val="center"/>
        <w:rPr>
          <w:rFonts w:ascii="Times New Roman" w:hAnsi="Times New Roman" w:cs="Times New Roman"/>
          <w:sz w:val="22"/>
          <w:szCs w:val="22"/>
        </w:rPr>
      </w:pPr>
      <w:r w:rsidRPr="00C557F9">
        <w:rPr>
          <w:rFonts w:ascii="Times New Roman" w:hAnsi="Times New Roman" w:cs="Times New Roman"/>
          <w:sz w:val="22"/>
          <w:szCs w:val="22"/>
        </w:rPr>
        <w:t>General notes on format:</w:t>
      </w:r>
    </w:p>
    <w:p w:rsidR="00C74322" w:rsidRPr="003B4F04" w:rsidRDefault="00C74322" w:rsidP="00EE5787">
      <w:pPr>
        <w:pStyle w:val="ListParagraph"/>
        <w:numPr>
          <w:ilvl w:val="0"/>
          <w:numId w:val="3"/>
        </w:numPr>
        <w:rPr>
          <w:rFonts w:ascii="Times New Roman" w:hAnsi="Times New Roman" w:cs="Times New Roman"/>
          <w:sz w:val="22"/>
          <w:szCs w:val="22"/>
        </w:rPr>
      </w:pPr>
      <w:r w:rsidRPr="003B4F04">
        <w:rPr>
          <w:rFonts w:ascii="Times New Roman" w:hAnsi="Times New Roman" w:cs="Times New Roman"/>
          <w:sz w:val="22"/>
          <w:szCs w:val="22"/>
        </w:rPr>
        <w:t>votes are noted as (Motion by, Second by, All) if the vote</w:t>
      </w:r>
      <w:r>
        <w:rPr>
          <w:rFonts w:ascii="Times New Roman" w:hAnsi="Times New Roman" w:cs="Times New Roman"/>
          <w:sz w:val="22"/>
          <w:szCs w:val="22"/>
        </w:rPr>
        <w:t>, by all member present for the vote,</w:t>
      </w:r>
      <w:r w:rsidRPr="003B4F04">
        <w:rPr>
          <w:rFonts w:ascii="Times New Roman" w:hAnsi="Times New Roman" w:cs="Times New Roman"/>
          <w:sz w:val="22"/>
          <w:szCs w:val="22"/>
        </w:rPr>
        <w:t xml:space="preserve"> is unanimous followed by the time and</w:t>
      </w:r>
    </w:p>
    <w:p w:rsidR="00C74322" w:rsidRDefault="00C74322" w:rsidP="00EE5787">
      <w:pPr>
        <w:pStyle w:val="ListParagraph"/>
        <w:numPr>
          <w:ilvl w:val="0"/>
          <w:numId w:val="3"/>
        </w:numPr>
        <w:rPr>
          <w:rFonts w:ascii="Times New Roman" w:hAnsi="Times New Roman" w:cs="Times New Roman"/>
          <w:sz w:val="22"/>
          <w:szCs w:val="22"/>
        </w:rPr>
      </w:pPr>
      <w:proofErr w:type="gramStart"/>
      <w:r w:rsidRPr="003B4F04">
        <w:rPr>
          <w:rFonts w:ascii="Times New Roman" w:hAnsi="Times New Roman" w:cs="Times New Roman"/>
          <w:sz w:val="22"/>
          <w:szCs w:val="22"/>
        </w:rPr>
        <w:t>agenda</w:t>
      </w:r>
      <w:proofErr w:type="gramEnd"/>
      <w:r w:rsidRPr="003B4F04">
        <w:rPr>
          <w:rFonts w:ascii="Times New Roman" w:hAnsi="Times New Roman" w:cs="Times New Roman"/>
          <w:sz w:val="22"/>
          <w:szCs w:val="22"/>
        </w:rPr>
        <w:t xml:space="preserve"> topics appear herein as numbered but may have been taken out of order as indicated by the time. </w:t>
      </w:r>
    </w:p>
    <w:p w:rsidR="00C74322" w:rsidRPr="00675281" w:rsidRDefault="00C74322" w:rsidP="002058A3">
      <w:pPr>
        <w:ind w:left="720" w:hanging="720"/>
        <w:rPr>
          <w:rFonts w:ascii="Times New Roman" w:hAnsi="Times New Roman" w:cs="Times New Roman"/>
          <w:sz w:val="22"/>
          <w:szCs w:val="22"/>
        </w:rPr>
      </w:pPr>
    </w:p>
    <w:p w:rsidR="00C74322" w:rsidRPr="0065098D" w:rsidRDefault="00C74322" w:rsidP="00EE5787">
      <w:pPr>
        <w:numPr>
          <w:ilvl w:val="0"/>
          <w:numId w:val="1"/>
        </w:numPr>
        <w:ind w:left="450" w:hanging="450"/>
        <w:rPr>
          <w:rFonts w:ascii="Times New Roman" w:hAnsi="Times New Roman" w:cs="Times New Roman"/>
          <w:sz w:val="22"/>
          <w:szCs w:val="22"/>
        </w:rPr>
      </w:pPr>
      <w:r>
        <w:rPr>
          <w:rFonts w:ascii="Times New Roman" w:hAnsi="Times New Roman" w:cs="Times New Roman"/>
          <w:sz w:val="22"/>
          <w:szCs w:val="22"/>
        </w:rPr>
        <w:t xml:space="preserve">BBRS </w:t>
      </w:r>
      <w:r w:rsidRPr="00737DE3">
        <w:rPr>
          <w:rFonts w:ascii="Times New Roman" w:hAnsi="Times New Roman" w:cs="Times New Roman"/>
          <w:sz w:val="22"/>
          <w:szCs w:val="22"/>
          <w:u w:val="single"/>
        </w:rPr>
        <w:t>approved</w:t>
      </w:r>
      <w:r>
        <w:rPr>
          <w:rFonts w:ascii="Times New Roman" w:hAnsi="Times New Roman" w:cs="Times New Roman"/>
          <w:sz w:val="22"/>
          <w:szCs w:val="22"/>
        </w:rPr>
        <w:t xml:space="preserve"> the </w:t>
      </w:r>
      <w:r w:rsidRPr="0065098D">
        <w:rPr>
          <w:rFonts w:ascii="Times New Roman" w:hAnsi="Times New Roman" w:cs="Times New Roman"/>
          <w:sz w:val="22"/>
          <w:szCs w:val="22"/>
        </w:rPr>
        <w:t>November 18, 2014 meeting minutes</w:t>
      </w:r>
      <w:r>
        <w:rPr>
          <w:rFonts w:ascii="Times New Roman" w:hAnsi="Times New Roman" w:cs="Times New Roman"/>
          <w:sz w:val="22"/>
          <w:szCs w:val="22"/>
        </w:rPr>
        <w:t xml:space="preserve"> as amended in </w:t>
      </w:r>
      <w:r w:rsidRPr="003D7263">
        <w:rPr>
          <w:rFonts w:ascii="Times New Roman" w:hAnsi="Times New Roman" w:cs="Times New Roman"/>
          <w:sz w:val="22"/>
          <w:szCs w:val="22"/>
          <w:u w:val="single"/>
        </w:rPr>
        <w:t>Exhibit A</w:t>
      </w:r>
      <w:r w:rsidRPr="003D7263">
        <w:rPr>
          <w:rFonts w:ascii="Times New Roman" w:hAnsi="Times New Roman" w:cs="Times New Roman"/>
          <w:sz w:val="22"/>
          <w:szCs w:val="22"/>
        </w:rPr>
        <w:t>. (</w:t>
      </w:r>
      <w:r>
        <w:rPr>
          <w:rFonts w:ascii="Times New Roman" w:hAnsi="Times New Roman" w:cs="Times New Roman"/>
          <w:sz w:val="22"/>
          <w:szCs w:val="22"/>
        </w:rPr>
        <w:t>KG, HS, All) 10:09</w:t>
      </w:r>
    </w:p>
    <w:p w:rsidR="00C74322" w:rsidRPr="0065098D" w:rsidRDefault="00C74322" w:rsidP="00DE5C76">
      <w:pPr>
        <w:ind w:left="450"/>
        <w:rPr>
          <w:rFonts w:ascii="Times New Roman" w:hAnsi="Times New Roman" w:cs="Times New Roman"/>
          <w:sz w:val="22"/>
          <w:szCs w:val="22"/>
        </w:rPr>
      </w:pPr>
    </w:p>
    <w:p w:rsidR="00C74322" w:rsidRPr="0065098D" w:rsidRDefault="00C74322" w:rsidP="00EE5787">
      <w:pPr>
        <w:numPr>
          <w:ilvl w:val="0"/>
          <w:numId w:val="1"/>
        </w:numPr>
        <w:ind w:left="450" w:hanging="450"/>
        <w:rPr>
          <w:rFonts w:ascii="Times New Roman" w:hAnsi="Times New Roman" w:cs="Times New Roman"/>
          <w:sz w:val="22"/>
          <w:szCs w:val="22"/>
        </w:rPr>
      </w:pPr>
      <w:r w:rsidRPr="0065098D">
        <w:rPr>
          <w:rFonts w:ascii="Times New Roman" w:hAnsi="Times New Roman" w:cs="Times New Roman"/>
          <w:sz w:val="22"/>
          <w:szCs w:val="22"/>
        </w:rPr>
        <w:t>Status update or review and/or approval of action items from previous meetings:</w:t>
      </w:r>
    </w:p>
    <w:p w:rsidR="00C74322" w:rsidRPr="00A93B8B" w:rsidRDefault="00C74322" w:rsidP="00EE5787">
      <w:pPr>
        <w:numPr>
          <w:ilvl w:val="1"/>
          <w:numId w:val="1"/>
        </w:numPr>
        <w:ind w:left="720" w:right="-90" w:hanging="270"/>
        <w:rPr>
          <w:rFonts w:ascii="Times New Roman" w:hAnsi="Times New Roman" w:cs="Times New Roman"/>
          <w:i/>
          <w:iCs/>
          <w:sz w:val="22"/>
          <w:szCs w:val="22"/>
        </w:rPr>
      </w:pPr>
      <w:r>
        <w:rPr>
          <w:rFonts w:ascii="Times New Roman" w:hAnsi="Times New Roman" w:cs="Times New Roman"/>
          <w:sz w:val="22"/>
          <w:szCs w:val="22"/>
        </w:rPr>
        <w:t>Review of e</w:t>
      </w:r>
      <w:r w:rsidRPr="0065098D">
        <w:rPr>
          <w:rFonts w:ascii="Times New Roman" w:hAnsi="Times New Roman" w:cs="Times New Roman"/>
          <w:sz w:val="22"/>
          <w:szCs w:val="22"/>
        </w:rPr>
        <w:t xml:space="preserve">dits to </w:t>
      </w:r>
      <w:r>
        <w:rPr>
          <w:rFonts w:ascii="Times New Roman" w:hAnsi="Times New Roman" w:cs="Times New Roman"/>
          <w:sz w:val="22"/>
          <w:szCs w:val="22"/>
        </w:rPr>
        <w:t xml:space="preserve">the </w:t>
      </w:r>
      <w:r w:rsidRPr="0065098D">
        <w:rPr>
          <w:rFonts w:ascii="Times New Roman" w:hAnsi="Times New Roman" w:cs="Times New Roman"/>
          <w:sz w:val="22"/>
          <w:szCs w:val="22"/>
        </w:rPr>
        <w:t xml:space="preserve">May 13, 2014 </w:t>
      </w:r>
      <w:r>
        <w:rPr>
          <w:rFonts w:ascii="Times New Roman" w:hAnsi="Times New Roman" w:cs="Times New Roman"/>
          <w:sz w:val="22"/>
          <w:szCs w:val="22"/>
        </w:rPr>
        <w:t xml:space="preserve">preliminary </w:t>
      </w:r>
      <w:r w:rsidRPr="0065098D">
        <w:rPr>
          <w:rFonts w:ascii="Times New Roman" w:hAnsi="Times New Roman" w:cs="Times New Roman"/>
          <w:sz w:val="22"/>
          <w:szCs w:val="22"/>
        </w:rPr>
        <w:t>white papers on cost and effectiveness of building code requirements in 3 to 6 unit</w:t>
      </w:r>
      <w:r>
        <w:rPr>
          <w:rFonts w:ascii="Times New Roman" w:hAnsi="Times New Roman" w:cs="Times New Roman"/>
          <w:sz w:val="22"/>
          <w:szCs w:val="22"/>
        </w:rPr>
        <w:t xml:space="preserve"> existing </w:t>
      </w:r>
      <w:r w:rsidRPr="0065098D">
        <w:rPr>
          <w:rFonts w:ascii="Times New Roman" w:hAnsi="Times New Roman" w:cs="Times New Roman"/>
          <w:sz w:val="22"/>
          <w:szCs w:val="22"/>
        </w:rPr>
        <w:t>residential buildings</w:t>
      </w:r>
      <w:r>
        <w:rPr>
          <w:rFonts w:ascii="Times New Roman" w:hAnsi="Times New Roman" w:cs="Times New Roman"/>
          <w:sz w:val="22"/>
          <w:szCs w:val="22"/>
        </w:rPr>
        <w:t xml:space="preserve"> will be reviewed at the January 13 meeting. This was done to allow enough time today for consideration of the technical requirements of 9</w:t>
      </w:r>
      <w:r w:rsidRPr="007B04C0">
        <w:rPr>
          <w:rFonts w:ascii="Times New Roman" w:hAnsi="Times New Roman" w:cs="Times New Roman"/>
          <w:sz w:val="22"/>
          <w:szCs w:val="22"/>
          <w:vertAlign w:val="superscript"/>
        </w:rPr>
        <w:t>th</w:t>
      </w:r>
      <w:r>
        <w:rPr>
          <w:rFonts w:ascii="Times New Roman" w:hAnsi="Times New Roman" w:cs="Times New Roman"/>
          <w:sz w:val="22"/>
          <w:szCs w:val="22"/>
        </w:rPr>
        <w:t xml:space="preserve"> edition. </w:t>
      </w:r>
      <w:r w:rsidRPr="00675281">
        <w:rPr>
          <w:rFonts w:ascii="Times New Roman" w:hAnsi="Times New Roman" w:cs="Times New Roman"/>
          <w:sz w:val="22"/>
          <w:szCs w:val="22"/>
        </w:rPr>
        <w:t xml:space="preserve"> </w:t>
      </w:r>
    </w:p>
    <w:p w:rsidR="00C74322" w:rsidRPr="00675281" w:rsidRDefault="00C74322" w:rsidP="00EE5787">
      <w:pPr>
        <w:numPr>
          <w:ilvl w:val="1"/>
          <w:numId w:val="1"/>
        </w:numPr>
        <w:ind w:left="720" w:right="-90" w:hanging="270"/>
        <w:rPr>
          <w:rFonts w:ascii="Times New Roman" w:hAnsi="Times New Roman" w:cs="Times New Roman"/>
          <w:sz w:val="22"/>
          <w:szCs w:val="22"/>
        </w:rPr>
      </w:pPr>
      <w:r>
        <w:rPr>
          <w:rFonts w:ascii="Times New Roman" w:hAnsi="Times New Roman" w:cs="Times New Roman"/>
          <w:sz w:val="22"/>
          <w:szCs w:val="22"/>
        </w:rPr>
        <w:t>The r</w:t>
      </w:r>
      <w:r w:rsidRPr="00675281">
        <w:rPr>
          <w:rFonts w:ascii="Times New Roman" w:hAnsi="Times New Roman" w:cs="Times New Roman"/>
          <w:sz w:val="22"/>
          <w:szCs w:val="22"/>
        </w:rPr>
        <w:t>eview of BOCC authority, and procedures and complaint investigation</w:t>
      </w:r>
      <w:r>
        <w:rPr>
          <w:rFonts w:ascii="Times New Roman" w:hAnsi="Times New Roman" w:cs="Times New Roman"/>
          <w:sz w:val="22"/>
          <w:szCs w:val="22"/>
        </w:rPr>
        <w:t xml:space="preserve"> </w:t>
      </w:r>
      <w:r w:rsidRPr="007B04C0">
        <w:rPr>
          <w:rFonts w:ascii="Times New Roman" w:hAnsi="Times New Roman" w:cs="Times New Roman"/>
          <w:sz w:val="22"/>
          <w:szCs w:val="22"/>
        </w:rPr>
        <w:t>were h</w:t>
      </w:r>
      <w:r>
        <w:rPr>
          <w:rFonts w:ascii="Times New Roman" w:hAnsi="Times New Roman" w:cs="Times New Roman"/>
          <w:sz w:val="22"/>
          <w:szCs w:val="22"/>
        </w:rPr>
        <w:t>eld as open items</w:t>
      </w:r>
      <w:r w:rsidRPr="007B04C0">
        <w:rPr>
          <w:rFonts w:ascii="Times New Roman" w:hAnsi="Times New Roman" w:cs="Times New Roman"/>
          <w:sz w:val="22"/>
          <w:szCs w:val="22"/>
        </w:rPr>
        <w:t>.</w:t>
      </w:r>
    </w:p>
    <w:p w:rsidR="00C74322" w:rsidRPr="00675281" w:rsidRDefault="00C74322" w:rsidP="00EE5787">
      <w:pPr>
        <w:numPr>
          <w:ilvl w:val="1"/>
          <w:numId w:val="1"/>
        </w:numPr>
        <w:ind w:left="720" w:right="-90" w:hanging="270"/>
        <w:rPr>
          <w:rFonts w:ascii="Times New Roman" w:hAnsi="Times New Roman" w:cs="Times New Roman"/>
          <w:sz w:val="22"/>
          <w:szCs w:val="22"/>
        </w:rPr>
      </w:pPr>
      <w:r>
        <w:rPr>
          <w:rFonts w:ascii="Times New Roman" w:hAnsi="Times New Roman" w:cs="Times New Roman"/>
          <w:sz w:val="22"/>
          <w:szCs w:val="22"/>
        </w:rPr>
        <w:t xml:space="preserve">TR noted that an official interpretation and other technical guidance </w:t>
      </w:r>
      <w:r w:rsidRPr="00675281">
        <w:rPr>
          <w:rFonts w:ascii="Times New Roman" w:hAnsi="Times New Roman" w:cs="Times New Roman"/>
          <w:sz w:val="22"/>
          <w:szCs w:val="22"/>
        </w:rPr>
        <w:t xml:space="preserve">on window replacement for commercial buildings </w:t>
      </w:r>
      <w:r>
        <w:rPr>
          <w:rFonts w:ascii="Times New Roman" w:hAnsi="Times New Roman" w:cs="Times New Roman"/>
          <w:sz w:val="22"/>
          <w:szCs w:val="22"/>
        </w:rPr>
        <w:t>will be brought to the January or February meeting for BBRS consideration</w:t>
      </w:r>
      <w:r w:rsidR="008B07FD">
        <w:rPr>
          <w:rFonts w:ascii="Times New Roman" w:hAnsi="Times New Roman" w:cs="Times New Roman"/>
          <w:sz w:val="22"/>
          <w:szCs w:val="22"/>
        </w:rPr>
        <w:t xml:space="preserve"> for use as DPS training materials</w:t>
      </w:r>
      <w:r>
        <w:rPr>
          <w:rFonts w:ascii="Times New Roman" w:hAnsi="Times New Roman" w:cs="Times New Roman"/>
          <w:sz w:val="22"/>
          <w:szCs w:val="22"/>
        </w:rPr>
        <w:t xml:space="preserve">. </w:t>
      </w:r>
    </w:p>
    <w:p w:rsidR="00C74322" w:rsidRPr="003D7263" w:rsidRDefault="00C74322" w:rsidP="00EE5787">
      <w:pPr>
        <w:numPr>
          <w:ilvl w:val="1"/>
          <w:numId w:val="1"/>
        </w:numPr>
        <w:ind w:left="720" w:right="-90" w:hanging="270"/>
        <w:rPr>
          <w:rFonts w:ascii="Times New Roman" w:hAnsi="Times New Roman" w:cs="Times New Roman"/>
          <w:sz w:val="22"/>
          <w:szCs w:val="22"/>
        </w:rPr>
      </w:pPr>
      <w:r w:rsidRPr="00EE5787">
        <w:rPr>
          <w:rFonts w:ascii="Times New Roman" w:hAnsi="Times New Roman" w:cs="Times New Roman"/>
          <w:sz w:val="22"/>
          <w:szCs w:val="22"/>
        </w:rPr>
        <w:t xml:space="preserve">At 12:35 Gary Dunn from Boise Cascade presented four separate fire tests of Boise Cascade I-Joist each with a specific field installed fire protection method. Data on all four indicated adequate fire test duration times. One configuration does not have an Evaluation Services Report from the International Code Council; it is pending and not yet issued. With test </w:t>
      </w:r>
      <w:r w:rsidRPr="003D7263">
        <w:rPr>
          <w:rFonts w:ascii="Times New Roman" w:hAnsi="Times New Roman" w:cs="Times New Roman"/>
          <w:sz w:val="22"/>
          <w:szCs w:val="22"/>
        </w:rPr>
        <w:t xml:space="preserve">data in hand the BBRS </w:t>
      </w:r>
      <w:r w:rsidRPr="003D7263">
        <w:rPr>
          <w:rFonts w:ascii="Times New Roman" w:hAnsi="Times New Roman" w:cs="Times New Roman"/>
          <w:sz w:val="22"/>
          <w:szCs w:val="22"/>
          <w:u w:val="single"/>
        </w:rPr>
        <w:t>approved</w:t>
      </w:r>
      <w:r w:rsidRPr="003D7263">
        <w:rPr>
          <w:rFonts w:ascii="Times New Roman" w:hAnsi="Times New Roman" w:cs="Times New Roman"/>
          <w:sz w:val="22"/>
          <w:szCs w:val="22"/>
        </w:rPr>
        <w:t xml:space="preserve"> the first three configurations of Boise Cascade I-Joists with field installations as found in </w:t>
      </w:r>
      <w:r w:rsidRPr="003D7263">
        <w:rPr>
          <w:rFonts w:ascii="Times New Roman" w:hAnsi="Times New Roman" w:cs="Times New Roman"/>
          <w:sz w:val="22"/>
          <w:szCs w:val="22"/>
          <w:u w:val="single"/>
        </w:rPr>
        <w:t>Exhibit B</w:t>
      </w:r>
      <w:r w:rsidRPr="003D7263">
        <w:rPr>
          <w:rFonts w:ascii="Times New Roman" w:hAnsi="Times New Roman" w:cs="Times New Roman"/>
          <w:sz w:val="22"/>
          <w:szCs w:val="22"/>
        </w:rPr>
        <w:t xml:space="preserve"> and with the descriptions listed here; </w:t>
      </w:r>
    </w:p>
    <w:p w:rsidR="00C74322" w:rsidRPr="003D7263" w:rsidRDefault="00C74322" w:rsidP="00EE5787">
      <w:pPr>
        <w:pStyle w:val="ListParagraph"/>
        <w:numPr>
          <w:ilvl w:val="0"/>
          <w:numId w:val="4"/>
        </w:numPr>
        <w:ind w:right="-90"/>
        <w:rPr>
          <w:rFonts w:ascii="Times New Roman" w:hAnsi="Times New Roman" w:cs="Times New Roman"/>
          <w:sz w:val="22"/>
          <w:szCs w:val="22"/>
        </w:rPr>
      </w:pPr>
      <w:r w:rsidRPr="003D7263">
        <w:rPr>
          <w:rFonts w:ascii="Times New Roman" w:hAnsi="Times New Roman" w:cs="Times New Roman"/>
          <w:sz w:val="22"/>
          <w:szCs w:val="22"/>
        </w:rPr>
        <w:t xml:space="preserve">3 ½ in. thick Mineral Wool Insulation Installed Horizontally between Joists; </w:t>
      </w:r>
    </w:p>
    <w:p w:rsidR="00C74322" w:rsidRPr="003D7263" w:rsidRDefault="00C74322" w:rsidP="00EE5787">
      <w:pPr>
        <w:pStyle w:val="ListParagraph"/>
        <w:numPr>
          <w:ilvl w:val="0"/>
          <w:numId w:val="4"/>
        </w:numPr>
        <w:ind w:right="-90"/>
        <w:rPr>
          <w:rFonts w:ascii="Times New Roman" w:hAnsi="Times New Roman" w:cs="Times New Roman"/>
          <w:sz w:val="22"/>
          <w:szCs w:val="22"/>
        </w:rPr>
      </w:pPr>
      <w:r w:rsidRPr="003D7263">
        <w:rPr>
          <w:rFonts w:ascii="Times New Roman" w:hAnsi="Times New Roman" w:cs="Times New Roman"/>
          <w:sz w:val="22"/>
          <w:szCs w:val="22"/>
        </w:rPr>
        <w:t xml:space="preserve">½ in. Gypsum Board Attached to Web; and </w:t>
      </w:r>
    </w:p>
    <w:p w:rsidR="00C74322" w:rsidRPr="003D7263" w:rsidRDefault="00C74322" w:rsidP="00EE5787">
      <w:pPr>
        <w:pStyle w:val="ListParagraph"/>
        <w:numPr>
          <w:ilvl w:val="0"/>
          <w:numId w:val="4"/>
        </w:numPr>
        <w:ind w:right="-90"/>
        <w:rPr>
          <w:rFonts w:ascii="Times New Roman" w:hAnsi="Times New Roman" w:cs="Times New Roman"/>
          <w:sz w:val="22"/>
          <w:szCs w:val="22"/>
        </w:rPr>
      </w:pPr>
      <w:r w:rsidRPr="003D7263">
        <w:rPr>
          <w:rFonts w:ascii="Times New Roman" w:hAnsi="Times New Roman" w:cs="Times New Roman"/>
          <w:sz w:val="22"/>
          <w:szCs w:val="22"/>
        </w:rPr>
        <w:t xml:space="preserve">½ in. Gypsum Board Attached to Sides of Flanges. (HS, KG, All) 1:02 </w:t>
      </w:r>
    </w:p>
    <w:p w:rsidR="00C74322" w:rsidRPr="003D7263" w:rsidRDefault="00C74322" w:rsidP="00E24B6B">
      <w:pPr>
        <w:ind w:left="720" w:right="-90"/>
        <w:rPr>
          <w:rFonts w:ascii="Times New Roman" w:hAnsi="Times New Roman" w:cs="Times New Roman"/>
          <w:sz w:val="22"/>
          <w:szCs w:val="22"/>
        </w:rPr>
      </w:pPr>
      <w:r w:rsidRPr="003D7263">
        <w:rPr>
          <w:rFonts w:ascii="Times New Roman" w:hAnsi="Times New Roman" w:cs="Times New Roman"/>
          <w:sz w:val="22"/>
          <w:szCs w:val="22"/>
        </w:rPr>
        <w:lastRenderedPageBreak/>
        <w:t xml:space="preserve">Staff took an </w:t>
      </w:r>
      <w:r w:rsidRPr="003D7263">
        <w:rPr>
          <w:rFonts w:ascii="Times New Roman" w:hAnsi="Times New Roman" w:cs="Times New Roman"/>
          <w:sz w:val="22"/>
          <w:szCs w:val="22"/>
          <w:u w:val="single"/>
        </w:rPr>
        <w:t>action</w:t>
      </w:r>
      <w:r w:rsidRPr="003D7263">
        <w:rPr>
          <w:rFonts w:ascii="Times New Roman" w:hAnsi="Times New Roman" w:cs="Times New Roman"/>
          <w:sz w:val="22"/>
          <w:szCs w:val="22"/>
        </w:rPr>
        <w:t xml:space="preserve"> to e-memo this update to building officials. HS noted that the APA submittal (</w:t>
      </w:r>
      <w:r w:rsidRPr="003D7263">
        <w:rPr>
          <w:rFonts w:ascii="Times New Roman" w:hAnsi="Times New Roman" w:cs="Times New Roman"/>
          <w:sz w:val="22"/>
          <w:szCs w:val="22"/>
          <w:u w:val="single"/>
        </w:rPr>
        <w:t>Exhibit C</w:t>
      </w:r>
      <w:r w:rsidRPr="003D7263">
        <w:rPr>
          <w:rFonts w:ascii="Times New Roman" w:hAnsi="Times New Roman" w:cs="Times New Roman"/>
          <w:sz w:val="22"/>
          <w:szCs w:val="22"/>
        </w:rPr>
        <w:t xml:space="preserve">) is worthy of BBRS consideration and possible approval, while KG and MG noted that because of possible manufacturing differences between I-Joist producers it is premature to do this. There was no action on the APA submittal. 1:06   </w:t>
      </w:r>
    </w:p>
    <w:p w:rsidR="00C74322" w:rsidRPr="003D7263" w:rsidRDefault="00C74322" w:rsidP="00EE5787">
      <w:pPr>
        <w:numPr>
          <w:ilvl w:val="1"/>
          <w:numId w:val="1"/>
        </w:numPr>
        <w:ind w:left="720" w:right="-90" w:hanging="270"/>
        <w:rPr>
          <w:rFonts w:ascii="Times New Roman" w:hAnsi="Times New Roman" w:cs="Times New Roman"/>
          <w:sz w:val="22"/>
          <w:szCs w:val="22"/>
        </w:rPr>
      </w:pPr>
      <w:r w:rsidRPr="003D7263">
        <w:rPr>
          <w:rFonts w:ascii="Times New Roman" w:hAnsi="Times New Roman" w:cs="Times New Roman"/>
          <w:sz w:val="22"/>
          <w:szCs w:val="22"/>
        </w:rPr>
        <w:t>Review of enforcement of M.G.L. c. 148, §26G was held as open item.</w:t>
      </w:r>
    </w:p>
    <w:p w:rsidR="00C74322" w:rsidRPr="003D7263" w:rsidRDefault="00C74322" w:rsidP="00EE5787">
      <w:pPr>
        <w:numPr>
          <w:ilvl w:val="1"/>
          <w:numId w:val="1"/>
        </w:numPr>
        <w:ind w:left="720" w:right="-90" w:hanging="270"/>
        <w:rPr>
          <w:rFonts w:ascii="Times New Roman" w:hAnsi="Times New Roman" w:cs="Times New Roman"/>
          <w:sz w:val="22"/>
          <w:szCs w:val="22"/>
        </w:rPr>
      </w:pPr>
      <w:r w:rsidRPr="003D7263">
        <w:rPr>
          <w:rFonts w:ascii="Times New Roman" w:hAnsi="Times New Roman" w:cs="Times New Roman"/>
          <w:sz w:val="22"/>
          <w:szCs w:val="22"/>
        </w:rPr>
        <w:t xml:space="preserve">Staff noted that more BBRS communication to building officials has been requested and in response to this Staff will begin issuing e-memos on a regular basis. SC noted that issuing BBRS minutes could be useful and consistent information.  </w:t>
      </w:r>
    </w:p>
    <w:p w:rsidR="00C74322" w:rsidRPr="003D7263" w:rsidRDefault="00C74322" w:rsidP="00EE5787">
      <w:pPr>
        <w:numPr>
          <w:ilvl w:val="1"/>
          <w:numId w:val="1"/>
        </w:numPr>
        <w:ind w:left="720" w:right="-90" w:hanging="270"/>
        <w:rPr>
          <w:rFonts w:ascii="Times New Roman" w:hAnsi="Times New Roman" w:cs="Times New Roman"/>
          <w:sz w:val="22"/>
          <w:szCs w:val="22"/>
        </w:rPr>
      </w:pPr>
      <w:r w:rsidRPr="003D7263">
        <w:rPr>
          <w:rFonts w:ascii="Times New Roman" w:hAnsi="Times New Roman" w:cs="Times New Roman"/>
          <w:sz w:val="22"/>
          <w:szCs w:val="22"/>
        </w:rPr>
        <w:t xml:space="preserve">Staff noted that the year-end update on shipments, complaints, etc. for the </w:t>
      </w:r>
      <w:r w:rsidR="008B07FD">
        <w:rPr>
          <w:rFonts w:ascii="Times New Roman" w:hAnsi="Times New Roman" w:cs="Times New Roman"/>
          <w:sz w:val="22"/>
          <w:szCs w:val="22"/>
        </w:rPr>
        <w:t>program on m</w:t>
      </w:r>
      <w:r w:rsidRPr="003D7263">
        <w:rPr>
          <w:rFonts w:ascii="Times New Roman" w:hAnsi="Times New Roman" w:cs="Times New Roman"/>
          <w:sz w:val="22"/>
          <w:szCs w:val="22"/>
        </w:rPr>
        <w:t xml:space="preserve">anufactured </w:t>
      </w:r>
      <w:r w:rsidR="008B07FD">
        <w:rPr>
          <w:rFonts w:ascii="Times New Roman" w:hAnsi="Times New Roman" w:cs="Times New Roman"/>
          <w:sz w:val="22"/>
          <w:szCs w:val="22"/>
        </w:rPr>
        <w:t xml:space="preserve">buildings </w:t>
      </w:r>
      <w:r w:rsidRPr="003D7263">
        <w:rPr>
          <w:rFonts w:ascii="Times New Roman" w:hAnsi="Times New Roman" w:cs="Times New Roman"/>
          <w:sz w:val="22"/>
          <w:szCs w:val="22"/>
        </w:rPr>
        <w:t xml:space="preserve">will be provided in January. </w:t>
      </w:r>
    </w:p>
    <w:p w:rsidR="00C74322" w:rsidRPr="003D7263" w:rsidRDefault="00C74322" w:rsidP="00A93B8B">
      <w:pPr>
        <w:ind w:left="720" w:right="-90"/>
        <w:rPr>
          <w:rFonts w:ascii="Times New Roman" w:hAnsi="Times New Roman" w:cs="Times New Roman"/>
          <w:sz w:val="22"/>
          <w:szCs w:val="22"/>
        </w:rPr>
      </w:pPr>
    </w:p>
    <w:p w:rsidR="00C74322" w:rsidRPr="003D7263" w:rsidRDefault="00C74322" w:rsidP="00EE5787">
      <w:pPr>
        <w:numPr>
          <w:ilvl w:val="0"/>
          <w:numId w:val="1"/>
        </w:numPr>
        <w:ind w:left="450" w:right="-90" w:hanging="450"/>
        <w:rPr>
          <w:rFonts w:ascii="Times New Roman" w:hAnsi="Times New Roman" w:cs="Times New Roman"/>
          <w:sz w:val="22"/>
          <w:szCs w:val="22"/>
        </w:rPr>
      </w:pPr>
      <w:r w:rsidRPr="003D7263">
        <w:rPr>
          <w:rFonts w:ascii="Times New Roman" w:hAnsi="Times New Roman" w:cs="Times New Roman"/>
          <w:sz w:val="22"/>
          <w:szCs w:val="22"/>
        </w:rPr>
        <w:t>Review of the proposed 780 CMR 9</w:t>
      </w:r>
      <w:r w:rsidRPr="003D7263">
        <w:rPr>
          <w:rFonts w:ascii="Times New Roman" w:hAnsi="Times New Roman" w:cs="Times New Roman"/>
          <w:sz w:val="22"/>
          <w:szCs w:val="22"/>
          <w:vertAlign w:val="superscript"/>
        </w:rPr>
        <w:t>th</w:t>
      </w:r>
      <w:r w:rsidRPr="003D7263">
        <w:rPr>
          <w:rFonts w:ascii="Times New Roman" w:hAnsi="Times New Roman" w:cs="Times New Roman"/>
          <w:sz w:val="22"/>
          <w:szCs w:val="22"/>
        </w:rPr>
        <w:t xml:space="preserve"> edition:</w:t>
      </w:r>
    </w:p>
    <w:p w:rsidR="00C74322" w:rsidRPr="003D7263" w:rsidRDefault="00C74322" w:rsidP="00EE5787">
      <w:pPr>
        <w:numPr>
          <w:ilvl w:val="0"/>
          <w:numId w:val="2"/>
        </w:numPr>
        <w:ind w:right="-90"/>
        <w:rPr>
          <w:rFonts w:ascii="Times New Roman" w:hAnsi="Times New Roman" w:cs="Times New Roman"/>
          <w:sz w:val="22"/>
          <w:szCs w:val="22"/>
        </w:rPr>
      </w:pPr>
      <w:r w:rsidRPr="003D7263">
        <w:rPr>
          <w:rFonts w:ascii="Times New Roman" w:hAnsi="Times New Roman" w:cs="Times New Roman"/>
          <w:sz w:val="22"/>
          <w:szCs w:val="22"/>
        </w:rPr>
        <w:t>Staff at 10:16 noted that Chapter</w:t>
      </w:r>
      <w:r w:rsidR="00C12C9A">
        <w:rPr>
          <w:rFonts w:ascii="Times New Roman" w:hAnsi="Times New Roman" w:cs="Times New Roman"/>
          <w:sz w:val="22"/>
          <w:szCs w:val="22"/>
        </w:rPr>
        <w:t>s</w:t>
      </w:r>
      <w:r w:rsidRPr="003D7263">
        <w:rPr>
          <w:rFonts w:ascii="Times New Roman" w:hAnsi="Times New Roman" w:cs="Times New Roman"/>
          <w:sz w:val="22"/>
          <w:szCs w:val="22"/>
        </w:rPr>
        <w:t xml:space="preserve"> 1 of the Base and Residential codes were voted for 1</w:t>
      </w:r>
      <w:r w:rsidRPr="003D7263">
        <w:rPr>
          <w:rFonts w:ascii="Times New Roman" w:hAnsi="Times New Roman" w:cs="Times New Roman"/>
          <w:sz w:val="22"/>
          <w:szCs w:val="22"/>
          <w:vertAlign w:val="superscript"/>
        </w:rPr>
        <w:t>st</w:t>
      </w:r>
      <w:r w:rsidRPr="003D7263">
        <w:rPr>
          <w:rFonts w:ascii="Times New Roman" w:hAnsi="Times New Roman" w:cs="Times New Roman"/>
          <w:sz w:val="22"/>
          <w:szCs w:val="22"/>
        </w:rPr>
        <w:t xml:space="preserve"> read at BCCC on November 20, 2014 and that both are up for final read on December 18, 2014. </w:t>
      </w:r>
    </w:p>
    <w:p w:rsidR="00C74322" w:rsidRPr="003D7263" w:rsidRDefault="00C74322" w:rsidP="00EE5787">
      <w:pPr>
        <w:numPr>
          <w:ilvl w:val="0"/>
          <w:numId w:val="2"/>
        </w:numPr>
        <w:ind w:right="-90"/>
        <w:rPr>
          <w:rFonts w:ascii="Times New Roman" w:hAnsi="Times New Roman" w:cs="Times New Roman"/>
          <w:sz w:val="22"/>
          <w:szCs w:val="22"/>
        </w:rPr>
      </w:pPr>
      <w:r w:rsidRPr="003D7263">
        <w:rPr>
          <w:rFonts w:ascii="Times New Roman" w:hAnsi="Times New Roman" w:cs="Times New Roman"/>
          <w:sz w:val="22"/>
          <w:szCs w:val="22"/>
        </w:rPr>
        <w:t xml:space="preserve">At its previous meeting the BBRS focused on key topics </w:t>
      </w:r>
      <w:r w:rsidR="008B07FD">
        <w:rPr>
          <w:rFonts w:ascii="Times New Roman" w:hAnsi="Times New Roman" w:cs="Times New Roman"/>
          <w:sz w:val="22"/>
          <w:szCs w:val="22"/>
        </w:rPr>
        <w:t>of</w:t>
      </w:r>
      <w:r w:rsidRPr="003D7263">
        <w:rPr>
          <w:rFonts w:ascii="Times New Roman" w:hAnsi="Times New Roman" w:cs="Times New Roman"/>
          <w:sz w:val="22"/>
          <w:szCs w:val="22"/>
        </w:rPr>
        <w:t xml:space="preserve"> the proposed MA amendments to Chapters 2 to 35 of the </w:t>
      </w:r>
      <w:r w:rsidRPr="003D7263">
        <w:rPr>
          <w:rFonts w:ascii="Times New Roman" w:hAnsi="Times New Roman" w:cs="Times New Roman"/>
          <w:i/>
          <w:iCs/>
          <w:sz w:val="22"/>
          <w:szCs w:val="22"/>
        </w:rPr>
        <w:t>International Building Code 2015</w:t>
      </w:r>
      <w:r w:rsidR="008B07FD">
        <w:rPr>
          <w:rFonts w:ascii="Times New Roman" w:hAnsi="Times New Roman" w:cs="Times New Roman"/>
          <w:sz w:val="22"/>
          <w:szCs w:val="22"/>
        </w:rPr>
        <w:t xml:space="preserve"> (IBC). That effort was completed at this meeting and </w:t>
      </w:r>
      <w:r w:rsidRPr="003D7263">
        <w:rPr>
          <w:rFonts w:ascii="Times New Roman" w:hAnsi="Times New Roman" w:cs="Times New Roman"/>
          <w:sz w:val="22"/>
          <w:szCs w:val="22"/>
        </w:rPr>
        <w:t xml:space="preserve">each topic is itemized in the table found at the end of these minutes. The file that was reviewed as the basis of this agenda item was </w:t>
      </w:r>
      <w:r w:rsidRPr="003D7263">
        <w:rPr>
          <w:rFonts w:ascii="Times New Roman" w:hAnsi="Times New Roman" w:cs="Times New Roman"/>
          <w:sz w:val="22"/>
          <w:szCs w:val="22"/>
          <w:u w:val="single"/>
        </w:rPr>
        <w:t>Exhibit D</w:t>
      </w:r>
      <w:r w:rsidRPr="003D7263">
        <w:rPr>
          <w:rFonts w:ascii="Times New Roman" w:hAnsi="Times New Roman" w:cs="Times New Roman"/>
          <w:sz w:val="22"/>
          <w:szCs w:val="22"/>
        </w:rPr>
        <w:t xml:space="preserve">.  </w:t>
      </w:r>
    </w:p>
    <w:p w:rsidR="00C74322" w:rsidRPr="003D7263" w:rsidRDefault="00C74322" w:rsidP="00E371DB">
      <w:pPr>
        <w:numPr>
          <w:ilvl w:val="0"/>
          <w:numId w:val="2"/>
        </w:numPr>
        <w:ind w:right="-90"/>
        <w:rPr>
          <w:rFonts w:ascii="Times New Roman" w:hAnsi="Times New Roman" w:cs="Times New Roman"/>
          <w:sz w:val="22"/>
          <w:szCs w:val="22"/>
        </w:rPr>
      </w:pPr>
      <w:r w:rsidRPr="003D7263">
        <w:rPr>
          <w:rFonts w:ascii="Times New Roman" w:hAnsi="Times New Roman" w:cs="Times New Roman"/>
          <w:sz w:val="22"/>
          <w:szCs w:val="22"/>
        </w:rPr>
        <w:t xml:space="preserve">At its previous meeting the BBRS focused discussion on key topics concerning the proposed MA amendments to the </w:t>
      </w:r>
      <w:r w:rsidRPr="003D7263">
        <w:rPr>
          <w:rFonts w:ascii="Times New Roman" w:hAnsi="Times New Roman" w:cs="Times New Roman"/>
          <w:i/>
          <w:iCs/>
          <w:sz w:val="22"/>
          <w:szCs w:val="22"/>
        </w:rPr>
        <w:t>International Residential Code 2015</w:t>
      </w:r>
      <w:r w:rsidRPr="003D7263">
        <w:rPr>
          <w:rFonts w:ascii="Times New Roman" w:hAnsi="Times New Roman" w:cs="Times New Roman"/>
          <w:sz w:val="22"/>
          <w:szCs w:val="22"/>
        </w:rPr>
        <w:t xml:space="preserve"> (IRC)</w:t>
      </w:r>
      <w:r w:rsidR="008B07FD">
        <w:rPr>
          <w:rFonts w:ascii="Times New Roman" w:hAnsi="Times New Roman" w:cs="Times New Roman"/>
          <w:sz w:val="22"/>
          <w:szCs w:val="22"/>
        </w:rPr>
        <w:t xml:space="preserve"> as listed in </w:t>
      </w:r>
      <w:r w:rsidR="008B07FD" w:rsidRPr="008B07FD">
        <w:rPr>
          <w:rFonts w:ascii="Times New Roman" w:hAnsi="Times New Roman" w:cs="Times New Roman"/>
          <w:sz w:val="22"/>
          <w:szCs w:val="22"/>
          <w:u w:val="single"/>
        </w:rPr>
        <w:t>Exhibit E</w:t>
      </w:r>
      <w:r w:rsidRPr="003D7263">
        <w:rPr>
          <w:rFonts w:ascii="Times New Roman" w:hAnsi="Times New Roman" w:cs="Times New Roman"/>
          <w:sz w:val="22"/>
          <w:szCs w:val="22"/>
        </w:rPr>
        <w:t>. Proposed flood construction requirements submitted by the Department of Co</w:t>
      </w:r>
      <w:r w:rsidR="008B07FD">
        <w:rPr>
          <w:rFonts w:ascii="Times New Roman" w:hAnsi="Times New Roman" w:cs="Times New Roman"/>
          <w:sz w:val="22"/>
          <w:szCs w:val="22"/>
        </w:rPr>
        <w:t>nservation and Recreation</w:t>
      </w:r>
      <w:r w:rsidRPr="003D7263">
        <w:rPr>
          <w:rFonts w:ascii="Times New Roman" w:hAnsi="Times New Roman" w:cs="Times New Roman"/>
          <w:sz w:val="22"/>
          <w:szCs w:val="22"/>
        </w:rPr>
        <w:t xml:space="preserve"> with </w:t>
      </w:r>
      <w:r w:rsidR="008B07FD">
        <w:rPr>
          <w:rFonts w:ascii="Times New Roman" w:hAnsi="Times New Roman" w:cs="Times New Roman"/>
          <w:sz w:val="22"/>
          <w:szCs w:val="22"/>
        </w:rPr>
        <w:t xml:space="preserve">related </w:t>
      </w:r>
      <w:r w:rsidRPr="003D7263">
        <w:rPr>
          <w:rFonts w:ascii="Times New Roman" w:hAnsi="Times New Roman" w:cs="Times New Roman"/>
          <w:sz w:val="22"/>
          <w:szCs w:val="22"/>
        </w:rPr>
        <w:t xml:space="preserve">staff recommendations were reviewed </w:t>
      </w:r>
      <w:r w:rsidR="004B11FB" w:rsidRPr="003D7263">
        <w:rPr>
          <w:rFonts w:ascii="Times New Roman" w:hAnsi="Times New Roman" w:cs="Times New Roman"/>
          <w:sz w:val="22"/>
          <w:szCs w:val="22"/>
        </w:rPr>
        <w:t xml:space="preserve">between </w:t>
      </w:r>
      <w:r w:rsidR="00DC3581" w:rsidRPr="003D7263">
        <w:rPr>
          <w:rFonts w:ascii="Times New Roman" w:hAnsi="Times New Roman" w:cs="Times New Roman"/>
          <w:sz w:val="22"/>
          <w:szCs w:val="22"/>
        </w:rPr>
        <w:t>11:30</w:t>
      </w:r>
      <w:r w:rsidR="004B11FB" w:rsidRPr="003D7263">
        <w:rPr>
          <w:rFonts w:ascii="Times New Roman" w:hAnsi="Times New Roman" w:cs="Times New Roman"/>
          <w:sz w:val="22"/>
          <w:szCs w:val="22"/>
        </w:rPr>
        <w:t xml:space="preserve"> and </w:t>
      </w:r>
      <w:r w:rsidR="00DC3581" w:rsidRPr="003D7263">
        <w:rPr>
          <w:rFonts w:ascii="Times New Roman" w:hAnsi="Times New Roman" w:cs="Times New Roman"/>
          <w:sz w:val="22"/>
          <w:szCs w:val="22"/>
        </w:rPr>
        <w:t>12:20.</w:t>
      </w:r>
      <w:r w:rsidR="004B11FB" w:rsidRPr="003D7263">
        <w:rPr>
          <w:rFonts w:ascii="Times New Roman" w:hAnsi="Times New Roman" w:cs="Times New Roman"/>
          <w:sz w:val="22"/>
          <w:szCs w:val="22"/>
        </w:rPr>
        <w:t xml:space="preserve"> </w:t>
      </w:r>
      <w:r w:rsidR="00DC3581" w:rsidRPr="003D7263">
        <w:rPr>
          <w:rFonts w:ascii="Times New Roman" w:hAnsi="Times New Roman" w:cs="Times New Roman"/>
          <w:sz w:val="22"/>
          <w:szCs w:val="22"/>
        </w:rPr>
        <w:t>C</w:t>
      </w:r>
      <w:r w:rsidRPr="003D7263">
        <w:rPr>
          <w:rFonts w:ascii="Times New Roman" w:hAnsi="Times New Roman" w:cs="Times New Roman"/>
          <w:sz w:val="22"/>
          <w:szCs w:val="22"/>
        </w:rPr>
        <w:t>onsensus was reached on number of specific requirements</w:t>
      </w:r>
      <w:r w:rsidR="008B07FD">
        <w:rPr>
          <w:rFonts w:ascii="Times New Roman" w:hAnsi="Times New Roman" w:cs="Times New Roman"/>
          <w:sz w:val="22"/>
          <w:szCs w:val="22"/>
        </w:rPr>
        <w:t xml:space="preserve"> as indicated in the</w:t>
      </w:r>
      <w:r w:rsidRPr="003D7263">
        <w:rPr>
          <w:rFonts w:ascii="Times New Roman" w:hAnsi="Times New Roman" w:cs="Times New Roman"/>
          <w:sz w:val="22"/>
          <w:szCs w:val="22"/>
        </w:rPr>
        <w:t xml:space="preserve"> table at the end of these minutes.  The file that was reviewed as the basis of this agenda item was </w:t>
      </w:r>
      <w:r w:rsidRPr="003D7263">
        <w:rPr>
          <w:rFonts w:ascii="Times New Roman" w:hAnsi="Times New Roman" w:cs="Times New Roman"/>
          <w:sz w:val="22"/>
          <w:szCs w:val="22"/>
          <w:u w:val="single"/>
        </w:rPr>
        <w:t>Exhibit E</w:t>
      </w:r>
      <w:r w:rsidRPr="003D7263">
        <w:rPr>
          <w:rFonts w:ascii="Times New Roman" w:hAnsi="Times New Roman" w:cs="Times New Roman"/>
          <w:sz w:val="22"/>
          <w:szCs w:val="22"/>
        </w:rPr>
        <w:t>.</w:t>
      </w:r>
    </w:p>
    <w:p w:rsidR="00C74322" w:rsidRPr="003D7263" w:rsidRDefault="00C74322" w:rsidP="00EE5787">
      <w:pPr>
        <w:numPr>
          <w:ilvl w:val="0"/>
          <w:numId w:val="2"/>
        </w:numPr>
        <w:ind w:right="-90"/>
        <w:rPr>
          <w:rFonts w:ascii="Times New Roman" w:hAnsi="Times New Roman" w:cs="Times New Roman"/>
          <w:sz w:val="22"/>
          <w:szCs w:val="22"/>
        </w:rPr>
      </w:pPr>
      <w:r w:rsidRPr="003D7263">
        <w:rPr>
          <w:rFonts w:ascii="Times New Roman" w:hAnsi="Times New Roman" w:cs="Times New Roman"/>
          <w:sz w:val="22"/>
          <w:szCs w:val="22"/>
        </w:rPr>
        <w:t xml:space="preserve">TR at 1:53 provided an overview of the proposed revisions to four Chapter 110 regulations which are unique to MA and which were emailed as </w:t>
      </w:r>
      <w:r w:rsidRPr="003D7263">
        <w:rPr>
          <w:rFonts w:ascii="Times New Roman" w:hAnsi="Times New Roman" w:cs="Times New Roman"/>
          <w:sz w:val="22"/>
          <w:szCs w:val="22"/>
          <w:u w:val="single"/>
        </w:rPr>
        <w:t>Exhibits F, G, H and I</w:t>
      </w:r>
      <w:r w:rsidRPr="003D7263">
        <w:rPr>
          <w:rFonts w:ascii="Times New Roman" w:hAnsi="Times New Roman" w:cs="Times New Roman"/>
          <w:sz w:val="22"/>
          <w:szCs w:val="22"/>
        </w:rPr>
        <w:t xml:space="preserve">: </w:t>
      </w:r>
    </w:p>
    <w:p w:rsidR="00C74322" w:rsidRPr="003D7263" w:rsidRDefault="00C74322" w:rsidP="00C47892">
      <w:pPr>
        <w:numPr>
          <w:ilvl w:val="0"/>
          <w:numId w:val="5"/>
        </w:numPr>
        <w:ind w:right="-90"/>
        <w:rPr>
          <w:rFonts w:ascii="Times New Roman" w:hAnsi="Times New Roman" w:cs="Times New Roman"/>
          <w:sz w:val="22"/>
          <w:szCs w:val="22"/>
        </w:rPr>
      </w:pPr>
      <w:r w:rsidRPr="003D7263">
        <w:rPr>
          <w:rFonts w:ascii="Times New Roman" w:hAnsi="Times New Roman" w:cs="Times New Roman"/>
          <w:sz w:val="22"/>
          <w:szCs w:val="22"/>
        </w:rPr>
        <w:t>R1 Concrete Testing Laboratories: TR noted that these entities through testing and inspection</w:t>
      </w:r>
      <w:r w:rsidR="008B07FD">
        <w:rPr>
          <w:rFonts w:ascii="Times New Roman" w:hAnsi="Times New Roman" w:cs="Times New Roman"/>
          <w:sz w:val="22"/>
          <w:szCs w:val="22"/>
        </w:rPr>
        <w:t>,</w:t>
      </w:r>
      <w:r w:rsidRPr="003D7263">
        <w:rPr>
          <w:rFonts w:ascii="Times New Roman" w:hAnsi="Times New Roman" w:cs="Times New Roman"/>
          <w:sz w:val="22"/>
          <w:szCs w:val="22"/>
        </w:rPr>
        <w:t xml:space="preserve"> assure that concrete and aggregate used meet the</w:t>
      </w:r>
      <w:r w:rsidR="008B07FD">
        <w:rPr>
          <w:rFonts w:ascii="Times New Roman" w:hAnsi="Times New Roman" w:cs="Times New Roman"/>
          <w:sz w:val="22"/>
          <w:szCs w:val="22"/>
        </w:rPr>
        <w:t xml:space="preserve"> approved</w:t>
      </w:r>
      <w:r w:rsidRPr="003D7263">
        <w:rPr>
          <w:rFonts w:ascii="Times New Roman" w:hAnsi="Times New Roman" w:cs="Times New Roman"/>
          <w:sz w:val="22"/>
          <w:szCs w:val="22"/>
        </w:rPr>
        <w:t xml:space="preserve"> design requirements</w:t>
      </w:r>
      <w:r w:rsidR="008B07FD">
        <w:rPr>
          <w:rFonts w:ascii="Times New Roman" w:hAnsi="Times New Roman" w:cs="Times New Roman"/>
          <w:sz w:val="22"/>
          <w:szCs w:val="22"/>
        </w:rPr>
        <w:t>. T</w:t>
      </w:r>
      <w:r w:rsidRPr="003D7263">
        <w:rPr>
          <w:rFonts w:ascii="Times New Roman" w:hAnsi="Times New Roman" w:cs="Times New Roman"/>
          <w:sz w:val="22"/>
          <w:szCs w:val="22"/>
        </w:rPr>
        <w:t>he regulations have been rewritt</w:t>
      </w:r>
      <w:r w:rsidR="008B07FD">
        <w:rPr>
          <w:rFonts w:ascii="Times New Roman" w:hAnsi="Times New Roman" w:cs="Times New Roman"/>
          <w:sz w:val="22"/>
          <w:szCs w:val="22"/>
        </w:rPr>
        <w:t xml:space="preserve">en to mimic a process that </w:t>
      </w:r>
      <w:r w:rsidRPr="003D7263">
        <w:rPr>
          <w:rFonts w:ascii="Times New Roman" w:hAnsi="Times New Roman" w:cs="Times New Roman"/>
          <w:sz w:val="22"/>
          <w:szCs w:val="22"/>
        </w:rPr>
        <w:t xml:space="preserve">DPS will follow in the registration and oversight of </w:t>
      </w:r>
      <w:r w:rsidR="00E01F74">
        <w:rPr>
          <w:rFonts w:ascii="Times New Roman" w:hAnsi="Times New Roman" w:cs="Times New Roman"/>
          <w:sz w:val="22"/>
          <w:szCs w:val="22"/>
        </w:rPr>
        <w:t>CTLs. For example DPS will</w:t>
      </w:r>
      <w:r w:rsidR="00C12C9A">
        <w:rPr>
          <w:rFonts w:ascii="Times New Roman" w:hAnsi="Times New Roman" w:cs="Times New Roman"/>
          <w:sz w:val="22"/>
          <w:szCs w:val="22"/>
        </w:rPr>
        <w:t xml:space="preserve"> seek to</w:t>
      </w:r>
      <w:r w:rsidR="00E01F74">
        <w:rPr>
          <w:rFonts w:ascii="Times New Roman" w:hAnsi="Times New Roman" w:cs="Times New Roman"/>
          <w:sz w:val="22"/>
          <w:szCs w:val="22"/>
        </w:rPr>
        <w:t xml:space="preserve"> utilize</w:t>
      </w:r>
      <w:r w:rsidRPr="003D7263">
        <w:rPr>
          <w:rFonts w:ascii="Times New Roman" w:hAnsi="Times New Roman" w:cs="Times New Roman"/>
          <w:sz w:val="22"/>
          <w:szCs w:val="22"/>
        </w:rPr>
        <w:t xml:space="preserve"> accreditation authorities to play a more active role in the oversight of</w:t>
      </w:r>
      <w:r w:rsidR="00E01F74">
        <w:rPr>
          <w:rFonts w:ascii="Times New Roman" w:hAnsi="Times New Roman" w:cs="Times New Roman"/>
          <w:sz w:val="22"/>
          <w:szCs w:val="22"/>
        </w:rPr>
        <w:t xml:space="preserve"> CTLs</w:t>
      </w:r>
      <w:r w:rsidRPr="003D7263">
        <w:rPr>
          <w:rFonts w:ascii="Times New Roman" w:hAnsi="Times New Roman" w:cs="Times New Roman"/>
          <w:sz w:val="22"/>
          <w:szCs w:val="22"/>
        </w:rPr>
        <w:t>.</w:t>
      </w:r>
    </w:p>
    <w:p w:rsidR="00C74322" w:rsidRPr="003D7263" w:rsidRDefault="00C74322" w:rsidP="00C47892">
      <w:pPr>
        <w:numPr>
          <w:ilvl w:val="0"/>
          <w:numId w:val="5"/>
        </w:numPr>
        <w:ind w:right="-90"/>
        <w:rPr>
          <w:rFonts w:ascii="Times New Roman" w:hAnsi="Times New Roman" w:cs="Times New Roman"/>
          <w:sz w:val="22"/>
          <w:szCs w:val="22"/>
        </w:rPr>
      </w:pPr>
      <w:r w:rsidRPr="003D7263">
        <w:rPr>
          <w:rFonts w:ascii="Times New Roman" w:hAnsi="Times New Roman" w:cs="Times New Roman"/>
          <w:sz w:val="22"/>
          <w:szCs w:val="22"/>
        </w:rPr>
        <w:t>R3 Manufactured Buildings: TR noted that the regulations have been rewritten to ref</w:t>
      </w:r>
      <w:r w:rsidR="00E01F74">
        <w:rPr>
          <w:rFonts w:ascii="Times New Roman" w:hAnsi="Times New Roman" w:cs="Times New Roman"/>
          <w:sz w:val="22"/>
          <w:szCs w:val="22"/>
        </w:rPr>
        <w:t>lect how the program functions today. T</w:t>
      </w:r>
      <w:r w:rsidRPr="003D7263">
        <w:rPr>
          <w:rFonts w:ascii="Times New Roman" w:hAnsi="Times New Roman" w:cs="Times New Roman"/>
          <w:sz w:val="22"/>
          <w:szCs w:val="22"/>
        </w:rPr>
        <w:t xml:space="preserve">he </w:t>
      </w:r>
      <w:r w:rsidR="00E01F74">
        <w:rPr>
          <w:rFonts w:ascii="Times New Roman" w:hAnsi="Times New Roman" w:cs="Times New Roman"/>
          <w:sz w:val="22"/>
          <w:szCs w:val="22"/>
        </w:rPr>
        <w:t xml:space="preserve">proposed </w:t>
      </w:r>
      <w:r w:rsidRPr="003D7263">
        <w:rPr>
          <w:rFonts w:ascii="Times New Roman" w:hAnsi="Times New Roman" w:cs="Times New Roman"/>
          <w:sz w:val="22"/>
          <w:szCs w:val="22"/>
        </w:rPr>
        <w:t>regulations also:</w:t>
      </w:r>
    </w:p>
    <w:p w:rsidR="00C74322" w:rsidRPr="003D7263" w:rsidRDefault="00C74322" w:rsidP="00533DB5">
      <w:pPr>
        <w:numPr>
          <w:ilvl w:val="1"/>
          <w:numId w:val="5"/>
        </w:numPr>
        <w:ind w:right="-90"/>
        <w:rPr>
          <w:rFonts w:ascii="Times New Roman" w:hAnsi="Times New Roman" w:cs="Times New Roman"/>
          <w:sz w:val="22"/>
          <w:szCs w:val="22"/>
        </w:rPr>
      </w:pPr>
      <w:r w:rsidRPr="003D7263">
        <w:rPr>
          <w:rFonts w:ascii="Times New Roman" w:hAnsi="Times New Roman" w:cs="Times New Roman"/>
          <w:sz w:val="22"/>
          <w:szCs w:val="22"/>
        </w:rPr>
        <w:t>include manufactured buildings which are moved from site to site and</w:t>
      </w:r>
    </w:p>
    <w:p w:rsidR="00C74322" w:rsidRPr="003D7263" w:rsidRDefault="00C74322" w:rsidP="00533DB5">
      <w:pPr>
        <w:numPr>
          <w:ilvl w:val="1"/>
          <w:numId w:val="5"/>
        </w:numPr>
        <w:ind w:right="-90"/>
        <w:rPr>
          <w:rFonts w:ascii="Times New Roman" w:hAnsi="Times New Roman" w:cs="Times New Roman"/>
          <w:sz w:val="22"/>
          <w:szCs w:val="22"/>
        </w:rPr>
      </w:pPr>
      <w:r w:rsidRPr="003D7263">
        <w:rPr>
          <w:rFonts w:ascii="Times New Roman" w:hAnsi="Times New Roman" w:cs="Times New Roman"/>
          <w:sz w:val="22"/>
          <w:szCs w:val="22"/>
        </w:rPr>
        <w:t>include ‘dealers’ of these products and</w:t>
      </w:r>
    </w:p>
    <w:p w:rsidR="00C74322" w:rsidRPr="003D7263" w:rsidRDefault="00C74322" w:rsidP="00533DB5">
      <w:pPr>
        <w:numPr>
          <w:ilvl w:val="1"/>
          <w:numId w:val="5"/>
        </w:numPr>
        <w:ind w:right="-90"/>
        <w:rPr>
          <w:rFonts w:ascii="Times New Roman" w:hAnsi="Times New Roman" w:cs="Times New Roman"/>
          <w:sz w:val="22"/>
          <w:szCs w:val="22"/>
        </w:rPr>
      </w:pPr>
      <w:r w:rsidRPr="003D7263">
        <w:rPr>
          <w:rFonts w:ascii="Times New Roman" w:hAnsi="Times New Roman" w:cs="Times New Roman"/>
          <w:sz w:val="22"/>
          <w:szCs w:val="22"/>
        </w:rPr>
        <w:t xml:space="preserve">bolster the inspection and enforcement authority of both DPS and the Boards regulating the specialized codes </w:t>
      </w:r>
    </w:p>
    <w:p w:rsidR="00C74322" w:rsidRPr="003D7263" w:rsidRDefault="00E01F74" w:rsidP="00533DB5">
      <w:pPr>
        <w:ind w:left="1440" w:right="-90"/>
        <w:rPr>
          <w:rFonts w:ascii="Times New Roman" w:hAnsi="Times New Roman" w:cs="Times New Roman"/>
          <w:sz w:val="22"/>
          <w:szCs w:val="22"/>
        </w:rPr>
      </w:pPr>
      <w:r>
        <w:rPr>
          <w:rFonts w:ascii="Times New Roman" w:hAnsi="Times New Roman" w:cs="Times New Roman"/>
          <w:sz w:val="22"/>
          <w:szCs w:val="22"/>
        </w:rPr>
        <w:t>TR</w:t>
      </w:r>
      <w:r w:rsidR="00C74322" w:rsidRPr="003D7263">
        <w:rPr>
          <w:rFonts w:ascii="Times New Roman" w:hAnsi="Times New Roman" w:cs="Times New Roman"/>
          <w:sz w:val="22"/>
          <w:szCs w:val="22"/>
        </w:rPr>
        <w:t xml:space="preserve"> noted what is well known; work conforming to the requirements of the specialized codes is done in these factories, and by trades which are not licensed in MA. However, enforcement of this work, and any appeals to this work, are granted to the authority having jurisdiction. In addition the proposed regulation places DPS in the position of the ‘primary’ state enforcement authority; which is nothing new since DPS has been in this role since the inception of the program. </w:t>
      </w:r>
    </w:p>
    <w:p w:rsidR="00C74322" w:rsidRPr="003D7263" w:rsidRDefault="00C74322" w:rsidP="00533DB5">
      <w:pPr>
        <w:numPr>
          <w:ilvl w:val="0"/>
          <w:numId w:val="5"/>
        </w:numPr>
        <w:ind w:right="-90"/>
        <w:rPr>
          <w:rFonts w:ascii="Times New Roman" w:hAnsi="Times New Roman" w:cs="Times New Roman"/>
          <w:sz w:val="22"/>
          <w:szCs w:val="22"/>
        </w:rPr>
      </w:pPr>
      <w:r w:rsidRPr="003D7263">
        <w:rPr>
          <w:rFonts w:ascii="Times New Roman" w:hAnsi="Times New Roman" w:cs="Times New Roman"/>
          <w:sz w:val="22"/>
          <w:szCs w:val="22"/>
        </w:rPr>
        <w:t xml:space="preserve">R4 Native Lumber: TR noted that regulations for native lumber producers have a change to grant </w:t>
      </w:r>
      <w:r w:rsidR="00E01F74">
        <w:rPr>
          <w:rFonts w:ascii="Times New Roman" w:hAnsi="Times New Roman" w:cs="Times New Roman"/>
          <w:sz w:val="22"/>
          <w:szCs w:val="22"/>
        </w:rPr>
        <w:t>them</w:t>
      </w:r>
      <w:r w:rsidRPr="003D7263">
        <w:rPr>
          <w:rFonts w:ascii="Times New Roman" w:hAnsi="Times New Roman" w:cs="Times New Roman"/>
          <w:sz w:val="22"/>
          <w:szCs w:val="22"/>
        </w:rPr>
        <w:t xml:space="preserve"> </w:t>
      </w:r>
      <w:r w:rsidR="00E01F74">
        <w:rPr>
          <w:rFonts w:ascii="Times New Roman" w:hAnsi="Times New Roman" w:cs="Times New Roman"/>
          <w:sz w:val="22"/>
          <w:szCs w:val="22"/>
        </w:rPr>
        <w:t xml:space="preserve">an </w:t>
      </w:r>
      <w:r w:rsidRPr="003D7263">
        <w:rPr>
          <w:rFonts w:ascii="Times New Roman" w:hAnsi="Times New Roman" w:cs="Times New Roman"/>
          <w:sz w:val="22"/>
          <w:szCs w:val="22"/>
        </w:rPr>
        <w:t>appeal right</w:t>
      </w:r>
      <w:r w:rsidR="00E01F74">
        <w:rPr>
          <w:rFonts w:ascii="Times New Roman" w:hAnsi="Times New Roman" w:cs="Times New Roman"/>
          <w:sz w:val="22"/>
          <w:szCs w:val="22"/>
        </w:rPr>
        <w:t>.</w:t>
      </w:r>
      <w:r w:rsidRPr="003D7263">
        <w:rPr>
          <w:rFonts w:ascii="Times New Roman" w:hAnsi="Times New Roman" w:cs="Times New Roman"/>
          <w:sz w:val="22"/>
          <w:szCs w:val="22"/>
        </w:rPr>
        <w:t xml:space="preserve"> </w:t>
      </w:r>
    </w:p>
    <w:p w:rsidR="00C74322" w:rsidRPr="003D7263" w:rsidRDefault="00C74322" w:rsidP="00C47892">
      <w:pPr>
        <w:numPr>
          <w:ilvl w:val="0"/>
          <w:numId w:val="5"/>
        </w:numPr>
        <w:ind w:right="-90"/>
        <w:rPr>
          <w:rFonts w:ascii="Times New Roman" w:hAnsi="Times New Roman" w:cs="Times New Roman"/>
          <w:sz w:val="22"/>
          <w:szCs w:val="22"/>
        </w:rPr>
      </w:pPr>
      <w:r w:rsidRPr="003D7263">
        <w:rPr>
          <w:rFonts w:ascii="Times New Roman" w:hAnsi="Times New Roman" w:cs="Times New Roman"/>
          <w:sz w:val="22"/>
          <w:szCs w:val="22"/>
        </w:rPr>
        <w:t>R5 Construction Supervisor License: Several changes have been made to reflect recent BBRS policy decisions which</w:t>
      </w:r>
      <w:r w:rsidR="00E01F74">
        <w:rPr>
          <w:rFonts w:ascii="Times New Roman" w:hAnsi="Times New Roman" w:cs="Times New Roman"/>
          <w:sz w:val="22"/>
          <w:szCs w:val="22"/>
        </w:rPr>
        <w:t xml:space="preserve"> include but are not limited to:</w:t>
      </w:r>
      <w:r w:rsidRPr="003D7263">
        <w:rPr>
          <w:rFonts w:ascii="Times New Roman" w:hAnsi="Times New Roman" w:cs="Times New Roman"/>
          <w:sz w:val="22"/>
          <w:szCs w:val="22"/>
        </w:rPr>
        <w:t xml:space="preserve"> allowing a licensee to reactivate an expired license with either medical, military service, or retirement justification. </w:t>
      </w:r>
    </w:p>
    <w:p w:rsidR="00C74322" w:rsidRPr="003D7263" w:rsidRDefault="00C74322" w:rsidP="00EE5787">
      <w:pPr>
        <w:numPr>
          <w:ilvl w:val="0"/>
          <w:numId w:val="2"/>
        </w:numPr>
        <w:ind w:right="-90"/>
        <w:rPr>
          <w:rFonts w:ascii="Times New Roman" w:hAnsi="Times New Roman" w:cs="Times New Roman"/>
          <w:sz w:val="22"/>
          <w:szCs w:val="22"/>
        </w:rPr>
      </w:pPr>
      <w:r w:rsidRPr="003D7263">
        <w:rPr>
          <w:rFonts w:ascii="Times New Roman" w:hAnsi="Times New Roman" w:cs="Times New Roman"/>
          <w:sz w:val="22"/>
          <w:szCs w:val="22"/>
        </w:rPr>
        <w:t>After discussion on the Building Code Coordination Council (BCCC) process the BBRS had consensus for BCCC consideration and approval of 1</w:t>
      </w:r>
      <w:r w:rsidRPr="003D7263">
        <w:rPr>
          <w:rFonts w:ascii="Times New Roman" w:hAnsi="Times New Roman" w:cs="Times New Roman"/>
          <w:sz w:val="22"/>
          <w:szCs w:val="22"/>
          <w:vertAlign w:val="superscript"/>
        </w:rPr>
        <w:t>st</w:t>
      </w:r>
      <w:r w:rsidRPr="003D7263">
        <w:rPr>
          <w:rFonts w:ascii="Times New Roman" w:hAnsi="Times New Roman" w:cs="Times New Roman"/>
          <w:sz w:val="22"/>
          <w:szCs w:val="22"/>
        </w:rPr>
        <w:t xml:space="preserve"> read on 780 CMR 110 R1, R3, R4 and R5. JN and KG abstained from this consensus. (1:57)</w:t>
      </w:r>
    </w:p>
    <w:p w:rsidR="00C74322" w:rsidRPr="003D7263" w:rsidRDefault="00C74322" w:rsidP="00955CD3">
      <w:pPr>
        <w:ind w:left="1440" w:right="-90"/>
        <w:rPr>
          <w:rFonts w:ascii="Times New Roman" w:hAnsi="Times New Roman" w:cs="Times New Roman"/>
          <w:sz w:val="22"/>
          <w:szCs w:val="22"/>
        </w:rPr>
      </w:pPr>
    </w:p>
    <w:p w:rsidR="00C74322" w:rsidRPr="003D7263" w:rsidRDefault="00C74322" w:rsidP="00304627">
      <w:pPr>
        <w:numPr>
          <w:ilvl w:val="0"/>
          <w:numId w:val="1"/>
        </w:numPr>
        <w:ind w:left="450" w:hanging="450"/>
        <w:rPr>
          <w:rFonts w:ascii="Times New Roman" w:hAnsi="Times New Roman" w:cs="Times New Roman"/>
          <w:sz w:val="22"/>
          <w:szCs w:val="22"/>
        </w:rPr>
      </w:pPr>
      <w:r w:rsidRPr="003D7263">
        <w:rPr>
          <w:rFonts w:ascii="Times New Roman" w:hAnsi="Times New Roman" w:cs="Times New Roman"/>
          <w:sz w:val="22"/>
          <w:szCs w:val="22"/>
        </w:rPr>
        <w:t>BBRS approved 58 new CSLs issued by DPS in the month of November 2014. (HS, TP, All) 1:59</w:t>
      </w:r>
    </w:p>
    <w:p w:rsidR="00C74322" w:rsidRPr="003D7263" w:rsidRDefault="00C74322" w:rsidP="00BA1FC1">
      <w:pPr>
        <w:ind w:left="720"/>
        <w:rPr>
          <w:rFonts w:ascii="Times New Roman" w:hAnsi="Times New Roman" w:cs="Times New Roman"/>
          <w:sz w:val="22"/>
          <w:szCs w:val="22"/>
        </w:rPr>
      </w:pPr>
    </w:p>
    <w:p w:rsidR="00C74322" w:rsidRPr="003D7263" w:rsidRDefault="00C74322" w:rsidP="00EE5787">
      <w:pPr>
        <w:numPr>
          <w:ilvl w:val="0"/>
          <w:numId w:val="1"/>
        </w:numPr>
        <w:ind w:left="450" w:hanging="450"/>
        <w:rPr>
          <w:rFonts w:ascii="Times New Roman" w:hAnsi="Times New Roman" w:cs="Times New Roman"/>
          <w:sz w:val="22"/>
          <w:szCs w:val="22"/>
        </w:rPr>
      </w:pPr>
      <w:r w:rsidRPr="003D7263">
        <w:rPr>
          <w:rFonts w:ascii="Times New Roman" w:hAnsi="Times New Roman" w:cs="Times New Roman"/>
          <w:sz w:val="22"/>
          <w:szCs w:val="22"/>
        </w:rPr>
        <w:t xml:space="preserve">BBRS  </w:t>
      </w:r>
      <w:r w:rsidRPr="003D7263">
        <w:rPr>
          <w:rFonts w:ascii="Times New Roman" w:hAnsi="Times New Roman" w:cs="Times New Roman"/>
          <w:sz w:val="22"/>
          <w:szCs w:val="22"/>
          <w:u w:val="single"/>
        </w:rPr>
        <w:t>approved</w:t>
      </w:r>
      <w:r w:rsidRPr="003D7263">
        <w:rPr>
          <w:rFonts w:ascii="Times New Roman" w:hAnsi="Times New Roman" w:cs="Times New Roman"/>
          <w:sz w:val="22"/>
          <w:szCs w:val="22"/>
        </w:rPr>
        <w:t xml:space="preserve"> and endorsed the actions and recommendations in the Building Official Certification Committee (BOCC) minutes from November 5, 2014 which were emailed prior to the meeting as </w:t>
      </w:r>
      <w:r w:rsidRPr="003D7263">
        <w:rPr>
          <w:rFonts w:ascii="Times New Roman" w:hAnsi="Times New Roman" w:cs="Times New Roman"/>
          <w:sz w:val="22"/>
          <w:szCs w:val="22"/>
          <w:u w:val="single"/>
        </w:rPr>
        <w:t>Exhibit J</w:t>
      </w:r>
      <w:r w:rsidRPr="003D7263">
        <w:rPr>
          <w:rFonts w:ascii="Times New Roman" w:hAnsi="Times New Roman" w:cs="Times New Roman"/>
          <w:sz w:val="22"/>
          <w:szCs w:val="22"/>
        </w:rPr>
        <w:t>. (HS, TP, All) SS and SM were absent for this vote 1:59</w:t>
      </w:r>
    </w:p>
    <w:p w:rsidR="00C74322" w:rsidRPr="003D7263" w:rsidRDefault="00C74322" w:rsidP="00CF2341">
      <w:pPr>
        <w:rPr>
          <w:rFonts w:ascii="Times New Roman" w:hAnsi="Times New Roman" w:cs="Times New Roman"/>
          <w:sz w:val="22"/>
          <w:szCs w:val="22"/>
        </w:rPr>
      </w:pPr>
    </w:p>
    <w:p w:rsidR="00C74322" w:rsidRPr="003D7263" w:rsidRDefault="00C74322" w:rsidP="00EE5787">
      <w:pPr>
        <w:numPr>
          <w:ilvl w:val="0"/>
          <w:numId w:val="1"/>
        </w:numPr>
        <w:ind w:left="450" w:hanging="450"/>
        <w:rPr>
          <w:rFonts w:ascii="Times New Roman" w:hAnsi="Times New Roman" w:cs="Times New Roman"/>
          <w:sz w:val="22"/>
          <w:szCs w:val="22"/>
        </w:rPr>
      </w:pPr>
      <w:r w:rsidRPr="003D7263">
        <w:rPr>
          <w:rFonts w:ascii="Times New Roman" w:hAnsi="Times New Roman" w:cs="Times New Roman"/>
          <w:sz w:val="22"/>
          <w:szCs w:val="22"/>
        </w:rPr>
        <w:t xml:space="preserve">A summary of Building Code Coordinating Council (BCCC) agenda items for the BCCC meeting on December 18, 2014 and proposed direction that </w:t>
      </w:r>
      <w:r w:rsidR="00E01F74">
        <w:rPr>
          <w:rFonts w:ascii="Times New Roman" w:hAnsi="Times New Roman" w:cs="Times New Roman"/>
          <w:sz w:val="22"/>
          <w:szCs w:val="22"/>
        </w:rPr>
        <w:t>Rob Anderson</w:t>
      </w:r>
      <w:r w:rsidRPr="003D7263">
        <w:rPr>
          <w:rFonts w:ascii="Times New Roman" w:hAnsi="Times New Roman" w:cs="Times New Roman"/>
          <w:sz w:val="22"/>
          <w:szCs w:val="22"/>
        </w:rPr>
        <w:t xml:space="preserve"> will take as the BBRS representative to BCCC was not discussed.</w:t>
      </w:r>
    </w:p>
    <w:p w:rsidR="00C74322" w:rsidRPr="003D7263" w:rsidRDefault="00C74322" w:rsidP="00675281">
      <w:pPr>
        <w:pStyle w:val="ListParagraph"/>
        <w:rPr>
          <w:rFonts w:ascii="Times New Roman" w:hAnsi="Times New Roman" w:cs="Times New Roman"/>
          <w:sz w:val="22"/>
          <w:szCs w:val="22"/>
        </w:rPr>
      </w:pPr>
    </w:p>
    <w:p w:rsidR="00C74322" w:rsidRPr="003D7263" w:rsidRDefault="00C74322" w:rsidP="00EE5787">
      <w:pPr>
        <w:numPr>
          <w:ilvl w:val="0"/>
          <w:numId w:val="1"/>
        </w:numPr>
        <w:ind w:left="450" w:hanging="450"/>
        <w:rPr>
          <w:rFonts w:ascii="Times New Roman" w:hAnsi="Times New Roman" w:cs="Times New Roman"/>
          <w:sz w:val="22"/>
          <w:szCs w:val="22"/>
        </w:rPr>
      </w:pPr>
      <w:r w:rsidRPr="003D7263">
        <w:rPr>
          <w:rFonts w:ascii="Times New Roman" w:hAnsi="Times New Roman" w:cs="Times New Roman"/>
          <w:sz w:val="22"/>
          <w:szCs w:val="22"/>
        </w:rPr>
        <w:t>BBRS reviewed at 1:14 a new question and answer proposed for the official interpretation of existing building code requirements. This official interpretation was originally issued in the 1</w:t>
      </w:r>
      <w:r w:rsidRPr="003D7263">
        <w:rPr>
          <w:rFonts w:ascii="Times New Roman" w:hAnsi="Times New Roman" w:cs="Times New Roman"/>
          <w:sz w:val="22"/>
          <w:szCs w:val="22"/>
          <w:vertAlign w:val="superscript"/>
        </w:rPr>
        <w:t>st</w:t>
      </w:r>
      <w:r w:rsidRPr="003D7263">
        <w:rPr>
          <w:rFonts w:ascii="Times New Roman" w:hAnsi="Times New Roman" w:cs="Times New Roman"/>
          <w:sz w:val="22"/>
          <w:szCs w:val="22"/>
        </w:rPr>
        <w:t xml:space="preserve"> quarter of this year and several new questions have been added to it. This latest Q&amp;A #9 deals with building official authority for addressing code compliance to the ‘extent practicable’ in situations like when fire blocking or an upgrade to a smoke detection system may be required with consideration to each project to the extent practicable or feasible. TR suggested an edit to capture only the two items specifically mentioned in the question (fire blocking and smoke detection) and not keep it ‘open ended’ in the way the question is written. JN noted a typo with balloon frame. BBRS </w:t>
      </w:r>
      <w:r w:rsidRPr="003D7263">
        <w:rPr>
          <w:rFonts w:ascii="Times New Roman" w:hAnsi="Times New Roman" w:cs="Times New Roman"/>
          <w:sz w:val="22"/>
          <w:szCs w:val="22"/>
          <w:u w:val="single"/>
        </w:rPr>
        <w:t>approved</w:t>
      </w:r>
      <w:r w:rsidRPr="003D7263">
        <w:rPr>
          <w:rFonts w:ascii="Times New Roman" w:hAnsi="Times New Roman" w:cs="Times New Roman"/>
          <w:sz w:val="22"/>
          <w:szCs w:val="22"/>
        </w:rPr>
        <w:t xml:space="preserve"> </w:t>
      </w:r>
      <w:r w:rsidRPr="003D7263">
        <w:rPr>
          <w:rFonts w:ascii="Times New Roman" w:hAnsi="Times New Roman" w:cs="Times New Roman"/>
          <w:sz w:val="22"/>
          <w:szCs w:val="22"/>
          <w:u w:val="single"/>
        </w:rPr>
        <w:t>Exhibit K</w:t>
      </w:r>
      <w:r w:rsidRPr="003D7263">
        <w:rPr>
          <w:rFonts w:ascii="Times New Roman" w:hAnsi="Times New Roman" w:cs="Times New Roman"/>
          <w:sz w:val="22"/>
          <w:szCs w:val="22"/>
        </w:rPr>
        <w:t xml:space="preserve"> as amended and staff took an action to issue an e-memo with the update. (SM, TP, All) 1:26</w:t>
      </w:r>
    </w:p>
    <w:p w:rsidR="00C74322" w:rsidRPr="003D7263" w:rsidRDefault="00C74322" w:rsidP="00CF2341">
      <w:pPr>
        <w:ind w:left="450"/>
        <w:rPr>
          <w:rFonts w:ascii="Times New Roman" w:hAnsi="Times New Roman" w:cs="Times New Roman"/>
          <w:sz w:val="22"/>
          <w:szCs w:val="22"/>
        </w:rPr>
      </w:pPr>
    </w:p>
    <w:p w:rsidR="00C74322" w:rsidRPr="003D7263" w:rsidRDefault="00C74322" w:rsidP="00EE5787">
      <w:pPr>
        <w:numPr>
          <w:ilvl w:val="0"/>
          <w:numId w:val="1"/>
        </w:numPr>
        <w:ind w:left="450" w:hanging="450"/>
        <w:rPr>
          <w:rFonts w:ascii="Times New Roman" w:hAnsi="Times New Roman" w:cs="Times New Roman"/>
          <w:sz w:val="22"/>
          <w:szCs w:val="22"/>
        </w:rPr>
      </w:pPr>
      <w:r w:rsidRPr="003D7263">
        <w:rPr>
          <w:rFonts w:ascii="Times New Roman" w:hAnsi="Times New Roman" w:cs="Times New Roman"/>
          <w:sz w:val="22"/>
          <w:szCs w:val="22"/>
        </w:rPr>
        <w:t xml:space="preserve">BBRS reviewed at 1:09 an official interpretation of existing building code requirements pertaining to buildings with structural systems of unreinforced masonry or unreinforced concrete. This was necessary to address an issue that arose with enforcement of wall anchors for masonry partition walls in a building with a structural steel lateral force resisting system. </w:t>
      </w:r>
      <w:r w:rsidR="00737DE3" w:rsidRPr="003D7263">
        <w:rPr>
          <w:rFonts w:ascii="Times New Roman" w:hAnsi="Times New Roman" w:cs="Times New Roman"/>
          <w:sz w:val="22"/>
          <w:szCs w:val="22"/>
        </w:rPr>
        <w:t xml:space="preserve">Eric Cote brought this subject to Staff and created a draft of the official interpretation which was reviewed in detail by Bill Hagen from the Structural Advisory Committee. </w:t>
      </w:r>
      <w:r w:rsidRPr="003D7263">
        <w:rPr>
          <w:rFonts w:ascii="Times New Roman" w:hAnsi="Times New Roman" w:cs="Times New Roman"/>
          <w:sz w:val="22"/>
          <w:szCs w:val="22"/>
        </w:rPr>
        <w:t xml:space="preserve">The BBRS </w:t>
      </w:r>
      <w:r w:rsidRPr="003D7263">
        <w:rPr>
          <w:rFonts w:ascii="Times New Roman" w:hAnsi="Times New Roman" w:cs="Times New Roman"/>
          <w:sz w:val="22"/>
          <w:szCs w:val="22"/>
          <w:u w:val="single"/>
        </w:rPr>
        <w:t>approved</w:t>
      </w:r>
      <w:r w:rsidRPr="003D7263">
        <w:rPr>
          <w:rFonts w:ascii="Times New Roman" w:hAnsi="Times New Roman" w:cs="Times New Roman"/>
          <w:sz w:val="22"/>
          <w:szCs w:val="22"/>
        </w:rPr>
        <w:t xml:space="preserve"> </w:t>
      </w:r>
      <w:r w:rsidR="00EC5FC7" w:rsidRPr="003D7263">
        <w:rPr>
          <w:rFonts w:ascii="Times New Roman" w:hAnsi="Times New Roman" w:cs="Times New Roman"/>
          <w:sz w:val="22"/>
          <w:szCs w:val="22"/>
          <w:u w:val="single"/>
        </w:rPr>
        <w:t>Exhibit L</w:t>
      </w:r>
      <w:r w:rsidRPr="003D7263">
        <w:rPr>
          <w:rFonts w:ascii="Times New Roman" w:hAnsi="Times New Roman" w:cs="Times New Roman"/>
          <w:sz w:val="22"/>
          <w:szCs w:val="22"/>
        </w:rPr>
        <w:t xml:space="preserve"> and staff took an action to issue an e-memo on the topic. (TR, TP, All) KG absent for this vote 1:13. </w:t>
      </w:r>
    </w:p>
    <w:p w:rsidR="00C74322" w:rsidRPr="003D7263" w:rsidRDefault="00C74322" w:rsidP="00184EA1">
      <w:pPr>
        <w:ind w:left="450"/>
        <w:rPr>
          <w:rFonts w:ascii="Times New Roman" w:hAnsi="Times New Roman" w:cs="Times New Roman"/>
          <w:sz w:val="22"/>
          <w:szCs w:val="22"/>
        </w:rPr>
      </w:pPr>
    </w:p>
    <w:p w:rsidR="00C74322" w:rsidRPr="003D7263" w:rsidRDefault="00C74322" w:rsidP="00EE5787">
      <w:pPr>
        <w:numPr>
          <w:ilvl w:val="0"/>
          <w:numId w:val="1"/>
        </w:numPr>
        <w:ind w:left="450" w:hanging="450"/>
        <w:rPr>
          <w:rFonts w:ascii="Times New Roman" w:hAnsi="Times New Roman" w:cs="Times New Roman"/>
          <w:sz w:val="22"/>
          <w:szCs w:val="22"/>
        </w:rPr>
      </w:pPr>
      <w:r w:rsidRPr="003D7263">
        <w:rPr>
          <w:rFonts w:ascii="Times New Roman" w:hAnsi="Times New Roman" w:cs="Times New Roman"/>
          <w:sz w:val="22"/>
          <w:szCs w:val="22"/>
        </w:rPr>
        <w:t xml:space="preserve">DAH </w:t>
      </w:r>
      <w:r w:rsidR="00737DE3" w:rsidRPr="003D7263">
        <w:rPr>
          <w:rFonts w:ascii="Times New Roman" w:hAnsi="Times New Roman" w:cs="Times New Roman"/>
          <w:sz w:val="22"/>
          <w:szCs w:val="22"/>
        </w:rPr>
        <w:t xml:space="preserve">described </w:t>
      </w:r>
      <w:r w:rsidRPr="003D7263">
        <w:rPr>
          <w:rFonts w:ascii="Times New Roman" w:hAnsi="Times New Roman" w:cs="Times New Roman"/>
          <w:sz w:val="22"/>
          <w:szCs w:val="22"/>
        </w:rPr>
        <w:t xml:space="preserve">executive session procedures pertaining to the open meeting law (OML). She noted that even though the BBRS has not in recent memory gone into executive session it must be mindful of the procedure. After some discussion the BBRS </w:t>
      </w:r>
      <w:r w:rsidRPr="003D7263">
        <w:rPr>
          <w:rFonts w:ascii="Times New Roman" w:hAnsi="Times New Roman" w:cs="Times New Roman"/>
          <w:sz w:val="22"/>
          <w:szCs w:val="22"/>
          <w:u w:val="single"/>
        </w:rPr>
        <w:t>approved</w:t>
      </w:r>
      <w:r w:rsidRPr="003D7263">
        <w:rPr>
          <w:rFonts w:ascii="Times New Roman" w:hAnsi="Times New Roman" w:cs="Times New Roman"/>
          <w:sz w:val="22"/>
          <w:szCs w:val="22"/>
        </w:rPr>
        <w:t xml:space="preserve"> an action to</w:t>
      </w:r>
      <w:r w:rsidR="00737DE3" w:rsidRPr="003D7263">
        <w:rPr>
          <w:rFonts w:ascii="Times New Roman" w:hAnsi="Times New Roman" w:cs="Times New Roman"/>
          <w:sz w:val="22"/>
          <w:szCs w:val="22"/>
        </w:rPr>
        <w:t xml:space="preserve"> place OML training on the </w:t>
      </w:r>
      <w:r w:rsidRPr="003D7263">
        <w:rPr>
          <w:rFonts w:ascii="Times New Roman" w:hAnsi="Times New Roman" w:cs="Times New Roman"/>
          <w:sz w:val="22"/>
          <w:szCs w:val="22"/>
        </w:rPr>
        <w:t>agenda twice per year.  (HS, RC, All) 2:04</w:t>
      </w:r>
    </w:p>
    <w:p w:rsidR="00C74322" w:rsidRPr="003D7263" w:rsidRDefault="00C74322" w:rsidP="00184EA1">
      <w:pPr>
        <w:ind w:left="450"/>
        <w:rPr>
          <w:rFonts w:ascii="Times New Roman" w:hAnsi="Times New Roman" w:cs="Times New Roman"/>
          <w:sz w:val="22"/>
          <w:szCs w:val="22"/>
        </w:rPr>
      </w:pPr>
    </w:p>
    <w:p w:rsidR="00C74322" w:rsidRPr="003D7263" w:rsidRDefault="00737DE3" w:rsidP="00045182">
      <w:pPr>
        <w:numPr>
          <w:ilvl w:val="0"/>
          <w:numId w:val="1"/>
        </w:numPr>
        <w:ind w:left="450" w:hanging="450"/>
        <w:rPr>
          <w:rFonts w:ascii="Times New Roman" w:hAnsi="Times New Roman" w:cs="Times New Roman"/>
          <w:sz w:val="22"/>
          <w:szCs w:val="22"/>
        </w:rPr>
      </w:pPr>
      <w:r w:rsidRPr="003D7263">
        <w:rPr>
          <w:rFonts w:ascii="Times New Roman" w:hAnsi="Times New Roman" w:cs="Times New Roman"/>
          <w:sz w:val="22"/>
          <w:szCs w:val="22"/>
        </w:rPr>
        <w:t xml:space="preserve">Nominations for Chair and Vice Chair for 2015 </w:t>
      </w:r>
      <w:r w:rsidR="00C74322" w:rsidRPr="003D7263">
        <w:rPr>
          <w:rFonts w:ascii="Times New Roman" w:hAnsi="Times New Roman" w:cs="Times New Roman"/>
          <w:sz w:val="22"/>
          <w:szCs w:val="22"/>
        </w:rPr>
        <w:t>were opened by BG. RC noted that he would like to see BG continue as Chair and to follow through with completion of the 9</w:t>
      </w:r>
      <w:r w:rsidR="00C74322" w:rsidRPr="003D7263">
        <w:rPr>
          <w:rFonts w:ascii="Times New Roman" w:hAnsi="Times New Roman" w:cs="Times New Roman"/>
          <w:sz w:val="22"/>
          <w:szCs w:val="22"/>
          <w:vertAlign w:val="superscript"/>
        </w:rPr>
        <w:t>th</w:t>
      </w:r>
      <w:r w:rsidR="00C74322" w:rsidRPr="003D7263">
        <w:rPr>
          <w:rFonts w:ascii="Times New Roman" w:hAnsi="Times New Roman" w:cs="Times New Roman"/>
          <w:sz w:val="22"/>
          <w:szCs w:val="22"/>
        </w:rPr>
        <w:t xml:space="preserve"> edition of 780 CMR. The BBRS </w:t>
      </w:r>
      <w:r w:rsidR="00C74322" w:rsidRPr="003D7263">
        <w:rPr>
          <w:rFonts w:ascii="Times New Roman" w:hAnsi="Times New Roman" w:cs="Times New Roman"/>
          <w:sz w:val="22"/>
          <w:szCs w:val="22"/>
          <w:u w:val="single"/>
        </w:rPr>
        <w:t>approved</w:t>
      </w:r>
      <w:r w:rsidR="00C74322" w:rsidRPr="003D7263">
        <w:rPr>
          <w:rFonts w:ascii="Times New Roman" w:hAnsi="Times New Roman" w:cs="Times New Roman"/>
          <w:sz w:val="22"/>
          <w:szCs w:val="22"/>
        </w:rPr>
        <w:t xml:space="preserve"> BG as Chair for 2015 (RC, HS, All) 2:05  HS noted the work and effort of RC on matters of the BBRS and nominated him as Vice Chair and the BBRS </w:t>
      </w:r>
      <w:r w:rsidR="00C74322" w:rsidRPr="003D7263">
        <w:rPr>
          <w:rFonts w:ascii="Times New Roman" w:hAnsi="Times New Roman" w:cs="Times New Roman"/>
          <w:sz w:val="22"/>
          <w:szCs w:val="22"/>
          <w:u w:val="single"/>
        </w:rPr>
        <w:t>approved</w:t>
      </w:r>
      <w:r w:rsidR="00C74322" w:rsidRPr="003D7263">
        <w:rPr>
          <w:rFonts w:ascii="Times New Roman" w:hAnsi="Times New Roman" w:cs="Times New Roman"/>
          <w:sz w:val="22"/>
          <w:szCs w:val="22"/>
        </w:rPr>
        <w:t xml:space="preserve"> this nomination (HS, TP, All) 2:07</w:t>
      </w:r>
    </w:p>
    <w:p w:rsidR="00C74322" w:rsidRPr="003D7263" w:rsidRDefault="00C74322" w:rsidP="00B96C06">
      <w:pPr>
        <w:ind w:left="450" w:hanging="450"/>
        <w:rPr>
          <w:rFonts w:ascii="Times New Roman" w:hAnsi="Times New Roman" w:cs="Times New Roman"/>
          <w:sz w:val="22"/>
          <w:szCs w:val="22"/>
        </w:rPr>
      </w:pPr>
    </w:p>
    <w:p w:rsidR="00C74322" w:rsidRPr="003D7263" w:rsidRDefault="00C74322" w:rsidP="00EE5787">
      <w:pPr>
        <w:numPr>
          <w:ilvl w:val="0"/>
          <w:numId w:val="1"/>
        </w:numPr>
        <w:ind w:left="450" w:hanging="450"/>
        <w:rPr>
          <w:rFonts w:ascii="Times New Roman" w:hAnsi="Times New Roman" w:cs="Times New Roman"/>
          <w:sz w:val="22"/>
          <w:szCs w:val="22"/>
        </w:rPr>
      </w:pPr>
      <w:r w:rsidRPr="003D7263">
        <w:rPr>
          <w:rFonts w:ascii="Times New Roman" w:hAnsi="Times New Roman" w:cs="Times New Roman"/>
          <w:sz w:val="22"/>
          <w:szCs w:val="22"/>
        </w:rPr>
        <w:t>There were no matters not reasonably anticipated 2 business days in advance of this meeting.</w:t>
      </w:r>
    </w:p>
    <w:p w:rsidR="00C74322" w:rsidRPr="003D7263" w:rsidRDefault="00C74322" w:rsidP="001D74B8">
      <w:pPr>
        <w:rPr>
          <w:rFonts w:ascii="Times New Roman" w:hAnsi="Times New Roman" w:cs="Times New Roman"/>
          <w:sz w:val="22"/>
          <w:szCs w:val="22"/>
        </w:rPr>
      </w:pPr>
    </w:p>
    <w:p w:rsidR="00C74322" w:rsidRPr="003D7263" w:rsidRDefault="00C74322" w:rsidP="00EE5787">
      <w:pPr>
        <w:numPr>
          <w:ilvl w:val="0"/>
          <w:numId w:val="1"/>
        </w:numPr>
        <w:ind w:left="450" w:hanging="450"/>
        <w:rPr>
          <w:rFonts w:ascii="Times New Roman" w:hAnsi="Times New Roman" w:cs="Times New Roman"/>
          <w:sz w:val="22"/>
          <w:szCs w:val="22"/>
        </w:rPr>
      </w:pPr>
      <w:r w:rsidRPr="003D7263">
        <w:rPr>
          <w:rFonts w:ascii="Times New Roman" w:hAnsi="Times New Roman" w:cs="Times New Roman"/>
          <w:sz w:val="22"/>
          <w:szCs w:val="22"/>
        </w:rPr>
        <w:t>The BBRS approved adjournment of the meeting. (HS, TP, All) 2:07</w:t>
      </w:r>
    </w:p>
    <w:p w:rsidR="00C74322" w:rsidRDefault="00C74322" w:rsidP="003D5460">
      <w:pPr>
        <w:rPr>
          <w:rFonts w:ascii="Times New Roman" w:hAnsi="Times New Roman" w:cs="Times New Roman"/>
          <w:sz w:val="22"/>
          <w:szCs w:val="22"/>
        </w:rPr>
      </w:pPr>
    </w:p>
    <w:p w:rsidR="00C74322" w:rsidRDefault="00867BEE" w:rsidP="00867BEE">
      <w:pPr>
        <w:jc w:val="center"/>
        <w:rPr>
          <w:rFonts w:ascii="Times New Roman" w:hAnsi="Times New Roman" w:cs="Times New Roman"/>
          <w:sz w:val="22"/>
          <w:szCs w:val="22"/>
        </w:rPr>
      </w:pPr>
      <w:r w:rsidRPr="00867BEE">
        <w:rPr>
          <w:rFonts w:ascii="Times New Roman" w:hAnsi="Times New Roman" w:cs="Times New Roman"/>
          <w:b/>
          <w:sz w:val="22"/>
          <w:szCs w:val="22"/>
        </w:rPr>
        <w:t>Exhibits</w:t>
      </w:r>
      <w:r>
        <w:rPr>
          <w:rFonts w:ascii="Times New Roman" w:hAnsi="Times New Roman" w:cs="Times New Roman"/>
          <w:sz w:val="22"/>
          <w:szCs w:val="22"/>
        </w:rPr>
        <w:t xml:space="preserve"> (listed as file names)</w:t>
      </w:r>
    </w:p>
    <w:p w:rsidR="00867BEE" w:rsidRDefault="00867BEE" w:rsidP="00867BEE">
      <w:pPr>
        <w:rPr>
          <w:rFonts w:ascii="Times New Roman" w:hAnsi="Times New Roman" w:cs="Times New Roman"/>
          <w:sz w:val="22"/>
          <w:szCs w:val="22"/>
        </w:rPr>
      </w:pPr>
      <w:r>
        <w:rPr>
          <w:rFonts w:ascii="Times New Roman" w:hAnsi="Times New Roman" w:cs="Times New Roman"/>
          <w:sz w:val="22"/>
          <w:szCs w:val="22"/>
        </w:rPr>
        <w:t>A. BBRS Minutes November 18</w:t>
      </w:r>
      <w:r w:rsidRPr="00867BEE">
        <w:rPr>
          <w:rFonts w:ascii="Times New Roman" w:hAnsi="Times New Roman" w:cs="Times New Roman"/>
          <w:sz w:val="22"/>
          <w:szCs w:val="22"/>
        </w:rPr>
        <w:t xml:space="preserve">, 2014 </w:t>
      </w:r>
      <w:r>
        <w:rPr>
          <w:rFonts w:ascii="Times New Roman" w:hAnsi="Times New Roman" w:cs="Times New Roman"/>
          <w:sz w:val="22"/>
          <w:szCs w:val="22"/>
        </w:rPr>
        <w:t>(Approved December 9 2014)</w:t>
      </w:r>
    </w:p>
    <w:p w:rsidR="00867BEE" w:rsidRDefault="00867BEE" w:rsidP="00867BEE">
      <w:pPr>
        <w:rPr>
          <w:rFonts w:ascii="Times New Roman" w:hAnsi="Times New Roman" w:cs="Times New Roman"/>
          <w:sz w:val="22"/>
          <w:szCs w:val="22"/>
        </w:rPr>
      </w:pPr>
      <w:r>
        <w:rPr>
          <w:rFonts w:ascii="Times New Roman" w:hAnsi="Times New Roman" w:cs="Times New Roman"/>
          <w:sz w:val="22"/>
          <w:szCs w:val="22"/>
        </w:rPr>
        <w:t xml:space="preserve">B. </w:t>
      </w:r>
      <w:r w:rsidRPr="00867BEE">
        <w:rPr>
          <w:rFonts w:ascii="Times New Roman" w:hAnsi="Times New Roman" w:cs="Times New Roman"/>
          <w:sz w:val="22"/>
          <w:szCs w:val="22"/>
        </w:rPr>
        <w:t>2014_12_01_MA_BBRS_Submittal</w:t>
      </w:r>
    </w:p>
    <w:p w:rsidR="00867BEE" w:rsidRDefault="00867BEE" w:rsidP="00867BEE">
      <w:pPr>
        <w:rPr>
          <w:rFonts w:ascii="Times New Roman" w:hAnsi="Times New Roman" w:cs="Times New Roman"/>
          <w:sz w:val="22"/>
          <w:szCs w:val="22"/>
        </w:rPr>
      </w:pPr>
      <w:r>
        <w:rPr>
          <w:rFonts w:ascii="Times New Roman" w:hAnsi="Times New Roman" w:cs="Times New Roman"/>
          <w:sz w:val="22"/>
          <w:szCs w:val="22"/>
        </w:rPr>
        <w:t xml:space="preserve">C. </w:t>
      </w:r>
      <w:r w:rsidRPr="00867BEE">
        <w:rPr>
          <w:rFonts w:ascii="Times New Roman" w:hAnsi="Times New Roman" w:cs="Times New Roman"/>
          <w:sz w:val="22"/>
          <w:szCs w:val="22"/>
        </w:rPr>
        <w:t>SR-405A (September 2014) (00085246)</w:t>
      </w:r>
    </w:p>
    <w:p w:rsidR="00867BEE" w:rsidRDefault="00867BEE" w:rsidP="00867BEE">
      <w:pPr>
        <w:rPr>
          <w:rFonts w:ascii="Times New Roman" w:hAnsi="Times New Roman" w:cs="Times New Roman"/>
          <w:sz w:val="22"/>
          <w:szCs w:val="22"/>
        </w:rPr>
      </w:pPr>
      <w:r>
        <w:rPr>
          <w:rFonts w:ascii="Times New Roman" w:hAnsi="Times New Roman" w:cs="Times New Roman"/>
          <w:sz w:val="22"/>
          <w:szCs w:val="22"/>
        </w:rPr>
        <w:t xml:space="preserve">D. </w:t>
      </w:r>
      <w:r w:rsidRPr="00867BEE">
        <w:rPr>
          <w:rFonts w:ascii="Times New Roman" w:hAnsi="Times New Roman" w:cs="Times New Roman"/>
          <w:sz w:val="22"/>
          <w:szCs w:val="22"/>
        </w:rPr>
        <w:t>2014_04_Chapter_02_to_35_Staff_redline_12_09_14</w:t>
      </w:r>
    </w:p>
    <w:p w:rsidR="00EC5FC7" w:rsidRDefault="00EC5FC7" w:rsidP="00867BEE">
      <w:pPr>
        <w:rPr>
          <w:rFonts w:ascii="Times New Roman" w:hAnsi="Times New Roman" w:cs="Times New Roman"/>
          <w:sz w:val="22"/>
          <w:szCs w:val="22"/>
        </w:rPr>
      </w:pPr>
      <w:r>
        <w:rPr>
          <w:rFonts w:ascii="Times New Roman" w:hAnsi="Times New Roman" w:cs="Times New Roman"/>
          <w:sz w:val="22"/>
          <w:szCs w:val="22"/>
        </w:rPr>
        <w:t xml:space="preserve">E. </w:t>
      </w:r>
      <w:r w:rsidRPr="00EC5FC7">
        <w:rPr>
          <w:rFonts w:ascii="Times New Roman" w:hAnsi="Times New Roman" w:cs="Times New Roman"/>
          <w:sz w:val="22"/>
          <w:szCs w:val="22"/>
        </w:rPr>
        <w:t>2014_04_Chapter_51_R02_to_R44_Staff_redline_12_09_14</w:t>
      </w:r>
    </w:p>
    <w:p w:rsidR="00EC5FC7" w:rsidRDefault="00EC5FC7" w:rsidP="00867BEE">
      <w:pPr>
        <w:rPr>
          <w:rFonts w:ascii="Times New Roman" w:hAnsi="Times New Roman" w:cs="Times New Roman"/>
          <w:sz w:val="22"/>
          <w:szCs w:val="22"/>
        </w:rPr>
      </w:pPr>
      <w:r>
        <w:rPr>
          <w:rFonts w:ascii="Times New Roman" w:hAnsi="Times New Roman" w:cs="Times New Roman"/>
          <w:sz w:val="22"/>
          <w:szCs w:val="22"/>
        </w:rPr>
        <w:t xml:space="preserve">F. </w:t>
      </w:r>
      <w:r w:rsidRPr="00EC5FC7">
        <w:rPr>
          <w:rFonts w:ascii="Times New Roman" w:hAnsi="Times New Roman" w:cs="Times New Roman"/>
          <w:sz w:val="22"/>
          <w:szCs w:val="22"/>
        </w:rPr>
        <w:t>2014_04_Chapter_110_R1_Concrete_Test_Labs_Staff_redline_12_02_2014</w:t>
      </w:r>
    </w:p>
    <w:p w:rsidR="00EC5FC7" w:rsidRDefault="00EC5FC7" w:rsidP="00867BEE">
      <w:pPr>
        <w:rPr>
          <w:rFonts w:ascii="Times New Roman" w:hAnsi="Times New Roman" w:cs="Times New Roman"/>
          <w:sz w:val="22"/>
          <w:szCs w:val="22"/>
        </w:rPr>
      </w:pPr>
      <w:r>
        <w:rPr>
          <w:rFonts w:ascii="Times New Roman" w:hAnsi="Times New Roman" w:cs="Times New Roman"/>
          <w:sz w:val="22"/>
          <w:szCs w:val="22"/>
        </w:rPr>
        <w:t xml:space="preserve">G. </w:t>
      </w:r>
      <w:r w:rsidRPr="00EC5FC7">
        <w:rPr>
          <w:rFonts w:ascii="Times New Roman" w:hAnsi="Times New Roman" w:cs="Times New Roman"/>
          <w:sz w:val="22"/>
          <w:szCs w:val="22"/>
        </w:rPr>
        <w:t>2014_04_Chapter_110_R3_Manuf_Buildings_Staff_redline_12_03_14</w:t>
      </w:r>
    </w:p>
    <w:p w:rsidR="00EC5FC7" w:rsidRDefault="00EC5FC7" w:rsidP="00867BEE">
      <w:pPr>
        <w:rPr>
          <w:rFonts w:ascii="Times New Roman" w:hAnsi="Times New Roman" w:cs="Times New Roman"/>
          <w:sz w:val="22"/>
          <w:szCs w:val="22"/>
        </w:rPr>
      </w:pPr>
      <w:r>
        <w:rPr>
          <w:rFonts w:ascii="Times New Roman" w:hAnsi="Times New Roman" w:cs="Times New Roman"/>
          <w:sz w:val="22"/>
          <w:szCs w:val="22"/>
        </w:rPr>
        <w:t xml:space="preserve">H. </w:t>
      </w:r>
      <w:r w:rsidRPr="00EC5FC7">
        <w:rPr>
          <w:rFonts w:ascii="Times New Roman" w:hAnsi="Times New Roman" w:cs="Times New Roman"/>
          <w:sz w:val="22"/>
          <w:szCs w:val="22"/>
        </w:rPr>
        <w:t>2014_04_Chapter_110_R4_Native_Lumber_Producers_Staff_redline_12_04_14</w:t>
      </w:r>
    </w:p>
    <w:p w:rsidR="00EC5FC7" w:rsidRDefault="00EC5FC7" w:rsidP="00867BEE">
      <w:pPr>
        <w:rPr>
          <w:rFonts w:ascii="Times New Roman" w:hAnsi="Times New Roman" w:cs="Times New Roman"/>
          <w:sz w:val="22"/>
          <w:szCs w:val="22"/>
        </w:rPr>
      </w:pPr>
      <w:r>
        <w:rPr>
          <w:rFonts w:ascii="Times New Roman" w:hAnsi="Times New Roman" w:cs="Times New Roman"/>
          <w:sz w:val="22"/>
          <w:szCs w:val="22"/>
        </w:rPr>
        <w:t xml:space="preserve">I. </w:t>
      </w:r>
      <w:r w:rsidRPr="00EC5FC7">
        <w:rPr>
          <w:rFonts w:ascii="Times New Roman" w:hAnsi="Times New Roman" w:cs="Times New Roman"/>
          <w:sz w:val="22"/>
          <w:szCs w:val="22"/>
        </w:rPr>
        <w:t>2014_04_Chapter_110_R5_Construction_Supervisor_License_redline_12_04_14</w:t>
      </w:r>
    </w:p>
    <w:p w:rsidR="00EC5FC7" w:rsidRDefault="00EC5FC7" w:rsidP="00867BEE">
      <w:pPr>
        <w:rPr>
          <w:rFonts w:ascii="Times New Roman" w:hAnsi="Times New Roman" w:cs="Times New Roman"/>
          <w:sz w:val="22"/>
          <w:szCs w:val="22"/>
        </w:rPr>
      </w:pPr>
      <w:r>
        <w:rPr>
          <w:rFonts w:ascii="Times New Roman" w:hAnsi="Times New Roman" w:cs="Times New Roman"/>
          <w:sz w:val="22"/>
          <w:szCs w:val="22"/>
        </w:rPr>
        <w:t xml:space="preserve">J. </w:t>
      </w:r>
      <w:proofErr w:type="spellStart"/>
      <w:r w:rsidRPr="00EC5FC7">
        <w:rPr>
          <w:rFonts w:ascii="Times New Roman" w:hAnsi="Times New Roman" w:cs="Times New Roman"/>
          <w:sz w:val="22"/>
          <w:szCs w:val="22"/>
        </w:rPr>
        <w:t>bocc</w:t>
      </w:r>
      <w:proofErr w:type="spellEnd"/>
      <w:r w:rsidRPr="00EC5FC7">
        <w:rPr>
          <w:rFonts w:ascii="Times New Roman" w:hAnsi="Times New Roman" w:cs="Times New Roman"/>
          <w:sz w:val="22"/>
          <w:szCs w:val="22"/>
        </w:rPr>
        <w:t xml:space="preserve"> November 5 2014 meeting minutes</w:t>
      </w:r>
    </w:p>
    <w:p w:rsidR="00EC5FC7" w:rsidRDefault="00EC5FC7" w:rsidP="00867BEE">
      <w:pPr>
        <w:rPr>
          <w:rFonts w:ascii="Times New Roman" w:hAnsi="Times New Roman" w:cs="Times New Roman"/>
          <w:sz w:val="22"/>
          <w:szCs w:val="22"/>
        </w:rPr>
      </w:pPr>
      <w:r>
        <w:rPr>
          <w:rFonts w:ascii="Times New Roman" w:hAnsi="Times New Roman" w:cs="Times New Roman"/>
          <w:sz w:val="22"/>
          <w:szCs w:val="22"/>
        </w:rPr>
        <w:t xml:space="preserve">K. </w:t>
      </w:r>
      <w:r w:rsidRPr="00EC5FC7">
        <w:rPr>
          <w:rFonts w:ascii="Times New Roman" w:hAnsi="Times New Roman" w:cs="Times New Roman"/>
          <w:sz w:val="22"/>
          <w:szCs w:val="22"/>
        </w:rPr>
        <w:t>2014_01_Official_Interpretation_Existing_Buildings</w:t>
      </w:r>
      <w:proofErr w:type="gramStart"/>
      <w:r w:rsidRPr="00EC5FC7">
        <w:rPr>
          <w:rFonts w:ascii="Times New Roman" w:hAnsi="Times New Roman" w:cs="Times New Roman"/>
          <w:sz w:val="22"/>
          <w:szCs w:val="22"/>
        </w:rPr>
        <w:t>_(</w:t>
      </w:r>
      <w:proofErr w:type="gramEnd"/>
      <w:r w:rsidRPr="00EC5FC7">
        <w:rPr>
          <w:rFonts w:ascii="Times New Roman" w:hAnsi="Times New Roman" w:cs="Times New Roman"/>
          <w:sz w:val="22"/>
          <w:szCs w:val="22"/>
        </w:rPr>
        <w:t>Approved December 9 2014)</w:t>
      </w:r>
    </w:p>
    <w:p w:rsidR="00EC5FC7" w:rsidRDefault="00EC5FC7" w:rsidP="00867BEE">
      <w:pPr>
        <w:rPr>
          <w:rFonts w:ascii="Times New Roman" w:hAnsi="Times New Roman" w:cs="Times New Roman"/>
          <w:sz w:val="22"/>
          <w:szCs w:val="22"/>
        </w:rPr>
      </w:pPr>
      <w:r>
        <w:rPr>
          <w:rFonts w:ascii="Times New Roman" w:hAnsi="Times New Roman" w:cs="Times New Roman"/>
          <w:sz w:val="22"/>
          <w:szCs w:val="22"/>
        </w:rPr>
        <w:t xml:space="preserve">L. </w:t>
      </w:r>
      <w:r w:rsidRPr="00EC5FC7">
        <w:rPr>
          <w:rFonts w:ascii="Times New Roman" w:hAnsi="Times New Roman" w:cs="Times New Roman"/>
          <w:sz w:val="22"/>
          <w:szCs w:val="22"/>
        </w:rPr>
        <w:t>2014_06_Official_Interpretation_Masonry_Buildings</w:t>
      </w:r>
      <w:proofErr w:type="gramStart"/>
      <w:r w:rsidRPr="00EC5FC7">
        <w:rPr>
          <w:rFonts w:ascii="Times New Roman" w:hAnsi="Times New Roman" w:cs="Times New Roman"/>
          <w:sz w:val="22"/>
          <w:szCs w:val="22"/>
        </w:rPr>
        <w:t>_(</w:t>
      </w:r>
      <w:proofErr w:type="gramEnd"/>
      <w:r w:rsidRPr="00EC5FC7">
        <w:rPr>
          <w:rFonts w:ascii="Times New Roman" w:hAnsi="Times New Roman" w:cs="Times New Roman"/>
          <w:sz w:val="22"/>
          <w:szCs w:val="22"/>
        </w:rPr>
        <w:t>Approved December 9 2014)</w:t>
      </w:r>
    </w:p>
    <w:p w:rsidR="00C74322" w:rsidRDefault="00C74322" w:rsidP="003D5460">
      <w:pPr>
        <w:rPr>
          <w:rFonts w:ascii="Times New Roman" w:hAnsi="Times New Roman" w:cs="Times New Roman"/>
          <w:sz w:val="22"/>
          <w:szCs w:val="22"/>
        </w:rPr>
      </w:pPr>
    </w:p>
    <w:p w:rsidR="00C74322" w:rsidRDefault="00C74322" w:rsidP="003D5460">
      <w:pPr>
        <w:rPr>
          <w:rFonts w:ascii="Times New Roman" w:hAnsi="Times New Roman" w:cs="Times New Roman"/>
          <w:sz w:val="22"/>
          <w:szCs w:val="22"/>
        </w:rPr>
      </w:pPr>
    </w:p>
    <w:p w:rsidR="00C74322" w:rsidRDefault="00C74322" w:rsidP="003D5460">
      <w:pPr>
        <w:rPr>
          <w:rFonts w:ascii="Times New Roman" w:hAnsi="Times New Roman" w:cs="Times New Roman"/>
          <w:sz w:val="22"/>
          <w:szCs w:val="22"/>
        </w:rPr>
      </w:pPr>
    </w:p>
    <w:p w:rsidR="00C74322" w:rsidRDefault="00C74322" w:rsidP="003D5460">
      <w:pPr>
        <w:rPr>
          <w:rFonts w:ascii="Times New Roman" w:hAnsi="Times New Roman" w:cs="Times New Roman"/>
          <w:sz w:val="22"/>
          <w:szCs w:val="22"/>
        </w:rPr>
      </w:pPr>
    </w:p>
    <w:p w:rsidR="00C74322" w:rsidRDefault="00C74322" w:rsidP="003D5460">
      <w:pPr>
        <w:rPr>
          <w:rFonts w:ascii="Times New Roman" w:hAnsi="Times New Roman" w:cs="Times New Roman"/>
          <w:sz w:val="22"/>
          <w:szCs w:val="22"/>
        </w:rPr>
      </w:pPr>
    </w:p>
    <w:p w:rsidR="00C74322" w:rsidRDefault="00C74322" w:rsidP="003D5460">
      <w:pPr>
        <w:rPr>
          <w:rFonts w:ascii="Times New Roman" w:hAnsi="Times New Roman" w:cs="Times New Roman"/>
          <w:sz w:val="22"/>
          <w:szCs w:val="22"/>
        </w:rPr>
      </w:pPr>
    </w:p>
    <w:p w:rsidR="00C74322" w:rsidRDefault="00C74322" w:rsidP="003D5460">
      <w:pPr>
        <w:rPr>
          <w:rFonts w:ascii="Times New Roman" w:hAnsi="Times New Roman" w:cs="Times New Roman"/>
          <w:sz w:val="22"/>
          <w:szCs w:val="22"/>
        </w:rPr>
      </w:pPr>
    </w:p>
    <w:p w:rsidR="004B11FB" w:rsidRDefault="004B11FB" w:rsidP="003D5460">
      <w:pPr>
        <w:rPr>
          <w:rFonts w:ascii="Times New Roman" w:hAnsi="Times New Roman" w:cs="Times New Roman"/>
          <w:sz w:val="22"/>
          <w:szCs w:val="22"/>
        </w:rPr>
      </w:pPr>
    </w:p>
    <w:tbl>
      <w:tblPr>
        <w:tblW w:w="10810" w:type="dxa"/>
        <w:tblInd w:w="-106" w:type="dxa"/>
        <w:tblLayout w:type="fixed"/>
        <w:tblLook w:val="0000"/>
      </w:tblPr>
      <w:tblGrid>
        <w:gridCol w:w="1024"/>
        <w:gridCol w:w="1526"/>
        <w:gridCol w:w="288"/>
        <w:gridCol w:w="288"/>
        <w:gridCol w:w="288"/>
        <w:gridCol w:w="288"/>
        <w:gridCol w:w="288"/>
        <w:gridCol w:w="288"/>
        <w:gridCol w:w="288"/>
        <w:gridCol w:w="288"/>
        <w:gridCol w:w="288"/>
        <w:gridCol w:w="288"/>
        <w:gridCol w:w="540"/>
        <w:gridCol w:w="4840"/>
      </w:tblGrid>
      <w:tr w:rsidR="004B11FB" w:rsidRPr="00282FC0" w:rsidTr="00DC3581">
        <w:trPr>
          <w:trHeight w:val="288"/>
        </w:trPr>
        <w:tc>
          <w:tcPr>
            <w:tcW w:w="10810" w:type="dxa"/>
            <w:gridSpan w:val="14"/>
            <w:tcBorders>
              <w:top w:val="single" w:sz="6" w:space="0" w:color="auto"/>
              <w:left w:val="single" w:sz="6" w:space="0" w:color="auto"/>
              <w:bottom w:val="single" w:sz="6" w:space="0" w:color="auto"/>
              <w:right w:val="single" w:sz="6" w:space="0" w:color="auto"/>
            </w:tcBorders>
            <w:vAlign w:val="center"/>
          </w:tcPr>
          <w:p w:rsidR="004B11FB" w:rsidRPr="004B11FB" w:rsidRDefault="004B11FB" w:rsidP="00DC3581">
            <w:pPr>
              <w:autoSpaceDE w:val="0"/>
              <w:autoSpaceDN w:val="0"/>
              <w:adjustRightInd w:val="0"/>
              <w:jc w:val="center"/>
              <w:rPr>
                <w:rFonts w:ascii="Times New Roman" w:hAnsi="Times New Roman" w:cs="Times New Roman"/>
                <w:b/>
                <w:bCs/>
                <w:color w:val="000000"/>
                <w:sz w:val="18"/>
                <w:szCs w:val="18"/>
              </w:rPr>
            </w:pPr>
            <w:r w:rsidRPr="004B11FB">
              <w:rPr>
                <w:rFonts w:ascii="Times New Roman" w:hAnsi="Times New Roman" w:cs="Times New Roman"/>
                <w:b/>
                <w:bCs/>
                <w:color w:val="000000"/>
                <w:sz w:val="18"/>
                <w:szCs w:val="18"/>
              </w:rPr>
              <w:t>BBRS Consensus Summary</w:t>
            </w:r>
          </w:p>
        </w:tc>
      </w:tr>
      <w:tr w:rsidR="004B11FB" w:rsidRPr="00282FC0" w:rsidTr="00C17B66">
        <w:trPr>
          <w:trHeight w:val="254"/>
        </w:trPr>
        <w:tc>
          <w:tcPr>
            <w:tcW w:w="1024" w:type="dxa"/>
            <w:tcBorders>
              <w:top w:val="single" w:sz="2" w:space="0" w:color="000000"/>
              <w:left w:val="single" w:sz="6" w:space="0" w:color="auto"/>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p>
        </w:tc>
        <w:tc>
          <w:tcPr>
            <w:tcW w:w="1526"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BG</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RC</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TR</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KG</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JL</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SM</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TP</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JN</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SS</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HS</w:t>
            </w:r>
          </w:p>
        </w:tc>
        <w:tc>
          <w:tcPr>
            <w:tcW w:w="540"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p>
        </w:tc>
        <w:tc>
          <w:tcPr>
            <w:tcW w:w="4840" w:type="dxa"/>
            <w:tcBorders>
              <w:top w:val="single" w:sz="2" w:space="0" w:color="000000"/>
              <w:left w:val="single" w:sz="2" w:space="0" w:color="000000"/>
              <w:bottom w:val="single" w:sz="2" w:space="0" w:color="000000"/>
              <w:right w:val="single" w:sz="6" w:space="0" w:color="auto"/>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p>
        </w:tc>
      </w:tr>
      <w:tr w:rsidR="004B11FB" w:rsidRPr="00282FC0" w:rsidTr="00C17B66">
        <w:trPr>
          <w:trHeight w:val="254"/>
        </w:trPr>
        <w:tc>
          <w:tcPr>
            <w:tcW w:w="1024" w:type="dxa"/>
            <w:tcBorders>
              <w:top w:val="single" w:sz="2" w:space="0" w:color="000000"/>
              <w:left w:val="single" w:sz="6" w:space="0" w:color="auto"/>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2.00</w:t>
            </w:r>
          </w:p>
        </w:tc>
        <w:tc>
          <w:tcPr>
            <w:tcW w:w="1526"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r w:rsidRPr="004B11FB">
              <w:rPr>
                <w:rFonts w:ascii="Times New Roman" w:hAnsi="Times New Roman" w:cs="Times New Roman"/>
                <w:color w:val="000000"/>
                <w:sz w:val="14"/>
                <w:szCs w:val="14"/>
              </w:rPr>
              <w:t>Night Club</w:t>
            </w:r>
          </w:p>
        </w:tc>
        <w:tc>
          <w:tcPr>
            <w:tcW w:w="8260" w:type="dxa"/>
            <w:gridSpan w:val="12"/>
            <w:tcBorders>
              <w:top w:val="single" w:sz="2" w:space="0" w:color="000000"/>
              <w:left w:val="single" w:sz="2" w:space="0" w:color="000000"/>
              <w:bottom w:val="single" w:sz="2" w:space="0" w:color="000000"/>
              <w:right w:val="single" w:sz="6" w:space="0" w:color="auto"/>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r w:rsidRPr="004B11FB">
              <w:rPr>
                <w:rFonts w:ascii="Times New Roman" w:hAnsi="Times New Roman" w:cs="Times New Roman"/>
                <w:color w:val="000000"/>
                <w:sz w:val="14"/>
                <w:szCs w:val="14"/>
              </w:rPr>
              <w:t xml:space="preserve">At 10:15 MG provided a summary of the staff comments pertaining to this definition and the problematic issue of enforcement because of its broad reach to uses that may be something other than what is considered a ‘nightclub’. He then reviewed three options that the BBRS may consider: </w:t>
            </w:r>
          </w:p>
          <w:p w:rsidR="004B11FB" w:rsidRPr="004B11FB" w:rsidRDefault="004B11FB" w:rsidP="004B11FB">
            <w:pPr>
              <w:pStyle w:val="ListParagraph"/>
              <w:numPr>
                <w:ilvl w:val="0"/>
                <w:numId w:val="6"/>
              </w:numPr>
              <w:autoSpaceDE w:val="0"/>
              <w:autoSpaceDN w:val="0"/>
              <w:adjustRightInd w:val="0"/>
              <w:ind w:left="252" w:hanging="180"/>
              <w:rPr>
                <w:rFonts w:ascii="Times New Roman" w:hAnsi="Times New Roman" w:cs="Times New Roman"/>
                <w:color w:val="000000"/>
                <w:sz w:val="14"/>
                <w:szCs w:val="14"/>
              </w:rPr>
            </w:pPr>
            <w:r w:rsidRPr="004B11FB">
              <w:rPr>
                <w:rFonts w:ascii="Times New Roman" w:hAnsi="Times New Roman" w:cs="Times New Roman"/>
                <w:color w:val="000000"/>
                <w:sz w:val="14"/>
                <w:szCs w:val="14"/>
              </w:rPr>
              <w:t xml:space="preserve">Option 1: Retain 8th edition language as is. </w:t>
            </w:r>
          </w:p>
          <w:p w:rsidR="004B11FB" w:rsidRPr="004B11FB" w:rsidRDefault="004B11FB" w:rsidP="004B11FB">
            <w:pPr>
              <w:pStyle w:val="ListParagraph"/>
              <w:numPr>
                <w:ilvl w:val="0"/>
                <w:numId w:val="6"/>
              </w:numPr>
              <w:autoSpaceDE w:val="0"/>
              <w:autoSpaceDN w:val="0"/>
              <w:adjustRightInd w:val="0"/>
              <w:ind w:left="252" w:hanging="180"/>
              <w:rPr>
                <w:rFonts w:ascii="Times New Roman" w:hAnsi="Times New Roman" w:cs="Times New Roman"/>
                <w:color w:val="000000"/>
                <w:sz w:val="14"/>
                <w:szCs w:val="14"/>
              </w:rPr>
            </w:pPr>
            <w:r w:rsidRPr="004B11FB">
              <w:rPr>
                <w:rFonts w:ascii="Times New Roman" w:hAnsi="Times New Roman" w:cs="Times New Roman"/>
                <w:color w:val="000000"/>
                <w:sz w:val="14"/>
                <w:szCs w:val="14"/>
              </w:rPr>
              <w:t xml:space="preserve">Option 2: Tighten 8th edition definition and consolidate all the requirements into a special use in Chapter 4 and not interspersed throughout the code as is done in the 8th edition. </w:t>
            </w:r>
          </w:p>
          <w:p w:rsidR="004B11FB" w:rsidRPr="004B11FB" w:rsidRDefault="004B11FB" w:rsidP="004B11FB">
            <w:pPr>
              <w:pStyle w:val="ListParagraph"/>
              <w:numPr>
                <w:ilvl w:val="0"/>
                <w:numId w:val="6"/>
              </w:numPr>
              <w:autoSpaceDE w:val="0"/>
              <w:autoSpaceDN w:val="0"/>
              <w:adjustRightInd w:val="0"/>
              <w:ind w:left="252" w:hanging="180"/>
              <w:rPr>
                <w:rFonts w:ascii="Times New Roman" w:hAnsi="Times New Roman" w:cs="Times New Roman"/>
                <w:color w:val="000000"/>
                <w:sz w:val="14"/>
                <w:szCs w:val="14"/>
              </w:rPr>
            </w:pPr>
            <w:r w:rsidRPr="004B11FB">
              <w:rPr>
                <w:rFonts w:ascii="Times New Roman" w:hAnsi="Times New Roman" w:cs="Times New Roman"/>
                <w:color w:val="000000"/>
                <w:sz w:val="14"/>
                <w:szCs w:val="14"/>
              </w:rPr>
              <w:t>Option 3: Adopt IBC 2015 requirements as is, without amendment</w:t>
            </w:r>
          </w:p>
          <w:p w:rsidR="004B11FB" w:rsidRPr="004B11FB" w:rsidRDefault="004B11FB" w:rsidP="00DC3581">
            <w:pPr>
              <w:autoSpaceDE w:val="0"/>
              <w:autoSpaceDN w:val="0"/>
              <w:adjustRightInd w:val="0"/>
              <w:rPr>
                <w:rFonts w:ascii="Times New Roman" w:hAnsi="Times New Roman" w:cs="Times New Roman"/>
                <w:color w:val="000000"/>
                <w:sz w:val="14"/>
                <w:szCs w:val="14"/>
              </w:rPr>
            </w:pPr>
            <w:r w:rsidRPr="004B11FB">
              <w:rPr>
                <w:rFonts w:ascii="Times New Roman" w:hAnsi="Times New Roman" w:cs="Times New Roman"/>
                <w:color w:val="000000"/>
                <w:sz w:val="14"/>
                <w:szCs w:val="14"/>
              </w:rPr>
              <w:t>SC described the work of the fire sprinkler commission that created the definition and code requirements and advocated against rolling back any provisions on this subject. TR intoned that the Station Night Club was a tragic event, and noted that an ensemble of musicians playing stringed acoustic instruments for a Sunday brunch where Mimosas are served may fall under the umbrella of the definition. Al Gray, the father of a victim of the RI fire provided testimony and made an emotional appeal to the BBRS to maintain the current requirements. MG noted that Staff followed BBRS direction to put forward for the 9</w:t>
            </w:r>
            <w:r w:rsidRPr="004B11FB">
              <w:rPr>
                <w:rFonts w:ascii="Times New Roman" w:hAnsi="Times New Roman" w:cs="Times New Roman"/>
                <w:color w:val="000000"/>
                <w:sz w:val="14"/>
                <w:szCs w:val="14"/>
                <w:vertAlign w:val="superscript"/>
              </w:rPr>
              <w:t>th</w:t>
            </w:r>
            <w:r w:rsidRPr="004B11FB">
              <w:rPr>
                <w:rFonts w:ascii="Times New Roman" w:hAnsi="Times New Roman" w:cs="Times New Roman"/>
                <w:color w:val="000000"/>
                <w:sz w:val="14"/>
                <w:szCs w:val="14"/>
              </w:rPr>
              <w:t xml:space="preserve"> edition the I-Codes without amendment and option 3 is consistent with that approach. BBRS </w:t>
            </w:r>
            <w:r w:rsidRPr="004B11FB">
              <w:rPr>
                <w:rFonts w:ascii="Times New Roman" w:hAnsi="Times New Roman" w:cs="Times New Roman"/>
                <w:color w:val="000000"/>
                <w:sz w:val="14"/>
                <w:szCs w:val="14"/>
                <w:u w:val="single"/>
              </w:rPr>
              <w:t>approved</w:t>
            </w:r>
            <w:r w:rsidRPr="004B11FB">
              <w:rPr>
                <w:rFonts w:ascii="Times New Roman" w:hAnsi="Times New Roman" w:cs="Times New Roman"/>
                <w:color w:val="000000"/>
                <w:sz w:val="14"/>
                <w:szCs w:val="14"/>
              </w:rPr>
              <w:t xml:space="preserve"> Option 2 but with retaining the current 8</w:t>
            </w:r>
            <w:r w:rsidRPr="004B11FB">
              <w:rPr>
                <w:rFonts w:ascii="Times New Roman" w:hAnsi="Times New Roman" w:cs="Times New Roman"/>
                <w:color w:val="000000"/>
                <w:sz w:val="14"/>
                <w:szCs w:val="14"/>
                <w:vertAlign w:val="superscript"/>
              </w:rPr>
              <w:t>th</w:t>
            </w:r>
            <w:r w:rsidRPr="004B11FB">
              <w:rPr>
                <w:rFonts w:ascii="Times New Roman" w:hAnsi="Times New Roman" w:cs="Times New Roman"/>
                <w:color w:val="000000"/>
                <w:sz w:val="14"/>
                <w:szCs w:val="14"/>
              </w:rPr>
              <w:t xml:space="preserve"> edition definition</w:t>
            </w:r>
            <w:r w:rsidR="00C12C9A">
              <w:rPr>
                <w:rFonts w:ascii="Times New Roman" w:hAnsi="Times New Roman" w:cs="Times New Roman"/>
                <w:color w:val="000000"/>
                <w:sz w:val="14"/>
                <w:szCs w:val="14"/>
              </w:rPr>
              <w:t xml:space="preserve"> </w:t>
            </w:r>
            <w:r w:rsidR="00C12C9A" w:rsidRPr="00C12C9A">
              <w:rPr>
                <w:rFonts w:ascii="Times New Roman" w:hAnsi="Times New Roman" w:cs="Times New Roman"/>
                <w:color w:val="000000"/>
                <w:sz w:val="14"/>
                <w:szCs w:val="14"/>
              </w:rPr>
              <w:t>and it was agreed that further discussion of the night club definition would be fruitful.</w:t>
            </w:r>
            <w:r w:rsidRPr="004B11FB">
              <w:rPr>
                <w:rFonts w:ascii="Times New Roman" w:hAnsi="Times New Roman" w:cs="Times New Roman"/>
                <w:color w:val="000000"/>
                <w:sz w:val="14"/>
                <w:szCs w:val="14"/>
              </w:rPr>
              <w:t xml:space="preserve"> (SC, KG, All) 10:41   </w:t>
            </w:r>
          </w:p>
        </w:tc>
      </w:tr>
      <w:tr w:rsidR="004B11FB" w:rsidRPr="00282FC0" w:rsidTr="00C17B66">
        <w:trPr>
          <w:trHeight w:val="254"/>
        </w:trPr>
        <w:tc>
          <w:tcPr>
            <w:tcW w:w="1024" w:type="dxa"/>
            <w:tcBorders>
              <w:top w:val="single" w:sz="2" w:space="0" w:color="000000"/>
              <w:left w:val="single" w:sz="6" w:space="0" w:color="auto"/>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p>
        </w:tc>
        <w:tc>
          <w:tcPr>
            <w:tcW w:w="1526"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BG</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RC</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TR</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KG</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JL</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SM</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TP</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JN</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SS</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HS</w:t>
            </w:r>
          </w:p>
        </w:tc>
        <w:tc>
          <w:tcPr>
            <w:tcW w:w="540"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p>
        </w:tc>
        <w:tc>
          <w:tcPr>
            <w:tcW w:w="4840" w:type="dxa"/>
            <w:tcBorders>
              <w:top w:val="single" w:sz="2" w:space="0" w:color="000000"/>
              <w:left w:val="single" w:sz="2" w:space="0" w:color="000000"/>
              <w:bottom w:val="single" w:sz="2" w:space="0" w:color="000000"/>
              <w:right w:val="single" w:sz="6" w:space="0" w:color="auto"/>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p>
        </w:tc>
      </w:tr>
      <w:tr w:rsidR="004B11FB" w:rsidRPr="00282FC0" w:rsidTr="00C17B66">
        <w:trPr>
          <w:trHeight w:val="254"/>
        </w:trPr>
        <w:tc>
          <w:tcPr>
            <w:tcW w:w="1024" w:type="dxa"/>
            <w:tcBorders>
              <w:top w:val="single" w:sz="2" w:space="0" w:color="000000"/>
              <w:left w:val="single" w:sz="6" w:space="0" w:color="auto"/>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IECC 2015</w:t>
            </w:r>
          </w:p>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C402.3</w:t>
            </w:r>
          </w:p>
        </w:tc>
        <w:tc>
          <w:tcPr>
            <w:tcW w:w="1526"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r w:rsidRPr="004B11FB">
              <w:rPr>
                <w:rFonts w:ascii="Times New Roman" w:hAnsi="Times New Roman" w:cs="Times New Roman"/>
                <w:color w:val="000000"/>
                <w:sz w:val="14"/>
                <w:szCs w:val="14"/>
              </w:rPr>
              <w:t>Rooftop Solar Ready</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C17B66" w:rsidRDefault="004B11FB" w:rsidP="00DC3581">
            <w:pPr>
              <w:jc w:val="center"/>
              <w:rPr>
                <w:rFonts w:ascii="Times New Roman" w:hAnsi="Times New Roman" w:cs="Times New Roman"/>
                <w:sz w:val="14"/>
                <w:szCs w:val="14"/>
              </w:rPr>
            </w:pPr>
            <w:r w:rsidRPr="00C17B66">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C17B66" w:rsidRDefault="004B11FB" w:rsidP="00DC3581">
            <w:pPr>
              <w:jc w:val="center"/>
              <w:rPr>
                <w:rFonts w:ascii="Times New Roman" w:hAnsi="Times New Roman" w:cs="Times New Roman"/>
                <w:sz w:val="14"/>
              </w:rPr>
            </w:pPr>
            <w:r w:rsidRPr="00C17B66">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C17B66" w:rsidRDefault="004B11FB" w:rsidP="00DC3581">
            <w:pPr>
              <w:jc w:val="center"/>
              <w:rPr>
                <w:rFonts w:ascii="Times New Roman" w:hAnsi="Times New Roman" w:cs="Times New Roman"/>
                <w:sz w:val="14"/>
              </w:rPr>
            </w:pPr>
            <w:r w:rsidRPr="00C17B66">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C17B66" w:rsidRDefault="004B11FB" w:rsidP="00DC3581">
            <w:pPr>
              <w:autoSpaceDE w:val="0"/>
              <w:autoSpaceDN w:val="0"/>
              <w:adjustRightInd w:val="0"/>
              <w:jc w:val="center"/>
              <w:rPr>
                <w:rFonts w:ascii="Times New Roman" w:hAnsi="Times New Roman" w:cs="Times New Roman"/>
                <w:color w:val="000000"/>
                <w:sz w:val="14"/>
                <w:szCs w:val="14"/>
              </w:rPr>
            </w:pPr>
            <w:r w:rsidRPr="00C17B66">
              <w:rPr>
                <w:rFonts w:ascii="Times New Roman" w:hAnsi="Times New Roman" w:cs="Times New Roman"/>
                <w:color w:val="000000"/>
                <w:sz w:val="14"/>
                <w:szCs w:val="14"/>
              </w:rPr>
              <w:t>a</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C17B66" w:rsidRDefault="004B11FB" w:rsidP="00DC3581">
            <w:pPr>
              <w:jc w:val="center"/>
              <w:rPr>
                <w:rFonts w:ascii="Times New Roman" w:hAnsi="Times New Roman" w:cs="Times New Roman"/>
                <w:sz w:val="14"/>
              </w:rPr>
            </w:pPr>
            <w:r w:rsidRPr="00C17B66">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C17B66" w:rsidRDefault="004B11FB" w:rsidP="00DC3581">
            <w:pPr>
              <w:jc w:val="center"/>
              <w:rPr>
                <w:rFonts w:ascii="Times New Roman" w:hAnsi="Times New Roman" w:cs="Times New Roman"/>
                <w:sz w:val="14"/>
              </w:rPr>
            </w:pPr>
            <w:r w:rsidRPr="00C17B66">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C17B66" w:rsidRDefault="004B11FB" w:rsidP="00DC3581">
            <w:pPr>
              <w:jc w:val="center"/>
              <w:rPr>
                <w:rFonts w:ascii="Times New Roman" w:hAnsi="Times New Roman" w:cs="Times New Roman"/>
                <w:sz w:val="14"/>
              </w:rPr>
            </w:pPr>
            <w:r w:rsidRPr="00C17B66">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C17B66" w:rsidRDefault="004B11FB" w:rsidP="00DC3581">
            <w:pPr>
              <w:autoSpaceDE w:val="0"/>
              <w:autoSpaceDN w:val="0"/>
              <w:adjustRightInd w:val="0"/>
              <w:jc w:val="center"/>
              <w:rPr>
                <w:rFonts w:ascii="Times New Roman" w:hAnsi="Times New Roman" w:cs="Times New Roman"/>
                <w:color w:val="000000"/>
                <w:sz w:val="14"/>
                <w:szCs w:val="14"/>
              </w:rPr>
            </w:pPr>
            <w:r w:rsidRPr="00C17B66">
              <w:rPr>
                <w:rFonts w:ascii="Times New Roman" w:hAnsi="Times New Roman" w:cs="Times New Roman"/>
                <w:color w:val="000000"/>
                <w:sz w:val="14"/>
                <w:szCs w:val="14"/>
              </w:rPr>
              <w:t>a</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C17B66" w:rsidRDefault="004B11FB" w:rsidP="00DC3581">
            <w:pPr>
              <w:jc w:val="center"/>
              <w:rPr>
                <w:rFonts w:ascii="Times New Roman" w:hAnsi="Times New Roman" w:cs="Times New Roman"/>
                <w:sz w:val="14"/>
                <w:szCs w:val="14"/>
              </w:rPr>
            </w:pPr>
            <w:r w:rsidRPr="00C17B66">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C17B66" w:rsidRDefault="004B11FB" w:rsidP="00DC3581">
            <w:pPr>
              <w:jc w:val="center"/>
              <w:rPr>
                <w:rFonts w:ascii="Times New Roman" w:hAnsi="Times New Roman" w:cs="Times New Roman"/>
                <w:sz w:val="14"/>
                <w:szCs w:val="14"/>
              </w:rPr>
            </w:pPr>
            <w:r w:rsidRPr="00C17B66">
              <w:rPr>
                <w:rFonts w:ascii="Times New Roman" w:hAnsi="Times New Roman" w:cs="Times New Roman"/>
                <w:color w:val="000000"/>
                <w:sz w:val="14"/>
                <w:szCs w:val="14"/>
              </w:rPr>
              <w:t>↑</w:t>
            </w:r>
          </w:p>
        </w:tc>
        <w:tc>
          <w:tcPr>
            <w:tcW w:w="540"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3D7263">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10:4</w:t>
            </w:r>
            <w:r w:rsidR="003D7263">
              <w:rPr>
                <w:rFonts w:ascii="Times New Roman" w:hAnsi="Times New Roman" w:cs="Times New Roman"/>
                <w:color w:val="000000"/>
                <w:sz w:val="14"/>
                <w:szCs w:val="14"/>
              </w:rPr>
              <w:t>1</w:t>
            </w:r>
            <w:r w:rsidRPr="004B11FB">
              <w:rPr>
                <w:rFonts w:ascii="Times New Roman" w:hAnsi="Times New Roman" w:cs="Times New Roman"/>
                <w:color w:val="000000"/>
                <w:sz w:val="14"/>
                <w:szCs w:val="14"/>
              </w:rPr>
              <w:t xml:space="preserve"> to 11:03.</w:t>
            </w:r>
          </w:p>
        </w:tc>
        <w:tc>
          <w:tcPr>
            <w:tcW w:w="4840" w:type="dxa"/>
            <w:tcBorders>
              <w:top w:val="single" w:sz="2" w:space="0" w:color="000000"/>
              <w:left w:val="single" w:sz="2" w:space="0" w:color="000000"/>
              <w:bottom w:val="single" w:sz="2" w:space="0" w:color="000000"/>
              <w:right w:val="single" w:sz="6" w:space="0" w:color="auto"/>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r w:rsidRPr="004B11FB">
              <w:rPr>
                <w:rFonts w:ascii="Times New Roman" w:hAnsi="Times New Roman" w:cs="Times New Roman"/>
                <w:color w:val="000000"/>
                <w:sz w:val="14"/>
                <w:szCs w:val="14"/>
              </w:rPr>
              <w:t xml:space="preserve">This proposal requires that the construction documents indicate where a solar PV system would reside on the roof of a new building in case at some point in the future the building owner chose to have solar PV installed.  No equipment is required as part of the proposals; only drawing requirements. Several exceptions are allowed including certain uses like H and A-2 or buildings without favorable sun exposure. The fact that no equipment costs were involved was viewed as a plus by some BBRS members while imposing requirements, even just design requirements on a project that may never realize the solar PV system raised concerns. Tamara Small on behalf of NAIOP voiced similar concerns. Potential design roof load increases were raised as a concern as well, although Ian Finlayson noted that Solar PV can be installed on a new construction building without consideration of increased roof loads. JN noted that fire protection systems are the focus of cost considerations and that energy related requirements are not seen in the same light. Because of the equal number of ‘for’ and ‘against’ a favorable consensus on this item was not reached, therefore this MA amendment will not be included in the final draft. </w:t>
            </w:r>
          </w:p>
        </w:tc>
      </w:tr>
      <w:tr w:rsidR="004B11FB" w:rsidRPr="00282FC0" w:rsidTr="00C17B66">
        <w:trPr>
          <w:trHeight w:val="254"/>
        </w:trPr>
        <w:tc>
          <w:tcPr>
            <w:tcW w:w="1024" w:type="dxa"/>
            <w:tcBorders>
              <w:top w:val="single" w:sz="2" w:space="0" w:color="000000"/>
              <w:left w:val="single" w:sz="6" w:space="0" w:color="auto"/>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IECC 2015</w:t>
            </w:r>
          </w:p>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C405.10</w:t>
            </w:r>
          </w:p>
        </w:tc>
        <w:tc>
          <w:tcPr>
            <w:tcW w:w="1526"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r w:rsidRPr="004B11FB">
              <w:rPr>
                <w:rFonts w:ascii="Times New Roman" w:hAnsi="Times New Roman" w:cs="Times New Roman"/>
                <w:color w:val="000000"/>
                <w:sz w:val="14"/>
                <w:szCs w:val="14"/>
              </w:rPr>
              <w:t>Electric Vehicle Capable</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sz w:val="14"/>
                <w:szCs w:val="14"/>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a</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a</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sz w:val="14"/>
                <w:szCs w:val="14"/>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sz w:val="14"/>
                <w:szCs w:val="14"/>
              </w:rPr>
            </w:pPr>
            <w:r w:rsidRPr="004B11FB">
              <w:rPr>
                <w:rFonts w:ascii="Times New Roman" w:hAnsi="Times New Roman" w:cs="Times New Roman"/>
                <w:color w:val="000000"/>
                <w:sz w:val="14"/>
                <w:szCs w:val="14"/>
              </w:rPr>
              <w:t>↓</w:t>
            </w:r>
          </w:p>
        </w:tc>
        <w:tc>
          <w:tcPr>
            <w:tcW w:w="540" w:type="dxa"/>
            <w:tcBorders>
              <w:top w:val="single" w:sz="2" w:space="0" w:color="000000"/>
              <w:left w:val="single" w:sz="2" w:space="0" w:color="000000"/>
              <w:bottom w:val="single" w:sz="2" w:space="0" w:color="000000"/>
              <w:right w:val="single" w:sz="2" w:space="0" w:color="000000"/>
            </w:tcBorders>
            <w:vAlign w:val="center"/>
          </w:tcPr>
          <w:p w:rsidR="004B11FB" w:rsidRPr="00DC3581" w:rsidRDefault="004B11FB" w:rsidP="00DC3581">
            <w:pPr>
              <w:autoSpaceDE w:val="0"/>
              <w:autoSpaceDN w:val="0"/>
              <w:adjustRightInd w:val="0"/>
              <w:jc w:val="center"/>
              <w:rPr>
                <w:rFonts w:ascii="Times New Roman" w:hAnsi="Times New Roman" w:cs="Times New Roman"/>
                <w:color w:val="000000"/>
                <w:sz w:val="14"/>
                <w:szCs w:val="14"/>
              </w:rPr>
            </w:pPr>
            <w:r w:rsidRPr="00DC3581">
              <w:rPr>
                <w:rFonts w:ascii="Times New Roman" w:hAnsi="Times New Roman" w:cs="Times New Roman"/>
                <w:color w:val="000000"/>
                <w:sz w:val="14"/>
                <w:szCs w:val="14"/>
              </w:rPr>
              <w:t>11:05 to 11:16.</w:t>
            </w:r>
          </w:p>
        </w:tc>
        <w:tc>
          <w:tcPr>
            <w:tcW w:w="4840" w:type="dxa"/>
            <w:tcBorders>
              <w:top w:val="single" w:sz="2" w:space="0" w:color="000000"/>
              <w:left w:val="single" w:sz="2" w:space="0" w:color="000000"/>
              <w:bottom w:val="single" w:sz="2" w:space="0" w:color="000000"/>
              <w:right w:val="single" w:sz="6" w:space="0" w:color="auto"/>
            </w:tcBorders>
            <w:vAlign w:val="center"/>
          </w:tcPr>
          <w:p w:rsidR="004B11FB" w:rsidRPr="00DC3581" w:rsidRDefault="004B11FB" w:rsidP="00DC3581">
            <w:pPr>
              <w:autoSpaceDE w:val="0"/>
              <w:autoSpaceDN w:val="0"/>
              <w:adjustRightInd w:val="0"/>
              <w:rPr>
                <w:rFonts w:ascii="Times New Roman" w:hAnsi="Times New Roman" w:cs="Times New Roman"/>
                <w:color w:val="000000"/>
                <w:sz w:val="14"/>
                <w:szCs w:val="14"/>
              </w:rPr>
            </w:pPr>
            <w:r w:rsidRPr="00DC3581">
              <w:rPr>
                <w:rFonts w:ascii="Times New Roman" w:hAnsi="Times New Roman" w:cs="Times New Roman"/>
                <w:color w:val="000000"/>
                <w:sz w:val="14"/>
                <w:szCs w:val="14"/>
              </w:rPr>
              <w:t>Linda Benevides from the Governor’s Task Force on Electric Vehicles provided background on this proposal which requires certain residential projects to provide an electric panel with enough amperage for electric vehicle charging and a raceway (but not 220 V wiring) installed. HS noted the increased construction costs associated with just providing the circuit breakers, larger panel, etc. that the proposal would incur. RC noted that this proposal may best reside with the electrical code although BG noted that the BBRS makes the decision on where or when something is  required and the specialized codes generally function as the installation guide. State Inspector William Horrocks noted that regulating parking is not something in the purview or authority of</w:t>
            </w:r>
            <w:r w:rsidR="003D7263">
              <w:rPr>
                <w:rFonts w:ascii="Times New Roman" w:hAnsi="Times New Roman" w:cs="Times New Roman"/>
                <w:color w:val="000000"/>
                <w:sz w:val="14"/>
                <w:szCs w:val="14"/>
              </w:rPr>
              <w:t xml:space="preserve"> a</w:t>
            </w:r>
            <w:r w:rsidRPr="00DC3581">
              <w:rPr>
                <w:rFonts w:ascii="Times New Roman" w:hAnsi="Times New Roman" w:cs="Times New Roman"/>
                <w:color w:val="000000"/>
                <w:sz w:val="14"/>
                <w:szCs w:val="14"/>
              </w:rPr>
              <w:t xml:space="preserve"> building official and that a code requirement like this would be problematic. Consensus was against this proposal and   therefore this MA amendment will not be included in the final draft. </w:t>
            </w:r>
          </w:p>
        </w:tc>
      </w:tr>
      <w:tr w:rsidR="004B11FB" w:rsidRPr="00282FC0" w:rsidTr="00C17B66">
        <w:trPr>
          <w:trHeight w:val="254"/>
        </w:trPr>
        <w:tc>
          <w:tcPr>
            <w:tcW w:w="1024" w:type="dxa"/>
            <w:tcBorders>
              <w:top w:val="single" w:sz="2" w:space="0" w:color="000000"/>
              <w:left w:val="single" w:sz="6" w:space="0" w:color="auto"/>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Appendix 115AA</w:t>
            </w:r>
          </w:p>
        </w:tc>
        <w:tc>
          <w:tcPr>
            <w:tcW w:w="1526"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r w:rsidRPr="004B11FB">
              <w:rPr>
                <w:rFonts w:ascii="Times New Roman" w:hAnsi="Times New Roman" w:cs="Times New Roman"/>
                <w:color w:val="000000"/>
                <w:sz w:val="14"/>
                <w:szCs w:val="14"/>
              </w:rPr>
              <w:t>Stretch Code</w:t>
            </w:r>
          </w:p>
        </w:tc>
        <w:tc>
          <w:tcPr>
            <w:tcW w:w="8260" w:type="dxa"/>
            <w:gridSpan w:val="12"/>
            <w:tcBorders>
              <w:top w:val="single" w:sz="2" w:space="0" w:color="000000"/>
              <w:left w:val="single" w:sz="2" w:space="0" w:color="000000"/>
              <w:bottom w:val="single" w:sz="2" w:space="0" w:color="000000"/>
              <w:right w:val="single" w:sz="6" w:space="0" w:color="auto"/>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r w:rsidRPr="004B11FB">
              <w:rPr>
                <w:rFonts w:ascii="Times New Roman" w:hAnsi="Times New Roman" w:cs="Times New Roman"/>
                <w:color w:val="000000"/>
                <w:sz w:val="14"/>
                <w:szCs w:val="14"/>
              </w:rPr>
              <w:t>At 11:19 MG noted that if the BBRS moves forward with adoption of the</w:t>
            </w:r>
            <w:r w:rsidRPr="004B11FB">
              <w:rPr>
                <w:rFonts w:ascii="Times New Roman" w:hAnsi="Times New Roman" w:cs="Times New Roman"/>
                <w:i/>
                <w:iCs/>
                <w:color w:val="000000"/>
                <w:sz w:val="14"/>
                <w:szCs w:val="14"/>
              </w:rPr>
              <w:t xml:space="preserve"> International Energy Conservation Code 2015</w:t>
            </w:r>
            <w:r w:rsidRPr="004B11FB">
              <w:rPr>
                <w:rFonts w:ascii="Times New Roman" w:hAnsi="Times New Roman" w:cs="Times New Roman"/>
                <w:color w:val="000000"/>
                <w:sz w:val="14"/>
                <w:szCs w:val="14"/>
              </w:rPr>
              <w:t xml:space="preserve"> (IECC) an energy conservation ‘vacuum’ will exist in the stretch code municipalities since the IECC 2015 exceeds the requirements of the current stretch code. DF noted that a new stretch code has not been brought forward and there is no specific date when one may especially with changes in state government leadership underway. MG noted that a work around would be to direct the reader from Appendix 115AA to the IECC 2015 with MA amendments. This would in effect nullify the current stretch code and BG noted that he was not sure the BBRS should do this without some input from or review by the Department of Energy Resources (DOER). Staff took an action to bring a proposal with DOER input to the January BBRS meeting.  11:24</w:t>
            </w:r>
          </w:p>
        </w:tc>
      </w:tr>
      <w:tr w:rsidR="004B11FB" w:rsidRPr="00282FC0" w:rsidTr="00C17B66">
        <w:trPr>
          <w:trHeight w:val="254"/>
        </w:trPr>
        <w:tc>
          <w:tcPr>
            <w:tcW w:w="1024" w:type="dxa"/>
            <w:tcBorders>
              <w:top w:val="single" w:sz="2" w:space="0" w:color="000000"/>
              <w:left w:val="single" w:sz="6" w:space="0" w:color="auto"/>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IECC 2015</w:t>
            </w:r>
          </w:p>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C406.1</w:t>
            </w:r>
          </w:p>
        </w:tc>
        <w:tc>
          <w:tcPr>
            <w:tcW w:w="1526"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r w:rsidRPr="004B11FB">
              <w:rPr>
                <w:rFonts w:ascii="Times New Roman" w:hAnsi="Times New Roman" w:cs="Times New Roman"/>
                <w:color w:val="000000"/>
                <w:sz w:val="14"/>
                <w:szCs w:val="14"/>
              </w:rPr>
              <w:t xml:space="preserve">Meet at least two of the Additional Efficiency Package Options </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sz w:val="14"/>
                <w:szCs w:val="14"/>
              </w:rPr>
            </w:pPr>
            <w:r w:rsidRPr="004B11FB">
              <w:rPr>
                <w:rFonts w:ascii="Times New Roman" w:hAnsi="Times New Roman" w:cs="Times New Roman"/>
                <w:sz w:val="14"/>
                <w:szCs w:val="14"/>
              </w:rPr>
              <w:t>a</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a</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a</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sz w:val="14"/>
                <w:szCs w:val="14"/>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sz w:val="14"/>
                <w:szCs w:val="14"/>
              </w:rPr>
            </w:pPr>
            <w:r w:rsidRPr="004B11FB">
              <w:rPr>
                <w:rFonts w:ascii="Times New Roman" w:hAnsi="Times New Roman" w:cs="Times New Roman"/>
                <w:color w:val="000000"/>
                <w:sz w:val="14"/>
                <w:szCs w:val="14"/>
              </w:rPr>
              <w:t>↓</w:t>
            </w:r>
          </w:p>
        </w:tc>
        <w:tc>
          <w:tcPr>
            <w:tcW w:w="540"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11:24 to 11:29</w:t>
            </w:r>
          </w:p>
        </w:tc>
        <w:tc>
          <w:tcPr>
            <w:tcW w:w="4840" w:type="dxa"/>
            <w:tcBorders>
              <w:top w:val="single" w:sz="2" w:space="0" w:color="000000"/>
              <w:left w:val="single" w:sz="2" w:space="0" w:color="000000"/>
              <w:bottom w:val="single" w:sz="2" w:space="0" w:color="000000"/>
              <w:right w:val="single" w:sz="6" w:space="0" w:color="auto"/>
            </w:tcBorders>
            <w:vAlign w:val="center"/>
          </w:tcPr>
          <w:p w:rsidR="004B11FB" w:rsidRPr="004B11FB" w:rsidRDefault="004B11FB" w:rsidP="00C17B66">
            <w:pPr>
              <w:autoSpaceDE w:val="0"/>
              <w:autoSpaceDN w:val="0"/>
              <w:adjustRightInd w:val="0"/>
              <w:rPr>
                <w:rFonts w:ascii="Times New Roman" w:hAnsi="Times New Roman" w:cs="Times New Roman"/>
                <w:color w:val="000000"/>
                <w:sz w:val="14"/>
                <w:szCs w:val="14"/>
              </w:rPr>
            </w:pPr>
            <w:r w:rsidRPr="004B11FB">
              <w:rPr>
                <w:rFonts w:ascii="Times New Roman" w:hAnsi="Times New Roman" w:cs="Times New Roman"/>
                <w:color w:val="000000"/>
                <w:sz w:val="14"/>
                <w:szCs w:val="14"/>
              </w:rPr>
              <w:t>Ian Finlayson noted that the IECC 2015 has 6 options vs. the 3 that were in the IECC 2012. This expansion allows building owners more flexibility to meet the provisions of this section. In addition in most MA Save municipalities there are financial incentives for compliance to this section. The MA amendment proposed would require owner</w:t>
            </w:r>
            <w:r w:rsidR="00C17B66">
              <w:rPr>
                <w:rFonts w:ascii="Times New Roman" w:hAnsi="Times New Roman" w:cs="Times New Roman"/>
                <w:color w:val="000000"/>
                <w:sz w:val="14"/>
                <w:szCs w:val="14"/>
              </w:rPr>
              <w:t>s to meet two instead one option. Consensus was in favor of moving this MA amendment forward.</w:t>
            </w:r>
          </w:p>
        </w:tc>
      </w:tr>
      <w:tr w:rsidR="004B11FB" w:rsidRPr="00282FC0" w:rsidTr="00C17B66">
        <w:trPr>
          <w:trHeight w:val="254"/>
        </w:trPr>
        <w:tc>
          <w:tcPr>
            <w:tcW w:w="1024" w:type="dxa"/>
            <w:tcBorders>
              <w:top w:val="single" w:sz="2" w:space="0" w:color="000000"/>
              <w:left w:val="single" w:sz="6" w:space="0" w:color="auto"/>
              <w:bottom w:val="single" w:sz="2" w:space="0" w:color="000000"/>
              <w:right w:val="single" w:sz="2" w:space="0" w:color="000000"/>
            </w:tcBorders>
            <w:vAlign w:val="center"/>
          </w:tcPr>
          <w:p w:rsidR="004B11FB" w:rsidRPr="00DC3581" w:rsidRDefault="004B11FB" w:rsidP="00DC3581">
            <w:pPr>
              <w:autoSpaceDE w:val="0"/>
              <w:autoSpaceDN w:val="0"/>
              <w:adjustRightInd w:val="0"/>
              <w:jc w:val="center"/>
              <w:rPr>
                <w:rFonts w:ascii="Times New Roman" w:hAnsi="Times New Roman" w:cs="Times New Roman"/>
                <w:color w:val="000000"/>
                <w:sz w:val="14"/>
                <w:szCs w:val="14"/>
              </w:rPr>
            </w:pPr>
            <w:r w:rsidRPr="00DC3581">
              <w:rPr>
                <w:rFonts w:ascii="Times New Roman" w:hAnsi="Times New Roman" w:cs="Times New Roman"/>
                <w:color w:val="000000"/>
                <w:sz w:val="14"/>
                <w:szCs w:val="14"/>
              </w:rPr>
              <w:t>IRC</w:t>
            </w:r>
          </w:p>
          <w:p w:rsidR="004B11FB" w:rsidRPr="00DC3581" w:rsidRDefault="004B11FB" w:rsidP="00DC3581">
            <w:pPr>
              <w:autoSpaceDE w:val="0"/>
              <w:autoSpaceDN w:val="0"/>
              <w:adjustRightInd w:val="0"/>
              <w:jc w:val="center"/>
              <w:rPr>
                <w:rFonts w:ascii="Times New Roman" w:hAnsi="Times New Roman" w:cs="Times New Roman"/>
                <w:color w:val="000000"/>
                <w:sz w:val="14"/>
                <w:szCs w:val="14"/>
              </w:rPr>
            </w:pPr>
            <w:r w:rsidRPr="00DC3581">
              <w:rPr>
                <w:rFonts w:ascii="Times New Roman" w:hAnsi="Times New Roman" w:cs="Times New Roman"/>
                <w:color w:val="000000"/>
                <w:sz w:val="14"/>
                <w:szCs w:val="14"/>
              </w:rPr>
              <w:t>Flood Constr</w:t>
            </w:r>
            <w:r w:rsidR="00C17B66" w:rsidRPr="00DC3581">
              <w:rPr>
                <w:rFonts w:ascii="Times New Roman" w:hAnsi="Times New Roman" w:cs="Times New Roman"/>
                <w:color w:val="000000"/>
                <w:sz w:val="14"/>
                <w:szCs w:val="14"/>
              </w:rPr>
              <w:t>uction</w:t>
            </w:r>
          </w:p>
        </w:tc>
        <w:tc>
          <w:tcPr>
            <w:tcW w:w="1526" w:type="dxa"/>
            <w:tcBorders>
              <w:top w:val="single" w:sz="2" w:space="0" w:color="000000"/>
              <w:left w:val="single" w:sz="2" w:space="0" w:color="000000"/>
              <w:bottom w:val="single" w:sz="2" w:space="0" w:color="000000"/>
              <w:right w:val="single" w:sz="2" w:space="0" w:color="000000"/>
            </w:tcBorders>
            <w:vAlign w:val="center"/>
          </w:tcPr>
          <w:p w:rsidR="004B11FB" w:rsidRPr="00DC3581" w:rsidRDefault="004B11FB" w:rsidP="00DC3581">
            <w:pPr>
              <w:autoSpaceDE w:val="0"/>
              <w:autoSpaceDN w:val="0"/>
              <w:adjustRightInd w:val="0"/>
              <w:rPr>
                <w:rFonts w:ascii="Times New Roman" w:hAnsi="Times New Roman" w:cs="Times New Roman"/>
                <w:color w:val="000000"/>
                <w:sz w:val="14"/>
                <w:szCs w:val="14"/>
              </w:rPr>
            </w:pP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DC3581" w:rsidRDefault="004B11FB" w:rsidP="00DC3581">
            <w:pPr>
              <w:jc w:val="center"/>
              <w:rPr>
                <w:rFonts w:ascii="Times New Roman" w:hAnsi="Times New Roman" w:cs="Times New Roman"/>
                <w:color w:val="000000"/>
                <w:sz w:val="14"/>
                <w:szCs w:val="14"/>
              </w:rPr>
            </w:pP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DC3581" w:rsidRDefault="004B11FB" w:rsidP="00DC3581">
            <w:pPr>
              <w:jc w:val="center"/>
              <w:rPr>
                <w:rFonts w:ascii="Times New Roman" w:hAnsi="Times New Roman" w:cs="Times New Roman"/>
                <w:color w:val="000000"/>
                <w:sz w:val="14"/>
                <w:szCs w:val="14"/>
              </w:rPr>
            </w:pP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DC3581" w:rsidRDefault="004B11FB" w:rsidP="00DC3581">
            <w:pPr>
              <w:jc w:val="center"/>
              <w:rPr>
                <w:rFonts w:ascii="Times New Roman" w:hAnsi="Times New Roman" w:cs="Times New Roman"/>
                <w:color w:val="000000"/>
                <w:sz w:val="14"/>
                <w:szCs w:val="14"/>
              </w:rPr>
            </w:pP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DC3581" w:rsidRDefault="004B11FB" w:rsidP="00DC3581">
            <w:pPr>
              <w:autoSpaceDE w:val="0"/>
              <w:autoSpaceDN w:val="0"/>
              <w:adjustRightInd w:val="0"/>
              <w:jc w:val="center"/>
              <w:rPr>
                <w:rFonts w:ascii="Times New Roman" w:hAnsi="Times New Roman" w:cs="Times New Roman"/>
                <w:color w:val="000000"/>
                <w:sz w:val="14"/>
                <w:szCs w:val="14"/>
              </w:rPr>
            </w:pP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DC3581" w:rsidRDefault="004B11FB" w:rsidP="00DC3581">
            <w:pPr>
              <w:jc w:val="center"/>
              <w:rPr>
                <w:rFonts w:ascii="Times New Roman" w:hAnsi="Times New Roman" w:cs="Times New Roman"/>
                <w:color w:val="000000"/>
                <w:sz w:val="14"/>
                <w:szCs w:val="14"/>
              </w:rPr>
            </w:pP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DC3581" w:rsidRDefault="004B11FB" w:rsidP="00DC3581">
            <w:pPr>
              <w:jc w:val="center"/>
              <w:rPr>
                <w:rFonts w:ascii="Times New Roman" w:hAnsi="Times New Roman" w:cs="Times New Roman"/>
                <w:color w:val="000000"/>
                <w:sz w:val="14"/>
                <w:szCs w:val="14"/>
              </w:rPr>
            </w:pP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DC3581" w:rsidRDefault="004B11FB" w:rsidP="00DC3581">
            <w:pPr>
              <w:jc w:val="center"/>
              <w:rPr>
                <w:rFonts w:ascii="Times New Roman" w:hAnsi="Times New Roman" w:cs="Times New Roman"/>
                <w:color w:val="000000"/>
                <w:sz w:val="14"/>
                <w:szCs w:val="14"/>
              </w:rPr>
            </w:pP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DC3581" w:rsidRDefault="004B11FB" w:rsidP="00DC3581">
            <w:pPr>
              <w:autoSpaceDE w:val="0"/>
              <w:autoSpaceDN w:val="0"/>
              <w:adjustRightInd w:val="0"/>
              <w:jc w:val="center"/>
              <w:rPr>
                <w:rFonts w:ascii="Times New Roman" w:hAnsi="Times New Roman" w:cs="Times New Roman"/>
                <w:color w:val="000000"/>
                <w:sz w:val="14"/>
                <w:szCs w:val="14"/>
              </w:rPr>
            </w:pP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DC3581" w:rsidRDefault="004B11FB" w:rsidP="00DC3581">
            <w:pPr>
              <w:jc w:val="center"/>
              <w:rPr>
                <w:rFonts w:ascii="Times New Roman" w:hAnsi="Times New Roman" w:cs="Times New Roman"/>
                <w:color w:val="000000"/>
                <w:sz w:val="14"/>
                <w:szCs w:val="14"/>
              </w:rPr>
            </w:pP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DC3581" w:rsidRDefault="004B11FB" w:rsidP="00DC3581">
            <w:pPr>
              <w:jc w:val="center"/>
              <w:rPr>
                <w:rFonts w:ascii="Times New Roman" w:hAnsi="Times New Roman" w:cs="Times New Roman"/>
                <w:color w:val="000000"/>
                <w:sz w:val="14"/>
                <w:szCs w:val="14"/>
              </w:rPr>
            </w:pPr>
          </w:p>
        </w:tc>
        <w:tc>
          <w:tcPr>
            <w:tcW w:w="540" w:type="dxa"/>
            <w:tcBorders>
              <w:top w:val="single" w:sz="2" w:space="0" w:color="000000"/>
              <w:left w:val="single" w:sz="2" w:space="0" w:color="000000"/>
              <w:bottom w:val="single" w:sz="2" w:space="0" w:color="000000"/>
              <w:right w:val="single" w:sz="2" w:space="0" w:color="000000"/>
            </w:tcBorders>
            <w:vAlign w:val="center"/>
          </w:tcPr>
          <w:p w:rsidR="004B11FB" w:rsidRPr="00DC3581" w:rsidRDefault="00C17B66" w:rsidP="00DC3581">
            <w:pPr>
              <w:autoSpaceDE w:val="0"/>
              <w:autoSpaceDN w:val="0"/>
              <w:adjustRightInd w:val="0"/>
              <w:jc w:val="center"/>
              <w:rPr>
                <w:rFonts w:ascii="Times New Roman" w:hAnsi="Times New Roman" w:cs="Times New Roman"/>
                <w:color w:val="000000"/>
                <w:sz w:val="14"/>
                <w:szCs w:val="14"/>
              </w:rPr>
            </w:pPr>
            <w:r w:rsidRPr="00DC3581">
              <w:rPr>
                <w:rFonts w:ascii="Times New Roman" w:hAnsi="Times New Roman" w:cs="Times New Roman"/>
                <w:color w:val="000000"/>
                <w:sz w:val="14"/>
                <w:szCs w:val="14"/>
              </w:rPr>
              <w:t>11:30 to 12:20</w:t>
            </w:r>
          </w:p>
        </w:tc>
        <w:tc>
          <w:tcPr>
            <w:tcW w:w="4840" w:type="dxa"/>
            <w:tcBorders>
              <w:top w:val="single" w:sz="2" w:space="0" w:color="000000"/>
              <w:left w:val="single" w:sz="2" w:space="0" w:color="000000"/>
              <w:bottom w:val="single" w:sz="2" w:space="0" w:color="000000"/>
              <w:right w:val="single" w:sz="6" w:space="0" w:color="auto"/>
            </w:tcBorders>
            <w:vAlign w:val="center"/>
          </w:tcPr>
          <w:p w:rsidR="004B11FB" w:rsidRPr="00DC3581" w:rsidRDefault="004B11FB" w:rsidP="00DC3581">
            <w:pPr>
              <w:autoSpaceDE w:val="0"/>
              <w:autoSpaceDN w:val="0"/>
              <w:adjustRightInd w:val="0"/>
              <w:rPr>
                <w:rFonts w:ascii="Times New Roman" w:hAnsi="Times New Roman" w:cs="Times New Roman"/>
                <w:color w:val="000000"/>
                <w:sz w:val="14"/>
                <w:szCs w:val="14"/>
              </w:rPr>
            </w:pPr>
            <w:r w:rsidRPr="00DC3581">
              <w:rPr>
                <w:rFonts w:ascii="Times New Roman" w:hAnsi="Times New Roman" w:cs="Times New Roman"/>
                <w:color w:val="000000"/>
                <w:sz w:val="14"/>
                <w:szCs w:val="14"/>
              </w:rPr>
              <w:t xml:space="preserve">See table at end of these minutes. </w:t>
            </w:r>
          </w:p>
        </w:tc>
      </w:tr>
      <w:tr w:rsidR="004B11FB" w:rsidRPr="00282FC0" w:rsidTr="00C17B66">
        <w:trPr>
          <w:trHeight w:val="254"/>
        </w:trPr>
        <w:tc>
          <w:tcPr>
            <w:tcW w:w="1024" w:type="dxa"/>
            <w:tcBorders>
              <w:top w:val="single" w:sz="2" w:space="0" w:color="000000"/>
              <w:left w:val="single" w:sz="6" w:space="0" w:color="auto"/>
              <w:bottom w:val="single" w:sz="2" w:space="0" w:color="000000"/>
              <w:right w:val="single" w:sz="2" w:space="0" w:color="000000"/>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r w:rsidRPr="004B11FB">
              <w:rPr>
                <w:rFonts w:ascii="Times New Roman" w:hAnsi="Times New Roman" w:cs="Times New Roman"/>
                <w:color w:val="000000"/>
                <w:sz w:val="14"/>
                <w:szCs w:val="14"/>
              </w:rPr>
              <w:t>IEBC 2015</w:t>
            </w:r>
          </w:p>
        </w:tc>
        <w:tc>
          <w:tcPr>
            <w:tcW w:w="1526"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r w:rsidRPr="004B11FB">
              <w:rPr>
                <w:rFonts w:ascii="Times New Roman" w:hAnsi="Times New Roman" w:cs="Times New Roman"/>
                <w:color w:val="000000"/>
                <w:sz w:val="14"/>
                <w:szCs w:val="14"/>
              </w:rPr>
              <w:t>Work Area Definition</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sz w:val="14"/>
                <w:szCs w:val="14"/>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a</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sz w:val="14"/>
                <w:szCs w:val="14"/>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sz w:val="14"/>
                <w:szCs w:val="14"/>
              </w:rPr>
            </w:pPr>
            <w:r w:rsidRPr="004B11FB">
              <w:rPr>
                <w:rFonts w:ascii="Times New Roman" w:hAnsi="Times New Roman" w:cs="Times New Roman"/>
                <w:color w:val="000000"/>
                <w:sz w:val="14"/>
                <w:szCs w:val="14"/>
              </w:rPr>
              <w:t>↓</w:t>
            </w:r>
          </w:p>
        </w:tc>
        <w:tc>
          <w:tcPr>
            <w:tcW w:w="540"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1:26</w:t>
            </w:r>
          </w:p>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to 1:32</w:t>
            </w:r>
          </w:p>
        </w:tc>
        <w:tc>
          <w:tcPr>
            <w:tcW w:w="4840" w:type="dxa"/>
            <w:tcBorders>
              <w:top w:val="single" w:sz="2" w:space="0" w:color="000000"/>
              <w:left w:val="single" w:sz="2" w:space="0" w:color="000000"/>
              <w:bottom w:val="single" w:sz="2" w:space="0" w:color="000000"/>
              <w:right w:val="single" w:sz="6" w:space="0" w:color="auto"/>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r w:rsidRPr="004B11FB">
              <w:rPr>
                <w:rFonts w:ascii="Times New Roman" w:hAnsi="Times New Roman" w:cs="Times New Roman"/>
                <w:color w:val="000000"/>
                <w:sz w:val="14"/>
                <w:szCs w:val="14"/>
              </w:rPr>
              <w:t xml:space="preserve">The Chapter 34 Advisory Committee put forward a proposed change to the definition of “work area” in the </w:t>
            </w:r>
            <w:r w:rsidRPr="004B11FB">
              <w:rPr>
                <w:rFonts w:ascii="Times New Roman" w:hAnsi="Times New Roman" w:cs="Times New Roman"/>
                <w:i/>
                <w:iCs/>
                <w:color w:val="000000"/>
                <w:sz w:val="14"/>
                <w:szCs w:val="14"/>
              </w:rPr>
              <w:t>International Existing Building Code 2015</w:t>
            </w:r>
            <w:r w:rsidRPr="004B11FB">
              <w:rPr>
                <w:rFonts w:ascii="Times New Roman" w:hAnsi="Times New Roman" w:cs="Times New Roman"/>
                <w:color w:val="000000"/>
                <w:sz w:val="14"/>
                <w:szCs w:val="14"/>
              </w:rPr>
              <w:t xml:space="preserve"> (IEBC). In addition to reconfigure space this change would capture area where the construction essentially renders the area uninhabitable. In general this would tend to enlarge the work area of projects. TR noted that this change is contrary to what is found in the official interpretation issued by the BBRS and may require training again and also noted that enforcing this may be an issue. Consensus was not in favor of moving this MA amendment forward. </w:t>
            </w:r>
          </w:p>
        </w:tc>
      </w:tr>
      <w:tr w:rsidR="004B11FB" w:rsidRPr="00282FC0" w:rsidTr="00C17B66">
        <w:trPr>
          <w:trHeight w:val="254"/>
        </w:trPr>
        <w:tc>
          <w:tcPr>
            <w:tcW w:w="1024" w:type="dxa"/>
            <w:tcBorders>
              <w:top w:val="single" w:sz="2" w:space="0" w:color="000000"/>
              <w:left w:val="single" w:sz="6" w:space="0" w:color="auto"/>
              <w:bottom w:val="single" w:sz="2" w:space="0" w:color="000000"/>
              <w:right w:val="single" w:sz="2" w:space="0" w:color="000000"/>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r w:rsidRPr="004B11FB">
              <w:rPr>
                <w:rFonts w:ascii="Times New Roman" w:hAnsi="Times New Roman" w:cs="Times New Roman"/>
                <w:color w:val="000000"/>
                <w:sz w:val="14"/>
                <w:szCs w:val="14"/>
              </w:rPr>
              <w:t>IEBC 2015</w:t>
            </w:r>
          </w:p>
        </w:tc>
        <w:tc>
          <w:tcPr>
            <w:tcW w:w="1526"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r w:rsidRPr="004B11FB">
              <w:rPr>
                <w:rFonts w:ascii="Times New Roman" w:hAnsi="Times New Roman" w:cs="Times New Roman"/>
                <w:color w:val="000000"/>
                <w:sz w:val="14"/>
                <w:szCs w:val="14"/>
              </w:rPr>
              <w:t>Structural Requirements of Unreinforced Masonry Buildin</w:t>
            </w:r>
            <w:r w:rsidR="001A03DF">
              <w:rPr>
                <w:rFonts w:ascii="Times New Roman" w:hAnsi="Times New Roman" w:cs="Times New Roman"/>
                <w:color w:val="000000"/>
                <w:sz w:val="14"/>
                <w:szCs w:val="14"/>
              </w:rPr>
              <w:t>gs</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sz w:val="14"/>
                <w:szCs w:val="14"/>
              </w:rPr>
            </w:pPr>
            <w:r w:rsidRPr="004B11FB">
              <w:rPr>
                <w:rFonts w:ascii="Times New Roman" w:hAnsi="Times New Roman" w:cs="Times New Roman"/>
                <w:color w:val="000000"/>
                <w:sz w:val="14"/>
                <w:szCs w:val="14"/>
              </w:rPr>
              <w:t>↓</w:t>
            </w:r>
          </w:p>
        </w:tc>
        <w:tc>
          <w:tcPr>
            <w:tcW w:w="288"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jc w:val="center"/>
              <w:rPr>
                <w:rFonts w:ascii="Times New Roman" w:hAnsi="Times New Roman" w:cs="Times New Roman"/>
                <w:sz w:val="14"/>
                <w:szCs w:val="14"/>
              </w:rPr>
            </w:pPr>
            <w:r w:rsidRPr="004B11FB">
              <w:rPr>
                <w:rFonts w:ascii="Times New Roman" w:hAnsi="Times New Roman" w:cs="Times New Roman"/>
                <w:color w:val="000000"/>
                <w:sz w:val="14"/>
                <w:szCs w:val="14"/>
              </w:rPr>
              <w:t>↑</w:t>
            </w:r>
          </w:p>
        </w:tc>
        <w:tc>
          <w:tcPr>
            <w:tcW w:w="540" w:type="dxa"/>
            <w:tcBorders>
              <w:top w:val="single" w:sz="2" w:space="0" w:color="000000"/>
              <w:left w:val="single" w:sz="2" w:space="0" w:color="000000"/>
              <w:bottom w:val="single" w:sz="2" w:space="0" w:color="000000"/>
              <w:right w:val="single" w:sz="2" w:space="0" w:color="000000"/>
            </w:tcBorders>
            <w:vAlign w:val="center"/>
          </w:tcPr>
          <w:p w:rsidR="004B11FB" w:rsidRPr="004B11FB" w:rsidRDefault="004B11FB" w:rsidP="00DC3581">
            <w:pPr>
              <w:autoSpaceDE w:val="0"/>
              <w:autoSpaceDN w:val="0"/>
              <w:adjustRightInd w:val="0"/>
              <w:jc w:val="center"/>
              <w:rPr>
                <w:rFonts w:ascii="Times New Roman" w:hAnsi="Times New Roman" w:cs="Times New Roman"/>
                <w:color w:val="000000"/>
                <w:sz w:val="14"/>
                <w:szCs w:val="14"/>
              </w:rPr>
            </w:pPr>
            <w:r w:rsidRPr="004B11FB">
              <w:rPr>
                <w:rFonts w:ascii="Times New Roman" w:hAnsi="Times New Roman" w:cs="Times New Roman"/>
                <w:color w:val="000000"/>
                <w:sz w:val="14"/>
                <w:szCs w:val="14"/>
              </w:rPr>
              <w:t>1:43</w:t>
            </w:r>
          </w:p>
        </w:tc>
        <w:tc>
          <w:tcPr>
            <w:tcW w:w="4840" w:type="dxa"/>
            <w:tcBorders>
              <w:top w:val="single" w:sz="2" w:space="0" w:color="000000"/>
              <w:left w:val="single" w:sz="2" w:space="0" w:color="000000"/>
              <w:bottom w:val="single" w:sz="2" w:space="0" w:color="000000"/>
              <w:right w:val="single" w:sz="6" w:space="0" w:color="auto"/>
            </w:tcBorders>
            <w:vAlign w:val="center"/>
          </w:tcPr>
          <w:p w:rsidR="004B11FB" w:rsidRPr="004B11FB" w:rsidRDefault="004B11FB" w:rsidP="00DC3581">
            <w:pPr>
              <w:autoSpaceDE w:val="0"/>
              <w:autoSpaceDN w:val="0"/>
              <w:adjustRightInd w:val="0"/>
              <w:rPr>
                <w:rFonts w:ascii="Times New Roman" w:hAnsi="Times New Roman" w:cs="Times New Roman"/>
                <w:color w:val="000000"/>
                <w:sz w:val="14"/>
                <w:szCs w:val="14"/>
              </w:rPr>
            </w:pPr>
            <w:r w:rsidRPr="004B11FB">
              <w:rPr>
                <w:rFonts w:ascii="Times New Roman" w:hAnsi="Times New Roman" w:cs="Times New Roman"/>
                <w:color w:val="000000"/>
                <w:sz w:val="14"/>
                <w:szCs w:val="14"/>
              </w:rPr>
              <w:t xml:space="preserve">MG noted that the Structural Advisory Committee (SAC) has modified the requirements found to the IEBC 2015 for these types of buildings. The IEBC captures buildings in Seismic Design Category (SDC) ‘C’ and above, while the MA amendment captures all buildings since SDC ‘B’ is added as part of the SAC proposed amendment. In addition the SAC did not recommend changing the IEBC from ‘major alterations of 50% of the aggregate area of building’ to ‘building where the </w:t>
            </w:r>
            <w:r w:rsidRPr="004B11FB">
              <w:rPr>
                <w:rFonts w:ascii="Times New Roman" w:hAnsi="Times New Roman" w:cs="Times New Roman"/>
                <w:i/>
                <w:iCs/>
                <w:color w:val="000000"/>
                <w:sz w:val="14"/>
                <w:szCs w:val="14"/>
              </w:rPr>
              <w:t>work area</w:t>
            </w:r>
            <w:r w:rsidRPr="004B11FB">
              <w:rPr>
                <w:rFonts w:ascii="Times New Roman" w:hAnsi="Times New Roman" w:cs="Times New Roman"/>
                <w:color w:val="000000"/>
                <w:sz w:val="14"/>
                <w:szCs w:val="14"/>
              </w:rPr>
              <w:t xml:space="preserve"> exceeds 50% of the area of the building.’ Although these requirements are more stringent than what is found in the IE</w:t>
            </w:r>
            <w:r w:rsidR="003D7263">
              <w:rPr>
                <w:rFonts w:ascii="Times New Roman" w:hAnsi="Times New Roman" w:cs="Times New Roman"/>
                <w:color w:val="000000"/>
                <w:sz w:val="14"/>
                <w:szCs w:val="14"/>
              </w:rPr>
              <w:t>BC the BBRS reached consensus on</w:t>
            </w:r>
            <w:r w:rsidRPr="004B11FB">
              <w:rPr>
                <w:rFonts w:ascii="Times New Roman" w:hAnsi="Times New Roman" w:cs="Times New Roman"/>
                <w:color w:val="000000"/>
                <w:sz w:val="14"/>
                <w:szCs w:val="14"/>
              </w:rPr>
              <w:t xml:space="preserve"> moving the MA amendment forward</w:t>
            </w:r>
            <w:r w:rsidR="00C17B66">
              <w:rPr>
                <w:rFonts w:ascii="Times New Roman" w:hAnsi="Times New Roman" w:cs="Times New Roman"/>
                <w:color w:val="000000"/>
                <w:sz w:val="14"/>
                <w:szCs w:val="14"/>
              </w:rPr>
              <w:t>.</w:t>
            </w:r>
          </w:p>
        </w:tc>
      </w:tr>
    </w:tbl>
    <w:p w:rsidR="00C74322" w:rsidRPr="00737DE3" w:rsidRDefault="00C74322" w:rsidP="003D5460">
      <w:pPr>
        <w:rPr>
          <w:rFonts w:ascii="Times New Roman" w:hAnsi="Times New Roman" w:cs="Times New Roman"/>
          <w:sz w:val="22"/>
          <w:szCs w:val="22"/>
        </w:rPr>
      </w:pPr>
      <w:r>
        <w:rPr>
          <w:rFonts w:ascii="Times New Roman" w:hAnsi="Times New Roman" w:cs="Times New Roman"/>
          <w:sz w:val="22"/>
          <w:szCs w:val="22"/>
        </w:rPr>
        <w:br w:type="page"/>
      </w:r>
    </w:p>
    <w:p w:rsidR="00C74322" w:rsidRPr="00737DE3" w:rsidRDefault="00C74322" w:rsidP="003D5460">
      <w:pPr>
        <w:jc w:val="center"/>
        <w:rPr>
          <w:rFonts w:ascii="Times New Roman" w:hAnsi="Times New Roman" w:cs="Times New Roman"/>
          <w:b/>
          <w:bCs/>
          <w:sz w:val="28"/>
          <w:szCs w:val="28"/>
        </w:rPr>
      </w:pPr>
      <w:r w:rsidRPr="00737DE3">
        <w:rPr>
          <w:rFonts w:ascii="Times New Roman" w:hAnsi="Times New Roman" w:cs="Times New Roman"/>
          <w:b/>
          <w:bCs/>
          <w:sz w:val="28"/>
          <w:szCs w:val="28"/>
        </w:rPr>
        <w:t xml:space="preserve">Summary of </w:t>
      </w:r>
      <w:r w:rsidR="003D7263" w:rsidRPr="00343D06">
        <w:rPr>
          <w:rFonts w:ascii="Times New Roman" w:hAnsi="Times New Roman" w:cs="Times New Roman"/>
          <w:b/>
          <w:bCs/>
          <w:color w:val="0000FF"/>
          <w:sz w:val="28"/>
          <w:szCs w:val="28"/>
        </w:rPr>
        <w:t>consensus</w:t>
      </w:r>
      <w:r w:rsidR="003D7263">
        <w:rPr>
          <w:rFonts w:ascii="Times New Roman" w:hAnsi="Times New Roman" w:cs="Times New Roman"/>
          <w:b/>
          <w:bCs/>
          <w:sz w:val="28"/>
          <w:szCs w:val="28"/>
        </w:rPr>
        <w:t xml:space="preserve"> for proposed</w:t>
      </w:r>
      <w:r w:rsidRPr="00737DE3">
        <w:rPr>
          <w:rFonts w:ascii="Times New Roman" w:hAnsi="Times New Roman" w:cs="Times New Roman"/>
          <w:b/>
          <w:bCs/>
          <w:sz w:val="28"/>
          <w:szCs w:val="28"/>
        </w:rPr>
        <w:t xml:space="preserve"> MA flood construction </w:t>
      </w:r>
      <w:r w:rsidR="003D7263">
        <w:rPr>
          <w:rFonts w:ascii="Times New Roman" w:hAnsi="Times New Roman" w:cs="Times New Roman"/>
          <w:b/>
          <w:bCs/>
          <w:sz w:val="28"/>
          <w:szCs w:val="28"/>
        </w:rPr>
        <w:t>requirements</w:t>
      </w:r>
      <w:r w:rsidRPr="00737DE3">
        <w:rPr>
          <w:rFonts w:ascii="Times New Roman" w:hAnsi="Times New Roman" w:cs="Times New Roman"/>
          <w:b/>
          <w:bCs/>
          <w:sz w:val="28"/>
          <w:szCs w:val="28"/>
        </w:rPr>
        <w:t xml:space="preserve"> for 9</w:t>
      </w:r>
      <w:r w:rsidRPr="00737DE3">
        <w:rPr>
          <w:rFonts w:ascii="Times New Roman" w:hAnsi="Times New Roman" w:cs="Times New Roman"/>
          <w:b/>
          <w:bCs/>
          <w:sz w:val="28"/>
          <w:szCs w:val="28"/>
          <w:vertAlign w:val="superscript"/>
        </w:rPr>
        <w:t>th</w:t>
      </w:r>
      <w:r w:rsidRPr="00737DE3">
        <w:rPr>
          <w:rFonts w:ascii="Times New Roman" w:hAnsi="Times New Roman" w:cs="Times New Roman"/>
          <w:b/>
          <w:bCs/>
          <w:sz w:val="28"/>
          <w:szCs w:val="28"/>
        </w:rPr>
        <w:t xml:space="preserve"> edition</w:t>
      </w:r>
    </w:p>
    <w:tbl>
      <w:tblPr>
        <w:tblW w:w="108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649"/>
        <w:gridCol w:w="4667"/>
        <w:gridCol w:w="810"/>
        <w:gridCol w:w="810"/>
        <w:gridCol w:w="720"/>
        <w:gridCol w:w="720"/>
        <w:gridCol w:w="1440"/>
      </w:tblGrid>
      <w:tr w:rsidR="00C74322" w:rsidRPr="00737DE3" w:rsidTr="004B11FB">
        <w:trPr>
          <w:trHeight w:val="440"/>
        </w:trPr>
        <w:tc>
          <w:tcPr>
            <w:tcW w:w="1649" w:type="dxa"/>
            <w:tcMar>
              <w:top w:w="0" w:type="dxa"/>
              <w:left w:w="108" w:type="dxa"/>
              <w:bottom w:w="0" w:type="dxa"/>
              <w:right w:w="108" w:type="dxa"/>
            </w:tcMar>
            <w:vAlign w:val="center"/>
          </w:tcPr>
          <w:p w:rsidR="00C74322" w:rsidRPr="00737DE3" w:rsidRDefault="00C74322" w:rsidP="00737DE3">
            <w:pPr>
              <w:spacing w:line="360" w:lineRule="auto"/>
              <w:jc w:val="center"/>
              <w:rPr>
                <w:rFonts w:ascii="Times New Roman" w:hAnsi="Times New Roman" w:cs="Times New Roman"/>
                <w:b/>
                <w:bCs/>
              </w:rPr>
            </w:pPr>
            <w:r w:rsidRPr="00737DE3">
              <w:rPr>
                <w:rFonts w:ascii="Times New Roman" w:hAnsi="Times New Roman" w:cs="Times New Roman"/>
                <w:b/>
                <w:bCs/>
              </w:rPr>
              <w:t>Section</w:t>
            </w:r>
          </w:p>
        </w:tc>
        <w:tc>
          <w:tcPr>
            <w:tcW w:w="4667" w:type="dxa"/>
            <w:tcMar>
              <w:top w:w="0" w:type="dxa"/>
              <w:left w:w="108" w:type="dxa"/>
              <w:bottom w:w="0" w:type="dxa"/>
              <w:right w:w="108" w:type="dxa"/>
            </w:tcMar>
            <w:vAlign w:val="center"/>
          </w:tcPr>
          <w:p w:rsidR="00C74322" w:rsidRPr="00737DE3" w:rsidRDefault="00C74322" w:rsidP="00737DE3">
            <w:pPr>
              <w:jc w:val="center"/>
              <w:rPr>
                <w:rFonts w:ascii="Times New Roman" w:hAnsi="Times New Roman" w:cs="Times New Roman"/>
                <w:b/>
                <w:bCs/>
              </w:rPr>
            </w:pPr>
            <w:r w:rsidRPr="00737DE3">
              <w:rPr>
                <w:rFonts w:ascii="Times New Roman" w:hAnsi="Times New Roman" w:cs="Times New Roman"/>
                <w:b/>
                <w:bCs/>
              </w:rPr>
              <w:t xml:space="preserve">Subject </w:t>
            </w:r>
            <w:r w:rsidRPr="00737DE3">
              <w:rPr>
                <w:rFonts w:ascii="Times New Roman" w:hAnsi="Times New Roman" w:cs="Times New Roman"/>
                <w:color w:val="0000FF"/>
              </w:rPr>
              <w:t>(Consensus votes are on Staff recommendation which is indicated in far right column</w:t>
            </w:r>
            <w:r w:rsidR="004B11FB">
              <w:rPr>
                <w:rFonts w:ascii="Times New Roman" w:hAnsi="Times New Roman" w:cs="Times New Roman"/>
                <w:color w:val="0000FF"/>
              </w:rPr>
              <w:t>.</w:t>
            </w:r>
            <w:r w:rsidR="004B11FB" w:rsidRPr="00737DE3">
              <w:rPr>
                <w:rFonts w:ascii="Times New Roman" w:hAnsi="Times New Roman" w:cs="Times New Roman"/>
                <w:color w:val="0000FF"/>
              </w:rPr>
              <w:t xml:space="preserve"> </w:t>
            </w:r>
            <w:r w:rsidR="004B11FB">
              <w:rPr>
                <w:rFonts w:ascii="Times New Roman" w:hAnsi="Times New Roman" w:cs="Times New Roman"/>
                <w:color w:val="0000FF"/>
              </w:rPr>
              <w:t xml:space="preserve">Note: </w:t>
            </w:r>
            <w:r w:rsidR="004B11FB" w:rsidRPr="00737DE3">
              <w:rPr>
                <w:rFonts w:ascii="Times New Roman" w:hAnsi="Times New Roman" w:cs="Times New Roman"/>
                <w:color w:val="0000FF"/>
              </w:rPr>
              <w:t>JN abstain</w:t>
            </w:r>
            <w:r w:rsidR="004B11FB">
              <w:rPr>
                <w:rFonts w:ascii="Times New Roman" w:hAnsi="Times New Roman" w:cs="Times New Roman"/>
                <w:color w:val="0000FF"/>
              </w:rPr>
              <w:t>ed</w:t>
            </w:r>
            <w:r w:rsidR="004B11FB" w:rsidRPr="00737DE3">
              <w:rPr>
                <w:rFonts w:ascii="Times New Roman" w:hAnsi="Times New Roman" w:cs="Times New Roman"/>
                <w:color w:val="0000FF"/>
              </w:rPr>
              <w:t xml:space="preserve"> from all votes.)</w:t>
            </w:r>
          </w:p>
        </w:tc>
        <w:tc>
          <w:tcPr>
            <w:tcW w:w="810" w:type="dxa"/>
            <w:vAlign w:val="center"/>
          </w:tcPr>
          <w:p w:rsidR="00C74322" w:rsidRPr="00737DE3" w:rsidRDefault="00C74322" w:rsidP="00737DE3">
            <w:pPr>
              <w:jc w:val="center"/>
              <w:rPr>
                <w:rFonts w:ascii="Times New Roman" w:hAnsi="Times New Roman" w:cs="Times New Roman"/>
                <w:b/>
                <w:bCs/>
              </w:rPr>
            </w:pPr>
            <w:r w:rsidRPr="00737DE3">
              <w:rPr>
                <w:rFonts w:ascii="Times New Roman" w:hAnsi="Times New Roman" w:cs="Times New Roman"/>
                <w:b/>
                <w:bCs/>
              </w:rPr>
              <w:t>IRC 09</w:t>
            </w:r>
          </w:p>
        </w:tc>
        <w:tc>
          <w:tcPr>
            <w:tcW w:w="810" w:type="dxa"/>
            <w:vAlign w:val="center"/>
          </w:tcPr>
          <w:p w:rsidR="00C74322" w:rsidRPr="00737DE3" w:rsidRDefault="00C74322" w:rsidP="00737DE3">
            <w:pPr>
              <w:jc w:val="center"/>
              <w:rPr>
                <w:rFonts w:ascii="Times New Roman" w:hAnsi="Times New Roman" w:cs="Times New Roman"/>
                <w:b/>
                <w:bCs/>
              </w:rPr>
            </w:pPr>
            <w:r w:rsidRPr="00737DE3">
              <w:rPr>
                <w:rFonts w:ascii="Times New Roman" w:hAnsi="Times New Roman" w:cs="Times New Roman"/>
                <w:b/>
                <w:bCs/>
              </w:rPr>
              <w:t>8</w:t>
            </w:r>
            <w:r w:rsidRPr="00737DE3">
              <w:rPr>
                <w:rFonts w:ascii="Times New Roman" w:hAnsi="Times New Roman" w:cs="Times New Roman"/>
                <w:b/>
                <w:bCs/>
                <w:vertAlign w:val="superscript"/>
              </w:rPr>
              <w:t>th</w:t>
            </w:r>
          </w:p>
        </w:tc>
        <w:tc>
          <w:tcPr>
            <w:tcW w:w="720" w:type="dxa"/>
            <w:shd w:val="clear" w:color="auto" w:fill="F2F2F2"/>
            <w:vAlign w:val="center"/>
          </w:tcPr>
          <w:p w:rsidR="00C74322" w:rsidRPr="00737DE3" w:rsidRDefault="00C74322" w:rsidP="00737DE3">
            <w:pPr>
              <w:jc w:val="center"/>
              <w:rPr>
                <w:rFonts w:ascii="Times New Roman" w:hAnsi="Times New Roman" w:cs="Times New Roman"/>
                <w:b/>
                <w:bCs/>
              </w:rPr>
            </w:pPr>
            <w:r w:rsidRPr="00737DE3">
              <w:rPr>
                <w:rFonts w:ascii="Times New Roman" w:hAnsi="Times New Roman" w:cs="Times New Roman"/>
                <w:b/>
                <w:bCs/>
              </w:rPr>
              <w:t>IRC 15</w:t>
            </w:r>
          </w:p>
        </w:tc>
        <w:tc>
          <w:tcPr>
            <w:tcW w:w="720" w:type="dxa"/>
            <w:vAlign w:val="center"/>
          </w:tcPr>
          <w:p w:rsidR="00C74322" w:rsidRPr="00737DE3" w:rsidRDefault="00C74322" w:rsidP="00737DE3">
            <w:pPr>
              <w:jc w:val="center"/>
              <w:rPr>
                <w:rFonts w:ascii="Times New Roman" w:hAnsi="Times New Roman" w:cs="Times New Roman"/>
                <w:b/>
                <w:bCs/>
              </w:rPr>
            </w:pPr>
            <w:r w:rsidRPr="00737DE3">
              <w:rPr>
                <w:rFonts w:ascii="Times New Roman" w:hAnsi="Times New Roman" w:cs="Times New Roman"/>
                <w:b/>
                <w:bCs/>
              </w:rPr>
              <w:t>9th</w:t>
            </w:r>
          </w:p>
          <w:p w:rsidR="00C74322" w:rsidRPr="00737DE3" w:rsidRDefault="00C74322" w:rsidP="00737DE3">
            <w:pPr>
              <w:jc w:val="center"/>
              <w:rPr>
                <w:rFonts w:ascii="Times New Roman" w:hAnsi="Times New Roman" w:cs="Times New Roman"/>
                <w:b/>
                <w:bCs/>
              </w:rPr>
            </w:pPr>
            <w:r w:rsidRPr="00737DE3">
              <w:rPr>
                <w:rFonts w:ascii="Times New Roman" w:hAnsi="Times New Roman" w:cs="Times New Roman"/>
                <w:b/>
                <w:bCs/>
              </w:rPr>
              <w:t>DCR</w:t>
            </w:r>
          </w:p>
        </w:tc>
        <w:tc>
          <w:tcPr>
            <w:tcW w:w="1440" w:type="dxa"/>
            <w:vAlign w:val="center"/>
          </w:tcPr>
          <w:p w:rsidR="00C74322" w:rsidRPr="00737DE3" w:rsidRDefault="00C74322" w:rsidP="00737DE3">
            <w:pPr>
              <w:jc w:val="center"/>
              <w:rPr>
                <w:rFonts w:ascii="Times New Roman" w:hAnsi="Times New Roman" w:cs="Times New Roman"/>
                <w:b/>
                <w:bCs/>
              </w:rPr>
            </w:pPr>
            <w:r w:rsidRPr="00737DE3">
              <w:rPr>
                <w:rFonts w:ascii="Times New Roman" w:hAnsi="Times New Roman" w:cs="Times New Roman"/>
                <w:b/>
                <w:bCs/>
              </w:rPr>
              <w:t>9th</w:t>
            </w:r>
          </w:p>
          <w:p w:rsidR="00C74322" w:rsidRPr="00737DE3" w:rsidRDefault="00C74322" w:rsidP="00737DE3">
            <w:pPr>
              <w:jc w:val="center"/>
              <w:rPr>
                <w:rFonts w:ascii="Times New Roman" w:hAnsi="Times New Roman" w:cs="Times New Roman"/>
                <w:b/>
                <w:bCs/>
              </w:rPr>
            </w:pPr>
            <w:r w:rsidRPr="00737DE3">
              <w:rPr>
                <w:rFonts w:ascii="Times New Roman" w:hAnsi="Times New Roman" w:cs="Times New Roman"/>
                <w:b/>
                <w:bCs/>
              </w:rPr>
              <w:t>Staff</w:t>
            </w:r>
          </w:p>
        </w:tc>
      </w:tr>
      <w:tr w:rsidR="00C74322" w:rsidRPr="00737DE3" w:rsidTr="004B11FB">
        <w:trPr>
          <w:trHeight w:val="557"/>
        </w:trPr>
        <w:tc>
          <w:tcPr>
            <w:tcW w:w="1649" w:type="dxa"/>
            <w:tcMar>
              <w:top w:w="0" w:type="dxa"/>
              <w:left w:w="108" w:type="dxa"/>
              <w:bottom w:w="0" w:type="dxa"/>
              <w:right w:w="108" w:type="dxa"/>
            </w:tcMar>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R105.3.1.1</w:t>
            </w:r>
          </w:p>
        </w:tc>
        <w:tc>
          <w:tcPr>
            <w:tcW w:w="4667" w:type="dxa"/>
            <w:tcMar>
              <w:top w:w="0" w:type="dxa"/>
              <w:left w:w="108" w:type="dxa"/>
              <w:bottom w:w="0" w:type="dxa"/>
              <w:right w:w="108" w:type="dxa"/>
            </w:tcMar>
            <w:vAlign w:val="center"/>
          </w:tcPr>
          <w:p w:rsidR="00C74322" w:rsidRPr="004B11FB" w:rsidRDefault="00C74322" w:rsidP="00E802D0">
            <w:pPr>
              <w:jc w:val="center"/>
              <w:rPr>
                <w:rFonts w:ascii="Times New Roman" w:hAnsi="Times New Roman" w:cs="Times New Roman"/>
                <w:color w:val="0000FF"/>
              </w:rPr>
            </w:pPr>
            <w:r w:rsidRPr="00737DE3">
              <w:rPr>
                <w:rFonts w:ascii="Times New Roman" w:hAnsi="Times New Roman" w:cs="Times New Roman"/>
              </w:rPr>
              <w:t xml:space="preserve">Substantial Improvement/Damage/Addition must meet new code (all flood zones). </w:t>
            </w:r>
            <w:r w:rsidR="00737DE3">
              <w:rPr>
                <w:rFonts w:ascii="Times New Roman" w:hAnsi="Times New Roman" w:cs="Times New Roman"/>
                <w:color w:val="0000FF"/>
              </w:rPr>
              <w:t>BBRS Consensus</w:t>
            </w:r>
            <w:r w:rsidR="00E802D0">
              <w:rPr>
                <w:rFonts w:ascii="Times New Roman" w:hAnsi="Times New Roman" w:cs="Times New Roman"/>
                <w:color w:val="0000FF"/>
              </w:rPr>
              <w:t xml:space="preserve"> </w:t>
            </w:r>
            <w:r w:rsidR="00737DE3">
              <w:rPr>
                <w:rFonts w:ascii="Times New Roman" w:hAnsi="Times New Roman" w:cs="Times New Roman"/>
                <w:color w:val="0000FF"/>
              </w:rPr>
              <w:t>All</w:t>
            </w:r>
            <w:r w:rsidRPr="00737DE3">
              <w:rPr>
                <w:rFonts w:ascii="Times New Roman" w:hAnsi="Times New Roman" w:cs="Times New Roman"/>
                <w:color w:val="0000FF"/>
              </w:rPr>
              <w:t>↑</w:t>
            </w:r>
          </w:p>
        </w:tc>
        <w:tc>
          <w:tcPr>
            <w:tcW w:w="810" w:type="dxa"/>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w:t>
            </w:r>
          </w:p>
        </w:tc>
        <w:tc>
          <w:tcPr>
            <w:tcW w:w="810" w:type="dxa"/>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w:t>
            </w:r>
          </w:p>
        </w:tc>
        <w:tc>
          <w:tcPr>
            <w:tcW w:w="720" w:type="dxa"/>
            <w:shd w:val="clear" w:color="auto" w:fill="F2F2F2"/>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w:t>
            </w:r>
          </w:p>
        </w:tc>
        <w:tc>
          <w:tcPr>
            <w:tcW w:w="720" w:type="dxa"/>
            <w:shd w:val="clear" w:color="auto" w:fill="FFFFFF"/>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w:t>
            </w:r>
          </w:p>
        </w:tc>
        <w:tc>
          <w:tcPr>
            <w:tcW w:w="1440" w:type="dxa"/>
            <w:shd w:val="clear" w:color="auto" w:fill="FFFFFF"/>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w:t>
            </w:r>
          </w:p>
          <w:p w:rsidR="00C74322" w:rsidRPr="00737DE3" w:rsidRDefault="00C74322" w:rsidP="00737DE3">
            <w:pPr>
              <w:jc w:val="center"/>
              <w:rPr>
                <w:rFonts w:ascii="Times New Roman" w:hAnsi="Times New Roman" w:cs="Times New Roman"/>
                <w:color w:val="0000FF"/>
              </w:rPr>
            </w:pPr>
            <w:r w:rsidRPr="00737DE3">
              <w:rPr>
                <w:rFonts w:ascii="Times New Roman" w:hAnsi="Times New Roman" w:cs="Times New Roman"/>
                <w:color w:val="0000FF"/>
              </w:rPr>
              <w:t>=*</w:t>
            </w:r>
          </w:p>
        </w:tc>
      </w:tr>
      <w:tr w:rsidR="00C74322" w:rsidRPr="00737DE3" w:rsidTr="004B11FB">
        <w:trPr>
          <w:trHeight w:val="683"/>
        </w:trPr>
        <w:tc>
          <w:tcPr>
            <w:tcW w:w="1649" w:type="dxa"/>
            <w:tcMar>
              <w:top w:w="0" w:type="dxa"/>
              <w:left w:w="108" w:type="dxa"/>
              <w:bottom w:w="0" w:type="dxa"/>
              <w:right w:w="108" w:type="dxa"/>
            </w:tcMar>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R105.3.1.1.1</w:t>
            </w:r>
          </w:p>
        </w:tc>
        <w:tc>
          <w:tcPr>
            <w:tcW w:w="4667" w:type="dxa"/>
            <w:tcMar>
              <w:top w:w="0" w:type="dxa"/>
              <w:left w:w="108" w:type="dxa"/>
              <w:bottom w:w="0" w:type="dxa"/>
              <w:right w:w="108" w:type="dxa"/>
            </w:tcMar>
            <w:vAlign w:val="center"/>
          </w:tcPr>
          <w:p w:rsidR="00C74322" w:rsidRPr="00737DE3" w:rsidRDefault="00C74322" w:rsidP="00737DE3">
            <w:pPr>
              <w:jc w:val="center"/>
              <w:rPr>
                <w:rFonts w:ascii="Times New Roman" w:hAnsi="Times New Roman" w:cs="Times New Roman"/>
                <w:strike/>
              </w:rPr>
            </w:pPr>
            <w:r w:rsidRPr="00737DE3">
              <w:rPr>
                <w:rFonts w:ascii="Times New Roman" w:hAnsi="Times New Roman" w:cs="Times New Roman"/>
              </w:rPr>
              <w:t xml:space="preserve">Substantial Foundation repair must meet new code (all flood zones). </w:t>
            </w:r>
            <w:r w:rsidRPr="00737DE3">
              <w:rPr>
                <w:rFonts w:ascii="Times New Roman" w:hAnsi="Times New Roman" w:cs="Times New Roman"/>
                <w:color w:val="0000FF"/>
              </w:rPr>
              <w:t>BBRS Consensus↑ with BG and RC↓</w:t>
            </w:r>
          </w:p>
        </w:tc>
        <w:tc>
          <w:tcPr>
            <w:tcW w:w="810" w:type="dxa"/>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No</w:t>
            </w:r>
          </w:p>
        </w:tc>
        <w:tc>
          <w:tcPr>
            <w:tcW w:w="810" w:type="dxa"/>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w:t>
            </w:r>
          </w:p>
        </w:tc>
        <w:tc>
          <w:tcPr>
            <w:tcW w:w="720" w:type="dxa"/>
            <w:shd w:val="clear" w:color="auto" w:fill="F2F2F2"/>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No</w:t>
            </w:r>
          </w:p>
        </w:tc>
        <w:tc>
          <w:tcPr>
            <w:tcW w:w="720" w:type="dxa"/>
            <w:shd w:val="clear" w:color="auto" w:fill="FFFFFF"/>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w:t>
            </w:r>
          </w:p>
        </w:tc>
        <w:tc>
          <w:tcPr>
            <w:tcW w:w="1440" w:type="dxa"/>
            <w:shd w:val="clear" w:color="auto" w:fill="FFFFFF"/>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w:t>
            </w:r>
          </w:p>
          <w:p w:rsidR="00C74322" w:rsidRPr="00737DE3" w:rsidRDefault="00C74322" w:rsidP="00737DE3">
            <w:pPr>
              <w:jc w:val="center"/>
              <w:rPr>
                <w:rFonts w:ascii="Times New Roman" w:hAnsi="Times New Roman" w:cs="Times New Roman"/>
                <w:color w:val="0000FF"/>
              </w:rPr>
            </w:pPr>
            <w:r w:rsidRPr="00737DE3">
              <w:rPr>
                <w:rFonts w:ascii="Times New Roman" w:hAnsi="Times New Roman" w:cs="Times New Roman"/>
                <w:color w:val="0000FF"/>
              </w:rPr>
              <w:t>+ but equal to 8</w:t>
            </w:r>
            <w:r w:rsidRPr="00737DE3">
              <w:rPr>
                <w:rFonts w:ascii="Times New Roman" w:hAnsi="Times New Roman" w:cs="Times New Roman"/>
                <w:color w:val="0000FF"/>
                <w:vertAlign w:val="superscript"/>
              </w:rPr>
              <w:t>th</w:t>
            </w:r>
          </w:p>
        </w:tc>
      </w:tr>
      <w:tr w:rsidR="00C74322" w:rsidRPr="00737DE3" w:rsidTr="004B11FB">
        <w:tc>
          <w:tcPr>
            <w:tcW w:w="1649" w:type="dxa"/>
            <w:tcMar>
              <w:top w:w="0" w:type="dxa"/>
              <w:left w:w="108" w:type="dxa"/>
              <w:bottom w:w="0" w:type="dxa"/>
              <w:right w:w="108" w:type="dxa"/>
            </w:tcMar>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R322.1.6</w:t>
            </w:r>
          </w:p>
        </w:tc>
        <w:tc>
          <w:tcPr>
            <w:tcW w:w="4667" w:type="dxa"/>
            <w:tcMar>
              <w:top w:w="0" w:type="dxa"/>
              <w:left w:w="108" w:type="dxa"/>
              <w:bottom w:w="0" w:type="dxa"/>
              <w:right w:w="108" w:type="dxa"/>
            </w:tcMar>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 xml:space="preserve">Allow protected utilities in V/Coastal A zones below flood level. </w:t>
            </w:r>
            <w:r w:rsidRPr="00737DE3">
              <w:rPr>
                <w:rFonts w:ascii="Times New Roman" w:hAnsi="Times New Roman" w:cs="Times New Roman"/>
                <w:color w:val="0000FF"/>
              </w:rPr>
              <w:t>BBRS Consensus↑ with BG↓</w:t>
            </w:r>
          </w:p>
        </w:tc>
        <w:tc>
          <w:tcPr>
            <w:tcW w:w="810" w:type="dxa"/>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w:t>
            </w:r>
          </w:p>
        </w:tc>
        <w:tc>
          <w:tcPr>
            <w:tcW w:w="810" w:type="dxa"/>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w:t>
            </w:r>
          </w:p>
        </w:tc>
        <w:tc>
          <w:tcPr>
            <w:tcW w:w="720" w:type="dxa"/>
            <w:shd w:val="clear" w:color="auto" w:fill="F2F2F2"/>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w:t>
            </w:r>
          </w:p>
        </w:tc>
        <w:tc>
          <w:tcPr>
            <w:tcW w:w="720" w:type="dxa"/>
            <w:shd w:val="clear" w:color="auto" w:fill="FFFFFF"/>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No</w:t>
            </w:r>
          </w:p>
        </w:tc>
        <w:tc>
          <w:tcPr>
            <w:tcW w:w="1440" w:type="dxa"/>
            <w:shd w:val="clear" w:color="auto" w:fill="FFFFFF"/>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No</w:t>
            </w:r>
          </w:p>
          <w:p w:rsidR="00C74322" w:rsidRPr="00737DE3" w:rsidRDefault="00C74322" w:rsidP="00737DE3">
            <w:pPr>
              <w:jc w:val="center"/>
              <w:rPr>
                <w:rFonts w:ascii="Times New Roman" w:hAnsi="Times New Roman" w:cs="Times New Roman"/>
                <w:color w:val="0000FF"/>
              </w:rPr>
            </w:pPr>
            <w:r w:rsidRPr="00737DE3">
              <w:rPr>
                <w:rFonts w:ascii="Times New Roman" w:hAnsi="Times New Roman" w:cs="Times New Roman"/>
                <w:color w:val="0000FF"/>
              </w:rPr>
              <w:t>+</w:t>
            </w:r>
          </w:p>
        </w:tc>
      </w:tr>
      <w:tr w:rsidR="00C74322" w:rsidRPr="00737DE3" w:rsidTr="004B11FB">
        <w:trPr>
          <w:trHeight w:val="422"/>
        </w:trPr>
        <w:tc>
          <w:tcPr>
            <w:tcW w:w="1649" w:type="dxa"/>
            <w:tcMar>
              <w:top w:w="0" w:type="dxa"/>
              <w:left w:w="108" w:type="dxa"/>
              <w:bottom w:w="0" w:type="dxa"/>
              <w:right w:w="108" w:type="dxa"/>
            </w:tcMar>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R322.2.1</w:t>
            </w:r>
          </w:p>
        </w:tc>
        <w:tc>
          <w:tcPr>
            <w:tcW w:w="4667" w:type="dxa"/>
            <w:tcMar>
              <w:top w:w="0" w:type="dxa"/>
              <w:left w:w="108" w:type="dxa"/>
              <w:bottom w:w="0" w:type="dxa"/>
              <w:right w:w="108" w:type="dxa"/>
            </w:tcMar>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Finished floor above flood level in A/AO zones.</w:t>
            </w:r>
          </w:p>
          <w:p w:rsidR="00C74322" w:rsidRPr="00737DE3" w:rsidRDefault="00C74322" w:rsidP="00737DE3">
            <w:pPr>
              <w:jc w:val="center"/>
              <w:rPr>
                <w:rFonts w:ascii="Times New Roman" w:hAnsi="Times New Roman" w:cs="Times New Roman"/>
              </w:rPr>
            </w:pPr>
            <w:r w:rsidRPr="00737DE3">
              <w:rPr>
                <w:rFonts w:ascii="Times New Roman" w:hAnsi="Times New Roman" w:cs="Times New Roman"/>
                <w:color w:val="0000FF"/>
              </w:rPr>
              <w:t>BBRS Consensus↑</w:t>
            </w:r>
            <w:r w:rsidR="00737DE3">
              <w:rPr>
                <w:rFonts w:ascii="Times New Roman" w:hAnsi="Times New Roman" w:cs="Times New Roman"/>
                <w:color w:val="0000FF"/>
              </w:rPr>
              <w:t xml:space="preserve"> with T</w:t>
            </w:r>
            <w:r w:rsidRPr="00737DE3">
              <w:rPr>
                <w:rFonts w:ascii="Times New Roman" w:hAnsi="Times New Roman" w:cs="Times New Roman"/>
                <w:color w:val="0000FF"/>
              </w:rPr>
              <w:t>R↓</w:t>
            </w:r>
          </w:p>
        </w:tc>
        <w:tc>
          <w:tcPr>
            <w:tcW w:w="810" w:type="dxa"/>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0 ft.</w:t>
            </w:r>
          </w:p>
        </w:tc>
        <w:tc>
          <w:tcPr>
            <w:tcW w:w="810" w:type="dxa"/>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0 ft.</w:t>
            </w:r>
          </w:p>
        </w:tc>
        <w:tc>
          <w:tcPr>
            <w:tcW w:w="720" w:type="dxa"/>
            <w:shd w:val="clear" w:color="auto" w:fill="F2F2F2"/>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1 ft.</w:t>
            </w:r>
          </w:p>
        </w:tc>
        <w:tc>
          <w:tcPr>
            <w:tcW w:w="720" w:type="dxa"/>
            <w:shd w:val="clear" w:color="auto" w:fill="FFFFFF"/>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2 ft.</w:t>
            </w:r>
          </w:p>
        </w:tc>
        <w:tc>
          <w:tcPr>
            <w:tcW w:w="1440" w:type="dxa"/>
            <w:shd w:val="clear" w:color="auto" w:fill="FFFFFF"/>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1 ft</w:t>
            </w:r>
          </w:p>
          <w:p w:rsidR="00C74322" w:rsidRPr="00737DE3" w:rsidRDefault="00C74322" w:rsidP="00737DE3">
            <w:pPr>
              <w:jc w:val="center"/>
              <w:rPr>
                <w:rFonts w:ascii="Times New Roman" w:hAnsi="Times New Roman" w:cs="Times New Roman"/>
                <w:color w:val="0000FF"/>
              </w:rPr>
            </w:pPr>
            <w:r w:rsidRPr="00737DE3">
              <w:rPr>
                <w:rFonts w:ascii="Times New Roman" w:hAnsi="Times New Roman" w:cs="Times New Roman"/>
                <w:color w:val="0000FF"/>
              </w:rPr>
              <w:t>=</w:t>
            </w:r>
          </w:p>
        </w:tc>
      </w:tr>
      <w:tr w:rsidR="00C74322" w:rsidRPr="00737DE3" w:rsidTr="004B11FB">
        <w:trPr>
          <w:trHeight w:val="395"/>
        </w:trPr>
        <w:tc>
          <w:tcPr>
            <w:tcW w:w="1649" w:type="dxa"/>
            <w:tcMar>
              <w:top w:w="0" w:type="dxa"/>
              <w:left w:w="108" w:type="dxa"/>
              <w:bottom w:w="0" w:type="dxa"/>
              <w:right w:w="108" w:type="dxa"/>
            </w:tcMar>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R322.3.2</w:t>
            </w:r>
          </w:p>
        </w:tc>
        <w:tc>
          <w:tcPr>
            <w:tcW w:w="4667" w:type="dxa"/>
            <w:tcMar>
              <w:top w:w="0" w:type="dxa"/>
              <w:left w:w="108" w:type="dxa"/>
              <w:bottom w:w="0" w:type="dxa"/>
              <w:right w:w="108" w:type="dxa"/>
            </w:tcMar>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Pile caps allowed below flood levels.</w:t>
            </w:r>
          </w:p>
          <w:p w:rsidR="00C74322" w:rsidRPr="00737DE3" w:rsidRDefault="00C74322" w:rsidP="00737DE3">
            <w:pPr>
              <w:jc w:val="center"/>
              <w:rPr>
                <w:rFonts w:ascii="Times New Roman" w:hAnsi="Times New Roman" w:cs="Times New Roman"/>
                <w:color w:val="0000FF"/>
              </w:rPr>
            </w:pPr>
            <w:r w:rsidRPr="00737DE3">
              <w:rPr>
                <w:rFonts w:ascii="Times New Roman" w:hAnsi="Times New Roman" w:cs="Times New Roman"/>
                <w:color w:val="0000FF"/>
              </w:rPr>
              <w:t>BBRS Consensus↑</w:t>
            </w:r>
            <w:r w:rsidR="00737DE3">
              <w:rPr>
                <w:rFonts w:ascii="Times New Roman" w:hAnsi="Times New Roman" w:cs="Times New Roman"/>
                <w:color w:val="0000FF"/>
              </w:rPr>
              <w:t xml:space="preserve"> with T</w:t>
            </w:r>
            <w:r w:rsidRPr="00737DE3">
              <w:rPr>
                <w:rFonts w:ascii="Times New Roman" w:hAnsi="Times New Roman" w:cs="Times New Roman"/>
                <w:color w:val="0000FF"/>
              </w:rPr>
              <w:t>R and KG↓</w:t>
            </w:r>
          </w:p>
        </w:tc>
        <w:tc>
          <w:tcPr>
            <w:tcW w:w="810" w:type="dxa"/>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w:t>
            </w:r>
          </w:p>
        </w:tc>
        <w:tc>
          <w:tcPr>
            <w:tcW w:w="810" w:type="dxa"/>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w:t>
            </w:r>
          </w:p>
        </w:tc>
        <w:tc>
          <w:tcPr>
            <w:tcW w:w="720" w:type="dxa"/>
            <w:shd w:val="clear" w:color="auto" w:fill="F2F2F2"/>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w:t>
            </w:r>
          </w:p>
        </w:tc>
        <w:tc>
          <w:tcPr>
            <w:tcW w:w="720" w:type="dxa"/>
            <w:shd w:val="clear" w:color="auto" w:fill="FFFFFF"/>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No</w:t>
            </w:r>
          </w:p>
        </w:tc>
        <w:tc>
          <w:tcPr>
            <w:tcW w:w="1440" w:type="dxa"/>
            <w:shd w:val="clear" w:color="auto" w:fill="FFFFFF"/>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w:t>
            </w:r>
          </w:p>
          <w:p w:rsidR="00C74322" w:rsidRPr="00737DE3" w:rsidRDefault="00C74322" w:rsidP="00737DE3">
            <w:pPr>
              <w:jc w:val="center"/>
              <w:rPr>
                <w:rFonts w:ascii="Times New Roman" w:hAnsi="Times New Roman" w:cs="Times New Roman"/>
                <w:color w:val="0000FF"/>
              </w:rPr>
            </w:pPr>
            <w:r w:rsidRPr="00737DE3">
              <w:rPr>
                <w:rFonts w:ascii="Times New Roman" w:hAnsi="Times New Roman" w:cs="Times New Roman"/>
                <w:color w:val="0000FF"/>
              </w:rPr>
              <w:t>=</w:t>
            </w:r>
          </w:p>
        </w:tc>
      </w:tr>
      <w:tr w:rsidR="00C74322" w:rsidRPr="00737DE3" w:rsidTr="004B11FB">
        <w:tc>
          <w:tcPr>
            <w:tcW w:w="1649" w:type="dxa"/>
            <w:tcMar>
              <w:top w:w="0" w:type="dxa"/>
              <w:left w:w="108" w:type="dxa"/>
              <w:bottom w:w="0" w:type="dxa"/>
              <w:right w:w="108" w:type="dxa"/>
            </w:tcMar>
            <w:vAlign w:val="center"/>
          </w:tcPr>
          <w:p w:rsidR="00C74322" w:rsidRPr="00737DE3" w:rsidRDefault="0045202F" w:rsidP="00737DE3">
            <w:pPr>
              <w:jc w:val="center"/>
              <w:rPr>
                <w:rFonts w:ascii="Times New Roman" w:hAnsi="Times New Roman" w:cs="Times New Roman"/>
              </w:rPr>
            </w:pPr>
            <w:r>
              <w:rPr>
                <w:rFonts w:ascii="Times New Roman" w:hAnsi="Times New Roman" w:cs="Times New Roman"/>
              </w:rPr>
              <w:t>R</w:t>
            </w:r>
            <w:r w:rsidR="00C74322" w:rsidRPr="00737DE3">
              <w:rPr>
                <w:rFonts w:ascii="Times New Roman" w:hAnsi="Times New Roman" w:cs="Times New Roman"/>
              </w:rPr>
              <w:t>322.3.2-6</w:t>
            </w:r>
          </w:p>
        </w:tc>
        <w:tc>
          <w:tcPr>
            <w:tcW w:w="4667" w:type="dxa"/>
            <w:tcMar>
              <w:top w:w="0" w:type="dxa"/>
              <w:left w:w="108" w:type="dxa"/>
              <w:bottom w:w="0" w:type="dxa"/>
              <w:right w:w="108" w:type="dxa"/>
            </w:tcMar>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 xml:space="preserve">Non-substantial lateral additions in V/Coastal A zones must meet new code. </w:t>
            </w:r>
            <w:r w:rsidRPr="00737DE3">
              <w:rPr>
                <w:rFonts w:ascii="Times New Roman" w:hAnsi="Times New Roman" w:cs="Times New Roman"/>
                <w:color w:val="0000FF"/>
              </w:rPr>
              <w:t>BBRS Consensus↑ with SS↓</w:t>
            </w:r>
          </w:p>
        </w:tc>
        <w:tc>
          <w:tcPr>
            <w:tcW w:w="810" w:type="dxa"/>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No/V</w:t>
            </w:r>
          </w:p>
          <w:p w:rsidR="00C74322" w:rsidRPr="00737DE3" w:rsidRDefault="00C74322" w:rsidP="00737DE3">
            <w:pPr>
              <w:jc w:val="center"/>
              <w:rPr>
                <w:rFonts w:ascii="Times New Roman" w:hAnsi="Times New Roman" w:cs="Times New Roman"/>
              </w:rPr>
            </w:pPr>
          </w:p>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No/CA</w:t>
            </w:r>
          </w:p>
        </w:tc>
        <w:tc>
          <w:tcPr>
            <w:tcW w:w="810" w:type="dxa"/>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Yes/V</w:t>
            </w:r>
          </w:p>
          <w:p w:rsidR="00C74322" w:rsidRPr="00737DE3" w:rsidRDefault="00C74322" w:rsidP="00737DE3">
            <w:pPr>
              <w:jc w:val="center"/>
              <w:rPr>
                <w:rFonts w:ascii="Times New Roman" w:hAnsi="Times New Roman" w:cs="Times New Roman"/>
              </w:rPr>
            </w:pPr>
          </w:p>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No/CA</w:t>
            </w:r>
          </w:p>
        </w:tc>
        <w:tc>
          <w:tcPr>
            <w:tcW w:w="720" w:type="dxa"/>
            <w:shd w:val="clear" w:color="auto" w:fill="F2F2F2"/>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No/V</w:t>
            </w:r>
          </w:p>
          <w:p w:rsidR="00C74322" w:rsidRPr="00737DE3" w:rsidRDefault="00C74322" w:rsidP="00737DE3">
            <w:pPr>
              <w:jc w:val="center"/>
              <w:rPr>
                <w:rFonts w:ascii="Times New Roman" w:hAnsi="Times New Roman" w:cs="Times New Roman"/>
              </w:rPr>
            </w:pPr>
          </w:p>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No/CA</w:t>
            </w:r>
          </w:p>
        </w:tc>
        <w:tc>
          <w:tcPr>
            <w:tcW w:w="720" w:type="dxa"/>
            <w:shd w:val="clear" w:color="auto" w:fill="FFFFFF"/>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Yes/V</w:t>
            </w:r>
          </w:p>
          <w:p w:rsidR="00C74322" w:rsidRPr="00737DE3" w:rsidRDefault="00C74322" w:rsidP="00737DE3">
            <w:pPr>
              <w:jc w:val="center"/>
              <w:rPr>
                <w:rFonts w:ascii="Times New Roman" w:hAnsi="Times New Roman" w:cs="Times New Roman"/>
              </w:rPr>
            </w:pPr>
          </w:p>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Yes/CA</w:t>
            </w:r>
          </w:p>
        </w:tc>
        <w:tc>
          <w:tcPr>
            <w:tcW w:w="1440" w:type="dxa"/>
            <w:shd w:val="clear" w:color="auto" w:fill="FFFFFF"/>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Yes/V</w:t>
            </w:r>
            <w:r w:rsidRPr="00737DE3">
              <w:rPr>
                <w:rFonts w:ascii="Times New Roman" w:hAnsi="Times New Roman" w:cs="Times New Roman"/>
                <w:color w:val="0000FF"/>
              </w:rPr>
              <w:t>**</w:t>
            </w:r>
          </w:p>
          <w:p w:rsidR="00C74322" w:rsidRPr="00737DE3" w:rsidRDefault="00C74322" w:rsidP="00737DE3">
            <w:pPr>
              <w:jc w:val="center"/>
              <w:rPr>
                <w:rFonts w:ascii="Times New Roman" w:hAnsi="Times New Roman" w:cs="Times New Roman"/>
                <w:color w:val="0000FF"/>
              </w:rPr>
            </w:pPr>
            <w:r w:rsidRPr="00737DE3">
              <w:rPr>
                <w:rFonts w:ascii="Times New Roman" w:hAnsi="Times New Roman" w:cs="Times New Roman"/>
                <w:color w:val="0000FF"/>
              </w:rPr>
              <w:t>+ but equal to 8</w:t>
            </w:r>
            <w:r w:rsidRPr="00737DE3">
              <w:rPr>
                <w:rFonts w:ascii="Times New Roman" w:hAnsi="Times New Roman" w:cs="Times New Roman"/>
                <w:color w:val="0000FF"/>
                <w:vertAlign w:val="superscript"/>
              </w:rPr>
              <w:t>th</w:t>
            </w:r>
          </w:p>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No/CA</w:t>
            </w:r>
          </w:p>
          <w:p w:rsidR="00C74322" w:rsidRPr="00737DE3" w:rsidRDefault="00C74322" w:rsidP="00737DE3">
            <w:pPr>
              <w:jc w:val="center"/>
              <w:rPr>
                <w:rFonts w:ascii="Times New Roman" w:hAnsi="Times New Roman" w:cs="Times New Roman"/>
                <w:color w:val="0000FF"/>
              </w:rPr>
            </w:pPr>
            <w:r w:rsidRPr="00737DE3">
              <w:rPr>
                <w:rFonts w:ascii="Times New Roman" w:hAnsi="Times New Roman" w:cs="Times New Roman"/>
                <w:color w:val="0000FF"/>
              </w:rPr>
              <w:t>=</w:t>
            </w:r>
          </w:p>
        </w:tc>
      </w:tr>
      <w:tr w:rsidR="00C74322" w:rsidRPr="00737DE3" w:rsidTr="004B11FB">
        <w:trPr>
          <w:trHeight w:val="827"/>
        </w:trPr>
        <w:tc>
          <w:tcPr>
            <w:tcW w:w="1649" w:type="dxa"/>
            <w:tcMar>
              <w:top w:w="0" w:type="dxa"/>
              <w:left w:w="108" w:type="dxa"/>
              <w:bottom w:w="0" w:type="dxa"/>
              <w:right w:w="108" w:type="dxa"/>
            </w:tcMar>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R322.3.3</w:t>
            </w:r>
          </w:p>
        </w:tc>
        <w:tc>
          <w:tcPr>
            <w:tcW w:w="4667" w:type="dxa"/>
            <w:tcMar>
              <w:top w:w="0" w:type="dxa"/>
              <w:left w:w="108" w:type="dxa"/>
              <w:bottom w:w="0" w:type="dxa"/>
              <w:right w:w="108" w:type="dxa"/>
            </w:tcMar>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Allow backfilled stem wall foundations (poured wall with footing) below flood level in Coastal A zones.</w:t>
            </w:r>
            <w:r w:rsidRPr="00737DE3">
              <w:rPr>
                <w:rFonts w:ascii="Times New Roman" w:hAnsi="Times New Roman" w:cs="Times New Roman"/>
              </w:rPr>
              <w:br/>
            </w:r>
            <w:r w:rsidR="004B11FB">
              <w:rPr>
                <w:rFonts w:ascii="Times New Roman" w:hAnsi="Times New Roman" w:cs="Times New Roman"/>
                <w:color w:val="0000FF"/>
              </w:rPr>
              <w:t>BBRS Consensus All</w:t>
            </w:r>
            <w:r w:rsidRPr="00737DE3">
              <w:rPr>
                <w:rFonts w:ascii="Times New Roman" w:hAnsi="Times New Roman" w:cs="Times New Roman"/>
                <w:color w:val="0000FF"/>
              </w:rPr>
              <w:t>↑</w:t>
            </w:r>
          </w:p>
        </w:tc>
        <w:tc>
          <w:tcPr>
            <w:tcW w:w="810" w:type="dxa"/>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No/V</w:t>
            </w:r>
          </w:p>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Yes/CA</w:t>
            </w:r>
          </w:p>
        </w:tc>
        <w:tc>
          <w:tcPr>
            <w:tcW w:w="810" w:type="dxa"/>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No/V</w:t>
            </w:r>
          </w:p>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Yes/CA</w:t>
            </w:r>
          </w:p>
        </w:tc>
        <w:tc>
          <w:tcPr>
            <w:tcW w:w="720" w:type="dxa"/>
            <w:shd w:val="clear" w:color="auto" w:fill="F2F2F2"/>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No/V</w:t>
            </w:r>
          </w:p>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Yes/CA</w:t>
            </w:r>
          </w:p>
        </w:tc>
        <w:tc>
          <w:tcPr>
            <w:tcW w:w="720" w:type="dxa"/>
            <w:shd w:val="clear" w:color="auto" w:fill="FFFFFF"/>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No/V</w:t>
            </w:r>
          </w:p>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No/CA</w:t>
            </w:r>
          </w:p>
        </w:tc>
        <w:tc>
          <w:tcPr>
            <w:tcW w:w="1440" w:type="dxa"/>
            <w:shd w:val="clear" w:color="auto" w:fill="FFFFFF"/>
            <w:vAlign w:val="center"/>
          </w:tcPr>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No/V</w:t>
            </w:r>
          </w:p>
          <w:p w:rsidR="00C74322" w:rsidRPr="00737DE3" w:rsidRDefault="00C74322" w:rsidP="00737DE3">
            <w:pPr>
              <w:jc w:val="center"/>
              <w:rPr>
                <w:rFonts w:ascii="Times New Roman" w:hAnsi="Times New Roman" w:cs="Times New Roman"/>
              </w:rPr>
            </w:pPr>
            <w:r w:rsidRPr="00737DE3">
              <w:rPr>
                <w:rFonts w:ascii="Times New Roman" w:hAnsi="Times New Roman" w:cs="Times New Roman"/>
              </w:rPr>
              <w:t>Yes/CA</w:t>
            </w:r>
            <w:r w:rsidRPr="004B11FB">
              <w:rPr>
                <w:rFonts w:ascii="Times New Roman" w:hAnsi="Times New Roman" w:cs="Times New Roman"/>
                <w:color w:val="0000FF"/>
              </w:rPr>
              <w:t>*</w:t>
            </w:r>
          </w:p>
          <w:p w:rsidR="00C74322" w:rsidRPr="00737DE3" w:rsidRDefault="00C74322" w:rsidP="00737DE3">
            <w:pPr>
              <w:jc w:val="center"/>
              <w:rPr>
                <w:rFonts w:ascii="Times New Roman" w:hAnsi="Times New Roman" w:cs="Times New Roman"/>
                <w:color w:val="0000FF"/>
              </w:rPr>
            </w:pPr>
            <w:r w:rsidRPr="00737DE3">
              <w:rPr>
                <w:rFonts w:ascii="Times New Roman" w:hAnsi="Times New Roman" w:cs="Times New Roman"/>
                <w:color w:val="0000FF"/>
              </w:rPr>
              <w:t>=</w:t>
            </w:r>
          </w:p>
        </w:tc>
      </w:tr>
    </w:tbl>
    <w:p w:rsidR="00C74322" w:rsidRPr="00737DE3" w:rsidRDefault="00C74322" w:rsidP="003D5460">
      <w:pPr>
        <w:rPr>
          <w:rFonts w:ascii="Times New Roman" w:hAnsi="Times New Roman" w:cs="Times New Roman"/>
          <w:color w:val="0000FF"/>
        </w:rPr>
      </w:pPr>
      <w:r w:rsidRPr="00737DE3">
        <w:rPr>
          <w:rFonts w:ascii="Times New Roman" w:hAnsi="Times New Roman" w:cs="Times New Roman"/>
          <w:color w:val="0000FF"/>
        </w:rPr>
        <w:t xml:space="preserve">*= signifies </w:t>
      </w:r>
      <w:r w:rsidR="00E802D0">
        <w:rPr>
          <w:rFonts w:ascii="Times New Roman" w:hAnsi="Times New Roman" w:cs="Times New Roman"/>
          <w:color w:val="0000FF"/>
        </w:rPr>
        <w:t>consensus for the 780 CMR 9</w:t>
      </w:r>
      <w:r w:rsidR="00E802D0" w:rsidRPr="00E802D0">
        <w:rPr>
          <w:rFonts w:ascii="Times New Roman" w:hAnsi="Times New Roman" w:cs="Times New Roman"/>
          <w:color w:val="0000FF"/>
          <w:vertAlign w:val="superscript"/>
        </w:rPr>
        <w:t>th</w:t>
      </w:r>
      <w:r w:rsidR="00E802D0">
        <w:rPr>
          <w:rFonts w:ascii="Times New Roman" w:hAnsi="Times New Roman" w:cs="Times New Roman"/>
          <w:color w:val="0000FF"/>
        </w:rPr>
        <w:t xml:space="preserve"> edition to have the </w:t>
      </w:r>
      <w:r w:rsidRPr="00737DE3">
        <w:rPr>
          <w:rFonts w:ascii="Times New Roman" w:hAnsi="Times New Roman" w:cs="Times New Roman"/>
          <w:color w:val="0000FF"/>
        </w:rPr>
        <w:t xml:space="preserve">same requirement </w:t>
      </w:r>
      <w:r w:rsidR="00E802D0">
        <w:rPr>
          <w:rFonts w:ascii="Times New Roman" w:hAnsi="Times New Roman" w:cs="Times New Roman"/>
          <w:color w:val="0000FF"/>
        </w:rPr>
        <w:t xml:space="preserve">as the IRC 2015 and + signifies that it be </w:t>
      </w:r>
      <w:r w:rsidRPr="00737DE3">
        <w:rPr>
          <w:rFonts w:ascii="Times New Roman" w:hAnsi="Times New Roman" w:cs="Times New Roman"/>
          <w:color w:val="0000FF"/>
        </w:rPr>
        <w:t>more stringent than IRC 2015.</w:t>
      </w:r>
    </w:p>
    <w:p w:rsidR="00C74322" w:rsidRPr="00737DE3" w:rsidRDefault="00C74322" w:rsidP="003D5460">
      <w:pPr>
        <w:rPr>
          <w:rFonts w:ascii="Times New Roman" w:hAnsi="Times New Roman" w:cs="Times New Roman"/>
          <w:color w:val="0000FF"/>
        </w:rPr>
      </w:pPr>
      <w:r w:rsidRPr="00737DE3">
        <w:rPr>
          <w:rFonts w:ascii="Times New Roman" w:hAnsi="Times New Roman" w:cs="Times New Roman"/>
          <w:color w:val="0000FF"/>
        </w:rPr>
        <w:t xml:space="preserve">** Will notify BBRS of the V Zone…consensus was focused on Coastal </w:t>
      </w:r>
      <w:proofErr w:type="gramStart"/>
      <w:r w:rsidRPr="00737DE3">
        <w:rPr>
          <w:rFonts w:ascii="Times New Roman" w:hAnsi="Times New Roman" w:cs="Times New Roman"/>
          <w:color w:val="0000FF"/>
        </w:rPr>
        <w:t>A</w:t>
      </w:r>
      <w:proofErr w:type="gramEnd"/>
      <w:r w:rsidRPr="00737DE3">
        <w:rPr>
          <w:rFonts w:ascii="Times New Roman" w:hAnsi="Times New Roman" w:cs="Times New Roman"/>
          <w:color w:val="0000FF"/>
        </w:rPr>
        <w:t xml:space="preserve"> Zone. </w:t>
      </w:r>
    </w:p>
    <w:p w:rsidR="00C74322" w:rsidRDefault="00C74322" w:rsidP="003D5460"/>
    <w:p w:rsidR="00C74322" w:rsidRDefault="00C74322" w:rsidP="00984C64">
      <w:pPr>
        <w:rPr>
          <w:rFonts w:ascii="Times New Roman" w:hAnsi="Times New Roman" w:cs="Times New Roman"/>
          <w:sz w:val="22"/>
          <w:szCs w:val="22"/>
        </w:rPr>
      </w:pPr>
    </w:p>
    <w:sectPr w:rsidR="00C74322" w:rsidSect="00492DF2">
      <w:headerReference w:type="default" r:id="rId12"/>
      <w:type w:val="continuous"/>
      <w:pgSz w:w="12240" w:h="15840" w:code="1"/>
      <w:pgMar w:top="720" w:right="720" w:bottom="720" w:left="720" w:header="720" w:footer="720" w:gutter="0"/>
      <w:paperSrc w:first="7" w:other="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C9A" w:rsidRDefault="00C12C9A" w:rsidP="00F3588D">
      <w:r>
        <w:separator/>
      </w:r>
    </w:p>
  </w:endnote>
  <w:endnote w:type="continuationSeparator" w:id="0">
    <w:p w:rsidR="00C12C9A" w:rsidRDefault="00C12C9A" w:rsidP="00F358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otgun BT">
    <w:altName w:val="Gabriola"/>
    <w:panose1 w:val="040B09050C0B02020804"/>
    <w:charset w:val="00"/>
    <w:family w:val="decorative"/>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9A" w:rsidRDefault="00C12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C9A" w:rsidRDefault="00C12C9A" w:rsidP="00F3588D">
      <w:r>
        <w:separator/>
      </w:r>
    </w:p>
  </w:footnote>
  <w:footnote w:type="continuationSeparator" w:id="0">
    <w:p w:rsidR="00C12C9A" w:rsidRDefault="00C12C9A" w:rsidP="00F35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9A" w:rsidRDefault="00C12C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9A" w:rsidRDefault="00C12C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2742"/>
    <w:multiLevelType w:val="hybridMultilevel"/>
    <w:tmpl w:val="0164AAF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nsid w:val="444C6B84"/>
    <w:multiLevelType w:val="hybridMultilevel"/>
    <w:tmpl w:val="F97C9EC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492C57B7"/>
    <w:multiLevelType w:val="hybridMultilevel"/>
    <w:tmpl w:val="7E842D6A"/>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1">
      <w:start w:val="1"/>
      <w:numFmt w:val="bullet"/>
      <w:lvlText w:val=""/>
      <w:lvlJc w:val="left"/>
      <w:pPr>
        <w:ind w:left="2970" w:hanging="360"/>
      </w:pPr>
      <w:rPr>
        <w:rFonts w:ascii="Symbol" w:hAnsi="Symbol" w:cs="Symbol" w:hint="default"/>
      </w:r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
    <w:nsid w:val="58713201"/>
    <w:multiLevelType w:val="hybridMultilevel"/>
    <w:tmpl w:val="2D7A005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nsid w:val="72656188"/>
    <w:multiLevelType w:val="hybridMultilevel"/>
    <w:tmpl w:val="70584FC0"/>
    <w:lvl w:ilvl="0" w:tplc="0409000F">
      <w:start w:val="1"/>
      <w:numFmt w:val="decimal"/>
      <w:lvlText w:val="%1."/>
      <w:lvlJc w:val="left"/>
      <w:pPr>
        <w:ind w:left="720" w:hanging="360"/>
      </w:pPr>
    </w:lvl>
    <w:lvl w:ilvl="1" w:tplc="CFCA32B2">
      <w:start w:val="1"/>
      <w:numFmt w:val="lowerLetter"/>
      <w:lvlText w:val="%2."/>
      <w:lvlJc w:val="left"/>
      <w:pPr>
        <w:ind w:left="900" w:hanging="360"/>
      </w:pPr>
      <w:rPr>
        <w:i w:val="0"/>
        <w:iCs w:val="0"/>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cs="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D410942"/>
    <w:multiLevelType w:val="hybridMultilevel"/>
    <w:tmpl w:val="BA62D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550C"/>
    <w:rsid w:val="00003F75"/>
    <w:rsid w:val="00006839"/>
    <w:rsid w:val="000070E2"/>
    <w:rsid w:val="00007990"/>
    <w:rsid w:val="000162A3"/>
    <w:rsid w:val="000178B8"/>
    <w:rsid w:val="000225CE"/>
    <w:rsid w:val="00023AD0"/>
    <w:rsid w:val="000329C3"/>
    <w:rsid w:val="0003348E"/>
    <w:rsid w:val="000334BF"/>
    <w:rsid w:val="000372A3"/>
    <w:rsid w:val="00037444"/>
    <w:rsid w:val="00042BC3"/>
    <w:rsid w:val="00045182"/>
    <w:rsid w:val="000622EA"/>
    <w:rsid w:val="00077B11"/>
    <w:rsid w:val="00084C12"/>
    <w:rsid w:val="00087D1B"/>
    <w:rsid w:val="000978D7"/>
    <w:rsid w:val="000A150B"/>
    <w:rsid w:val="000A1EE2"/>
    <w:rsid w:val="000A561D"/>
    <w:rsid w:val="000B1A4D"/>
    <w:rsid w:val="000B40C1"/>
    <w:rsid w:val="000B5DA5"/>
    <w:rsid w:val="000C06DF"/>
    <w:rsid w:val="000C1099"/>
    <w:rsid w:val="000C17A1"/>
    <w:rsid w:val="000C3BD0"/>
    <w:rsid w:val="000C3C87"/>
    <w:rsid w:val="000C7042"/>
    <w:rsid w:val="000D0EEB"/>
    <w:rsid w:val="000D1DCC"/>
    <w:rsid w:val="000D3908"/>
    <w:rsid w:val="000D4633"/>
    <w:rsid w:val="000D5E89"/>
    <w:rsid w:val="000E3F53"/>
    <w:rsid w:val="000E50AD"/>
    <w:rsid w:val="000E6EFC"/>
    <w:rsid w:val="000E7982"/>
    <w:rsid w:val="000F01BD"/>
    <w:rsid w:val="000F4AE8"/>
    <w:rsid w:val="000F6A16"/>
    <w:rsid w:val="00101C75"/>
    <w:rsid w:val="001025AD"/>
    <w:rsid w:val="00105CB1"/>
    <w:rsid w:val="00115708"/>
    <w:rsid w:val="00120098"/>
    <w:rsid w:val="00122345"/>
    <w:rsid w:val="001263DF"/>
    <w:rsid w:val="00132030"/>
    <w:rsid w:val="00134ED3"/>
    <w:rsid w:val="001359AF"/>
    <w:rsid w:val="001378D7"/>
    <w:rsid w:val="0014445C"/>
    <w:rsid w:val="00145405"/>
    <w:rsid w:val="00145C1B"/>
    <w:rsid w:val="001509EE"/>
    <w:rsid w:val="0015756C"/>
    <w:rsid w:val="00160CF9"/>
    <w:rsid w:val="00182D06"/>
    <w:rsid w:val="00184EA1"/>
    <w:rsid w:val="001A03DF"/>
    <w:rsid w:val="001A3032"/>
    <w:rsid w:val="001A3D21"/>
    <w:rsid w:val="001A4F4E"/>
    <w:rsid w:val="001A611E"/>
    <w:rsid w:val="001A7EA5"/>
    <w:rsid w:val="001B17EF"/>
    <w:rsid w:val="001B1BCA"/>
    <w:rsid w:val="001B5EEF"/>
    <w:rsid w:val="001C1536"/>
    <w:rsid w:val="001C3A58"/>
    <w:rsid w:val="001C4A36"/>
    <w:rsid w:val="001C541F"/>
    <w:rsid w:val="001D4722"/>
    <w:rsid w:val="001D6EEF"/>
    <w:rsid w:val="001D74B8"/>
    <w:rsid w:val="001E515B"/>
    <w:rsid w:val="001E5E25"/>
    <w:rsid w:val="001E6B5F"/>
    <w:rsid w:val="001E7C91"/>
    <w:rsid w:val="001F0E29"/>
    <w:rsid w:val="001F5785"/>
    <w:rsid w:val="00200140"/>
    <w:rsid w:val="0020195F"/>
    <w:rsid w:val="002034C0"/>
    <w:rsid w:val="002058A3"/>
    <w:rsid w:val="00212009"/>
    <w:rsid w:val="002138E1"/>
    <w:rsid w:val="002142EA"/>
    <w:rsid w:val="002147B8"/>
    <w:rsid w:val="00214DA4"/>
    <w:rsid w:val="00216EB9"/>
    <w:rsid w:val="00220E10"/>
    <w:rsid w:val="00220EAD"/>
    <w:rsid w:val="00221D78"/>
    <w:rsid w:val="002344A1"/>
    <w:rsid w:val="00236768"/>
    <w:rsid w:val="002418FD"/>
    <w:rsid w:val="00242334"/>
    <w:rsid w:val="00242C2E"/>
    <w:rsid w:val="00246104"/>
    <w:rsid w:val="00246151"/>
    <w:rsid w:val="0024620A"/>
    <w:rsid w:val="00246E88"/>
    <w:rsid w:val="002472FE"/>
    <w:rsid w:val="002512CA"/>
    <w:rsid w:val="00254B77"/>
    <w:rsid w:val="00256876"/>
    <w:rsid w:val="002568D1"/>
    <w:rsid w:val="0025755B"/>
    <w:rsid w:val="00257750"/>
    <w:rsid w:val="0025779D"/>
    <w:rsid w:val="00260835"/>
    <w:rsid w:val="00261BD9"/>
    <w:rsid w:val="00262594"/>
    <w:rsid w:val="00265330"/>
    <w:rsid w:val="002727E3"/>
    <w:rsid w:val="00273D27"/>
    <w:rsid w:val="00277386"/>
    <w:rsid w:val="00281D6B"/>
    <w:rsid w:val="002829F5"/>
    <w:rsid w:val="00284EBC"/>
    <w:rsid w:val="002A2E41"/>
    <w:rsid w:val="002A550C"/>
    <w:rsid w:val="002A5804"/>
    <w:rsid w:val="002B3502"/>
    <w:rsid w:val="002B58C6"/>
    <w:rsid w:val="002B6309"/>
    <w:rsid w:val="002B6331"/>
    <w:rsid w:val="002C06BD"/>
    <w:rsid w:val="002C3066"/>
    <w:rsid w:val="002C7189"/>
    <w:rsid w:val="002C7E54"/>
    <w:rsid w:val="002D6C24"/>
    <w:rsid w:val="002D758C"/>
    <w:rsid w:val="002E4FCA"/>
    <w:rsid w:val="002E7031"/>
    <w:rsid w:val="002F10C3"/>
    <w:rsid w:val="002F2330"/>
    <w:rsid w:val="002F2A83"/>
    <w:rsid w:val="002F41F0"/>
    <w:rsid w:val="002F5BAD"/>
    <w:rsid w:val="003009DE"/>
    <w:rsid w:val="00303BA2"/>
    <w:rsid w:val="00304627"/>
    <w:rsid w:val="0031148D"/>
    <w:rsid w:val="003125D3"/>
    <w:rsid w:val="0033122D"/>
    <w:rsid w:val="003329B4"/>
    <w:rsid w:val="00334F74"/>
    <w:rsid w:val="0033727A"/>
    <w:rsid w:val="00340EE2"/>
    <w:rsid w:val="00343D06"/>
    <w:rsid w:val="00344515"/>
    <w:rsid w:val="00345EBD"/>
    <w:rsid w:val="003471D7"/>
    <w:rsid w:val="003478C7"/>
    <w:rsid w:val="00350E71"/>
    <w:rsid w:val="00361F62"/>
    <w:rsid w:val="003622A3"/>
    <w:rsid w:val="00366395"/>
    <w:rsid w:val="00367D7C"/>
    <w:rsid w:val="003720E4"/>
    <w:rsid w:val="003724E9"/>
    <w:rsid w:val="00374780"/>
    <w:rsid w:val="0037674B"/>
    <w:rsid w:val="003777E8"/>
    <w:rsid w:val="00377B89"/>
    <w:rsid w:val="00380356"/>
    <w:rsid w:val="0038696B"/>
    <w:rsid w:val="00386C2D"/>
    <w:rsid w:val="00394C79"/>
    <w:rsid w:val="00395DF7"/>
    <w:rsid w:val="00396CC5"/>
    <w:rsid w:val="00397C1B"/>
    <w:rsid w:val="003A1A4F"/>
    <w:rsid w:val="003A7EF1"/>
    <w:rsid w:val="003B1152"/>
    <w:rsid w:val="003B36EC"/>
    <w:rsid w:val="003B4B88"/>
    <w:rsid w:val="003B4F04"/>
    <w:rsid w:val="003B71FA"/>
    <w:rsid w:val="003C0A5B"/>
    <w:rsid w:val="003C2D49"/>
    <w:rsid w:val="003C2E83"/>
    <w:rsid w:val="003C64CE"/>
    <w:rsid w:val="003D0FC9"/>
    <w:rsid w:val="003D18B0"/>
    <w:rsid w:val="003D28AD"/>
    <w:rsid w:val="003D5460"/>
    <w:rsid w:val="003D7263"/>
    <w:rsid w:val="003E03AE"/>
    <w:rsid w:val="003E098F"/>
    <w:rsid w:val="003E22A7"/>
    <w:rsid w:val="003E4212"/>
    <w:rsid w:val="003E51AF"/>
    <w:rsid w:val="003E7ED7"/>
    <w:rsid w:val="003F0160"/>
    <w:rsid w:val="003F3285"/>
    <w:rsid w:val="003F73A1"/>
    <w:rsid w:val="00400475"/>
    <w:rsid w:val="004008AF"/>
    <w:rsid w:val="00400BD7"/>
    <w:rsid w:val="00404E1D"/>
    <w:rsid w:val="00405C5C"/>
    <w:rsid w:val="00407818"/>
    <w:rsid w:val="00410953"/>
    <w:rsid w:val="0041414A"/>
    <w:rsid w:val="00422A4A"/>
    <w:rsid w:val="00426421"/>
    <w:rsid w:val="00427DAC"/>
    <w:rsid w:val="0043138A"/>
    <w:rsid w:val="00433154"/>
    <w:rsid w:val="004343FB"/>
    <w:rsid w:val="0043574C"/>
    <w:rsid w:val="00435AB0"/>
    <w:rsid w:val="00441DF6"/>
    <w:rsid w:val="00444813"/>
    <w:rsid w:val="00447C67"/>
    <w:rsid w:val="00447D86"/>
    <w:rsid w:val="004516FF"/>
    <w:rsid w:val="0045202F"/>
    <w:rsid w:val="00456432"/>
    <w:rsid w:val="0045752D"/>
    <w:rsid w:val="00467156"/>
    <w:rsid w:val="0047105D"/>
    <w:rsid w:val="00472447"/>
    <w:rsid w:val="00473E07"/>
    <w:rsid w:val="00476EC5"/>
    <w:rsid w:val="00477B20"/>
    <w:rsid w:val="004833E7"/>
    <w:rsid w:val="00483850"/>
    <w:rsid w:val="00483969"/>
    <w:rsid w:val="004862E4"/>
    <w:rsid w:val="00487FC6"/>
    <w:rsid w:val="00492DF2"/>
    <w:rsid w:val="004932E9"/>
    <w:rsid w:val="004A76FA"/>
    <w:rsid w:val="004A7E73"/>
    <w:rsid w:val="004B11FB"/>
    <w:rsid w:val="004B4980"/>
    <w:rsid w:val="004B5C67"/>
    <w:rsid w:val="004C16CA"/>
    <w:rsid w:val="004C5E4A"/>
    <w:rsid w:val="004D3F68"/>
    <w:rsid w:val="004E6C9D"/>
    <w:rsid w:val="004F08F4"/>
    <w:rsid w:val="004F156C"/>
    <w:rsid w:val="004F1CDE"/>
    <w:rsid w:val="004F240D"/>
    <w:rsid w:val="004F65DF"/>
    <w:rsid w:val="00503AD3"/>
    <w:rsid w:val="00504A59"/>
    <w:rsid w:val="00506C15"/>
    <w:rsid w:val="00517B02"/>
    <w:rsid w:val="00524F80"/>
    <w:rsid w:val="005308E8"/>
    <w:rsid w:val="00533DB5"/>
    <w:rsid w:val="00534CC7"/>
    <w:rsid w:val="005420E3"/>
    <w:rsid w:val="00542CC2"/>
    <w:rsid w:val="0054487A"/>
    <w:rsid w:val="00547498"/>
    <w:rsid w:val="005502F5"/>
    <w:rsid w:val="00555D1A"/>
    <w:rsid w:val="00563389"/>
    <w:rsid w:val="005663C2"/>
    <w:rsid w:val="005669C8"/>
    <w:rsid w:val="005670AC"/>
    <w:rsid w:val="0057066B"/>
    <w:rsid w:val="00573E35"/>
    <w:rsid w:val="0058020E"/>
    <w:rsid w:val="00580D7F"/>
    <w:rsid w:val="005858E0"/>
    <w:rsid w:val="00592C50"/>
    <w:rsid w:val="00597379"/>
    <w:rsid w:val="005B2816"/>
    <w:rsid w:val="005B5A29"/>
    <w:rsid w:val="005B5E19"/>
    <w:rsid w:val="005B65BE"/>
    <w:rsid w:val="005B6C56"/>
    <w:rsid w:val="005C127E"/>
    <w:rsid w:val="005C1359"/>
    <w:rsid w:val="005C554C"/>
    <w:rsid w:val="005C5DFB"/>
    <w:rsid w:val="005C6056"/>
    <w:rsid w:val="005C6BEA"/>
    <w:rsid w:val="005C78C8"/>
    <w:rsid w:val="005C796C"/>
    <w:rsid w:val="005D38E2"/>
    <w:rsid w:val="005E66AF"/>
    <w:rsid w:val="005E7859"/>
    <w:rsid w:val="005F1363"/>
    <w:rsid w:val="005F1D4E"/>
    <w:rsid w:val="005F3DEC"/>
    <w:rsid w:val="006015B4"/>
    <w:rsid w:val="0060197C"/>
    <w:rsid w:val="0060309E"/>
    <w:rsid w:val="00612DC1"/>
    <w:rsid w:val="00617761"/>
    <w:rsid w:val="00620593"/>
    <w:rsid w:val="00621A3D"/>
    <w:rsid w:val="00625573"/>
    <w:rsid w:val="00625AEE"/>
    <w:rsid w:val="006300E9"/>
    <w:rsid w:val="006305C7"/>
    <w:rsid w:val="00630C63"/>
    <w:rsid w:val="0064163E"/>
    <w:rsid w:val="00641EEA"/>
    <w:rsid w:val="00647BB9"/>
    <w:rsid w:val="0065098D"/>
    <w:rsid w:val="00654686"/>
    <w:rsid w:val="00660E63"/>
    <w:rsid w:val="00665F68"/>
    <w:rsid w:val="00670D8A"/>
    <w:rsid w:val="00674E36"/>
    <w:rsid w:val="00675281"/>
    <w:rsid w:val="00675A97"/>
    <w:rsid w:val="006805EE"/>
    <w:rsid w:val="006837DD"/>
    <w:rsid w:val="00687045"/>
    <w:rsid w:val="006A7E14"/>
    <w:rsid w:val="006B00C6"/>
    <w:rsid w:val="006B0F2B"/>
    <w:rsid w:val="006B40CD"/>
    <w:rsid w:val="006B4C29"/>
    <w:rsid w:val="006C20BE"/>
    <w:rsid w:val="006C3BAA"/>
    <w:rsid w:val="006C478B"/>
    <w:rsid w:val="006D0965"/>
    <w:rsid w:val="006E2F9F"/>
    <w:rsid w:val="006E6605"/>
    <w:rsid w:val="006E7C26"/>
    <w:rsid w:val="006F1282"/>
    <w:rsid w:val="006F1D89"/>
    <w:rsid w:val="006F20A1"/>
    <w:rsid w:val="006F2287"/>
    <w:rsid w:val="006F24A4"/>
    <w:rsid w:val="006F7951"/>
    <w:rsid w:val="00700990"/>
    <w:rsid w:val="00700B80"/>
    <w:rsid w:val="007014D0"/>
    <w:rsid w:val="00707495"/>
    <w:rsid w:val="00712F36"/>
    <w:rsid w:val="007139F3"/>
    <w:rsid w:val="00713A55"/>
    <w:rsid w:val="007150A9"/>
    <w:rsid w:val="00720A2B"/>
    <w:rsid w:val="00726114"/>
    <w:rsid w:val="00726E58"/>
    <w:rsid w:val="00731884"/>
    <w:rsid w:val="007321F7"/>
    <w:rsid w:val="00732C33"/>
    <w:rsid w:val="00734747"/>
    <w:rsid w:val="00735AA8"/>
    <w:rsid w:val="00737DE3"/>
    <w:rsid w:val="00740FAF"/>
    <w:rsid w:val="007420D6"/>
    <w:rsid w:val="00751F96"/>
    <w:rsid w:val="007538E3"/>
    <w:rsid w:val="007555F2"/>
    <w:rsid w:val="0076002C"/>
    <w:rsid w:val="0076288B"/>
    <w:rsid w:val="00762953"/>
    <w:rsid w:val="00767861"/>
    <w:rsid w:val="007702BF"/>
    <w:rsid w:val="00772950"/>
    <w:rsid w:val="00772E77"/>
    <w:rsid w:val="00775030"/>
    <w:rsid w:val="007751B7"/>
    <w:rsid w:val="00775B8E"/>
    <w:rsid w:val="00777242"/>
    <w:rsid w:val="0077753A"/>
    <w:rsid w:val="00781B92"/>
    <w:rsid w:val="00781EE1"/>
    <w:rsid w:val="00782544"/>
    <w:rsid w:val="00794994"/>
    <w:rsid w:val="00794D8F"/>
    <w:rsid w:val="0079629C"/>
    <w:rsid w:val="0079790D"/>
    <w:rsid w:val="007B0174"/>
    <w:rsid w:val="007B04C0"/>
    <w:rsid w:val="007B2249"/>
    <w:rsid w:val="007C0B1A"/>
    <w:rsid w:val="007C485E"/>
    <w:rsid w:val="007C7175"/>
    <w:rsid w:val="007D028E"/>
    <w:rsid w:val="007D2793"/>
    <w:rsid w:val="007D56FA"/>
    <w:rsid w:val="007E1BCE"/>
    <w:rsid w:val="007E371F"/>
    <w:rsid w:val="007F0A01"/>
    <w:rsid w:val="007F545E"/>
    <w:rsid w:val="0080111C"/>
    <w:rsid w:val="00801DEA"/>
    <w:rsid w:val="00803D51"/>
    <w:rsid w:val="00803E8E"/>
    <w:rsid w:val="008043F4"/>
    <w:rsid w:val="00804970"/>
    <w:rsid w:val="0081241F"/>
    <w:rsid w:val="00812F13"/>
    <w:rsid w:val="008235A9"/>
    <w:rsid w:val="00824DF3"/>
    <w:rsid w:val="00824EC5"/>
    <w:rsid w:val="00825587"/>
    <w:rsid w:val="0082726C"/>
    <w:rsid w:val="00827F9B"/>
    <w:rsid w:val="00830FBF"/>
    <w:rsid w:val="00831EDA"/>
    <w:rsid w:val="008331B1"/>
    <w:rsid w:val="00833EE6"/>
    <w:rsid w:val="008368D9"/>
    <w:rsid w:val="0083693B"/>
    <w:rsid w:val="00836ED8"/>
    <w:rsid w:val="00837ECD"/>
    <w:rsid w:val="0084524D"/>
    <w:rsid w:val="00851267"/>
    <w:rsid w:val="008562F4"/>
    <w:rsid w:val="00856B9A"/>
    <w:rsid w:val="008627B5"/>
    <w:rsid w:val="00863430"/>
    <w:rsid w:val="00864A75"/>
    <w:rsid w:val="00864D7F"/>
    <w:rsid w:val="00865E6B"/>
    <w:rsid w:val="00867BEE"/>
    <w:rsid w:val="00873CB2"/>
    <w:rsid w:val="00876331"/>
    <w:rsid w:val="00877EDA"/>
    <w:rsid w:val="0088086F"/>
    <w:rsid w:val="008925AE"/>
    <w:rsid w:val="00895F8C"/>
    <w:rsid w:val="008A0A3C"/>
    <w:rsid w:val="008A20F1"/>
    <w:rsid w:val="008A3A97"/>
    <w:rsid w:val="008A5014"/>
    <w:rsid w:val="008A796E"/>
    <w:rsid w:val="008B0435"/>
    <w:rsid w:val="008B07FD"/>
    <w:rsid w:val="008B08A0"/>
    <w:rsid w:val="008B1016"/>
    <w:rsid w:val="008B6D1A"/>
    <w:rsid w:val="008B7542"/>
    <w:rsid w:val="008C3351"/>
    <w:rsid w:val="008C4818"/>
    <w:rsid w:val="008C5B07"/>
    <w:rsid w:val="008D1840"/>
    <w:rsid w:val="008D6B03"/>
    <w:rsid w:val="008E07D1"/>
    <w:rsid w:val="008E386C"/>
    <w:rsid w:val="008E42DB"/>
    <w:rsid w:val="008E44BF"/>
    <w:rsid w:val="008E6E56"/>
    <w:rsid w:val="008E78E7"/>
    <w:rsid w:val="008F08C9"/>
    <w:rsid w:val="00900431"/>
    <w:rsid w:val="00901358"/>
    <w:rsid w:val="00911A60"/>
    <w:rsid w:val="009122DA"/>
    <w:rsid w:val="0091531B"/>
    <w:rsid w:val="00915E56"/>
    <w:rsid w:val="00922685"/>
    <w:rsid w:val="00924276"/>
    <w:rsid w:val="00924573"/>
    <w:rsid w:val="00926145"/>
    <w:rsid w:val="00927C6B"/>
    <w:rsid w:val="00932FF2"/>
    <w:rsid w:val="00940DF6"/>
    <w:rsid w:val="00940E04"/>
    <w:rsid w:val="00943D39"/>
    <w:rsid w:val="00945F55"/>
    <w:rsid w:val="009538F2"/>
    <w:rsid w:val="00953A56"/>
    <w:rsid w:val="00955CD3"/>
    <w:rsid w:val="00960D5D"/>
    <w:rsid w:val="00961368"/>
    <w:rsid w:val="00963057"/>
    <w:rsid w:val="009668FB"/>
    <w:rsid w:val="00967A00"/>
    <w:rsid w:val="009712FD"/>
    <w:rsid w:val="0097717C"/>
    <w:rsid w:val="00977359"/>
    <w:rsid w:val="00981635"/>
    <w:rsid w:val="00984C64"/>
    <w:rsid w:val="00991DCD"/>
    <w:rsid w:val="00993CA3"/>
    <w:rsid w:val="009A2231"/>
    <w:rsid w:val="009A5C0C"/>
    <w:rsid w:val="009A6322"/>
    <w:rsid w:val="009A6FA1"/>
    <w:rsid w:val="009B263E"/>
    <w:rsid w:val="009B5942"/>
    <w:rsid w:val="009B764D"/>
    <w:rsid w:val="009C1C1E"/>
    <w:rsid w:val="009C7E50"/>
    <w:rsid w:val="009D1A34"/>
    <w:rsid w:val="009D1EDE"/>
    <w:rsid w:val="009D3AD3"/>
    <w:rsid w:val="009D41BB"/>
    <w:rsid w:val="009D6D46"/>
    <w:rsid w:val="009D723D"/>
    <w:rsid w:val="009E2013"/>
    <w:rsid w:val="009E3E9B"/>
    <w:rsid w:val="009E55E2"/>
    <w:rsid w:val="009E690D"/>
    <w:rsid w:val="009F23CC"/>
    <w:rsid w:val="009F304A"/>
    <w:rsid w:val="009F3578"/>
    <w:rsid w:val="009F3784"/>
    <w:rsid w:val="00A0664B"/>
    <w:rsid w:val="00A13EA6"/>
    <w:rsid w:val="00A14816"/>
    <w:rsid w:val="00A14DEC"/>
    <w:rsid w:val="00A22ADE"/>
    <w:rsid w:val="00A251C6"/>
    <w:rsid w:val="00A26275"/>
    <w:rsid w:val="00A2714C"/>
    <w:rsid w:val="00A304BD"/>
    <w:rsid w:val="00A313D9"/>
    <w:rsid w:val="00A32B38"/>
    <w:rsid w:val="00A35481"/>
    <w:rsid w:val="00A36DD3"/>
    <w:rsid w:val="00A414F8"/>
    <w:rsid w:val="00A47110"/>
    <w:rsid w:val="00A521E6"/>
    <w:rsid w:val="00A53298"/>
    <w:rsid w:val="00A57801"/>
    <w:rsid w:val="00A60A0E"/>
    <w:rsid w:val="00A63B88"/>
    <w:rsid w:val="00A66BBF"/>
    <w:rsid w:val="00A676CC"/>
    <w:rsid w:val="00A6773B"/>
    <w:rsid w:val="00A7073F"/>
    <w:rsid w:val="00A7281E"/>
    <w:rsid w:val="00A83537"/>
    <w:rsid w:val="00A878D9"/>
    <w:rsid w:val="00A91813"/>
    <w:rsid w:val="00A91ADA"/>
    <w:rsid w:val="00A93B8B"/>
    <w:rsid w:val="00AA06D3"/>
    <w:rsid w:val="00AA6E0B"/>
    <w:rsid w:val="00AB152B"/>
    <w:rsid w:val="00AC73E2"/>
    <w:rsid w:val="00AE3D1B"/>
    <w:rsid w:val="00AE3E9B"/>
    <w:rsid w:val="00AE3FA5"/>
    <w:rsid w:val="00AE589B"/>
    <w:rsid w:val="00AE7675"/>
    <w:rsid w:val="00AF248D"/>
    <w:rsid w:val="00AF3488"/>
    <w:rsid w:val="00AF4314"/>
    <w:rsid w:val="00AF5C45"/>
    <w:rsid w:val="00B17645"/>
    <w:rsid w:val="00B21F19"/>
    <w:rsid w:val="00B24474"/>
    <w:rsid w:val="00B27631"/>
    <w:rsid w:val="00B35BC4"/>
    <w:rsid w:val="00B3631B"/>
    <w:rsid w:val="00B3757B"/>
    <w:rsid w:val="00B377D7"/>
    <w:rsid w:val="00B419C3"/>
    <w:rsid w:val="00B426DD"/>
    <w:rsid w:val="00B431D3"/>
    <w:rsid w:val="00B43F95"/>
    <w:rsid w:val="00B4594E"/>
    <w:rsid w:val="00B460EE"/>
    <w:rsid w:val="00B4712D"/>
    <w:rsid w:val="00B55F9E"/>
    <w:rsid w:val="00B60F9A"/>
    <w:rsid w:val="00B63154"/>
    <w:rsid w:val="00B635FF"/>
    <w:rsid w:val="00B64746"/>
    <w:rsid w:val="00B65352"/>
    <w:rsid w:val="00B70C7C"/>
    <w:rsid w:val="00B719D2"/>
    <w:rsid w:val="00B76624"/>
    <w:rsid w:val="00B81BE3"/>
    <w:rsid w:val="00B820A2"/>
    <w:rsid w:val="00B84A5F"/>
    <w:rsid w:val="00B932ED"/>
    <w:rsid w:val="00B95E2F"/>
    <w:rsid w:val="00B96C06"/>
    <w:rsid w:val="00B971CC"/>
    <w:rsid w:val="00B974D0"/>
    <w:rsid w:val="00BA0D6D"/>
    <w:rsid w:val="00BA1FC1"/>
    <w:rsid w:val="00BA3974"/>
    <w:rsid w:val="00BA6E3E"/>
    <w:rsid w:val="00BB41CF"/>
    <w:rsid w:val="00BC44B0"/>
    <w:rsid w:val="00BD3BAB"/>
    <w:rsid w:val="00BE6757"/>
    <w:rsid w:val="00BF04AD"/>
    <w:rsid w:val="00BF0BC7"/>
    <w:rsid w:val="00BF2966"/>
    <w:rsid w:val="00BF5ECD"/>
    <w:rsid w:val="00BF6006"/>
    <w:rsid w:val="00BF79EA"/>
    <w:rsid w:val="00C0142C"/>
    <w:rsid w:val="00C059EF"/>
    <w:rsid w:val="00C12C9A"/>
    <w:rsid w:val="00C160E9"/>
    <w:rsid w:val="00C16EA5"/>
    <w:rsid w:val="00C17B66"/>
    <w:rsid w:val="00C2201A"/>
    <w:rsid w:val="00C25136"/>
    <w:rsid w:val="00C3036A"/>
    <w:rsid w:val="00C34B54"/>
    <w:rsid w:val="00C407FA"/>
    <w:rsid w:val="00C42962"/>
    <w:rsid w:val="00C4348B"/>
    <w:rsid w:val="00C46C3D"/>
    <w:rsid w:val="00C47892"/>
    <w:rsid w:val="00C51DF2"/>
    <w:rsid w:val="00C529D0"/>
    <w:rsid w:val="00C54AD8"/>
    <w:rsid w:val="00C557F9"/>
    <w:rsid w:val="00C55A48"/>
    <w:rsid w:val="00C5735A"/>
    <w:rsid w:val="00C5749E"/>
    <w:rsid w:val="00C57C79"/>
    <w:rsid w:val="00C61142"/>
    <w:rsid w:val="00C67546"/>
    <w:rsid w:val="00C707ED"/>
    <w:rsid w:val="00C74322"/>
    <w:rsid w:val="00C744ED"/>
    <w:rsid w:val="00C76987"/>
    <w:rsid w:val="00C86906"/>
    <w:rsid w:val="00C86DE6"/>
    <w:rsid w:val="00C90863"/>
    <w:rsid w:val="00C948D0"/>
    <w:rsid w:val="00C97D37"/>
    <w:rsid w:val="00CA12EA"/>
    <w:rsid w:val="00CA1412"/>
    <w:rsid w:val="00CA2EA3"/>
    <w:rsid w:val="00CB1D93"/>
    <w:rsid w:val="00CB77C7"/>
    <w:rsid w:val="00CC025D"/>
    <w:rsid w:val="00CC05AE"/>
    <w:rsid w:val="00CC127C"/>
    <w:rsid w:val="00CC2533"/>
    <w:rsid w:val="00CC4DA0"/>
    <w:rsid w:val="00CC4F80"/>
    <w:rsid w:val="00CC7C3D"/>
    <w:rsid w:val="00CD05E0"/>
    <w:rsid w:val="00CD1778"/>
    <w:rsid w:val="00CE0775"/>
    <w:rsid w:val="00CF2341"/>
    <w:rsid w:val="00CF4081"/>
    <w:rsid w:val="00CF61AE"/>
    <w:rsid w:val="00D00483"/>
    <w:rsid w:val="00D00FE0"/>
    <w:rsid w:val="00D018CA"/>
    <w:rsid w:val="00D1128D"/>
    <w:rsid w:val="00D134FD"/>
    <w:rsid w:val="00D13773"/>
    <w:rsid w:val="00D16994"/>
    <w:rsid w:val="00D20D6E"/>
    <w:rsid w:val="00D22128"/>
    <w:rsid w:val="00D23F42"/>
    <w:rsid w:val="00D2416D"/>
    <w:rsid w:val="00D26502"/>
    <w:rsid w:val="00D30FB5"/>
    <w:rsid w:val="00D34E64"/>
    <w:rsid w:val="00D50410"/>
    <w:rsid w:val="00D5434A"/>
    <w:rsid w:val="00D558E0"/>
    <w:rsid w:val="00D60104"/>
    <w:rsid w:val="00D6023E"/>
    <w:rsid w:val="00D6206D"/>
    <w:rsid w:val="00D652A5"/>
    <w:rsid w:val="00D736C7"/>
    <w:rsid w:val="00D771D0"/>
    <w:rsid w:val="00D80652"/>
    <w:rsid w:val="00D826C3"/>
    <w:rsid w:val="00D83CEB"/>
    <w:rsid w:val="00D874EA"/>
    <w:rsid w:val="00D93949"/>
    <w:rsid w:val="00D940D6"/>
    <w:rsid w:val="00D95612"/>
    <w:rsid w:val="00D9677B"/>
    <w:rsid w:val="00D97421"/>
    <w:rsid w:val="00DA0E5D"/>
    <w:rsid w:val="00DA19D4"/>
    <w:rsid w:val="00DA6CE7"/>
    <w:rsid w:val="00DB0059"/>
    <w:rsid w:val="00DB0EE2"/>
    <w:rsid w:val="00DB2926"/>
    <w:rsid w:val="00DB4CD2"/>
    <w:rsid w:val="00DB6901"/>
    <w:rsid w:val="00DB7F80"/>
    <w:rsid w:val="00DC3581"/>
    <w:rsid w:val="00DC3A55"/>
    <w:rsid w:val="00DC5D4D"/>
    <w:rsid w:val="00DC7C70"/>
    <w:rsid w:val="00DD2FE4"/>
    <w:rsid w:val="00DD544F"/>
    <w:rsid w:val="00DD63D6"/>
    <w:rsid w:val="00DE45EE"/>
    <w:rsid w:val="00DE5C76"/>
    <w:rsid w:val="00DF2488"/>
    <w:rsid w:val="00DF2509"/>
    <w:rsid w:val="00DF702B"/>
    <w:rsid w:val="00E014D7"/>
    <w:rsid w:val="00E01F74"/>
    <w:rsid w:val="00E032D3"/>
    <w:rsid w:val="00E051AF"/>
    <w:rsid w:val="00E075E9"/>
    <w:rsid w:val="00E1651E"/>
    <w:rsid w:val="00E23184"/>
    <w:rsid w:val="00E24519"/>
    <w:rsid w:val="00E246D6"/>
    <w:rsid w:val="00E24B6B"/>
    <w:rsid w:val="00E25E69"/>
    <w:rsid w:val="00E3408F"/>
    <w:rsid w:val="00E3588C"/>
    <w:rsid w:val="00E35B9B"/>
    <w:rsid w:val="00E371DB"/>
    <w:rsid w:val="00E377BD"/>
    <w:rsid w:val="00E406F5"/>
    <w:rsid w:val="00E44009"/>
    <w:rsid w:val="00E44182"/>
    <w:rsid w:val="00E47EA3"/>
    <w:rsid w:val="00E54012"/>
    <w:rsid w:val="00E56CD2"/>
    <w:rsid w:val="00E60EF0"/>
    <w:rsid w:val="00E616D9"/>
    <w:rsid w:val="00E61C08"/>
    <w:rsid w:val="00E631E0"/>
    <w:rsid w:val="00E66BA5"/>
    <w:rsid w:val="00E73DA8"/>
    <w:rsid w:val="00E73F31"/>
    <w:rsid w:val="00E802D0"/>
    <w:rsid w:val="00E8156C"/>
    <w:rsid w:val="00E90EDE"/>
    <w:rsid w:val="00E930E4"/>
    <w:rsid w:val="00E94110"/>
    <w:rsid w:val="00EA3935"/>
    <w:rsid w:val="00EA5BAD"/>
    <w:rsid w:val="00EA6520"/>
    <w:rsid w:val="00EB2D0F"/>
    <w:rsid w:val="00EB7FEC"/>
    <w:rsid w:val="00EC2F15"/>
    <w:rsid w:val="00EC457D"/>
    <w:rsid w:val="00EC5FC7"/>
    <w:rsid w:val="00ED1824"/>
    <w:rsid w:val="00ED370E"/>
    <w:rsid w:val="00EE2616"/>
    <w:rsid w:val="00EE36DF"/>
    <w:rsid w:val="00EE4BE0"/>
    <w:rsid w:val="00EE550F"/>
    <w:rsid w:val="00EE5787"/>
    <w:rsid w:val="00EE7FF4"/>
    <w:rsid w:val="00EF046D"/>
    <w:rsid w:val="00EF0668"/>
    <w:rsid w:val="00EF1040"/>
    <w:rsid w:val="00EF3350"/>
    <w:rsid w:val="00EF3899"/>
    <w:rsid w:val="00EF45BC"/>
    <w:rsid w:val="00EF75B3"/>
    <w:rsid w:val="00F01714"/>
    <w:rsid w:val="00F07857"/>
    <w:rsid w:val="00F10F2F"/>
    <w:rsid w:val="00F12E55"/>
    <w:rsid w:val="00F16260"/>
    <w:rsid w:val="00F16275"/>
    <w:rsid w:val="00F16599"/>
    <w:rsid w:val="00F17722"/>
    <w:rsid w:val="00F21043"/>
    <w:rsid w:val="00F21F35"/>
    <w:rsid w:val="00F30777"/>
    <w:rsid w:val="00F31F5E"/>
    <w:rsid w:val="00F3588D"/>
    <w:rsid w:val="00F46850"/>
    <w:rsid w:val="00F53CA1"/>
    <w:rsid w:val="00F63B59"/>
    <w:rsid w:val="00F64327"/>
    <w:rsid w:val="00F6501E"/>
    <w:rsid w:val="00F65C72"/>
    <w:rsid w:val="00F72275"/>
    <w:rsid w:val="00F76254"/>
    <w:rsid w:val="00F87011"/>
    <w:rsid w:val="00F87E6C"/>
    <w:rsid w:val="00F87E87"/>
    <w:rsid w:val="00F90B46"/>
    <w:rsid w:val="00F948E7"/>
    <w:rsid w:val="00F950CA"/>
    <w:rsid w:val="00F9681F"/>
    <w:rsid w:val="00F96D6A"/>
    <w:rsid w:val="00F975CF"/>
    <w:rsid w:val="00FA2F1A"/>
    <w:rsid w:val="00FC245C"/>
    <w:rsid w:val="00FC2F34"/>
    <w:rsid w:val="00FC51C8"/>
    <w:rsid w:val="00FD7DDD"/>
    <w:rsid w:val="00FE0531"/>
    <w:rsid w:val="00FE0C6F"/>
    <w:rsid w:val="00FE343D"/>
    <w:rsid w:val="00FE4F0E"/>
    <w:rsid w:val="00FE527E"/>
    <w:rsid w:val="00FE6783"/>
    <w:rsid w:val="00FE762F"/>
    <w:rsid w:val="00FF1125"/>
    <w:rsid w:val="00FF4B79"/>
    <w:rsid w:val="00FF70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17C"/>
    <w:rPr>
      <w:rFonts w:ascii="Shotgun BT" w:hAnsi="Shotgun BT" w:cs="Shotgun BT"/>
      <w:sz w:val="20"/>
      <w:szCs w:val="20"/>
    </w:rPr>
  </w:style>
  <w:style w:type="paragraph" w:styleId="Heading1">
    <w:name w:val="heading 1"/>
    <w:basedOn w:val="Normal"/>
    <w:next w:val="Normal"/>
    <w:link w:val="Heading1Char"/>
    <w:uiPriority w:val="99"/>
    <w:qFormat/>
    <w:rsid w:val="00CE0775"/>
    <w:pPr>
      <w:keepNext/>
      <w:jc w:val="center"/>
      <w:outlineLvl w:val="0"/>
    </w:pPr>
    <w:rPr>
      <w:b/>
      <w:bCs/>
      <w:sz w:val="24"/>
      <w:szCs w:val="24"/>
    </w:rPr>
  </w:style>
  <w:style w:type="paragraph" w:styleId="Heading2">
    <w:name w:val="heading 2"/>
    <w:basedOn w:val="Normal"/>
    <w:next w:val="Normal"/>
    <w:link w:val="Heading2Char"/>
    <w:uiPriority w:val="99"/>
    <w:qFormat/>
    <w:rsid w:val="00CE0775"/>
    <w:pPr>
      <w:keepNext/>
      <w:jc w:val="center"/>
      <w:outlineLvl w:val="1"/>
    </w:pPr>
    <w:rPr>
      <w:b/>
      <w:bCs/>
      <w:sz w:val="28"/>
      <w:szCs w:val="28"/>
    </w:rPr>
  </w:style>
  <w:style w:type="paragraph" w:styleId="Heading4">
    <w:name w:val="heading 4"/>
    <w:basedOn w:val="Normal"/>
    <w:next w:val="Normal"/>
    <w:link w:val="Heading4Char"/>
    <w:uiPriority w:val="99"/>
    <w:qFormat/>
    <w:rsid w:val="00CE0775"/>
    <w:pPr>
      <w:keepNext/>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690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E690D"/>
    <w:rPr>
      <w:rFonts w:ascii="Cambria" w:hAnsi="Cambria" w:cs="Cambria"/>
      <w:b/>
      <w:bCs/>
      <w:i/>
      <w:iCs/>
      <w:sz w:val="28"/>
      <w:szCs w:val="28"/>
    </w:rPr>
  </w:style>
  <w:style w:type="character" w:customStyle="1" w:styleId="Heading4Char">
    <w:name w:val="Heading 4 Char"/>
    <w:basedOn w:val="DefaultParagraphFont"/>
    <w:link w:val="Heading4"/>
    <w:uiPriority w:val="99"/>
    <w:semiHidden/>
    <w:locked/>
    <w:rsid w:val="009E690D"/>
    <w:rPr>
      <w:rFonts w:ascii="Calibri" w:hAnsi="Calibri" w:cs="Calibri"/>
      <w:b/>
      <w:bCs/>
      <w:sz w:val="28"/>
      <w:szCs w:val="28"/>
    </w:rPr>
  </w:style>
  <w:style w:type="table" w:styleId="TableGrid">
    <w:name w:val="Table Grid"/>
    <w:basedOn w:val="TableNormal"/>
    <w:uiPriority w:val="99"/>
    <w:rsid w:val="001359AF"/>
    <w:rPr>
      <w:rFonts w:ascii="Shotgun BT" w:hAnsi="Shotgun BT" w:cs="Shotgun BT"/>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24"/>
    <w:basedOn w:val="Normal"/>
    <w:uiPriority w:val="99"/>
    <w:rsid w:val="00257750"/>
    <w:rPr>
      <w:sz w:val="72"/>
      <w:szCs w:val="72"/>
    </w:rPr>
  </w:style>
  <w:style w:type="paragraph" w:styleId="BalloonText">
    <w:name w:val="Balloon Text"/>
    <w:basedOn w:val="Normal"/>
    <w:link w:val="BalloonTextChar"/>
    <w:uiPriority w:val="99"/>
    <w:semiHidden/>
    <w:rsid w:val="008369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690D"/>
    <w:rPr>
      <w:sz w:val="2"/>
      <w:szCs w:val="2"/>
    </w:rPr>
  </w:style>
  <w:style w:type="paragraph" w:styleId="BodyTextIndent">
    <w:name w:val="Body Text Indent"/>
    <w:basedOn w:val="Normal"/>
    <w:link w:val="BodyTextIndentChar"/>
    <w:uiPriority w:val="99"/>
    <w:rsid w:val="00CE0775"/>
    <w:pPr>
      <w:ind w:left="720"/>
    </w:pPr>
    <w:rPr>
      <w:sz w:val="24"/>
      <w:szCs w:val="24"/>
    </w:rPr>
  </w:style>
  <w:style w:type="character" w:customStyle="1" w:styleId="BodyTextIndentChar">
    <w:name w:val="Body Text Indent Char"/>
    <w:basedOn w:val="DefaultParagraphFont"/>
    <w:link w:val="BodyTextIndent"/>
    <w:uiPriority w:val="99"/>
    <w:locked/>
    <w:rsid w:val="00F46850"/>
    <w:rPr>
      <w:sz w:val="24"/>
      <w:szCs w:val="24"/>
    </w:rPr>
  </w:style>
  <w:style w:type="paragraph" w:styleId="FootnoteText">
    <w:name w:val="footnote text"/>
    <w:basedOn w:val="Normal"/>
    <w:link w:val="FootnoteTextChar"/>
    <w:uiPriority w:val="99"/>
    <w:semiHidden/>
    <w:rsid w:val="00F3588D"/>
  </w:style>
  <w:style w:type="character" w:customStyle="1" w:styleId="FootnoteTextChar">
    <w:name w:val="Footnote Text Char"/>
    <w:basedOn w:val="DefaultParagraphFont"/>
    <w:link w:val="FootnoteText"/>
    <w:uiPriority w:val="99"/>
    <w:locked/>
    <w:rsid w:val="00F3588D"/>
    <w:rPr>
      <w:rFonts w:ascii="Shotgun BT" w:hAnsi="Shotgun BT" w:cs="Shotgun BT"/>
    </w:rPr>
  </w:style>
  <w:style w:type="character" w:styleId="FootnoteReference">
    <w:name w:val="footnote reference"/>
    <w:basedOn w:val="DefaultParagraphFont"/>
    <w:uiPriority w:val="99"/>
    <w:semiHidden/>
    <w:rsid w:val="00F3588D"/>
    <w:rPr>
      <w:vertAlign w:val="superscript"/>
    </w:rPr>
  </w:style>
  <w:style w:type="paragraph" w:customStyle="1" w:styleId="Default">
    <w:name w:val="Default"/>
    <w:uiPriority w:val="99"/>
    <w:rsid w:val="00F3588D"/>
    <w:pPr>
      <w:widowControl w:val="0"/>
      <w:autoSpaceDE w:val="0"/>
      <w:autoSpaceDN w:val="0"/>
      <w:adjustRightInd w:val="0"/>
    </w:pPr>
    <w:rPr>
      <w:rFonts w:ascii="Shotgun BT" w:hAnsi="Shotgun BT" w:cs="Shotgun BT"/>
      <w:color w:val="000000"/>
      <w:sz w:val="24"/>
      <w:szCs w:val="24"/>
    </w:rPr>
  </w:style>
  <w:style w:type="paragraph" w:styleId="ListParagraph">
    <w:name w:val="List Paragraph"/>
    <w:basedOn w:val="Normal"/>
    <w:uiPriority w:val="99"/>
    <w:qFormat/>
    <w:rsid w:val="001F0E29"/>
    <w:pPr>
      <w:ind w:left="720"/>
    </w:pPr>
  </w:style>
  <w:style w:type="character" w:styleId="Hyperlink">
    <w:name w:val="Hyperlink"/>
    <w:basedOn w:val="DefaultParagraphFont"/>
    <w:uiPriority w:val="99"/>
    <w:rsid w:val="00EE7FF4"/>
    <w:rPr>
      <w:color w:val="0000FF"/>
      <w:u w:val="single"/>
    </w:rPr>
  </w:style>
  <w:style w:type="paragraph" w:styleId="Header">
    <w:name w:val="header"/>
    <w:basedOn w:val="Normal"/>
    <w:link w:val="HeaderChar"/>
    <w:uiPriority w:val="99"/>
    <w:rsid w:val="00DC3A55"/>
    <w:pPr>
      <w:tabs>
        <w:tab w:val="center" w:pos="4680"/>
        <w:tab w:val="right" w:pos="9360"/>
      </w:tabs>
    </w:pPr>
  </w:style>
  <w:style w:type="character" w:customStyle="1" w:styleId="HeaderChar">
    <w:name w:val="Header Char"/>
    <w:basedOn w:val="DefaultParagraphFont"/>
    <w:link w:val="Header"/>
    <w:uiPriority w:val="99"/>
    <w:locked/>
    <w:rsid w:val="00DC3A55"/>
    <w:rPr>
      <w:rFonts w:ascii="Shotgun BT" w:hAnsi="Shotgun BT" w:cs="Shotgun BT"/>
    </w:rPr>
  </w:style>
  <w:style w:type="paragraph" w:styleId="Footer">
    <w:name w:val="footer"/>
    <w:basedOn w:val="Normal"/>
    <w:link w:val="FooterChar"/>
    <w:uiPriority w:val="99"/>
    <w:rsid w:val="00DC3A55"/>
    <w:pPr>
      <w:tabs>
        <w:tab w:val="center" w:pos="4680"/>
        <w:tab w:val="right" w:pos="9360"/>
      </w:tabs>
    </w:pPr>
  </w:style>
  <w:style w:type="character" w:customStyle="1" w:styleId="FooterChar">
    <w:name w:val="Footer Char"/>
    <w:basedOn w:val="DefaultParagraphFont"/>
    <w:link w:val="Footer"/>
    <w:uiPriority w:val="99"/>
    <w:locked/>
    <w:rsid w:val="00DC3A55"/>
    <w:rPr>
      <w:rFonts w:ascii="Shotgun BT" w:hAnsi="Shotgun BT" w:cs="Shotgun BT"/>
    </w:rPr>
  </w:style>
  <w:style w:type="paragraph" w:styleId="Revision">
    <w:name w:val="Revision"/>
    <w:hidden/>
    <w:uiPriority w:val="99"/>
    <w:semiHidden/>
    <w:rsid w:val="00DC3A55"/>
    <w:rPr>
      <w:rFonts w:ascii="Shotgun BT" w:hAnsi="Shotgun BT" w:cs="Shotgun BT"/>
      <w:sz w:val="20"/>
      <w:szCs w:val="20"/>
    </w:rPr>
  </w:style>
  <w:style w:type="character" w:styleId="FollowedHyperlink">
    <w:name w:val="FollowedHyperlink"/>
    <w:basedOn w:val="DefaultParagraphFont"/>
    <w:uiPriority w:val="99"/>
    <w:rsid w:val="00C86906"/>
    <w:rPr>
      <w:color w:val="800080"/>
      <w:u w:val="single"/>
    </w:rPr>
  </w:style>
</w:styles>
</file>

<file path=word/webSettings.xml><?xml version="1.0" encoding="utf-8"?>
<w:webSettings xmlns:r="http://schemas.openxmlformats.org/officeDocument/2006/relationships" xmlns:w="http://schemas.openxmlformats.org/wordprocessingml/2006/main">
  <w:divs>
    <w:div w:id="130055240">
      <w:marLeft w:val="0"/>
      <w:marRight w:val="0"/>
      <w:marTop w:val="0"/>
      <w:marBottom w:val="0"/>
      <w:divBdr>
        <w:top w:val="none" w:sz="0" w:space="0" w:color="auto"/>
        <w:left w:val="none" w:sz="0" w:space="0" w:color="auto"/>
        <w:bottom w:val="none" w:sz="0" w:space="0" w:color="auto"/>
        <w:right w:val="none" w:sz="0" w:space="0" w:color="auto"/>
      </w:divBdr>
    </w:div>
    <w:div w:id="130055241">
      <w:marLeft w:val="0"/>
      <w:marRight w:val="0"/>
      <w:marTop w:val="0"/>
      <w:marBottom w:val="0"/>
      <w:divBdr>
        <w:top w:val="none" w:sz="0" w:space="0" w:color="auto"/>
        <w:left w:val="none" w:sz="0" w:space="0" w:color="auto"/>
        <w:bottom w:val="none" w:sz="0" w:space="0" w:color="auto"/>
        <w:right w:val="none" w:sz="0" w:space="0" w:color="auto"/>
      </w:divBdr>
    </w:div>
    <w:div w:id="130055242">
      <w:marLeft w:val="0"/>
      <w:marRight w:val="0"/>
      <w:marTop w:val="0"/>
      <w:marBottom w:val="0"/>
      <w:divBdr>
        <w:top w:val="none" w:sz="0" w:space="0" w:color="auto"/>
        <w:left w:val="none" w:sz="0" w:space="0" w:color="auto"/>
        <w:bottom w:val="none" w:sz="0" w:space="0" w:color="auto"/>
        <w:right w:val="none" w:sz="0" w:space="0" w:color="auto"/>
      </w:divBdr>
    </w:div>
    <w:div w:id="130055243">
      <w:marLeft w:val="0"/>
      <w:marRight w:val="0"/>
      <w:marTop w:val="0"/>
      <w:marBottom w:val="0"/>
      <w:divBdr>
        <w:top w:val="none" w:sz="0" w:space="0" w:color="auto"/>
        <w:left w:val="none" w:sz="0" w:space="0" w:color="auto"/>
        <w:bottom w:val="none" w:sz="0" w:space="0" w:color="auto"/>
        <w:right w:val="none" w:sz="0" w:space="0" w:color="auto"/>
      </w:divBdr>
    </w:div>
    <w:div w:id="130055244">
      <w:marLeft w:val="0"/>
      <w:marRight w:val="0"/>
      <w:marTop w:val="0"/>
      <w:marBottom w:val="0"/>
      <w:divBdr>
        <w:top w:val="none" w:sz="0" w:space="0" w:color="auto"/>
        <w:left w:val="none" w:sz="0" w:space="0" w:color="auto"/>
        <w:bottom w:val="none" w:sz="0" w:space="0" w:color="auto"/>
        <w:right w:val="none" w:sz="0" w:space="0" w:color="auto"/>
      </w:divBdr>
    </w:div>
    <w:div w:id="130055245">
      <w:marLeft w:val="0"/>
      <w:marRight w:val="0"/>
      <w:marTop w:val="0"/>
      <w:marBottom w:val="0"/>
      <w:divBdr>
        <w:top w:val="none" w:sz="0" w:space="0" w:color="auto"/>
        <w:left w:val="none" w:sz="0" w:space="0" w:color="auto"/>
        <w:bottom w:val="none" w:sz="0" w:space="0" w:color="auto"/>
        <w:right w:val="none" w:sz="0" w:space="0" w:color="auto"/>
      </w:divBdr>
    </w:div>
    <w:div w:id="1300552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yperlink" TargetMode="External" Target="http://www.mass.gov/d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6562F-86F2-450B-AF72-6528C0FF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3172</Words>
  <Characters>16017</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
    </vt:vector>
  </TitlesOfParts>
  <Company>eps</Company>
  <LinksUpToDate>false</LinksUpToDate>
  <CharactersWithSpaces>19151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2014-12-16T01:02:00Z</dcterms:created>
  <dc:creator>DPS</dc:creator>
  <lastModifiedBy>mguigli</lastModifiedBy>
  <lastPrinted>2014-02-10T14:55:00Z</lastPrinted>
  <dcterms:modified xsi:type="dcterms:W3CDTF">2015-01-16T17:25:00Z</dcterms:modified>
  <revision>16</revision>
</coreProperties>
</file>