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7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668"/>
        <w:gridCol w:w="203"/>
        <w:gridCol w:w="7447"/>
        <w:gridCol w:w="1758"/>
      </w:tblGrid>
      <w:tr w:rsidR="00775B8E">
        <w:trPr>
          <w:cantSplit/>
          <w:jc w:val="center"/>
        </w:trPr>
        <w:tc>
          <w:tcPr>
            <w:tcW w:w="1668" w:type="dxa"/>
          </w:tcPr>
          <w:p w:rsidR="00775B8E" w:rsidRDefault="00F40BC7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1095375" cy="130492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53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B8E" w:rsidRPr="0083693B" w:rsidRDefault="00775B8E" w:rsidP="0083693B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Deval L. Patrick</w:t>
            </w:r>
          </w:p>
          <w:p w:rsidR="00775B8E" w:rsidRDefault="00775B8E" w:rsidP="0083693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Governor</w:t>
            </w:r>
          </w:p>
          <w:p w:rsidR="00775B8E" w:rsidRPr="00E5075B" w:rsidRDefault="00775B8E" w:rsidP="0083693B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03" w:type="dxa"/>
          </w:tcPr>
          <w:p w:rsidR="00775B8E" w:rsidRDefault="00775B8E">
            <w:pPr>
              <w:rPr>
                <w:rFonts w:ascii="Arial" w:hAnsi="Arial"/>
              </w:rPr>
            </w:pPr>
          </w:p>
          <w:p w:rsidR="00775B8E" w:rsidRDefault="00775B8E">
            <w:pPr>
              <w:jc w:val="center"/>
              <w:rPr>
                <w:rFonts w:ascii="Arial" w:hAnsi="Arial"/>
              </w:rPr>
            </w:pPr>
          </w:p>
          <w:p w:rsidR="00775B8E" w:rsidRDefault="00775B8E">
            <w:pPr>
              <w:jc w:val="center"/>
              <w:rPr>
                <w:rFonts w:ascii="Arial" w:hAnsi="Arial"/>
              </w:rPr>
            </w:pPr>
          </w:p>
        </w:tc>
        <w:tc>
          <w:tcPr>
            <w:tcW w:w="7447" w:type="dxa"/>
          </w:tcPr>
          <w:p w:rsidR="0025123F" w:rsidRPr="00E728BB" w:rsidRDefault="0025123F" w:rsidP="0025123F">
            <w:pPr>
              <w:spacing w:line="610" w:lineRule="exact"/>
              <w:jc w:val="center"/>
              <w:rPr>
                <w:rFonts w:ascii="Palace Script MT" w:hAnsi="Palace Script MT"/>
                <w:b/>
                <w:sz w:val="72"/>
                <w:szCs w:val="72"/>
              </w:rPr>
            </w:pPr>
            <w:r w:rsidRPr="00E728BB">
              <w:rPr>
                <w:rFonts w:ascii="Palace Script MT" w:hAnsi="Palace Script MT"/>
                <w:b/>
                <w:sz w:val="72"/>
                <w:szCs w:val="72"/>
              </w:rPr>
              <w:t>The Commonwealth of Massachusetts</w:t>
            </w:r>
          </w:p>
          <w:p w:rsidR="0025123F" w:rsidRPr="00E728BB" w:rsidRDefault="0025123F" w:rsidP="0025123F">
            <w:pPr>
              <w:spacing w:line="600" w:lineRule="exact"/>
              <w:jc w:val="center"/>
              <w:rPr>
                <w:rFonts w:ascii="Palace Script MT" w:hAnsi="Palace Script MT"/>
                <w:b/>
                <w:sz w:val="72"/>
                <w:szCs w:val="72"/>
              </w:rPr>
            </w:pPr>
            <w:r w:rsidRPr="00E728BB">
              <w:rPr>
                <w:rFonts w:ascii="Palace Script MT" w:hAnsi="Palace Script MT"/>
                <w:b/>
                <w:sz w:val="72"/>
                <w:szCs w:val="72"/>
              </w:rPr>
              <w:t>Department of Public Safety</w:t>
            </w:r>
          </w:p>
          <w:p w:rsidR="0025123F" w:rsidRPr="00E728BB" w:rsidRDefault="0025123F" w:rsidP="0025123F">
            <w:pPr>
              <w:spacing w:line="380" w:lineRule="exact"/>
              <w:jc w:val="center"/>
              <w:rPr>
                <w:rFonts w:ascii="Palace Script MT" w:hAnsi="Palace Script MT"/>
                <w:b/>
                <w:sz w:val="44"/>
                <w:szCs w:val="44"/>
              </w:rPr>
            </w:pPr>
            <w:r w:rsidRPr="00E728BB">
              <w:rPr>
                <w:rFonts w:ascii="Palace Script MT" w:hAnsi="Palace Script MT"/>
                <w:b/>
                <w:sz w:val="44"/>
                <w:szCs w:val="44"/>
              </w:rPr>
              <w:t>One Ashburton Place, Room 1301</w:t>
            </w:r>
          </w:p>
          <w:p w:rsidR="0025123F" w:rsidRPr="00E728BB" w:rsidRDefault="0025123F" w:rsidP="0025123F">
            <w:pPr>
              <w:spacing w:line="380" w:lineRule="exact"/>
              <w:jc w:val="center"/>
              <w:rPr>
                <w:rFonts w:ascii="Palace Script MT" w:hAnsi="Palace Script MT"/>
                <w:b/>
                <w:sz w:val="44"/>
                <w:szCs w:val="44"/>
              </w:rPr>
            </w:pPr>
            <w:r w:rsidRPr="00E728BB">
              <w:rPr>
                <w:rFonts w:ascii="Palace Script MT" w:hAnsi="Palace Script MT"/>
                <w:b/>
                <w:sz w:val="44"/>
                <w:szCs w:val="44"/>
              </w:rPr>
              <w:t>Boston, Massachusetts 02108-1618</w:t>
            </w:r>
          </w:p>
          <w:p w:rsidR="0025123F" w:rsidRPr="00E728BB" w:rsidRDefault="0025123F" w:rsidP="0025123F">
            <w:pPr>
              <w:spacing w:line="380" w:lineRule="exact"/>
              <w:jc w:val="center"/>
              <w:rPr>
                <w:rFonts w:ascii="Palace Script MT" w:hAnsi="Palace Script MT"/>
                <w:b/>
                <w:sz w:val="44"/>
                <w:szCs w:val="44"/>
              </w:rPr>
            </w:pPr>
            <w:r w:rsidRPr="00E728BB">
              <w:rPr>
                <w:rFonts w:ascii="Palace Script MT" w:hAnsi="Palace Script MT"/>
                <w:b/>
                <w:sz w:val="44"/>
                <w:szCs w:val="44"/>
              </w:rPr>
              <w:t>Phone (617) 727-3200</w:t>
            </w:r>
          </w:p>
          <w:p w:rsidR="0025123F" w:rsidRPr="00E728BB" w:rsidRDefault="0025123F" w:rsidP="0025123F">
            <w:pPr>
              <w:spacing w:line="380" w:lineRule="exact"/>
              <w:jc w:val="center"/>
              <w:rPr>
                <w:rFonts w:ascii="Palace Script MT" w:hAnsi="Palace Script MT"/>
                <w:b/>
                <w:sz w:val="44"/>
                <w:szCs w:val="44"/>
              </w:rPr>
            </w:pPr>
            <w:r w:rsidRPr="00E728BB">
              <w:rPr>
                <w:rFonts w:ascii="Palace Script MT" w:hAnsi="Palace Script MT"/>
                <w:b/>
                <w:sz w:val="44"/>
                <w:szCs w:val="44"/>
              </w:rPr>
              <w:t>Fax (617) 727-5732</w:t>
            </w:r>
          </w:p>
          <w:p w:rsidR="0025123F" w:rsidRPr="00E728BB" w:rsidRDefault="0025123F" w:rsidP="0025123F">
            <w:pPr>
              <w:jc w:val="center"/>
              <w:rPr>
                <w:rFonts w:ascii="Palace Script MT" w:hAnsi="Palace Script MT"/>
                <w:b/>
                <w:sz w:val="44"/>
                <w:szCs w:val="44"/>
              </w:rPr>
            </w:pPr>
            <w:r w:rsidRPr="00E728BB">
              <w:rPr>
                <w:rFonts w:ascii="Palace Script MT" w:hAnsi="Palace Script MT"/>
                <w:b/>
                <w:sz w:val="44"/>
                <w:szCs w:val="44"/>
              </w:rPr>
              <w:t>TTY (617) 727-0019</w:t>
            </w:r>
          </w:p>
          <w:p w:rsidR="0025123F" w:rsidRPr="00B3445B" w:rsidRDefault="00857ED9" w:rsidP="00B3445B">
            <w:pPr>
              <w:jc w:val="center"/>
              <w:rPr>
                <w:rFonts w:ascii="Palace Script MT" w:hAnsi="Palace Script MT"/>
                <w:b/>
                <w:sz w:val="44"/>
                <w:szCs w:val="44"/>
              </w:rPr>
            </w:pPr>
            <w:hyperlink r:id="rId8" w:history="1">
              <w:r w:rsidR="0025123F" w:rsidRPr="00E728BB">
                <w:rPr>
                  <w:rStyle w:val="Hyperlink"/>
                  <w:rFonts w:ascii="Palace Script MT" w:hAnsi="Palace Script MT"/>
                  <w:b/>
                  <w:sz w:val="44"/>
                  <w:szCs w:val="44"/>
                </w:rPr>
                <w:t>www.mass.gov/dps</w:t>
              </w:r>
            </w:hyperlink>
          </w:p>
        </w:tc>
        <w:tc>
          <w:tcPr>
            <w:tcW w:w="1758" w:type="dxa"/>
          </w:tcPr>
          <w:p w:rsidR="00775B8E" w:rsidRDefault="00775B8E">
            <w:pPr>
              <w:jc w:val="center"/>
            </w:pPr>
          </w:p>
          <w:p w:rsidR="00775B8E" w:rsidRDefault="00775B8E">
            <w:pPr>
              <w:jc w:val="center"/>
            </w:pPr>
          </w:p>
          <w:p w:rsidR="00775B8E" w:rsidRDefault="00775B8E">
            <w:pPr>
              <w:jc w:val="center"/>
            </w:pPr>
          </w:p>
          <w:p w:rsidR="00775B8E" w:rsidRDefault="00775B8E">
            <w:pPr>
              <w:jc w:val="center"/>
            </w:pPr>
          </w:p>
          <w:p w:rsidR="00775B8E" w:rsidRDefault="00775B8E">
            <w:pPr>
              <w:jc w:val="center"/>
            </w:pPr>
          </w:p>
          <w:p w:rsidR="00775B8E" w:rsidRDefault="00775B8E">
            <w:pPr>
              <w:jc w:val="center"/>
            </w:pPr>
          </w:p>
          <w:p w:rsidR="00775B8E" w:rsidRDefault="00775B8E">
            <w:pPr>
              <w:jc w:val="center"/>
            </w:pPr>
          </w:p>
          <w:p w:rsidR="00775B8E" w:rsidRDefault="00775B8E">
            <w:pPr>
              <w:jc w:val="center"/>
            </w:pPr>
          </w:p>
          <w:p w:rsidR="00775B8E" w:rsidRDefault="00775B8E">
            <w:pPr>
              <w:jc w:val="center"/>
            </w:pPr>
          </w:p>
          <w:p w:rsidR="00775B8E" w:rsidRPr="0083693B" w:rsidRDefault="007579DC" w:rsidP="00257750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Andrea J. Cabral</w:t>
            </w:r>
          </w:p>
          <w:p w:rsidR="00775B8E" w:rsidRDefault="00775B8E" w:rsidP="002577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Secretary</w:t>
            </w:r>
          </w:p>
          <w:p w:rsidR="00775B8E" w:rsidRDefault="00775B8E" w:rsidP="00257750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775B8E" w:rsidRDefault="00775B8E" w:rsidP="00257750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Thomas G. Gatzunis, P.E.</w:t>
            </w:r>
          </w:p>
          <w:p w:rsidR="00775B8E" w:rsidRDefault="00775B8E" w:rsidP="00257750">
            <w:pPr>
              <w:jc w:val="center"/>
              <w:rPr>
                <w:rFonts w:ascii="Arial" w:hAnsi="Arial"/>
                <w:sz w:val="14"/>
              </w:rPr>
            </w:pPr>
            <w:r w:rsidRPr="00967A00">
              <w:rPr>
                <w:rFonts w:ascii="Arial" w:hAnsi="Arial"/>
                <w:sz w:val="14"/>
              </w:rPr>
              <w:t>Commissioner</w:t>
            </w:r>
          </w:p>
          <w:p w:rsidR="00775B8E" w:rsidRDefault="00775B8E" w:rsidP="00257750">
            <w:pPr>
              <w:jc w:val="center"/>
              <w:rPr>
                <w:rFonts w:ascii="Arial" w:hAnsi="Arial"/>
                <w:sz w:val="14"/>
              </w:rPr>
            </w:pPr>
          </w:p>
          <w:p w:rsidR="00775B8E" w:rsidRDefault="00775B8E" w:rsidP="00257750">
            <w:pPr>
              <w:jc w:val="center"/>
              <w:rPr>
                <w:rFonts w:ascii="Arial" w:hAnsi="Arial"/>
                <w:sz w:val="14"/>
              </w:rPr>
            </w:pPr>
          </w:p>
          <w:p w:rsidR="00775B8E" w:rsidRPr="00967A00" w:rsidRDefault="00775B8E" w:rsidP="00257750">
            <w:pPr>
              <w:jc w:val="center"/>
              <w:rPr>
                <w:rFonts w:ascii="Arial" w:hAnsi="Arial"/>
                <w:sz w:val="14"/>
              </w:rPr>
            </w:pPr>
          </w:p>
          <w:p w:rsidR="00775B8E" w:rsidRDefault="00775B8E" w:rsidP="00257750">
            <w:pPr>
              <w:jc w:val="center"/>
            </w:pPr>
          </w:p>
        </w:tc>
      </w:tr>
    </w:tbl>
    <w:p w:rsidR="00D6362B" w:rsidRPr="005C328A" w:rsidRDefault="00D6362B">
      <w:pPr>
        <w:pStyle w:val="Heading1"/>
        <w:rPr>
          <w:rFonts w:ascii="Book Antiqua" w:hAnsi="Book Antiqua"/>
          <w:sz w:val="28"/>
          <w:szCs w:val="28"/>
          <w:u w:val="single"/>
        </w:rPr>
      </w:pPr>
      <w:r w:rsidRPr="005C328A">
        <w:rPr>
          <w:rFonts w:ascii="Book Antiqua" w:hAnsi="Book Antiqua"/>
          <w:sz w:val="28"/>
          <w:szCs w:val="28"/>
          <w:u w:val="single"/>
        </w:rPr>
        <w:t>Minutes</w:t>
      </w:r>
    </w:p>
    <w:p w:rsidR="005C78C8" w:rsidRPr="005C328A" w:rsidRDefault="005C328A">
      <w:pPr>
        <w:pStyle w:val="Heading1"/>
        <w:rPr>
          <w:rFonts w:ascii="Book Antiqua" w:hAnsi="Book Antiqua"/>
        </w:rPr>
      </w:pPr>
      <w:r>
        <w:rPr>
          <w:rFonts w:ascii="Book Antiqua" w:hAnsi="Book Antiqua"/>
        </w:rPr>
        <w:t>BBRS Building Code Appeals Board</w:t>
      </w:r>
      <w:r w:rsidR="00F265D4">
        <w:rPr>
          <w:rFonts w:ascii="Book Antiqua" w:hAnsi="Book Antiqua"/>
        </w:rPr>
        <w:t xml:space="preserve"> (BCAB)</w:t>
      </w:r>
    </w:p>
    <w:p w:rsidR="005C328A" w:rsidRPr="005C328A" w:rsidRDefault="005C328A" w:rsidP="005C328A">
      <w:pPr>
        <w:pStyle w:val="Heading1"/>
        <w:rPr>
          <w:rFonts w:ascii="Book Antiqua" w:hAnsi="Book Antiqua"/>
        </w:rPr>
      </w:pPr>
      <w:r>
        <w:rPr>
          <w:rFonts w:ascii="Book Antiqua" w:hAnsi="Book Antiqua"/>
        </w:rPr>
        <w:t>Meeting Location: Taunton District Office, 1380 Bay Street</w:t>
      </w:r>
      <w:r w:rsidR="00F265D4">
        <w:rPr>
          <w:rFonts w:ascii="Book Antiqua" w:hAnsi="Book Antiqua"/>
        </w:rPr>
        <w:t>, Taunton, MA</w:t>
      </w:r>
    </w:p>
    <w:p w:rsidR="005C328A" w:rsidRDefault="005C328A">
      <w:pPr>
        <w:pStyle w:val="Heading2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Meeting Date: </w:t>
      </w:r>
      <w:r w:rsidR="0055158C">
        <w:rPr>
          <w:rFonts w:ascii="Book Antiqua" w:hAnsi="Book Antiqua"/>
          <w:sz w:val="24"/>
        </w:rPr>
        <w:t>December 4</w:t>
      </w:r>
      <w:r w:rsidR="00754612">
        <w:rPr>
          <w:rFonts w:ascii="Book Antiqua" w:hAnsi="Book Antiqua"/>
          <w:sz w:val="24"/>
        </w:rPr>
        <w:t xml:space="preserve">, </w:t>
      </w:r>
      <w:r>
        <w:rPr>
          <w:rFonts w:ascii="Book Antiqua" w:hAnsi="Book Antiqua"/>
          <w:sz w:val="24"/>
        </w:rPr>
        <w:t>2014</w:t>
      </w:r>
    </w:p>
    <w:p w:rsidR="00CE0775" w:rsidRDefault="005C328A">
      <w:pPr>
        <w:pStyle w:val="Heading2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Meeting Time:  9:30 a.m.</w:t>
      </w:r>
    </w:p>
    <w:p w:rsidR="007F5B26" w:rsidRDefault="007F5B26" w:rsidP="007F5B26">
      <w:pPr>
        <w:jc w:val="center"/>
        <w:rPr>
          <w:rFonts w:ascii="Book Antiqua" w:hAnsi="Book Antiqua"/>
          <w:sz w:val="18"/>
          <w:szCs w:val="18"/>
        </w:rPr>
      </w:pPr>
    </w:p>
    <w:p w:rsidR="00B932ED" w:rsidRDefault="00857ED9" w:rsidP="009674D4">
      <w:pPr>
        <w:jc w:val="center"/>
        <w:rPr>
          <w:rFonts w:ascii="Book Antiqua" w:hAnsi="Book Antiqua"/>
        </w:rPr>
      </w:pPr>
      <w:fldSimple w:instr=" FILENAME  \* Lower \p  \* MERGEFORMAT ">
        <w:r w:rsidR="00DB6D07">
          <w:rPr>
            <w:rFonts w:ascii="Book Antiqua" w:hAnsi="Book Antiqua"/>
            <w:noProof/>
          </w:rPr>
          <w:t>s:\bbr\appealsboard\appealsboard\appeals 201</w:t>
        </w:r>
        <w:r w:rsidR="007F1C3E">
          <w:rPr>
            <w:rFonts w:ascii="Book Antiqua" w:hAnsi="Book Antiqua"/>
            <w:noProof/>
          </w:rPr>
          <w:t>4\meeting minutes\bcab minutes</w:t>
        </w:r>
        <w:r w:rsidR="006D4F3E">
          <w:rPr>
            <w:rFonts w:ascii="Book Antiqua" w:hAnsi="Book Antiqua"/>
            <w:noProof/>
          </w:rPr>
          <w:t xml:space="preserve"> </w:t>
        </w:r>
        <w:r w:rsidR="00754612">
          <w:rPr>
            <w:rFonts w:ascii="Book Antiqua" w:hAnsi="Book Antiqua"/>
            <w:noProof/>
          </w:rPr>
          <w:t>1</w:t>
        </w:r>
        <w:r w:rsidR="0055158C">
          <w:rPr>
            <w:rFonts w:ascii="Book Antiqua" w:hAnsi="Book Antiqua"/>
            <w:noProof/>
          </w:rPr>
          <w:t>2</w:t>
        </w:r>
        <w:r w:rsidR="00011287">
          <w:rPr>
            <w:rFonts w:ascii="Book Antiqua" w:hAnsi="Book Antiqua"/>
            <w:noProof/>
          </w:rPr>
          <w:t xml:space="preserve"> </w:t>
        </w:r>
        <w:r w:rsidR="0055158C">
          <w:rPr>
            <w:rFonts w:ascii="Book Antiqua" w:hAnsi="Book Antiqua"/>
            <w:noProof/>
          </w:rPr>
          <w:t>04</w:t>
        </w:r>
        <w:r w:rsidR="00DB6D07">
          <w:rPr>
            <w:rFonts w:ascii="Book Antiqua" w:hAnsi="Book Antiqua"/>
            <w:noProof/>
          </w:rPr>
          <w:t xml:space="preserve"> 14.docx</w:t>
        </w:r>
      </w:fldSimple>
    </w:p>
    <w:p w:rsidR="00DB6D07" w:rsidRPr="005C328A" w:rsidRDefault="00DB6D07" w:rsidP="009674D4">
      <w:pPr>
        <w:jc w:val="center"/>
        <w:rPr>
          <w:rFonts w:ascii="Book Antiqua" w:hAnsi="Book Antiqua"/>
        </w:rPr>
      </w:pPr>
    </w:p>
    <w:p w:rsidR="005F7426" w:rsidRPr="005C328A" w:rsidRDefault="005F7426" w:rsidP="005F7426">
      <w:pPr>
        <w:numPr>
          <w:ilvl w:val="0"/>
          <w:numId w:val="18"/>
        </w:numPr>
        <w:rPr>
          <w:rFonts w:ascii="Book Antiqua" w:hAnsi="Book Antiqua"/>
          <w:sz w:val="24"/>
        </w:rPr>
      </w:pPr>
      <w:r w:rsidRPr="005C328A">
        <w:rPr>
          <w:rFonts w:ascii="Book Antiqua" w:hAnsi="Book Antiqua"/>
          <w:sz w:val="24"/>
        </w:rPr>
        <w:t xml:space="preserve">Meeting called </w:t>
      </w:r>
      <w:r w:rsidR="00B93228" w:rsidRPr="005C328A">
        <w:rPr>
          <w:rFonts w:ascii="Book Antiqua" w:hAnsi="Book Antiqua"/>
          <w:sz w:val="24"/>
        </w:rPr>
        <w:t>t</w:t>
      </w:r>
      <w:r w:rsidR="003A42B9" w:rsidRPr="005C328A">
        <w:rPr>
          <w:rFonts w:ascii="Book Antiqua" w:hAnsi="Book Antiqua"/>
          <w:sz w:val="24"/>
        </w:rPr>
        <w:t>o order by th</w:t>
      </w:r>
      <w:r w:rsidR="005D08AC" w:rsidRPr="005C328A">
        <w:rPr>
          <w:rFonts w:ascii="Book Antiqua" w:hAnsi="Book Antiqua"/>
          <w:sz w:val="24"/>
        </w:rPr>
        <w:t>e Chairman</w:t>
      </w:r>
      <w:r w:rsidR="005C328A">
        <w:rPr>
          <w:rFonts w:ascii="Book Antiqua" w:hAnsi="Book Antiqua"/>
          <w:sz w:val="24"/>
        </w:rPr>
        <w:t xml:space="preserve">, </w:t>
      </w:r>
      <w:r w:rsidR="00F72647">
        <w:rPr>
          <w:rFonts w:ascii="Book Antiqua" w:hAnsi="Book Antiqua"/>
          <w:sz w:val="24"/>
        </w:rPr>
        <w:t>Harry Smith</w:t>
      </w:r>
      <w:r w:rsidR="005C328A">
        <w:rPr>
          <w:rFonts w:ascii="Book Antiqua" w:hAnsi="Book Antiqua"/>
          <w:sz w:val="24"/>
        </w:rPr>
        <w:t>, a</w:t>
      </w:r>
      <w:r w:rsidR="005D08AC" w:rsidRPr="005C328A">
        <w:rPr>
          <w:rFonts w:ascii="Book Antiqua" w:hAnsi="Book Antiqua"/>
          <w:sz w:val="24"/>
        </w:rPr>
        <w:t xml:space="preserve">t </w:t>
      </w:r>
      <w:r w:rsidR="005C328A">
        <w:rPr>
          <w:rFonts w:ascii="Book Antiqua" w:hAnsi="Book Antiqua"/>
          <w:sz w:val="24"/>
        </w:rPr>
        <w:t xml:space="preserve">9:30 a.m. </w:t>
      </w:r>
      <w:r w:rsidRPr="005C328A">
        <w:rPr>
          <w:rFonts w:ascii="Book Antiqua" w:hAnsi="Book Antiqua"/>
          <w:sz w:val="24"/>
        </w:rPr>
        <w:t>followed by roll call:</w:t>
      </w:r>
    </w:p>
    <w:p w:rsidR="005F7426" w:rsidRPr="005C328A" w:rsidRDefault="005F7426" w:rsidP="00D633FB">
      <w:pPr>
        <w:ind w:firstLine="720"/>
        <w:rPr>
          <w:rFonts w:ascii="Book Antiqua" w:hAnsi="Book Antiqua"/>
          <w:sz w:val="24"/>
          <w:u w:val="single"/>
        </w:rPr>
      </w:pPr>
    </w:p>
    <w:p w:rsidR="00D81F4B" w:rsidRPr="005C328A" w:rsidRDefault="00D81F4B" w:rsidP="00D633FB">
      <w:pPr>
        <w:ind w:firstLine="720"/>
        <w:rPr>
          <w:rFonts w:ascii="Book Antiqua" w:hAnsi="Book Antiqua"/>
          <w:sz w:val="24"/>
          <w:u w:val="single"/>
        </w:rPr>
        <w:sectPr w:rsidR="00D81F4B" w:rsidRPr="005C328A" w:rsidSect="00047C04">
          <w:footerReference w:type="default" r:id="rId9"/>
          <w:pgSz w:w="12240" w:h="15840" w:code="1"/>
          <w:pgMar w:top="288" w:right="720" w:bottom="288" w:left="720" w:header="288" w:footer="288" w:gutter="0"/>
          <w:paperSrc w:first="7" w:other="7"/>
          <w:cols w:space="720"/>
          <w:docGrid w:linePitch="272"/>
        </w:sectPr>
      </w:pPr>
    </w:p>
    <w:p w:rsidR="00444A30" w:rsidRPr="004E4F5B" w:rsidRDefault="00D36845" w:rsidP="00D633FB">
      <w:pPr>
        <w:ind w:firstLine="720"/>
        <w:rPr>
          <w:rFonts w:ascii="Book Antiqua" w:hAnsi="Book Antiqua"/>
          <w:b/>
          <w:sz w:val="24"/>
        </w:rPr>
      </w:pPr>
      <w:r w:rsidRPr="004E4F5B">
        <w:rPr>
          <w:rFonts w:ascii="Book Antiqua" w:hAnsi="Book Antiqua"/>
          <w:b/>
          <w:sz w:val="24"/>
          <w:u w:val="single"/>
        </w:rPr>
        <w:lastRenderedPageBreak/>
        <w:t>Board Members Present</w:t>
      </w:r>
      <w:r w:rsidRPr="004E4F5B">
        <w:rPr>
          <w:rFonts w:ascii="Book Antiqua" w:hAnsi="Book Antiqua"/>
          <w:b/>
          <w:sz w:val="24"/>
        </w:rPr>
        <w:t>:</w:t>
      </w:r>
    </w:p>
    <w:p w:rsidR="005D21B5" w:rsidRDefault="00D36845" w:rsidP="00043981">
      <w:pPr>
        <w:rPr>
          <w:rFonts w:ascii="Book Antiqua" w:hAnsi="Book Antiqua"/>
          <w:sz w:val="24"/>
        </w:rPr>
      </w:pPr>
      <w:r w:rsidRPr="005C328A">
        <w:rPr>
          <w:rFonts w:ascii="Book Antiqua" w:hAnsi="Book Antiqua"/>
          <w:sz w:val="24"/>
        </w:rPr>
        <w:tab/>
      </w:r>
      <w:r w:rsidR="006D4F3E">
        <w:rPr>
          <w:rFonts w:ascii="Book Antiqua" w:hAnsi="Book Antiqua"/>
          <w:sz w:val="24"/>
        </w:rPr>
        <w:t>Sandy MacLeod</w:t>
      </w:r>
    </w:p>
    <w:p w:rsidR="006D4F3E" w:rsidRDefault="006D4F3E" w:rsidP="005D21B5">
      <w:pPr>
        <w:ind w:firstLine="72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Harry Smith, Chairman</w:t>
      </w:r>
    </w:p>
    <w:p w:rsidR="00EF3E59" w:rsidRDefault="005D21B5" w:rsidP="005D21B5">
      <w:pPr>
        <w:ind w:firstLine="72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J</w:t>
      </w:r>
      <w:r w:rsidR="005F3BDE">
        <w:rPr>
          <w:rFonts w:ascii="Book Antiqua" w:hAnsi="Book Antiqua"/>
          <w:sz w:val="24"/>
        </w:rPr>
        <w:t>ake Nunnemacher</w:t>
      </w:r>
    </w:p>
    <w:p w:rsidR="00DB49E2" w:rsidRPr="005C328A" w:rsidRDefault="00DB49E2" w:rsidP="00043981">
      <w:pPr>
        <w:rPr>
          <w:rFonts w:ascii="Book Antiqua" w:hAnsi="Book Antiqua"/>
          <w:sz w:val="24"/>
          <w:u w:val="single"/>
        </w:rPr>
      </w:pPr>
    </w:p>
    <w:p w:rsidR="0094093B" w:rsidRPr="004E4F5B" w:rsidRDefault="00236AD3" w:rsidP="00F7036C">
      <w:pPr>
        <w:ind w:left="720"/>
        <w:rPr>
          <w:rFonts w:ascii="Book Antiqua" w:hAnsi="Book Antiqua"/>
          <w:b/>
          <w:sz w:val="24"/>
        </w:rPr>
      </w:pPr>
      <w:r w:rsidRPr="004E4F5B">
        <w:rPr>
          <w:rFonts w:ascii="Book Antiqua" w:hAnsi="Book Antiqua"/>
          <w:b/>
          <w:sz w:val="24"/>
          <w:u w:val="single"/>
        </w:rPr>
        <w:t>B</w:t>
      </w:r>
      <w:r w:rsidR="00D36845" w:rsidRPr="004E4F5B">
        <w:rPr>
          <w:rFonts w:ascii="Book Antiqua" w:hAnsi="Book Antiqua"/>
          <w:b/>
          <w:sz w:val="24"/>
          <w:u w:val="single"/>
        </w:rPr>
        <w:t>oard Members Not Present</w:t>
      </w:r>
      <w:r w:rsidR="00D36845" w:rsidRPr="004E4F5B">
        <w:rPr>
          <w:rFonts w:ascii="Book Antiqua" w:hAnsi="Book Antiqua"/>
          <w:b/>
          <w:sz w:val="24"/>
        </w:rPr>
        <w:t>:</w:t>
      </w:r>
    </w:p>
    <w:p w:rsidR="00FD55FD" w:rsidRDefault="00FD55FD" w:rsidP="00F7036C">
      <w:pPr>
        <w:ind w:left="72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None</w:t>
      </w:r>
    </w:p>
    <w:p w:rsidR="005C328A" w:rsidRDefault="005C328A" w:rsidP="00F7036C">
      <w:pPr>
        <w:ind w:left="720"/>
        <w:rPr>
          <w:rFonts w:ascii="Book Antiqua" w:hAnsi="Book Antiqua"/>
          <w:sz w:val="24"/>
        </w:rPr>
      </w:pPr>
    </w:p>
    <w:p w:rsidR="004E4F5B" w:rsidRDefault="004E4F5B" w:rsidP="00F7036C">
      <w:pPr>
        <w:ind w:left="720"/>
        <w:rPr>
          <w:rFonts w:ascii="Book Antiqua" w:hAnsi="Book Antiqua"/>
          <w:sz w:val="24"/>
        </w:rPr>
      </w:pPr>
    </w:p>
    <w:p w:rsidR="003D6E49" w:rsidRPr="005C328A" w:rsidRDefault="003D6E49" w:rsidP="00DA4111">
      <w:pPr>
        <w:tabs>
          <w:tab w:val="left" w:pos="720"/>
        </w:tabs>
        <w:ind w:left="720"/>
        <w:rPr>
          <w:rFonts w:ascii="Book Antiqua" w:hAnsi="Book Antiqua"/>
          <w:sz w:val="24"/>
        </w:rPr>
      </w:pPr>
    </w:p>
    <w:p w:rsidR="0098625B" w:rsidRPr="005C328A" w:rsidRDefault="0098625B" w:rsidP="007527EC">
      <w:pPr>
        <w:tabs>
          <w:tab w:val="left" w:pos="720"/>
        </w:tabs>
        <w:ind w:left="720"/>
        <w:rPr>
          <w:rFonts w:ascii="Book Antiqua" w:hAnsi="Book Antiqua"/>
          <w:sz w:val="24"/>
        </w:rPr>
      </w:pPr>
    </w:p>
    <w:p w:rsidR="007B28CC" w:rsidRPr="005C328A" w:rsidRDefault="007B28CC" w:rsidP="007527EC">
      <w:pPr>
        <w:tabs>
          <w:tab w:val="left" w:pos="720"/>
        </w:tabs>
        <w:ind w:left="720"/>
        <w:rPr>
          <w:rFonts w:ascii="Book Antiqua" w:hAnsi="Book Antiqua"/>
          <w:sz w:val="24"/>
        </w:rPr>
      </w:pPr>
    </w:p>
    <w:p w:rsidR="0098625B" w:rsidRPr="005C328A" w:rsidRDefault="0098625B" w:rsidP="007527EC">
      <w:pPr>
        <w:tabs>
          <w:tab w:val="left" w:pos="720"/>
        </w:tabs>
        <w:ind w:left="720"/>
        <w:rPr>
          <w:rFonts w:ascii="Book Antiqua" w:hAnsi="Book Antiqua"/>
          <w:sz w:val="24"/>
        </w:rPr>
      </w:pPr>
    </w:p>
    <w:p w:rsidR="009A7D00" w:rsidRPr="005C328A" w:rsidRDefault="009A7D00" w:rsidP="008907B8">
      <w:pPr>
        <w:rPr>
          <w:rFonts w:ascii="Book Antiqua" w:hAnsi="Book Antiqua"/>
          <w:sz w:val="24"/>
        </w:rPr>
        <w:sectPr w:rsidR="009A7D00" w:rsidRPr="005C328A" w:rsidSect="00D81F4B">
          <w:type w:val="continuous"/>
          <w:pgSz w:w="12240" w:h="15840" w:code="1"/>
          <w:pgMar w:top="432" w:right="720" w:bottom="540" w:left="720" w:header="720" w:footer="720" w:gutter="0"/>
          <w:paperSrc w:first="259" w:other="259"/>
          <w:cols w:num="2" w:space="720" w:equalWidth="0">
            <w:col w:w="4320" w:space="720"/>
            <w:col w:w="5760"/>
          </w:cols>
          <w:docGrid w:linePitch="272"/>
        </w:sectPr>
      </w:pPr>
    </w:p>
    <w:p w:rsidR="00FD55FD" w:rsidRDefault="00FD55FD" w:rsidP="004E4F5B">
      <w:pPr>
        <w:ind w:firstLine="720"/>
        <w:rPr>
          <w:rFonts w:ascii="Book Antiqua" w:hAnsi="Book Antiqua"/>
          <w:sz w:val="24"/>
          <w:u w:val="single"/>
        </w:rPr>
      </w:pPr>
    </w:p>
    <w:p w:rsidR="00FD55FD" w:rsidRDefault="00FD55FD" w:rsidP="007370AB">
      <w:pPr>
        <w:ind w:left="720"/>
        <w:jc w:val="both"/>
        <w:rPr>
          <w:rFonts w:ascii="Book Antiqua" w:hAnsi="Book Antiqua"/>
          <w:sz w:val="24"/>
          <w:u w:val="single"/>
        </w:rPr>
      </w:pPr>
      <w:r w:rsidRPr="005C328A">
        <w:rPr>
          <w:rFonts w:ascii="Book Antiqua" w:hAnsi="Book Antiqua"/>
          <w:sz w:val="24"/>
        </w:rPr>
        <w:t>The</w:t>
      </w:r>
      <w:r>
        <w:rPr>
          <w:rFonts w:ascii="Book Antiqua" w:hAnsi="Book Antiqua"/>
          <w:sz w:val="24"/>
        </w:rPr>
        <w:t xml:space="preserve">re were </w:t>
      </w:r>
      <w:r w:rsidR="008409D3">
        <w:rPr>
          <w:rFonts w:ascii="Book Antiqua" w:hAnsi="Book Antiqua"/>
          <w:sz w:val="24"/>
        </w:rPr>
        <w:t>s</w:t>
      </w:r>
      <w:r w:rsidR="0055158C">
        <w:rPr>
          <w:rFonts w:ascii="Book Antiqua" w:hAnsi="Book Antiqua"/>
          <w:sz w:val="24"/>
        </w:rPr>
        <w:t>ix</w:t>
      </w:r>
      <w:r w:rsidR="008409D3">
        <w:rPr>
          <w:rFonts w:ascii="Book Antiqua" w:hAnsi="Book Antiqua"/>
          <w:sz w:val="24"/>
        </w:rPr>
        <w:t xml:space="preserve"> (</w:t>
      </w:r>
      <w:r w:rsidR="0055158C">
        <w:rPr>
          <w:rFonts w:ascii="Book Antiqua" w:hAnsi="Book Antiqua"/>
          <w:sz w:val="24"/>
        </w:rPr>
        <w:t>6</w:t>
      </w:r>
      <w:r>
        <w:rPr>
          <w:rFonts w:ascii="Book Antiqua" w:hAnsi="Book Antiqua"/>
          <w:sz w:val="24"/>
        </w:rPr>
        <w:t xml:space="preserve">) cases on the docket scheduled </w:t>
      </w:r>
      <w:r w:rsidR="007370AB">
        <w:rPr>
          <w:rFonts w:ascii="Book Antiqua" w:hAnsi="Book Antiqua"/>
          <w:sz w:val="24"/>
        </w:rPr>
        <w:t xml:space="preserve">each 30 minute period, beginning at 9:30 a.m. and running until approximately </w:t>
      </w:r>
      <w:r w:rsidR="00911F75">
        <w:rPr>
          <w:rFonts w:ascii="Book Antiqua" w:hAnsi="Book Antiqua"/>
          <w:sz w:val="24"/>
        </w:rPr>
        <w:t>1</w:t>
      </w:r>
      <w:r w:rsidR="0055158C">
        <w:rPr>
          <w:rFonts w:ascii="Book Antiqua" w:hAnsi="Book Antiqua"/>
          <w:sz w:val="24"/>
        </w:rPr>
        <w:t>2</w:t>
      </w:r>
      <w:r w:rsidR="007370AB">
        <w:rPr>
          <w:rFonts w:ascii="Book Antiqua" w:hAnsi="Book Antiqua"/>
          <w:sz w:val="24"/>
        </w:rPr>
        <w:t>:</w:t>
      </w:r>
      <w:r w:rsidR="00674811">
        <w:rPr>
          <w:rFonts w:ascii="Book Antiqua" w:hAnsi="Book Antiqua"/>
          <w:sz w:val="24"/>
        </w:rPr>
        <w:t>5</w:t>
      </w:r>
      <w:r w:rsidR="0055158C">
        <w:rPr>
          <w:rFonts w:ascii="Book Antiqua" w:hAnsi="Book Antiqua"/>
          <w:sz w:val="24"/>
        </w:rPr>
        <w:t>0</w:t>
      </w:r>
      <w:r w:rsidR="007370AB">
        <w:rPr>
          <w:rFonts w:ascii="Book Antiqua" w:hAnsi="Book Antiqua"/>
          <w:sz w:val="24"/>
        </w:rPr>
        <w:t xml:space="preserve"> p.m.  The three board members identified </w:t>
      </w:r>
      <w:r w:rsidR="00A301BB">
        <w:rPr>
          <w:rFonts w:ascii="Book Antiqua" w:hAnsi="Book Antiqua"/>
          <w:sz w:val="24"/>
        </w:rPr>
        <w:t>above</w:t>
      </w:r>
      <w:r w:rsidR="007370AB">
        <w:rPr>
          <w:rFonts w:ascii="Book Antiqua" w:hAnsi="Book Antiqua"/>
          <w:sz w:val="24"/>
        </w:rPr>
        <w:t xml:space="preserve"> served each case; guests varied with each case.  A copy of the sign-in sheet for each case is appended to these minutes to identify attendees. </w:t>
      </w:r>
    </w:p>
    <w:p w:rsidR="00FD55FD" w:rsidRDefault="00FD55FD" w:rsidP="004E4F5B">
      <w:pPr>
        <w:ind w:firstLine="720"/>
        <w:rPr>
          <w:rFonts w:ascii="Book Antiqua" w:hAnsi="Book Antiqua"/>
          <w:sz w:val="24"/>
          <w:u w:val="single"/>
        </w:rPr>
      </w:pPr>
    </w:p>
    <w:p w:rsidR="001E0D07" w:rsidRPr="007370AB" w:rsidRDefault="004E4F5B" w:rsidP="004E4F5B">
      <w:pPr>
        <w:ind w:firstLine="720"/>
        <w:rPr>
          <w:rFonts w:ascii="Book Antiqua" w:hAnsi="Book Antiqua"/>
          <w:b/>
          <w:sz w:val="24"/>
        </w:rPr>
      </w:pPr>
      <w:r w:rsidRPr="007370AB">
        <w:rPr>
          <w:rFonts w:ascii="Book Antiqua" w:hAnsi="Book Antiqua"/>
          <w:b/>
          <w:sz w:val="24"/>
          <w:u w:val="single"/>
        </w:rPr>
        <w:t>Guests Present</w:t>
      </w:r>
      <w:r w:rsidRPr="007370AB">
        <w:rPr>
          <w:rFonts w:ascii="Book Antiqua" w:hAnsi="Book Antiqua"/>
          <w:b/>
          <w:sz w:val="24"/>
        </w:rPr>
        <w:t>:</w:t>
      </w:r>
    </w:p>
    <w:p w:rsidR="004E4F5B" w:rsidRDefault="007370AB" w:rsidP="004E4F5B">
      <w:pPr>
        <w:ind w:firstLine="72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See sign-in sheet for each case.</w:t>
      </w:r>
    </w:p>
    <w:p w:rsidR="007370AB" w:rsidRPr="005C328A" w:rsidRDefault="007370AB" w:rsidP="004E4F5B">
      <w:pPr>
        <w:ind w:firstLine="720"/>
        <w:rPr>
          <w:rFonts w:ascii="Book Antiqua" w:hAnsi="Book Antiqua"/>
          <w:sz w:val="24"/>
        </w:rPr>
      </w:pPr>
    </w:p>
    <w:p w:rsidR="00E43803" w:rsidRDefault="00754612" w:rsidP="00F65217">
      <w:pPr>
        <w:numPr>
          <w:ilvl w:val="0"/>
          <w:numId w:val="18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November </w:t>
      </w:r>
      <w:r w:rsidR="0055158C">
        <w:rPr>
          <w:rFonts w:ascii="Book Antiqua" w:hAnsi="Book Antiqua"/>
          <w:sz w:val="24"/>
        </w:rPr>
        <w:t>25</w:t>
      </w:r>
      <w:r w:rsidR="005D21B5">
        <w:rPr>
          <w:rFonts w:ascii="Book Antiqua" w:hAnsi="Book Antiqua"/>
          <w:sz w:val="24"/>
        </w:rPr>
        <w:t xml:space="preserve">, </w:t>
      </w:r>
      <w:r w:rsidR="00DB6D07">
        <w:rPr>
          <w:rFonts w:ascii="Book Antiqua" w:hAnsi="Book Antiqua"/>
          <w:sz w:val="24"/>
        </w:rPr>
        <w:t>2014 meeting minutes approved</w:t>
      </w:r>
      <w:r w:rsidR="00F65217">
        <w:rPr>
          <w:rFonts w:ascii="Book Antiqua" w:hAnsi="Book Antiqua"/>
          <w:sz w:val="24"/>
        </w:rPr>
        <w:t xml:space="preserve">.  </w:t>
      </w:r>
      <w:r w:rsidR="00756A37" w:rsidRPr="005C328A">
        <w:rPr>
          <w:rFonts w:ascii="Book Antiqua" w:hAnsi="Book Antiqua"/>
          <w:sz w:val="24"/>
        </w:rPr>
        <w:t xml:space="preserve"> </w:t>
      </w:r>
    </w:p>
    <w:p w:rsidR="00F65217" w:rsidRPr="005C328A" w:rsidRDefault="00F65217" w:rsidP="00F65217">
      <w:pPr>
        <w:ind w:left="720"/>
        <w:rPr>
          <w:rFonts w:ascii="Book Antiqua" w:hAnsi="Book Antiqua"/>
          <w:sz w:val="24"/>
        </w:rPr>
      </w:pPr>
    </w:p>
    <w:p w:rsidR="00F65217" w:rsidRDefault="00F65217" w:rsidP="00FB3791">
      <w:pPr>
        <w:numPr>
          <w:ilvl w:val="0"/>
          <w:numId w:val="18"/>
        </w:numPr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Case Number</w:t>
      </w:r>
      <w:r w:rsidR="00920169">
        <w:rPr>
          <w:rFonts w:ascii="Book Antiqua" w:hAnsi="Book Antiqua"/>
          <w:b/>
          <w:sz w:val="24"/>
        </w:rPr>
        <w:t>:</w:t>
      </w:r>
      <w:r w:rsidR="00920169">
        <w:rPr>
          <w:rFonts w:ascii="Book Antiqua" w:hAnsi="Book Antiqua"/>
          <w:b/>
          <w:sz w:val="24"/>
        </w:rPr>
        <w:tab/>
      </w:r>
      <w:r>
        <w:rPr>
          <w:rFonts w:ascii="Book Antiqua" w:hAnsi="Book Antiqua"/>
          <w:b/>
          <w:sz w:val="24"/>
        </w:rPr>
        <w:t xml:space="preserve"> </w:t>
      </w:r>
      <w:r w:rsidR="00920169">
        <w:rPr>
          <w:rFonts w:ascii="Book Antiqua" w:hAnsi="Book Antiqua"/>
          <w:b/>
          <w:sz w:val="24"/>
        </w:rPr>
        <w:tab/>
      </w:r>
      <w:r>
        <w:rPr>
          <w:rFonts w:ascii="Book Antiqua" w:hAnsi="Book Antiqua"/>
          <w:b/>
          <w:sz w:val="24"/>
        </w:rPr>
        <w:t>1</w:t>
      </w:r>
      <w:r w:rsidR="00473A04">
        <w:rPr>
          <w:rFonts w:ascii="Book Antiqua" w:hAnsi="Book Antiqua"/>
          <w:b/>
          <w:sz w:val="24"/>
        </w:rPr>
        <w:t>4</w:t>
      </w:r>
      <w:r w:rsidR="00104B86">
        <w:rPr>
          <w:rFonts w:ascii="Book Antiqua" w:hAnsi="Book Antiqua"/>
          <w:b/>
          <w:sz w:val="24"/>
        </w:rPr>
        <w:t>-1</w:t>
      </w:r>
      <w:r w:rsidR="00D61E37">
        <w:rPr>
          <w:rFonts w:ascii="Book Antiqua" w:hAnsi="Book Antiqua"/>
          <w:b/>
          <w:sz w:val="24"/>
        </w:rPr>
        <w:t>4</w:t>
      </w:r>
      <w:r w:rsidR="00002AC4">
        <w:rPr>
          <w:rFonts w:ascii="Book Antiqua" w:hAnsi="Book Antiqua"/>
          <w:b/>
          <w:sz w:val="24"/>
        </w:rPr>
        <w:t>4</w:t>
      </w:r>
      <w:r w:rsidR="0055158C">
        <w:rPr>
          <w:rFonts w:ascii="Book Antiqua" w:hAnsi="Book Antiqua"/>
          <w:b/>
          <w:sz w:val="24"/>
        </w:rPr>
        <w:t>9</w:t>
      </w:r>
    </w:p>
    <w:p w:rsidR="005F141E" w:rsidRDefault="00920169" w:rsidP="005F141E">
      <w:pPr>
        <w:ind w:left="720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Appellant:</w:t>
      </w:r>
      <w:r>
        <w:rPr>
          <w:rFonts w:ascii="Book Antiqua" w:hAnsi="Book Antiqua"/>
          <w:b/>
          <w:sz w:val="24"/>
        </w:rPr>
        <w:tab/>
      </w:r>
      <w:r>
        <w:rPr>
          <w:rFonts w:ascii="Book Antiqua" w:hAnsi="Book Antiqua"/>
          <w:b/>
          <w:sz w:val="24"/>
        </w:rPr>
        <w:tab/>
      </w:r>
      <w:r>
        <w:rPr>
          <w:rFonts w:ascii="Book Antiqua" w:hAnsi="Book Antiqua"/>
          <w:b/>
          <w:sz w:val="24"/>
        </w:rPr>
        <w:tab/>
      </w:r>
      <w:r w:rsidR="0055158C">
        <w:rPr>
          <w:rFonts w:ascii="Book Antiqua" w:hAnsi="Book Antiqua"/>
          <w:b/>
          <w:sz w:val="24"/>
        </w:rPr>
        <w:t xml:space="preserve">John </w:t>
      </w:r>
      <w:r w:rsidR="005F141E">
        <w:rPr>
          <w:rFonts w:ascii="Book Antiqua" w:hAnsi="Book Antiqua"/>
          <w:b/>
          <w:sz w:val="24"/>
        </w:rPr>
        <w:t>L</w:t>
      </w:r>
      <w:r w:rsidR="0055158C">
        <w:rPr>
          <w:rFonts w:ascii="Book Antiqua" w:hAnsi="Book Antiqua"/>
          <w:b/>
          <w:sz w:val="24"/>
        </w:rPr>
        <w:t>angton for American Capital Energy</w:t>
      </w:r>
    </w:p>
    <w:p w:rsidR="005F141E" w:rsidRPr="00060976" w:rsidRDefault="005F141E" w:rsidP="005F141E">
      <w:pPr>
        <w:ind w:left="720"/>
        <w:rPr>
          <w:rFonts w:ascii="Book Antiqua" w:hAnsi="Book Antiqua"/>
          <w:b/>
          <w:sz w:val="24"/>
        </w:rPr>
      </w:pPr>
      <w:r w:rsidRPr="00060976">
        <w:rPr>
          <w:rFonts w:ascii="Book Antiqua" w:hAnsi="Book Antiqua"/>
          <w:b/>
          <w:sz w:val="24"/>
        </w:rPr>
        <w:t>Address of Property:</w:t>
      </w:r>
      <w:r w:rsidRPr="00060976">
        <w:rPr>
          <w:rFonts w:ascii="Book Antiqua" w:hAnsi="Book Antiqua"/>
          <w:b/>
          <w:sz w:val="24"/>
        </w:rPr>
        <w:tab/>
      </w:r>
      <w:r>
        <w:rPr>
          <w:rFonts w:ascii="Book Antiqua" w:hAnsi="Book Antiqua"/>
          <w:b/>
          <w:sz w:val="24"/>
        </w:rPr>
        <w:t>97</w:t>
      </w:r>
      <w:r w:rsidR="0055158C">
        <w:rPr>
          <w:rFonts w:ascii="Book Antiqua" w:hAnsi="Book Antiqua"/>
          <w:b/>
          <w:sz w:val="24"/>
        </w:rPr>
        <w:t xml:space="preserve"> Sam Ryder Road, Chatham</w:t>
      </w:r>
      <w:r>
        <w:rPr>
          <w:rFonts w:ascii="Book Antiqua" w:hAnsi="Book Antiqua"/>
          <w:b/>
          <w:sz w:val="24"/>
        </w:rPr>
        <w:t>,</w:t>
      </w:r>
      <w:r w:rsidR="0055158C">
        <w:rPr>
          <w:rFonts w:ascii="Book Antiqua" w:hAnsi="Book Antiqua"/>
          <w:b/>
          <w:sz w:val="24"/>
        </w:rPr>
        <w:t xml:space="preserve"> </w:t>
      </w:r>
      <w:r>
        <w:rPr>
          <w:rFonts w:ascii="Book Antiqua" w:hAnsi="Book Antiqua"/>
          <w:b/>
          <w:sz w:val="24"/>
        </w:rPr>
        <w:t>MA. 02</w:t>
      </w:r>
      <w:r w:rsidR="0055158C">
        <w:rPr>
          <w:rFonts w:ascii="Book Antiqua" w:hAnsi="Book Antiqua"/>
          <w:b/>
          <w:sz w:val="24"/>
        </w:rPr>
        <w:t>633</w:t>
      </w:r>
    </w:p>
    <w:p w:rsidR="004D35D2" w:rsidRDefault="00A301BB" w:rsidP="00920169">
      <w:pPr>
        <w:ind w:left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b/>
          <w:sz w:val="24"/>
        </w:rPr>
        <w:t>Summary</w:t>
      </w:r>
      <w:r w:rsidR="00920169">
        <w:rPr>
          <w:rFonts w:ascii="Book Antiqua" w:hAnsi="Book Antiqua"/>
          <w:b/>
          <w:sz w:val="24"/>
        </w:rPr>
        <w:t xml:space="preserve"> of Case:</w:t>
      </w:r>
      <w:r w:rsidR="00920169">
        <w:rPr>
          <w:rFonts w:ascii="Book Antiqua" w:hAnsi="Book Antiqua"/>
          <w:b/>
          <w:sz w:val="24"/>
        </w:rPr>
        <w:tab/>
      </w:r>
      <w:r w:rsidR="00920169">
        <w:rPr>
          <w:rFonts w:ascii="Book Antiqua" w:hAnsi="Book Antiqua"/>
          <w:b/>
          <w:sz w:val="24"/>
        </w:rPr>
        <w:tab/>
      </w:r>
      <w:r w:rsidR="00F65217" w:rsidRPr="00F65217">
        <w:rPr>
          <w:rFonts w:ascii="Book Antiqua" w:hAnsi="Book Antiqua"/>
          <w:sz w:val="24"/>
        </w:rPr>
        <w:t xml:space="preserve">This </w:t>
      </w:r>
      <w:r w:rsidR="00626823">
        <w:rPr>
          <w:rFonts w:ascii="Book Antiqua" w:hAnsi="Book Antiqua"/>
          <w:sz w:val="24"/>
        </w:rPr>
        <w:t>appeal concerned a “Failure to Act”</w:t>
      </w:r>
      <w:r w:rsidR="005F141E">
        <w:rPr>
          <w:rFonts w:ascii="Book Antiqua" w:hAnsi="Book Antiqua"/>
          <w:sz w:val="24"/>
        </w:rPr>
        <w:t>.</w:t>
      </w:r>
      <w:r w:rsidR="00D61E37">
        <w:rPr>
          <w:rFonts w:ascii="Book Antiqua" w:hAnsi="Book Antiqua"/>
          <w:sz w:val="24"/>
        </w:rPr>
        <w:t xml:space="preserve"> </w:t>
      </w:r>
      <w:r w:rsidR="00920169">
        <w:rPr>
          <w:rFonts w:ascii="Book Antiqua" w:hAnsi="Book Antiqua"/>
          <w:sz w:val="24"/>
        </w:rPr>
        <w:t xml:space="preserve">  </w:t>
      </w:r>
    </w:p>
    <w:p w:rsidR="004D35D2" w:rsidRDefault="004D35D2" w:rsidP="00920169">
      <w:pPr>
        <w:ind w:left="720"/>
        <w:jc w:val="both"/>
        <w:rPr>
          <w:rFonts w:ascii="Book Antiqua" w:hAnsi="Book Antiqua"/>
          <w:sz w:val="24"/>
        </w:rPr>
      </w:pPr>
    </w:p>
    <w:p w:rsidR="007F5B26" w:rsidRDefault="007F5B26" w:rsidP="00920169">
      <w:pPr>
        <w:ind w:left="720"/>
        <w:jc w:val="both"/>
        <w:rPr>
          <w:rFonts w:ascii="Book Antiqua" w:hAnsi="Book Antiqua"/>
          <w:b/>
          <w:sz w:val="24"/>
          <w:u w:val="single"/>
        </w:rPr>
      </w:pPr>
    </w:p>
    <w:p w:rsidR="007F5B26" w:rsidRDefault="007F5B26" w:rsidP="00920169">
      <w:pPr>
        <w:ind w:left="720"/>
        <w:jc w:val="both"/>
        <w:rPr>
          <w:rFonts w:ascii="Book Antiqua" w:hAnsi="Book Antiqua"/>
          <w:b/>
          <w:sz w:val="24"/>
          <w:u w:val="single"/>
        </w:rPr>
      </w:pPr>
    </w:p>
    <w:p w:rsidR="00171E2F" w:rsidRDefault="00171E2F" w:rsidP="00920169">
      <w:pPr>
        <w:ind w:left="720"/>
        <w:jc w:val="both"/>
        <w:rPr>
          <w:rFonts w:ascii="Book Antiqua" w:hAnsi="Book Antiqua"/>
          <w:sz w:val="24"/>
        </w:rPr>
      </w:pPr>
    </w:p>
    <w:p w:rsidR="00171E2F" w:rsidRDefault="00171E2F" w:rsidP="00920169">
      <w:pPr>
        <w:ind w:left="720"/>
        <w:jc w:val="both"/>
        <w:rPr>
          <w:rFonts w:ascii="Book Antiqua" w:hAnsi="Book Antiqua"/>
          <w:sz w:val="24"/>
        </w:rPr>
      </w:pPr>
    </w:p>
    <w:p w:rsidR="00171E2F" w:rsidRDefault="00171E2F" w:rsidP="00920169">
      <w:pPr>
        <w:ind w:left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  </w:t>
      </w:r>
    </w:p>
    <w:p w:rsidR="00AD56D8" w:rsidRDefault="00AD56D8" w:rsidP="00CD430F">
      <w:pPr>
        <w:ind w:left="2160" w:hanging="1440"/>
        <w:rPr>
          <w:rFonts w:ascii="Book Antiqua" w:hAnsi="Book Antiqua"/>
          <w:sz w:val="24"/>
        </w:rPr>
      </w:pPr>
    </w:p>
    <w:p w:rsidR="00920169" w:rsidRPr="00784377" w:rsidRDefault="00626823" w:rsidP="00920169">
      <w:pPr>
        <w:ind w:left="720"/>
        <w:jc w:val="both"/>
        <w:rPr>
          <w:rFonts w:ascii="Book Antiqua" w:hAnsi="Book Antiqua"/>
          <w:b/>
          <w:sz w:val="24"/>
          <w:highlight w:val="yellow"/>
        </w:rPr>
      </w:pPr>
      <w:r>
        <w:rPr>
          <w:rFonts w:ascii="Book Antiqua" w:hAnsi="Book Antiqua"/>
          <w:sz w:val="24"/>
        </w:rPr>
        <w:t xml:space="preserve">On a </w:t>
      </w:r>
      <w:r>
        <w:rPr>
          <w:rFonts w:ascii="Book Antiqua" w:hAnsi="Book Antiqua"/>
          <w:b/>
          <w:sz w:val="24"/>
        </w:rPr>
        <w:t xml:space="preserve">MOTION </w:t>
      </w:r>
      <w:r>
        <w:rPr>
          <w:rFonts w:ascii="Book Antiqua" w:hAnsi="Book Antiqua"/>
          <w:sz w:val="24"/>
        </w:rPr>
        <w:t xml:space="preserve">by Jake Nunnemacher and </w:t>
      </w:r>
      <w:r>
        <w:rPr>
          <w:rFonts w:ascii="Book Antiqua" w:hAnsi="Book Antiqua"/>
          <w:b/>
          <w:sz w:val="24"/>
        </w:rPr>
        <w:t xml:space="preserve">SECONDED </w:t>
      </w:r>
      <w:r>
        <w:rPr>
          <w:rFonts w:ascii="Book Antiqua" w:hAnsi="Book Antiqua"/>
          <w:sz w:val="24"/>
        </w:rPr>
        <w:t xml:space="preserve">by Sandy MacLeod, it was </w:t>
      </w:r>
      <w:r>
        <w:rPr>
          <w:rFonts w:ascii="Book Antiqua" w:hAnsi="Book Antiqua"/>
          <w:b/>
          <w:sz w:val="24"/>
        </w:rPr>
        <w:t xml:space="preserve">UNANIMOUSLY </w:t>
      </w:r>
      <w:r w:rsidRPr="00A17ACF">
        <w:rPr>
          <w:rFonts w:ascii="Book Antiqua" w:hAnsi="Book Antiqua"/>
          <w:b/>
          <w:sz w:val="24"/>
        </w:rPr>
        <w:t xml:space="preserve">voted to </w:t>
      </w:r>
      <w:r>
        <w:rPr>
          <w:rFonts w:ascii="Book Antiqua" w:hAnsi="Book Antiqua"/>
          <w:b/>
          <w:sz w:val="24"/>
        </w:rPr>
        <w:t>DENY</w:t>
      </w:r>
      <w:r w:rsidRPr="00C821AC">
        <w:rPr>
          <w:rFonts w:ascii="Book Antiqua" w:hAnsi="Book Antiqua"/>
          <w:b/>
          <w:sz w:val="24"/>
        </w:rPr>
        <w:t xml:space="preserve"> </w:t>
      </w:r>
      <w:r>
        <w:rPr>
          <w:rFonts w:ascii="Book Antiqua" w:hAnsi="Book Antiqua"/>
          <w:b/>
          <w:sz w:val="24"/>
        </w:rPr>
        <w:t xml:space="preserve">the appellants request for </w:t>
      </w:r>
      <w:r w:rsidRPr="00C821AC">
        <w:rPr>
          <w:rFonts w:ascii="Book Antiqua" w:hAnsi="Book Antiqua"/>
          <w:b/>
          <w:sz w:val="24"/>
        </w:rPr>
        <w:t xml:space="preserve">a </w:t>
      </w:r>
      <w:r>
        <w:rPr>
          <w:rFonts w:ascii="Book Antiqua" w:hAnsi="Book Antiqua"/>
          <w:b/>
          <w:sz w:val="24"/>
        </w:rPr>
        <w:t xml:space="preserve"> “Failure to Act” </w:t>
      </w:r>
      <w:r>
        <w:rPr>
          <w:rFonts w:ascii="Book Antiqua" w:hAnsi="Book Antiqua"/>
          <w:sz w:val="24"/>
        </w:rPr>
        <w:t>because it appears that the town has some concerns and from testimony the appellant and the town will work together to get the documents needed for a certificate of occupancy.</w:t>
      </w:r>
      <w:r w:rsidR="00D2633F" w:rsidRPr="008077C7">
        <w:rPr>
          <w:rFonts w:ascii="Book Antiqua" w:hAnsi="Book Antiqua"/>
          <w:b/>
          <w:sz w:val="24"/>
        </w:rPr>
        <w:t xml:space="preserve"> </w:t>
      </w:r>
    </w:p>
    <w:p w:rsidR="00766974" w:rsidRPr="00784377" w:rsidRDefault="00766974" w:rsidP="00766974">
      <w:pPr>
        <w:ind w:left="1080"/>
        <w:rPr>
          <w:rFonts w:ascii="Book Antiqua" w:hAnsi="Book Antiqua"/>
          <w:b/>
          <w:sz w:val="24"/>
          <w:highlight w:val="yellow"/>
        </w:rPr>
      </w:pPr>
    </w:p>
    <w:p w:rsidR="00043981" w:rsidRPr="00CA628C" w:rsidRDefault="00060976" w:rsidP="00452CF1">
      <w:pPr>
        <w:numPr>
          <w:ilvl w:val="0"/>
          <w:numId w:val="18"/>
        </w:numPr>
        <w:rPr>
          <w:rFonts w:ascii="Book Antiqua" w:hAnsi="Book Antiqua"/>
          <w:b/>
          <w:sz w:val="24"/>
        </w:rPr>
      </w:pPr>
      <w:r w:rsidRPr="00CA628C">
        <w:rPr>
          <w:rFonts w:ascii="Book Antiqua" w:hAnsi="Book Antiqua"/>
          <w:b/>
          <w:sz w:val="24"/>
        </w:rPr>
        <w:t>Case Number:</w:t>
      </w:r>
      <w:r w:rsidRPr="00CA628C">
        <w:rPr>
          <w:rFonts w:ascii="Book Antiqua" w:hAnsi="Book Antiqua"/>
          <w:b/>
          <w:sz w:val="24"/>
        </w:rPr>
        <w:tab/>
      </w:r>
      <w:r w:rsidRPr="00CA628C">
        <w:rPr>
          <w:rFonts w:ascii="Book Antiqua" w:hAnsi="Book Antiqua"/>
          <w:b/>
          <w:sz w:val="24"/>
        </w:rPr>
        <w:tab/>
        <w:t>1</w:t>
      </w:r>
      <w:r w:rsidR="002F5DFF" w:rsidRPr="00CA628C">
        <w:rPr>
          <w:rFonts w:ascii="Book Antiqua" w:hAnsi="Book Antiqua"/>
          <w:b/>
          <w:sz w:val="24"/>
        </w:rPr>
        <w:t>4</w:t>
      </w:r>
      <w:r w:rsidRPr="00CA628C">
        <w:rPr>
          <w:rFonts w:ascii="Book Antiqua" w:hAnsi="Book Antiqua"/>
          <w:b/>
          <w:sz w:val="24"/>
        </w:rPr>
        <w:t>-1</w:t>
      </w:r>
      <w:r w:rsidR="00AD56D8">
        <w:rPr>
          <w:rFonts w:ascii="Book Antiqua" w:hAnsi="Book Antiqua"/>
          <w:b/>
          <w:sz w:val="24"/>
        </w:rPr>
        <w:t>4</w:t>
      </w:r>
      <w:r w:rsidR="00793EAF">
        <w:rPr>
          <w:rFonts w:ascii="Book Antiqua" w:hAnsi="Book Antiqua"/>
          <w:b/>
          <w:sz w:val="24"/>
        </w:rPr>
        <w:t>50</w:t>
      </w:r>
    </w:p>
    <w:p w:rsidR="000B66F8" w:rsidRDefault="00CB6E7D" w:rsidP="00060976">
      <w:pPr>
        <w:ind w:left="720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 xml:space="preserve"> </w:t>
      </w:r>
      <w:r w:rsidR="00060976" w:rsidRPr="00060976">
        <w:rPr>
          <w:rFonts w:ascii="Book Antiqua" w:hAnsi="Book Antiqua"/>
          <w:b/>
          <w:sz w:val="24"/>
        </w:rPr>
        <w:t>Appellant:</w:t>
      </w:r>
      <w:r w:rsidR="00060976" w:rsidRPr="00060976">
        <w:rPr>
          <w:rFonts w:ascii="Book Antiqua" w:hAnsi="Book Antiqua"/>
          <w:b/>
          <w:sz w:val="24"/>
        </w:rPr>
        <w:tab/>
      </w:r>
      <w:r w:rsidR="00060976" w:rsidRPr="00060976">
        <w:rPr>
          <w:rFonts w:ascii="Book Antiqua" w:hAnsi="Book Antiqua"/>
          <w:b/>
          <w:sz w:val="24"/>
        </w:rPr>
        <w:tab/>
      </w:r>
      <w:r w:rsidR="00060976" w:rsidRPr="00060976">
        <w:rPr>
          <w:rFonts w:ascii="Book Antiqua" w:hAnsi="Book Antiqua"/>
          <w:b/>
          <w:sz w:val="24"/>
        </w:rPr>
        <w:tab/>
      </w:r>
      <w:r w:rsidR="00793EAF">
        <w:rPr>
          <w:rFonts w:ascii="Book Antiqua" w:hAnsi="Book Antiqua"/>
          <w:b/>
          <w:sz w:val="24"/>
        </w:rPr>
        <w:t>John Langton for American Capital Energy</w:t>
      </w:r>
    </w:p>
    <w:p w:rsidR="00060976" w:rsidRPr="00060976" w:rsidRDefault="00060976" w:rsidP="00060976">
      <w:pPr>
        <w:ind w:left="720"/>
        <w:rPr>
          <w:rFonts w:ascii="Book Antiqua" w:hAnsi="Book Antiqua"/>
          <w:b/>
          <w:sz w:val="24"/>
        </w:rPr>
      </w:pPr>
      <w:r w:rsidRPr="00060976">
        <w:rPr>
          <w:rFonts w:ascii="Book Antiqua" w:hAnsi="Book Antiqua"/>
          <w:b/>
          <w:sz w:val="24"/>
        </w:rPr>
        <w:t>Address of Property:</w:t>
      </w:r>
      <w:r w:rsidRPr="00060976">
        <w:rPr>
          <w:rFonts w:ascii="Book Antiqua" w:hAnsi="Book Antiqua"/>
          <w:b/>
          <w:sz w:val="24"/>
        </w:rPr>
        <w:tab/>
      </w:r>
      <w:r w:rsidR="00793EAF">
        <w:rPr>
          <w:rFonts w:ascii="Book Antiqua" w:hAnsi="Book Antiqua"/>
          <w:b/>
          <w:sz w:val="24"/>
        </w:rPr>
        <w:t>59 High Point Lane</w:t>
      </w:r>
      <w:r w:rsidR="00140785">
        <w:rPr>
          <w:rFonts w:ascii="Book Antiqua" w:hAnsi="Book Antiqua"/>
          <w:b/>
          <w:sz w:val="24"/>
        </w:rPr>
        <w:t xml:space="preserve">, </w:t>
      </w:r>
      <w:r w:rsidR="00793EAF">
        <w:rPr>
          <w:rFonts w:ascii="Book Antiqua" w:hAnsi="Book Antiqua"/>
          <w:b/>
          <w:sz w:val="24"/>
        </w:rPr>
        <w:t>Ti</w:t>
      </w:r>
      <w:r w:rsidR="00140785">
        <w:rPr>
          <w:rFonts w:ascii="Book Antiqua" w:hAnsi="Book Antiqua"/>
          <w:b/>
          <w:sz w:val="24"/>
        </w:rPr>
        <w:t>s</w:t>
      </w:r>
      <w:r w:rsidR="00793EAF">
        <w:rPr>
          <w:rFonts w:ascii="Book Antiqua" w:hAnsi="Book Antiqua"/>
          <w:b/>
          <w:sz w:val="24"/>
        </w:rPr>
        <w:t>bury</w:t>
      </w:r>
      <w:r w:rsidR="00140785">
        <w:rPr>
          <w:rFonts w:ascii="Book Antiqua" w:hAnsi="Book Antiqua"/>
          <w:b/>
          <w:sz w:val="24"/>
        </w:rPr>
        <w:t>, MA. 02</w:t>
      </w:r>
      <w:r w:rsidR="00793EAF">
        <w:rPr>
          <w:rFonts w:ascii="Book Antiqua" w:hAnsi="Book Antiqua"/>
          <w:b/>
          <w:sz w:val="24"/>
        </w:rPr>
        <w:t>568</w:t>
      </w:r>
      <w:r w:rsidR="00037CE5">
        <w:rPr>
          <w:rFonts w:ascii="Book Antiqua" w:hAnsi="Book Antiqua"/>
          <w:b/>
          <w:sz w:val="24"/>
        </w:rPr>
        <w:t xml:space="preserve"> </w:t>
      </w:r>
    </w:p>
    <w:p w:rsidR="00793EAF" w:rsidRDefault="00060976" w:rsidP="004D35D2">
      <w:pPr>
        <w:ind w:left="720"/>
        <w:jc w:val="both"/>
        <w:rPr>
          <w:rFonts w:ascii="Book Antiqua" w:hAnsi="Book Antiqua"/>
          <w:sz w:val="24"/>
        </w:rPr>
      </w:pPr>
      <w:r w:rsidRPr="00060976">
        <w:rPr>
          <w:rFonts w:ascii="Book Antiqua" w:hAnsi="Book Antiqua"/>
          <w:b/>
          <w:sz w:val="24"/>
        </w:rPr>
        <w:t>Summary of Case:</w:t>
      </w:r>
      <w:r w:rsidRPr="00060976">
        <w:rPr>
          <w:rFonts w:ascii="Book Antiqua" w:hAnsi="Book Antiqua"/>
          <w:b/>
          <w:sz w:val="24"/>
        </w:rPr>
        <w:tab/>
      </w:r>
      <w:r>
        <w:rPr>
          <w:rFonts w:ascii="Book Antiqua" w:hAnsi="Book Antiqua"/>
          <w:sz w:val="24"/>
        </w:rPr>
        <w:tab/>
      </w:r>
      <w:r w:rsidR="00F9554B" w:rsidRPr="00F65217">
        <w:rPr>
          <w:rFonts w:ascii="Book Antiqua" w:hAnsi="Book Antiqua"/>
          <w:sz w:val="24"/>
        </w:rPr>
        <w:t xml:space="preserve">This </w:t>
      </w:r>
      <w:r w:rsidR="00F9554B">
        <w:rPr>
          <w:rFonts w:ascii="Book Antiqua" w:hAnsi="Book Antiqua"/>
          <w:sz w:val="24"/>
        </w:rPr>
        <w:t xml:space="preserve">appeal concerned a </w:t>
      </w:r>
      <w:r w:rsidR="00793EAF">
        <w:rPr>
          <w:rFonts w:ascii="Book Antiqua" w:hAnsi="Book Antiqua"/>
          <w:sz w:val="24"/>
        </w:rPr>
        <w:t>“Failure to Act”.</w:t>
      </w:r>
    </w:p>
    <w:p w:rsidR="00793EAF" w:rsidRDefault="00793EAF" w:rsidP="004D35D2">
      <w:pPr>
        <w:ind w:left="720"/>
        <w:jc w:val="both"/>
        <w:rPr>
          <w:rFonts w:ascii="Book Antiqua" w:hAnsi="Book Antiqua"/>
          <w:i/>
          <w:sz w:val="24"/>
        </w:rPr>
      </w:pPr>
    </w:p>
    <w:p w:rsidR="00567070" w:rsidRPr="00AD56D8" w:rsidRDefault="00793EAF" w:rsidP="004D35D2">
      <w:pPr>
        <w:ind w:left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i/>
          <w:sz w:val="24"/>
        </w:rPr>
        <w:t>The appellant requested a continuance</w:t>
      </w:r>
      <w:r w:rsidR="00705048">
        <w:rPr>
          <w:rFonts w:ascii="Book Antiqua" w:hAnsi="Book Antiqua"/>
          <w:i/>
          <w:sz w:val="24"/>
        </w:rPr>
        <w:t xml:space="preserve">. </w:t>
      </w:r>
      <w:r w:rsidR="00705048">
        <w:rPr>
          <w:rFonts w:ascii="Book Antiqua" w:hAnsi="Book Antiqua"/>
          <w:sz w:val="24"/>
        </w:rPr>
        <w:t xml:space="preserve">On a </w:t>
      </w:r>
      <w:r w:rsidR="00705048" w:rsidRPr="00060976">
        <w:rPr>
          <w:rFonts w:ascii="Book Antiqua" w:hAnsi="Book Antiqua"/>
          <w:b/>
          <w:sz w:val="24"/>
        </w:rPr>
        <w:t>MOTION</w:t>
      </w:r>
      <w:r w:rsidR="00705048">
        <w:rPr>
          <w:rFonts w:ascii="Book Antiqua" w:hAnsi="Book Antiqua"/>
          <w:sz w:val="24"/>
        </w:rPr>
        <w:t xml:space="preserve"> by Jake Nunnemacher and </w:t>
      </w:r>
      <w:r w:rsidR="00705048" w:rsidRPr="00060976">
        <w:rPr>
          <w:rFonts w:ascii="Book Antiqua" w:hAnsi="Book Antiqua"/>
          <w:b/>
          <w:sz w:val="24"/>
        </w:rPr>
        <w:t>SECONDED</w:t>
      </w:r>
      <w:r w:rsidR="00705048">
        <w:rPr>
          <w:rFonts w:ascii="Book Antiqua" w:hAnsi="Book Antiqua"/>
          <w:sz w:val="24"/>
        </w:rPr>
        <w:t xml:space="preserve"> by Sandy MacLeod, it was </w:t>
      </w:r>
      <w:r w:rsidR="00705048">
        <w:rPr>
          <w:rFonts w:ascii="Book Antiqua" w:hAnsi="Book Antiqua"/>
          <w:b/>
          <w:sz w:val="24"/>
        </w:rPr>
        <w:t xml:space="preserve">UNANIMOUSLY </w:t>
      </w:r>
      <w:r w:rsidR="00705048">
        <w:rPr>
          <w:rFonts w:ascii="Book Antiqua" w:hAnsi="Book Antiqua"/>
          <w:sz w:val="24"/>
        </w:rPr>
        <w:t xml:space="preserve">voted to </w:t>
      </w:r>
      <w:r w:rsidR="00705048" w:rsidRPr="00D61E37">
        <w:rPr>
          <w:rFonts w:ascii="Book Antiqua" w:hAnsi="Book Antiqua"/>
          <w:b/>
          <w:sz w:val="24"/>
        </w:rPr>
        <w:t>GRANT</w:t>
      </w:r>
      <w:r w:rsidR="00705048">
        <w:rPr>
          <w:rFonts w:ascii="Book Antiqua" w:hAnsi="Book Antiqua"/>
          <w:sz w:val="24"/>
        </w:rPr>
        <w:t xml:space="preserve"> </w:t>
      </w:r>
      <w:r w:rsidR="00705048" w:rsidRPr="00715F31">
        <w:rPr>
          <w:rFonts w:ascii="Book Antiqua" w:hAnsi="Book Antiqua"/>
          <w:b/>
          <w:sz w:val="24"/>
        </w:rPr>
        <w:t xml:space="preserve">a </w:t>
      </w:r>
      <w:r>
        <w:rPr>
          <w:rFonts w:ascii="Book Antiqua" w:hAnsi="Book Antiqua"/>
          <w:b/>
          <w:sz w:val="24"/>
        </w:rPr>
        <w:t>continuance</w:t>
      </w:r>
      <w:r w:rsidR="00AD56D8">
        <w:rPr>
          <w:rFonts w:ascii="Book Antiqua" w:hAnsi="Book Antiqua"/>
          <w:sz w:val="24"/>
        </w:rPr>
        <w:t>.</w:t>
      </w:r>
    </w:p>
    <w:p w:rsidR="00421CD9" w:rsidRDefault="00421CD9" w:rsidP="004D35D2">
      <w:pPr>
        <w:ind w:left="720"/>
        <w:jc w:val="both"/>
        <w:rPr>
          <w:rFonts w:ascii="Book Antiqua" w:hAnsi="Book Antiqua"/>
          <w:sz w:val="24"/>
        </w:rPr>
      </w:pPr>
    </w:p>
    <w:p w:rsidR="00421CD9" w:rsidRPr="00060976" w:rsidRDefault="001F5594" w:rsidP="00CA628C">
      <w:pPr>
        <w:ind w:left="720"/>
        <w:jc w:val="both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Case Number:</w:t>
      </w:r>
      <w:r>
        <w:rPr>
          <w:rFonts w:ascii="Book Antiqua" w:hAnsi="Book Antiqua"/>
          <w:b/>
          <w:sz w:val="24"/>
        </w:rPr>
        <w:tab/>
      </w:r>
      <w:r>
        <w:rPr>
          <w:rFonts w:ascii="Book Antiqua" w:hAnsi="Book Antiqua"/>
          <w:b/>
          <w:sz w:val="24"/>
        </w:rPr>
        <w:tab/>
        <w:t>14-14</w:t>
      </w:r>
      <w:r w:rsidR="00793EAF">
        <w:rPr>
          <w:rFonts w:ascii="Book Antiqua" w:hAnsi="Book Antiqua"/>
          <w:b/>
          <w:sz w:val="24"/>
        </w:rPr>
        <w:t>51</w:t>
      </w:r>
    </w:p>
    <w:p w:rsidR="00705048" w:rsidRDefault="00421CD9" w:rsidP="00F12DFA">
      <w:pPr>
        <w:ind w:left="720"/>
        <w:rPr>
          <w:rFonts w:ascii="Book Antiqua" w:hAnsi="Book Antiqua"/>
          <w:b/>
          <w:sz w:val="24"/>
        </w:rPr>
      </w:pPr>
      <w:r w:rsidRPr="00060976">
        <w:rPr>
          <w:rFonts w:ascii="Book Antiqua" w:hAnsi="Book Antiqua"/>
          <w:b/>
          <w:sz w:val="24"/>
        </w:rPr>
        <w:t>Appellant:</w:t>
      </w:r>
      <w:r w:rsidRPr="00060976">
        <w:rPr>
          <w:rFonts w:ascii="Book Antiqua" w:hAnsi="Book Antiqua"/>
          <w:b/>
          <w:sz w:val="24"/>
        </w:rPr>
        <w:tab/>
      </w:r>
      <w:r w:rsidRPr="00060976">
        <w:rPr>
          <w:rFonts w:ascii="Book Antiqua" w:hAnsi="Book Antiqua"/>
          <w:b/>
          <w:sz w:val="24"/>
        </w:rPr>
        <w:tab/>
      </w:r>
      <w:r w:rsidRPr="00060976">
        <w:rPr>
          <w:rFonts w:ascii="Book Antiqua" w:hAnsi="Book Antiqua"/>
          <w:b/>
          <w:sz w:val="24"/>
        </w:rPr>
        <w:tab/>
      </w:r>
      <w:r w:rsidR="00793EAF">
        <w:rPr>
          <w:rFonts w:ascii="Book Antiqua" w:hAnsi="Book Antiqua"/>
          <w:b/>
          <w:sz w:val="24"/>
        </w:rPr>
        <w:t>Michael Walker, AIA, for Weatherly &amp; Richard Dorris</w:t>
      </w:r>
    </w:p>
    <w:p w:rsidR="001B1042" w:rsidRDefault="00421CD9" w:rsidP="00F12DFA">
      <w:pPr>
        <w:ind w:left="720"/>
        <w:rPr>
          <w:rFonts w:ascii="Book Antiqua" w:hAnsi="Book Antiqua"/>
          <w:b/>
          <w:sz w:val="24"/>
        </w:rPr>
      </w:pPr>
      <w:r w:rsidRPr="00060976">
        <w:rPr>
          <w:rFonts w:ascii="Book Antiqua" w:hAnsi="Book Antiqua"/>
          <w:b/>
          <w:sz w:val="24"/>
        </w:rPr>
        <w:t>Address of Property:</w:t>
      </w:r>
      <w:r w:rsidRPr="00060976">
        <w:rPr>
          <w:rFonts w:ascii="Book Antiqua" w:hAnsi="Book Antiqua"/>
          <w:b/>
          <w:sz w:val="24"/>
        </w:rPr>
        <w:tab/>
      </w:r>
      <w:r w:rsidR="00705048">
        <w:rPr>
          <w:rFonts w:ascii="Book Antiqua" w:hAnsi="Book Antiqua"/>
          <w:b/>
          <w:sz w:val="24"/>
        </w:rPr>
        <w:t>36</w:t>
      </w:r>
      <w:r w:rsidR="00793EAF">
        <w:rPr>
          <w:rFonts w:ascii="Book Antiqua" w:hAnsi="Book Antiqua"/>
          <w:b/>
          <w:sz w:val="24"/>
        </w:rPr>
        <w:t xml:space="preserve"> Quissett Harbor Road, Falmouth, MA. 02540</w:t>
      </w:r>
    </w:p>
    <w:p w:rsidR="004765CA" w:rsidRDefault="00752CEF" w:rsidP="00F12DFA">
      <w:pPr>
        <w:ind w:left="720"/>
        <w:rPr>
          <w:rFonts w:ascii="Book Antiqua" w:hAnsi="Book Antiqua"/>
          <w:sz w:val="24"/>
        </w:rPr>
      </w:pPr>
      <w:r w:rsidRPr="00060976">
        <w:rPr>
          <w:rFonts w:ascii="Book Antiqua" w:hAnsi="Book Antiqua"/>
          <w:b/>
          <w:sz w:val="24"/>
        </w:rPr>
        <w:t>Summary of Case:</w:t>
      </w:r>
      <w:r w:rsidRPr="00060976">
        <w:rPr>
          <w:rFonts w:ascii="Book Antiqua" w:hAnsi="Book Antiqua"/>
          <w:b/>
          <w:sz w:val="24"/>
        </w:rPr>
        <w:tab/>
      </w:r>
      <w:r>
        <w:rPr>
          <w:rFonts w:ascii="Book Antiqua" w:hAnsi="Book Antiqua"/>
          <w:sz w:val="24"/>
        </w:rPr>
        <w:tab/>
      </w:r>
      <w:r w:rsidR="005B51DA" w:rsidRPr="00F65217">
        <w:rPr>
          <w:rFonts w:ascii="Book Antiqua" w:hAnsi="Book Antiqua"/>
          <w:sz w:val="24"/>
        </w:rPr>
        <w:t xml:space="preserve">This </w:t>
      </w:r>
      <w:r w:rsidR="005B51DA">
        <w:rPr>
          <w:rFonts w:ascii="Book Antiqua" w:hAnsi="Book Antiqua"/>
          <w:sz w:val="24"/>
        </w:rPr>
        <w:t xml:space="preserve">appeal concerned a variance from 780 CMR </w:t>
      </w:r>
      <w:r w:rsidR="005B51DA" w:rsidRPr="004D35D2">
        <w:rPr>
          <w:rFonts w:ascii="Book Antiqua" w:hAnsi="Book Antiqua"/>
          <w:i/>
          <w:sz w:val="24"/>
        </w:rPr>
        <w:t>(The State Building Code</w:t>
      </w:r>
      <w:r w:rsidR="005B51DA">
        <w:rPr>
          <w:rFonts w:ascii="Book Antiqua" w:hAnsi="Book Antiqua"/>
          <w:i/>
          <w:sz w:val="24"/>
        </w:rPr>
        <w:t>, Eighth Edition)</w:t>
      </w:r>
      <w:r w:rsidR="00793EAF">
        <w:rPr>
          <w:rFonts w:ascii="Book Antiqua" w:hAnsi="Book Antiqua"/>
          <w:i/>
          <w:sz w:val="24"/>
        </w:rPr>
        <w:t xml:space="preserve"> </w:t>
      </w:r>
      <w:r w:rsidR="00793EAF">
        <w:rPr>
          <w:rFonts w:ascii="Book Antiqua" w:hAnsi="Book Antiqua"/>
          <w:sz w:val="24"/>
        </w:rPr>
        <w:t>Section 706.6 Except</w:t>
      </w:r>
      <w:r w:rsidR="00826A8C">
        <w:rPr>
          <w:rFonts w:ascii="Book Antiqua" w:hAnsi="Book Antiqua"/>
          <w:sz w:val="24"/>
        </w:rPr>
        <w:t>ion #2.</w:t>
      </w:r>
    </w:p>
    <w:p w:rsidR="004765CA" w:rsidRDefault="004765CA" w:rsidP="00F12DFA">
      <w:pPr>
        <w:ind w:left="720"/>
        <w:rPr>
          <w:rFonts w:ascii="Book Antiqua" w:hAnsi="Book Antiqua"/>
          <w:i/>
          <w:sz w:val="24"/>
        </w:rPr>
      </w:pPr>
    </w:p>
    <w:p w:rsidR="00F12DFA" w:rsidRDefault="00D83F8B" w:rsidP="00F12DFA">
      <w:pPr>
        <w:ind w:left="720"/>
        <w:rPr>
          <w:rFonts w:ascii="Book Antiqua" w:hAnsi="Book Antiqua"/>
          <w:sz w:val="24"/>
        </w:rPr>
      </w:pPr>
      <w:r>
        <w:rPr>
          <w:rFonts w:ascii="Book Antiqua" w:hAnsi="Book Antiqua"/>
          <w:i/>
          <w:sz w:val="24"/>
        </w:rPr>
        <w:t xml:space="preserve"> </w:t>
      </w:r>
      <w:r w:rsidR="00705048">
        <w:rPr>
          <w:rFonts w:ascii="Book Antiqua" w:hAnsi="Book Antiqua"/>
          <w:sz w:val="24"/>
        </w:rPr>
        <w:t xml:space="preserve">On a </w:t>
      </w:r>
      <w:r w:rsidR="00705048" w:rsidRPr="00060976">
        <w:rPr>
          <w:rFonts w:ascii="Book Antiqua" w:hAnsi="Book Antiqua"/>
          <w:b/>
          <w:sz w:val="24"/>
        </w:rPr>
        <w:t>MOTION</w:t>
      </w:r>
      <w:r w:rsidR="00705048">
        <w:rPr>
          <w:rFonts w:ascii="Book Antiqua" w:hAnsi="Book Antiqua"/>
          <w:sz w:val="24"/>
        </w:rPr>
        <w:t xml:space="preserve"> by Sandy MacLeod and S</w:t>
      </w:r>
      <w:r w:rsidR="00705048" w:rsidRPr="00060976">
        <w:rPr>
          <w:rFonts w:ascii="Book Antiqua" w:hAnsi="Book Antiqua"/>
          <w:b/>
          <w:sz w:val="24"/>
        </w:rPr>
        <w:t>ECONDED</w:t>
      </w:r>
      <w:r w:rsidR="00705048">
        <w:rPr>
          <w:rFonts w:ascii="Book Antiqua" w:hAnsi="Book Antiqua"/>
          <w:sz w:val="24"/>
        </w:rPr>
        <w:t xml:space="preserve"> by Harry Smith, it was a </w:t>
      </w:r>
      <w:r w:rsidR="00705048" w:rsidRPr="00264539">
        <w:rPr>
          <w:rFonts w:ascii="Book Antiqua" w:hAnsi="Book Antiqua"/>
          <w:b/>
          <w:sz w:val="24"/>
        </w:rPr>
        <w:t>TWO TO ONE VOTE,</w:t>
      </w:r>
      <w:r w:rsidR="00705048">
        <w:rPr>
          <w:rFonts w:ascii="Book Antiqua" w:hAnsi="Book Antiqua"/>
          <w:sz w:val="24"/>
        </w:rPr>
        <w:t xml:space="preserve"> Jake Nunnemacher was opposed, that we</w:t>
      </w:r>
      <w:r w:rsidR="00705048" w:rsidRPr="00264539">
        <w:rPr>
          <w:rFonts w:ascii="Book Antiqua" w:hAnsi="Book Antiqua"/>
          <w:b/>
          <w:sz w:val="24"/>
        </w:rPr>
        <w:t xml:space="preserve"> GRANT</w:t>
      </w:r>
      <w:r w:rsidR="00705048">
        <w:rPr>
          <w:rFonts w:ascii="Book Antiqua" w:hAnsi="Book Antiqua"/>
          <w:sz w:val="24"/>
        </w:rPr>
        <w:t xml:space="preserve"> </w:t>
      </w:r>
      <w:r w:rsidR="00705048" w:rsidRPr="004765CA">
        <w:rPr>
          <w:rFonts w:ascii="Book Antiqua" w:hAnsi="Book Antiqua"/>
          <w:b/>
          <w:sz w:val="24"/>
        </w:rPr>
        <w:t>a variance</w:t>
      </w:r>
      <w:r w:rsidR="00BF2519" w:rsidRPr="004765CA">
        <w:rPr>
          <w:rFonts w:ascii="Book Antiqua" w:hAnsi="Book Antiqua"/>
          <w:b/>
          <w:sz w:val="24"/>
        </w:rPr>
        <w:t xml:space="preserve"> to</w:t>
      </w:r>
      <w:r w:rsidR="004765CA" w:rsidRPr="004765CA">
        <w:rPr>
          <w:rFonts w:ascii="Book Antiqua" w:hAnsi="Book Antiqua"/>
          <w:b/>
          <w:sz w:val="24"/>
        </w:rPr>
        <w:t xml:space="preserve"> </w:t>
      </w:r>
      <w:r w:rsidR="004765CA">
        <w:rPr>
          <w:rFonts w:ascii="Book Antiqua" w:hAnsi="Book Antiqua"/>
          <w:b/>
          <w:sz w:val="24"/>
        </w:rPr>
        <w:t xml:space="preserve">780 CMR </w:t>
      </w:r>
      <w:r w:rsidR="00BF2519" w:rsidRPr="00705048">
        <w:rPr>
          <w:rFonts w:ascii="Book Antiqua" w:hAnsi="Book Antiqua"/>
          <w:b/>
          <w:sz w:val="24"/>
        </w:rPr>
        <w:t>Section 7</w:t>
      </w:r>
      <w:r w:rsidR="004765CA">
        <w:rPr>
          <w:rFonts w:ascii="Book Antiqua" w:hAnsi="Book Antiqua"/>
          <w:b/>
          <w:sz w:val="24"/>
        </w:rPr>
        <w:t xml:space="preserve">06.6 Exception #2. </w:t>
      </w:r>
      <w:r w:rsidR="004765CA">
        <w:rPr>
          <w:rFonts w:ascii="Book Antiqua" w:hAnsi="Book Antiqua"/>
          <w:sz w:val="24"/>
        </w:rPr>
        <w:t>This lower portion is a part of the existing building and that it will have 6</w:t>
      </w:r>
      <w:r w:rsidR="00D47B6D">
        <w:rPr>
          <w:rFonts w:ascii="Book Antiqua" w:hAnsi="Book Antiqua"/>
          <w:sz w:val="24"/>
        </w:rPr>
        <w:t>” concrete</w:t>
      </w:r>
      <w:r w:rsidR="004765CA">
        <w:rPr>
          <w:rFonts w:ascii="Book Antiqua" w:hAnsi="Book Antiqua"/>
          <w:sz w:val="24"/>
        </w:rPr>
        <w:t xml:space="preserve"> block wall between the two structures so that the roof will c</w:t>
      </w:r>
      <w:r w:rsidR="00226BC4">
        <w:rPr>
          <w:rFonts w:ascii="Book Antiqua" w:hAnsi="Book Antiqua"/>
          <w:sz w:val="24"/>
        </w:rPr>
        <w:t xml:space="preserve">learly bear on that 6” concrete block wall. Testimony was heard from FEMA that </w:t>
      </w:r>
      <w:r w:rsidR="00D47B6D">
        <w:rPr>
          <w:rFonts w:ascii="Book Antiqua" w:hAnsi="Book Antiqua"/>
          <w:sz w:val="24"/>
        </w:rPr>
        <w:t>it’s</w:t>
      </w:r>
      <w:r w:rsidR="00226BC4">
        <w:rPr>
          <w:rFonts w:ascii="Book Antiqua" w:hAnsi="Book Antiqua"/>
          <w:sz w:val="24"/>
        </w:rPr>
        <w:t xml:space="preserve"> basically an existing building and we are going to allow a separation from the buildings. This includes the 5/8” type X gypsum board to the underside of the shed roof</w:t>
      </w:r>
      <w:r w:rsidR="006B2E3F">
        <w:rPr>
          <w:rFonts w:ascii="Book Antiqua" w:hAnsi="Book Antiqua"/>
          <w:sz w:val="24"/>
        </w:rPr>
        <w:t>.</w:t>
      </w:r>
    </w:p>
    <w:p w:rsidR="002D468F" w:rsidRDefault="002D468F" w:rsidP="00F12DFA">
      <w:pPr>
        <w:ind w:left="720"/>
        <w:rPr>
          <w:rFonts w:ascii="Book Antiqua" w:hAnsi="Book Antiqua"/>
          <w:sz w:val="24"/>
        </w:rPr>
      </w:pPr>
    </w:p>
    <w:p w:rsidR="00154346" w:rsidRDefault="00154346" w:rsidP="00421CD9">
      <w:pPr>
        <w:ind w:left="720"/>
        <w:jc w:val="both"/>
        <w:rPr>
          <w:rFonts w:ascii="Book Antiqua" w:hAnsi="Book Antiqua"/>
          <w:sz w:val="24"/>
        </w:rPr>
      </w:pPr>
    </w:p>
    <w:p w:rsidR="00A52935" w:rsidRPr="00060976" w:rsidRDefault="00E07844" w:rsidP="00A52935">
      <w:pPr>
        <w:numPr>
          <w:ilvl w:val="0"/>
          <w:numId w:val="18"/>
        </w:numPr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Case Number:</w:t>
      </w:r>
      <w:r>
        <w:rPr>
          <w:rFonts w:ascii="Book Antiqua" w:hAnsi="Book Antiqua"/>
          <w:b/>
          <w:sz w:val="24"/>
        </w:rPr>
        <w:tab/>
      </w:r>
      <w:r>
        <w:rPr>
          <w:rFonts w:ascii="Book Antiqua" w:hAnsi="Book Antiqua"/>
          <w:b/>
          <w:sz w:val="24"/>
        </w:rPr>
        <w:tab/>
        <w:t>14-1</w:t>
      </w:r>
      <w:r w:rsidR="001F5594">
        <w:rPr>
          <w:rFonts w:ascii="Book Antiqua" w:hAnsi="Book Antiqua"/>
          <w:b/>
          <w:sz w:val="24"/>
        </w:rPr>
        <w:t>4</w:t>
      </w:r>
      <w:r w:rsidR="00226BC4">
        <w:rPr>
          <w:rFonts w:ascii="Book Antiqua" w:hAnsi="Book Antiqua"/>
          <w:b/>
          <w:sz w:val="24"/>
        </w:rPr>
        <w:t>52</w:t>
      </w:r>
    </w:p>
    <w:p w:rsidR="00A52935" w:rsidRPr="00060976" w:rsidRDefault="00A52935" w:rsidP="00A52935">
      <w:pPr>
        <w:ind w:left="720"/>
        <w:rPr>
          <w:rFonts w:ascii="Book Antiqua" w:hAnsi="Book Antiqua"/>
          <w:b/>
          <w:sz w:val="24"/>
        </w:rPr>
      </w:pPr>
      <w:r w:rsidRPr="00060976">
        <w:rPr>
          <w:rFonts w:ascii="Book Antiqua" w:hAnsi="Book Antiqua"/>
          <w:b/>
          <w:sz w:val="24"/>
        </w:rPr>
        <w:t>Appellant:</w:t>
      </w:r>
      <w:r w:rsidRPr="00060976">
        <w:rPr>
          <w:rFonts w:ascii="Book Antiqua" w:hAnsi="Book Antiqua"/>
          <w:b/>
          <w:sz w:val="24"/>
        </w:rPr>
        <w:tab/>
      </w:r>
      <w:r w:rsidRPr="00060976">
        <w:rPr>
          <w:rFonts w:ascii="Book Antiqua" w:hAnsi="Book Antiqua"/>
          <w:b/>
          <w:sz w:val="24"/>
        </w:rPr>
        <w:tab/>
      </w:r>
      <w:r w:rsidRPr="00060976">
        <w:rPr>
          <w:rFonts w:ascii="Book Antiqua" w:hAnsi="Book Antiqua"/>
          <w:b/>
          <w:sz w:val="24"/>
        </w:rPr>
        <w:tab/>
      </w:r>
      <w:r w:rsidR="00226BC4">
        <w:rPr>
          <w:rFonts w:ascii="Book Antiqua" w:hAnsi="Book Antiqua"/>
          <w:b/>
          <w:sz w:val="24"/>
        </w:rPr>
        <w:t>Christopher J. Lynch, P.E.</w:t>
      </w:r>
    </w:p>
    <w:p w:rsidR="00563814" w:rsidRDefault="00A52935" w:rsidP="00E76E4A">
      <w:pPr>
        <w:ind w:left="720"/>
        <w:rPr>
          <w:rFonts w:ascii="Book Antiqua" w:hAnsi="Book Antiqua"/>
          <w:b/>
          <w:sz w:val="24"/>
        </w:rPr>
      </w:pPr>
      <w:r w:rsidRPr="00060976">
        <w:rPr>
          <w:rFonts w:ascii="Book Antiqua" w:hAnsi="Book Antiqua"/>
          <w:b/>
          <w:sz w:val="24"/>
        </w:rPr>
        <w:t>Address of Property:</w:t>
      </w:r>
      <w:r w:rsidRPr="00060976">
        <w:rPr>
          <w:rFonts w:ascii="Book Antiqua" w:hAnsi="Book Antiqua"/>
          <w:b/>
          <w:sz w:val="24"/>
        </w:rPr>
        <w:tab/>
      </w:r>
      <w:r w:rsidR="00226BC4" w:rsidRPr="002630E5">
        <w:rPr>
          <w:rFonts w:ascii="Book Antiqua" w:hAnsi="Book Antiqua"/>
          <w:b/>
          <w:sz w:val="24"/>
        </w:rPr>
        <w:t>164 High Street, Greenfield</w:t>
      </w:r>
      <w:r w:rsidR="006B2E3F" w:rsidRPr="002630E5">
        <w:rPr>
          <w:rFonts w:ascii="Book Antiqua" w:hAnsi="Book Antiqua"/>
          <w:b/>
          <w:sz w:val="24"/>
        </w:rPr>
        <w:t>, MA. 01</w:t>
      </w:r>
      <w:r w:rsidR="00226BC4" w:rsidRPr="002630E5">
        <w:rPr>
          <w:rFonts w:ascii="Book Antiqua" w:hAnsi="Book Antiqua"/>
          <w:b/>
          <w:sz w:val="24"/>
        </w:rPr>
        <w:t>301</w:t>
      </w:r>
    </w:p>
    <w:p w:rsidR="00BB33E9" w:rsidRDefault="00A52935" w:rsidP="00E76E4A">
      <w:pPr>
        <w:ind w:left="720"/>
        <w:rPr>
          <w:rFonts w:ascii="Book Antiqua" w:hAnsi="Book Antiqua"/>
          <w:sz w:val="24"/>
        </w:rPr>
      </w:pPr>
      <w:r w:rsidRPr="00060976">
        <w:rPr>
          <w:rFonts w:ascii="Book Antiqua" w:hAnsi="Book Antiqua"/>
          <w:b/>
          <w:sz w:val="24"/>
        </w:rPr>
        <w:t>Summary of Case:</w:t>
      </w:r>
      <w:r w:rsidRPr="00060976">
        <w:rPr>
          <w:rFonts w:ascii="Book Antiqua" w:hAnsi="Book Antiqua"/>
          <w:b/>
          <w:sz w:val="24"/>
        </w:rPr>
        <w:tab/>
      </w:r>
      <w:r>
        <w:rPr>
          <w:rFonts w:ascii="Book Antiqua" w:hAnsi="Book Antiqua"/>
          <w:sz w:val="24"/>
        </w:rPr>
        <w:tab/>
      </w:r>
      <w:r w:rsidR="00552E74" w:rsidRPr="00F65217">
        <w:rPr>
          <w:rFonts w:ascii="Book Antiqua" w:hAnsi="Book Antiqua"/>
          <w:sz w:val="24"/>
        </w:rPr>
        <w:t xml:space="preserve">This </w:t>
      </w:r>
      <w:r w:rsidR="00552E74">
        <w:rPr>
          <w:rFonts w:ascii="Book Antiqua" w:hAnsi="Book Antiqua"/>
          <w:sz w:val="24"/>
        </w:rPr>
        <w:t xml:space="preserve">appeal concerned a variance from </w:t>
      </w:r>
      <w:r w:rsidR="006B2E3F" w:rsidRPr="006B2E3F">
        <w:rPr>
          <w:rFonts w:ascii="Book Antiqua" w:hAnsi="Book Antiqua"/>
          <w:sz w:val="24"/>
        </w:rPr>
        <w:t xml:space="preserve">780 </w:t>
      </w:r>
      <w:r w:rsidR="006B2E3F">
        <w:rPr>
          <w:rFonts w:ascii="Book Antiqua" w:hAnsi="Book Antiqua"/>
          <w:sz w:val="24"/>
        </w:rPr>
        <w:t xml:space="preserve">CMR </w:t>
      </w:r>
      <w:r w:rsidR="006B2E3F" w:rsidRPr="004D35D2">
        <w:rPr>
          <w:rFonts w:ascii="Book Antiqua" w:hAnsi="Book Antiqua"/>
          <w:i/>
          <w:sz w:val="24"/>
        </w:rPr>
        <w:t>(The State Building Code</w:t>
      </w:r>
      <w:r w:rsidR="006B2E3F">
        <w:rPr>
          <w:rFonts w:ascii="Book Antiqua" w:hAnsi="Book Antiqua"/>
          <w:i/>
          <w:sz w:val="24"/>
        </w:rPr>
        <w:t>, Eighth Edition)</w:t>
      </w:r>
      <w:r w:rsidR="006B2E3F" w:rsidRPr="006B2E3F">
        <w:rPr>
          <w:rFonts w:ascii="Book Antiqua" w:hAnsi="Book Antiqua"/>
          <w:sz w:val="24"/>
        </w:rPr>
        <w:t xml:space="preserve">, </w:t>
      </w:r>
      <w:r w:rsidR="002630E5">
        <w:rPr>
          <w:rFonts w:ascii="Book Antiqua" w:hAnsi="Book Antiqua"/>
          <w:sz w:val="24"/>
        </w:rPr>
        <w:t xml:space="preserve">Section 716.5.5., </w:t>
      </w:r>
      <w:r w:rsidR="00D47B6D">
        <w:rPr>
          <w:rFonts w:ascii="Book Antiqua" w:hAnsi="Book Antiqua"/>
          <w:sz w:val="24"/>
        </w:rPr>
        <w:t>and relief</w:t>
      </w:r>
      <w:r w:rsidR="002630E5">
        <w:rPr>
          <w:rFonts w:ascii="Book Antiqua" w:hAnsi="Book Antiqua"/>
          <w:sz w:val="24"/>
        </w:rPr>
        <w:t xml:space="preserve"> from the requirement of smoke dampers in the smoke barriers.</w:t>
      </w:r>
    </w:p>
    <w:p w:rsidR="00AD1DBB" w:rsidRDefault="00AD1DBB" w:rsidP="00E76E4A">
      <w:pPr>
        <w:ind w:left="720"/>
        <w:rPr>
          <w:rFonts w:ascii="Book Antiqua" w:hAnsi="Book Antiqua"/>
          <w:sz w:val="24"/>
        </w:rPr>
      </w:pPr>
    </w:p>
    <w:p w:rsidR="00AD1DBB" w:rsidRDefault="00AD1DBB" w:rsidP="00AD1DBB">
      <w:pPr>
        <w:ind w:left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On a </w:t>
      </w:r>
      <w:r w:rsidRPr="00060976">
        <w:rPr>
          <w:rFonts w:ascii="Book Antiqua" w:hAnsi="Book Antiqua"/>
          <w:b/>
          <w:sz w:val="24"/>
        </w:rPr>
        <w:t>MOTION</w:t>
      </w:r>
      <w:r>
        <w:rPr>
          <w:rFonts w:ascii="Book Antiqua" w:hAnsi="Book Antiqua"/>
          <w:b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by </w:t>
      </w:r>
      <w:r w:rsidR="002630E5">
        <w:rPr>
          <w:rFonts w:ascii="Book Antiqua" w:hAnsi="Book Antiqua"/>
          <w:sz w:val="24"/>
        </w:rPr>
        <w:t xml:space="preserve">a </w:t>
      </w:r>
      <w:r w:rsidR="002630E5" w:rsidRPr="00060976">
        <w:rPr>
          <w:rFonts w:ascii="Book Antiqua" w:hAnsi="Book Antiqua"/>
          <w:b/>
          <w:sz w:val="24"/>
        </w:rPr>
        <w:t>MOTION</w:t>
      </w:r>
      <w:r w:rsidR="002630E5">
        <w:rPr>
          <w:rFonts w:ascii="Book Antiqua" w:hAnsi="Book Antiqua"/>
          <w:sz w:val="24"/>
        </w:rPr>
        <w:t xml:space="preserve"> by Jake Nunnemacher and </w:t>
      </w:r>
      <w:r w:rsidR="002630E5" w:rsidRPr="00060976">
        <w:rPr>
          <w:rFonts w:ascii="Book Antiqua" w:hAnsi="Book Antiqua"/>
          <w:b/>
          <w:sz w:val="24"/>
        </w:rPr>
        <w:t>SECONDED</w:t>
      </w:r>
      <w:r w:rsidR="002630E5">
        <w:rPr>
          <w:rFonts w:ascii="Book Antiqua" w:hAnsi="Book Antiqua"/>
          <w:sz w:val="24"/>
        </w:rPr>
        <w:t xml:space="preserve"> by Sandy MacLeod, it was </w:t>
      </w:r>
      <w:r w:rsidR="002630E5">
        <w:rPr>
          <w:rFonts w:ascii="Book Antiqua" w:hAnsi="Book Antiqua"/>
          <w:b/>
          <w:sz w:val="24"/>
        </w:rPr>
        <w:t xml:space="preserve">UNANIMOUSLY </w:t>
      </w:r>
      <w:r w:rsidR="002630E5">
        <w:rPr>
          <w:rFonts w:ascii="Book Antiqua" w:hAnsi="Book Antiqua"/>
          <w:sz w:val="24"/>
        </w:rPr>
        <w:t xml:space="preserve">voted to </w:t>
      </w:r>
      <w:r w:rsidR="002630E5" w:rsidRPr="00D61E37">
        <w:rPr>
          <w:rFonts w:ascii="Book Antiqua" w:hAnsi="Book Antiqua"/>
          <w:b/>
          <w:sz w:val="24"/>
        </w:rPr>
        <w:t>GRANT</w:t>
      </w:r>
      <w:r w:rsidR="002630E5">
        <w:rPr>
          <w:rFonts w:ascii="Book Antiqua" w:hAnsi="Book Antiqua"/>
          <w:sz w:val="24"/>
        </w:rPr>
        <w:t xml:space="preserve"> </w:t>
      </w:r>
      <w:r w:rsidR="002630E5" w:rsidRPr="00715F31">
        <w:rPr>
          <w:rFonts w:ascii="Book Antiqua" w:hAnsi="Book Antiqua"/>
          <w:b/>
          <w:sz w:val="24"/>
        </w:rPr>
        <w:t>a</w:t>
      </w:r>
      <w:r w:rsidR="002630E5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b/>
          <w:sz w:val="24"/>
        </w:rPr>
        <w:t>variance to</w:t>
      </w:r>
      <w:r w:rsidR="002630E5">
        <w:rPr>
          <w:rFonts w:ascii="Book Antiqua" w:hAnsi="Book Antiqua"/>
          <w:b/>
          <w:sz w:val="24"/>
        </w:rPr>
        <w:t xml:space="preserve"> 780 CMR, 8</w:t>
      </w:r>
      <w:r w:rsidR="002630E5" w:rsidRPr="002630E5">
        <w:rPr>
          <w:rFonts w:ascii="Book Antiqua" w:hAnsi="Book Antiqua"/>
          <w:b/>
          <w:sz w:val="24"/>
          <w:vertAlign w:val="superscript"/>
        </w:rPr>
        <w:t>th</w:t>
      </w:r>
      <w:r w:rsidR="002630E5">
        <w:rPr>
          <w:rFonts w:ascii="Book Antiqua" w:hAnsi="Book Antiqua"/>
          <w:b/>
          <w:sz w:val="24"/>
        </w:rPr>
        <w:t xml:space="preserve"> Edition</w:t>
      </w:r>
      <w:r w:rsidR="00CC4725">
        <w:rPr>
          <w:rFonts w:ascii="Book Antiqua" w:hAnsi="Book Antiqua"/>
          <w:b/>
          <w:sz w:val="24"/>
        </w:rPr>
        <w:t>,</w:t>
      </w:r>
      <w:r w:rsidR="002630E5">
        <w:rPr>
          <w:rFonts w:ascii="Book Antiqua" w:hAnsi="Book Antiqua"/>
          <w:b/>
          <w:sz w:val="24"/>
        </w:rPr>
        <w:t xml:space="preserve"> </w:t>
      </w:r>
      <w:r>
        <w:rPr>
          <w:rFonts w:ascii="Book Antiqua" w:hAnsi="Book Antiqua"/>
          <w:b/>
          <w:sz w:val="24"/>
        </w:rPr>
        <w:t xml:space="preserve">Section </w:t>
      </w:r>
      <w:r w:rsidR="002630E5">
        <w:rPr>
          <w:rFonts w:ascii="Book Antiqua" w:hAnsi="Book Antiqua"/>
          <w:b/>
          <w:sz w:val="24"/>
        </w:rPr>
        <w:t xml:space="preserve">716.5.5 </w:t>
      </w:r>
      <w:r w:rsidR="002630E5">
        <w:rPr>
          <w:rFonts w:ascii="Book Antiqua" w:hAnsi="Book Antiqua"/>
          <w:sz w:val="24"/>
        </w:rPr>
        <w:t xml:space="preserve">contingent on the fact that the appellant meets the requirements </w:t>
      </w:r>
      <w:r w:rsidR="00CC4725">
        <w:rPr>
          <w:rFonts w:ascii="Book Antiqua" w:hAnsi="Book Antiqua"/>
          <w:sz w:val="24"/>
        </w:rPr>
        <w:t xml:space="preserve">in the </w:t>
      </w:r>
      <w:r w:rsidR="002630E5">
        <w:rPr>
          <w:rFonts w:ascii="Book Antiqua" w:hAnsi="Book Antiqua"/>
          <w:sz w:val="24"/>
        </w:rPr>
        <w:t xml:space="preserve">2015 IBC 717.5.5 Exception #2 &amp; </w:t>
      </w:r>
      <w:r w:rsidR="00CC4725">
        <w:rPr>
          <w:rFonts w:ascii="Book Antiqua" w:hAnsi="Book Antiqua"/>
          <w:sz w:val="24"/>
        </w:rPr>
        <w:t xml:space="preserve"> 407 of </w:t>
      </w:r>
      <w:r w:rsidR="002630E5">
        <w:rPr>
          <w:rFonts w:ascii="Book Antiqua" w:hAnsi="Book Antiqua"/>
          <w:sz w:val="24"/>
        </w:rPr>
        <w:t>the 2015 IBC</w:t>
      </w:r>
      <w:r w:rsidR="00CC4725">
        <w:rPr>
          <w:rFonts w:ascii="Book Antiqua" w:hAnsi="Book Antiqua"/>
          <w:sz w:val="24"/>
        </w:rPr>
        <w:t>.</w:t>
      </w:r>
      <w:r w:rsidRPr="00C85E75">
        <w:rPr>
          <w:rFonts w:ascii="Book Antiqua" w:hAnsi="Book Antiqua"/>
          <w:sz w:val="24"/>
        </w:rPr>
        <w:t xml:space="preserve"> </w:t>
      </w:r>
    </w:p>
    <w:p w:rsidR="00E40393" w:rsidRDefault="00E40393" w:rsidP="007E5FF3">
      <w:pPr>
        <w:ind w:left="720"/>
        <w:jc w:val="both"/>
        <w:rPr>
          <w:rFonts w:ascii="Book Antiqua" w:hAnsi="Book Antiqua"/>
          <w:sz w:val="24"/>
        </w:rPr>
      </w:pPr>
    </w:p>
    <w:p w:rsidR="00EA50FF" w:rsidRPr="00060976" w:rsidRDefault="00EA50FF" w:rsidP="00EA50FF">
      <w:pPr>
        <w:numPr>
          <w:ilvl w:val="0"/>
          <w:numId w:val="18"/>
        </w:numPr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Case Number:</w:t>
      </w:r>
      <w:r>
        <w:rPr>
          <w:rFonts w:ascii="Book Antiqua" w:hAnsi="Book Antiqua"/>
          <w:b/>
          <w:sz w:val="24"/>
        </w:rPr>
        <w:tab/>
      </w:r>
      <w:r>
        <w:rPr>
          <w:rFonts w:ascii="Book Antiqua" w:hAnsi="Book Antiqua"/>
          <w:b/>
          <w:sz w:val="24"/>
        </w:rPr>
        <w:tab/>
        <w:t>14-1</w:t>
      </w:r>
      <w:r w:rsidR="00FD46D3">
        <w:rPr>
          <w:rFonts w:ascii="Book Antiqua" w:hAnsi="Book Antiqua"/>
          <w:b/>
          <w:sz w:val="24"/>
        </w:rPr>
        <w:t>4</w:t>
      </w:r>
      <w:r w:rsidR="00194E89">
        <w:rPr>
          <w:rFonts w:ascii="Book Antiqua" w:hAnsi="Book Antiqua"/>
          <w:b/>
          <w:sz w:val="24"/>
        </w:rPr>
        <w:t>53</w:t>
      </w:r>
    </w:p>
    <w:p w:rsidR="00EA50FF" w:rsidRPr="00060976" w:rsidRDefault="00EA50FF" w:rsidP="00EA50FF">
      <w:pPr>
        <w:ind w:left="720"/>
        <w:rPr>
          <w:rFonts w:ascii="Book Antiqua" w:hAnsi="Book Antiqua"/>
          <w:b/>
          <w:sz w:val="24"/>
        </w:rPr>
      </w:pPr>
      <w:r w:rsidRPr="00060976">
        <w:rPr>
          <w:rFonts w:ascii="Book Antiqua" w:hAnsi="Book Antiqua"/>
          <w:b/>
          <w:sz w:val="24"/>
        </w:rPr>
        <w:t>Appellant:</w:t>
      </w:r>
      <w:r w:rsidRPr="00060976">
        <w:rPr>
          <w:rFonts w:ascii="Book Antiqua" w:hAnsi="Book Antiqua"/>
          <w:b/>
          <w:sz w:val="24"/>
        </w:rPr>
        <w:tab/>
      </w:r>
      <w:r w:rsidRPr="00060976">
        <w:rPr>
          <w:rFonts w:ascii="Book Antiqua" w:hAnsi="Book Antiqua"/>
          <w:b/>
          <w:sz w:val="24"/>
        </w:rPr>
        <w:tab/>
      </w:r>
      <w:r w:rsidRPr="00060976">
        <w:rPr>
          <w:rFonts w:ascii="Book Antiqua" w:hAnsi="Book Antiqua"/>
          <w:b/>
          <w:sz w:val="24"/>
        </w:rPr>
        <w:tab/>
      </w:r>
      <w:r w:rsidR="00194E89">
        <w:rPr>
          <w:rFonts w:ascii="Book Antiqua" w:hAnsi="Book Antiqua"/>
          <w:b/>
          <w:sz w:val="24"/>
        </w:rPr>
        <w:t>Christopher J. Lynch, P.E</w:t>
      </w:r>
    </w:p>
    <w:p w:rsidR="00EA50FF" w:rsidRPr="00060976" w:rsidRDefault="00EA50FF" w:rsidP="00EA50FF">
      <w:pPr>
        <w:ind w:left="720"/>
        <w:rPr>
          <w:rFonts w:ascii="Book Antiqua" w:hAnsi="Book Antiqua"/>
          <w:b/>
          <w:sz w:val="24"/>
        </w:rPr>
      </w:pPr>
      <w:r w:rsidRPr="00060976">
        <w:rPr>
          <w:rFonts w:ascii="Book Antiqua" w:hAnsi="Book Antiqua"/>
          <w:b/>
          <w:sz w:val="24"/>
        </w:rPr>
        <w:t>Address of Property:</w:t>
      </w:r>
      <w:r w:rsidRPr="00060976">
        <w:rPr>
          <w:rFonts w:ascii="Book Antiqua" w:hAnsi="Book Antiqua"/>
          <w:b/>
          <w:sz w:val="24"/>
        </w:rPr>
        <w:tab/>
      </w:r>
      <w:r w:rsidR="00194E89">
        <w:rPr>
          <w:rFonts w:ascii="Book Antiqua" w:hAnsi="Book Antiqua"/>
          <w:b/>
          <w:sz w:val="24"/>
        </w:rPr>
        <w:t>759 Chestnut Street, Springfield, MA. 01199</w:t>
      </w:r>
    </w:p>
    <w:p w:rsidR="00194E89" w:rsidRDefault="00EA50FF" w:rsidP="00194E89">
      <w:pPr>
        <w:ind w:left="720"/>
        <w:rPr>
          <w:rFonts w:ascii="Book Antiqua" w:hAnsi="Book Antiqua"/>
          <w:sz w:val="24"/>
        </w:rPr>
      </w:pPr>
      <w:r w:rsidRPr="00060976">
        <w:rPr>
          <w:rFonts w:ascii="Book Antiqua" w:hAnsi="Book Antiqua"/>
          <w:b/>
          <w:sz w:val="24"/>
        </w:rPr>
        <w:t>Summary of Case:</w:t>
      </w:r>
      <w:r w:rsidRPr="00060976">
        <w:rPr>
          <w:rFonts w:ascii="Book Antiqua" w:hAnsi="Book Antiqua"/>
          <w:b/>
          <w:sz w:val="24"/>
        </w:rPr>
        <w:tab/>
      </w:r>
      <w:r>
        <w:rPr>
          <w:rFonts w:ascii="Book Antiqua" w:hAnsi="Book Antiqua"/>
          <w:sz w:val="24"/>
        </w:rPr>
        <w:tab/>
      </w:r>
      <w:r w:rsidR="00194E89" w:rsidRPr="00F65217">
        <w:rPr>
          <w:rFonts w:ascii="Book Antiqua" w:hAnsi="Book Antiqua"/>
          <w:sz w:val="24"/>
        </w:rPr>
        <w:t xml:space="preserve">This </w:t>
      </w:r>
      <w:r w:rsidR="00194E89">
        <w:rPr>
          <w:rFonts w:ascii="Book Antiqua" w:hAnsi="Book Antiqua"/>
          <w:sz w:val="24"/>
        </w:rPr>
        <w:t xml:space="preserve">appeal concerned a variance from </w:t>
      </w:r>
      <w:r w:rsidR="00194E89" w:rsidRPr="006B2E3F">
        <w:rPr>
          <w:rFonts w:ascii="Book Antiqua" w:hAnsi="Book Antiqua"/>
          <w:sz w:val="24"/>
        </w:rPr>
        <w:t xml:space="preserve">780 </w:t>
      </w:r>
      <w:r w:rsidR="00194E89">
        <w:rPr>
          <w:rFonts w:ascii="Book Antiqua" w:hAnsi="Book Antiqua"/>
          <w:sz w:val="24"/>
        </w:rPr>
        <w:t xml:space="preserve">CMR </w:t>
      </w:r>
      <w:r w:rsidR="00194E89" w:rsidRPr="004D35D2">
        <w:rPr>
          <w:rFonts w:ascii="Book Antiqua" w:hAnsi="Book Antiqua"/>
          <w:i/>
          <w:sz w:val="24"/>
        </w:rPr>
        <w:t>(The State Building Code</w:t>
      </w:r>
      <w:r w:rsidR="00194E89">
        <w:rPr>
          <w:rFonts w:ascii="Book Antiqua" w:hAnsi="Book Antiqua"/>
          <w:i/>
          <w:sz w:val="24"/>
        </w:rPr>
        <w:t>, Eighth Edition)</w:t>
      </w:r>
      <w:r w:rsidR="00194E89" w:rsidRPr="006B2E3F">
        <w:rPr>
          <w:rFonts w:ascii="Book Antiqua" w:hAnsi="Book Antiqua"/>
          <w:sz w:val="24"/>
        </w:rPr>
        <w:t xml:space="preserve">, </w:t>
      </w:r>
      <w:r w:rsidR="00194E89">
        <w:rPr>
          <w:rFonts w:ascii="Book Antiqua" w:hAnsi="Book Antiqua"/>
          <w:sz w:val="24"/>
        </w:rPr>
        <w:t xml:space="preserve">Section 716.5.5., </w:t>
      </w:r>
      <w:r w:rsidR="00D47B6D">
        <w:rPr>
          <w:rFonts w:ascii="Book Antiqua" w:hAnsi="Book Antiqua"/>
          <w:sz w:val="24"/>
        </w:rPr>
        <w:t>and relief</w:t>
      </w:r>
      <w:r w:rsidR="00194E89">
        <w:rPr>
          <w:rFonts w:ascii="Book Antiqua" w:hAnsi="Book Antiqua"/>
          <w:sz w:val="24"/>
        </w:rPr>
        <w:t xml:space="preserve"> from the requirement of smoke dampers in the smoke barriers.</w:t>
      </w:r>
    </w:p>
    <w:p w:rsidR="00194E89" w:rsidRDefault="00194E89" w:rsidP="00194E89">
      <w:pPr>
        <w:ind w:left="720"/>
        <w:rPr>
          <w:rFonts w:ascii="Book Antiqua" w:hAnsi="Book Antiqua"/>
          <w:sz w:val="24"/>
        </w:rPr>
      </w:pPr>
    </w:p>
    <w:p w:rsidR="00784DE1" w:rsidRDefault="00784DE1" w:rsidP="00420A6F">
      <w:pPr>
        <w:ind w:left="720"/>
        <w:rPr>
          <w:rFonts w:ascii="Book Antiqua" w:hAnsi="Book Antiqua"/>
          <w:sz w:val="24"/>
        </w:rPr>
      </w:pPr>
    </w:p>
    <w:p w:rsidR="003C2D2C" w:rsidRDefault="003C2D2C" w:rsidP="00420A6F">
      <w:pPr>
        <w:ind w:left="720"/>
        <w:rPr>
          <w:rFonts w:ascii="Book Antiqua" w:hAnsi="Book Antiqua"/>
          <w:sz w:val="24"/>
        </w:rPr>
      </w:pPr>
    </w:p>
    <w:p w:rsidR="00194E89" w:rsidRDefault="00194E89" w:rsidP="00194E89">
      <w:pPr>
        <w:ind w:left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On a </w:t>
      </w:r>
      <w:r w:rsidRPr="00060976">
        <w:rPr>
          <w:rFonts w:ascii="Book Antiqua" w:hAnsi="Book Antiqua"/>
          <w:b/>
          <w:sz w:val="24"/>
        </w:rPr>
        <w:t>MOTION</w:t>
      </w:r>
      <w:r>
        <w:rPr>
          <w:rFonts w:ascii="Book Antiqua" w:hAnsi="Book Antiqua"/>
          <w:b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by a </w:t>
      </w:r>
      <w:r w:rsidRPr="00060976">
        <w:rPr>
          <w:rFonts w:ascii="Book Antiqua" w:hAnsi="Book Antiqua"/>
          <w:b/>
          <w:sz w:val="24"/>
        </w:rPr>
        <w:t>MOTION</w:t>
      </w:r>
      <w:r>
        <w:rPr>
          <w:rFonts w:ascii="Book Antiqua" w:hAnsi="Book Antiqua"/>
          <w:sz w:val="24"/>
        </w:rPr>
        <w:t xml:space="preserve"> by Jake Nunnemacher and </w:t>
      </w:r>
      <w:r w:rsidRPr="00060976">
        <w:rPr>
          <w:rFonts w:ascii="Book Antiqua" w:hAnsi="Book Antiqua"/>
          <w:b/>
          <w:sz w:val="24"/>
        </w:rPr>
        <w:t>SECONDED</w:t>
      </w:r>
      <w:r>
        <w:rPr>
          <w:rFonts w:ascii="Book Antiqua" w:hAnsi="Book Antiqua"/>
          <w:sz w:val="24"/>
        </w:rPr>
        <w:t xml:space="preserve"> by Sandy MacLeod, it was </w:t>
      </w:r>
      <w:r>
        <w:rPr>
          <w:rFonts w:ascii="Book Antiqua" w:hAnsi="Book Antiqua"/>
          <w:b/>
          <w:sz w:val="24"/>
        </w:rPr>
        <w:t xml:space="preserve">UNANIMOUSLY </w:t>
      </w:r>
      <w:r>
        <w:rPr>
          <w:rFonts w:ascii="Book Antiqua" w:hAnsi="Book Antiqua"/>
          <w:sz w:val="24"/>
        </w:rPr>
        <w:t xml:space="preserve">voted to </w:t>
      </w:r>
      <w:r w:rsidRPr="00D61E37">
        <w:rPr>
          <w:rFonts w:ascii="Book Antiqua" w:hAnsi="Book Antiqua"/>
          <w:b/>
          <w:sz w:val="24"/>
        </w:rPr>
        <w:t>GRANT</w:t>
      </w:r>
      <w:r>
        <w:rPr>
          <w:rFonts w:ascii="Book Antiqua" w:hAnsi="Book Antiqua"/>
          <w:sz w:val="24"/>
        </w:rPr>
        <w:t xml:space="preserve"> </w:t>
      </w:r>
      <w:r w:rsidRPr="00715F31">
        <w:rPr>
          <w:rFonts w:ascii="Book Antiqua" w:hAnsi="Book Antiqua"/>
          <w:b/>
          <w:sz w:val="24"/>
        </w:rPr>
        <w:t>a</w:t>
      </w: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b/>
          <w:sz w:val="24"/>
        </w:rPr>
        <w:t>variance to 780 CMR, 8</w:t>
      </w:r>
      <w:r w:rsidRPr="002630E5">
        <w:rPr>
          <w:rFonts w:ascii="Book Antiqua" w:hAnsi="Book Antiqua"/>
          <w:b/>
          <w:sz w:val="24"/>
          <w:vertAlign w:val="superscript"/>
        </w:rPr>
        <w:t>th</w:t>
      </w:r>
      <w:r>
        <w:rPr>
          <w:rFonts w:ascii="Book Antiqua" w:hAnsi="Book Antiqua"/>
          <w:b/>
          <w:sz w:val="24"/>
        </w:rPr>
        <w:t xml:space="preserve"> Edition, Section 716.5.5 </w:t>
      </w:r>
      <w:r>
        <w:rPr>
          <w:rFonts w:ascii="Book Antiqua" w:hAnsi="Book Antiqua"/>
          <w:sz w:val="24"/>
        </w:rPr>
        <w:t xml:space="preserve">contingent on the appellant as he testified is going to comply with </w:t>
      </w:r>
      <w:r w:rsidR="00707581">
        <w:rPr>
          <w:rFonts w:ascii="Book Antiqua" w:hAnsi="Book Antiqua"/>
          <w:sz w:val="24"/>
        </w:rPr>
        <w:t>t</w:t>
      </w:r>
      <w:r>
        <w:rPr>
          <w:rFonts w:ascii="Book Antiqua" w:hAnsi="Book Antiqua"/>
          <w:sz w:val="24"/>
        </w:rPr>
        <w:t>he 20</w:t>
      </w:r>
      <w:r w:rsidR="00707581">
        <w:rPr>
          <w:rFonts w:ascii="Book Antiqua" w:hAnsi="Book Antiqua"/>
          <w:sz w:val="24"/>
        </w:rPr>
        <w:t xml:space="preserve">15 IBC 717.5.5 Exception #2 &amp; </w:t>
      </w:r>
      <w:r>
        <w:rPr>
          <w:rFonts w:ascii="Book Antiqua" w:hAnsi="Book Antiqua"/>
          <w:sz w:val="24"/>
        </w:rPr>
        <w:t>Section 407 of the 2015 IBC.</w:t>
      </w:r>
      <w:r w:rsidRPr="00C85E75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Also noted</w:t>
      </w:r>
      <w:r w:rsidR="00707581">
        <w:rPr>
          <w:rFonts w:ascii="Book Antiqua" w:hAnsi="Book Antiqua"/>
          <w:sz w:val="24"/>
        </w:rPr>
        <w:t xml:space="preserve"> that the City of Springfield is not opposed to us granting this variance.</w:t>
      </w:r>
    </w:p>
    <w:p w:rsidR="00E128D9" w:rsidRDefault="00E128D9" w:rsidP="00700370">
      <w:pPr>
        <w:ind w:left="720"/>
        <w:jc w:val="both"/>
        <w:rPr>
          <w:rFonts w:ascii="Book Antiqua" w:hAnsi="Book Antiqua"/>
          <w:sz w:val="24"/>
        </w:rPr>
      </w:pPr>
    </w:p>
    <w:p w:rsidR="00802AD5" w:rsidRDefault="00802AD5" w:rsidP="00E2302F">
      <w:pPr>
        <w:ind w:left="720"/>
        <w:jc w:val="both"/>
        <w:rPr>
          <w:rFonts w:ascii="Book Antiqua" w:hAnsi="Book Antiqua"/>
          <w:sz w:val="24"/>
        </w:rPr>
      </w:pPr>
    </w:p>
    <w:p w:rsidR="00420A6F" w:rsidRPr="00060976" w:rsidRDefault="0003234C" w:rsidP="00420A6F">
      <w:pPr>
        <w:numPr>
          <w:ilvl w:val="0"/>
          <w:numId w:val="18"/>
        </w:numPr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Case Number:</w:t>
      </w:r>
      <w:r>
        <w:rPr>
          <w:rFonts w:ascii="Book Antiqua" w:hAnsi="Book Antiqua"/>
          <w:b/>
          <w:sz w:val="24"/>
        </w:rPr>
        <w:tab/>
      </w:r>
      <w:r>
        <w:rPr>
          <w:rFonts w:ascii="Book Antiqua" w:hAnsi="Book Antiqua"/>
          <w:b/>
          <w:sz w:val="24"/>
        </w:rPr>
        <w:tab/>
        <w:t>14-14</w:t>
      </w:r>
      <w:r w:rsidR="00707581">
        <w:rPr>
          <w:rFonts w:ascii="Book Antiqua" w:hAnsi="Book Antiqua"/>
          <w:b/>
          <w:sz w:val="24"/>
        </w:rPr>
        <w:t>54</w:t>
      </w:r>
    </w:p>
    <w:p w:rsidR="00420A6F" w:rsidRPr="00060976" w:rsidRDefault="00420A6F" w:rsidP="00420A6F">
      <w:pPr>
        <w:ind w:left="720"/>
        <w:rPr>
          <w:rFonts w:ascii="Book Antiqua" w:hAnsi="Book Antiqua"/>
          <w:b/>
          <w:sz w:val="24"/>
        </w:rPr>
      </w:pPr>
      <w:r w:rsidRPr="00060976">
        <w:rPr>
          <w:rFonts w:ascii="Book Antiqua" w:hAnsi="Book Antiqua"/>
          <w:b/>
          <w:sz w:val="24"/>
        </w:rPr>
        <w:t>Appellant:</w:t>
      </w:r>
      <w:r w:rsidRPr="00060976">
        <w:rPr>
          <w:rFonts w:ascii="Book Antiqua" w:hAnsi="Book Antiqua"/>
          <w:b/>
          <w:sz w:val="24"/>
        </w:rPr>
        <w:tab/>
      </w:r>
      <w:r w:rsidRPr="00060976">
        <w:rPr>
          <w:rFonts w:ascii="Book Antiqua" w:hAnsi="Book Antiqua"/>
          <w:b/>
          <w:sz w:val="24"/>
        </w:rPr>
        <w:tab/>
      </w:r>
      <w:r w:rsidRPr="00060976">
        <w:rPr>
          <w:rFonts w:ascii="Book Antiqua" w:hAnsi="Book Antiqua"/>
          <w:b/>
          <w:sz w:val="24"/>
        </w:rPr>
        <w:tab/>
      </w:r>
      <w:r w:rsidR="00E128D9">
        <w:rPr>
          <w:rFonts w:ascii="Book Antiqua" w:hAnsi="Book Antiqua"/>
          <w:b/>
          <w:sz w:val="24"/>
        </w:rPr>
        <w:t>Ma</w:t>
      </w:r>
      <w:r w:rsidR="00707581">
        <w:rPr>
          <w:rFonts w:ascii="Book Antiqua" w:hAnsi="Book Antiqua"/>
          <w:b/>
          <w:sz w:val="24"/>
        </w:rPr>
        <w:t>rk Zaccheo for Olive Street Development</w:t>
      </w:r>
    </w:p>
    <w:p w:rsidR="00420A6F" w:rsidRPr="00060976" w:rsidRDefault="00420A6F" w:rsidP="00420A6F">
      <w:pPr>
        <w:ind w:left="720"/>
        <w:rPr>
          <w:rFonts w:ascii="Book Antiqua" w:hAnsi="Book Antiqua"/>
          <w:b/>
          <w:sz w:val="24"/>
        </w:rPr>
      </w:pPr>
      <w:r w:rsidRPr="00060976">
        <w:rPr>
          <w:rFonts w:ascii="Book Antiqua" w:hAnsi="Book Antiqua"/>
          <w:b/>
          <w:sz w:val="24"/>
        </w:rPr>
        <w:t>Address of Property:</w:t>
      </w:r>
      <w:r w:rsidRPr="00060976">
        <w:rPr>
          <w:rFonts w:ascii="Book Antiqua" w:hAnsi="Book Antiqua"/>
          <w:b/>
          <w:sz w:val="24"/>
        </w:rPr>
        <w:tab/>
      </w:r>
      <w:r w:rsidR="00C23B64">
        <w:rPr>
          <w:rFonts w:ascii="Book Antiqua" w:hAnsi="Book Antiqua"/>
          <w:b/>
          <w:sz w:val="24"/>
        </w:rPr>
        <w:t>1</w:t>
      </w:r>
      <w:r w:rsidR="00707581">
        <w:rPr>
          <w:rFonts w:ascii="Book Antiqua" w:hAnsi="Book Antiqua"/>
          <w:b/>
          <w:sz w:val="24"/>
        </w:rPr>
        <w:t xml:space="preserve">5 School </w:t>
      </w:r>
      <w:r w:rsidR="00C23B64">
        <w:rPr>
          <w:rFonts w:ascii="Book Antiqua" w:hAnsi="Book Antiqua"/>
          <w:b/>
          <w:sz w:val="24"/>
        </w:rPr>
        <w:t xml:space="preserve">Street, </w:t>
      </w:r>
      <w:r w:rsidR="00707581">
        <w:rPr>
          <w:rFonts w:ascii="Book Antiqua" w:hAnsi="Book Antiqua"/>
          <w:b/>
          <w:sz w:val="24"/>
        </w:rPr>
        <w:t>Montague</w:t>
      </w:r>
      <w:r w:rsidR="009149D4">
        <w:rPr>
          <w:rFonts w:ascii="Book Antiqua" w:hAnsi="Book Antiqua"/>
          <w:b/>
          <w:sz w:val="24"/>
        </w:rPr>
        <w:t>,</w:t>
      </w:r>
      <w:r w:rsidR="00C23B64">
        <w:rPr>
          <w:rFonts w:ascii="Book Antiqua" w:hAnsi="Book Antiqua"/>
          <w:b/>
          <w:sz w:val="24"/>
        </w:rPr>
        <w:t xml:space="preserve"> MA. 0</w:t>
      </w:r>
      <w:r w:rsidR="00707581">
        <w:rPr>
          <w:rFonts w:ascii="Book Antiqua" w:hAnsi="Book Antiqua"/>
          <w:b/>
          <w:sz w:val="24"/>
        </w:rPr>
        <w:t>1351</w:t>
      </w:r>
    </w:p>
    <w:p w:rsidR="00420A6F" w:rsidRDefault="00420A6F" w:rsidP="00420A6F">
      <w:pPr>
        <w:ind w:left="720"/>
        <w:rPr>
          <w:rFonts w:ascii="Book Antiqua" w:hAnsi="Book Antiqua"/>
          <w:sz w:val="24"/>
        </w:rPr>
      </w:pPr>
      <w:r w:rsidRPr="00060976">
        <w:rPr>
          <w:rFonts w:ascii="Book Antiqua" w:hAnsi="Book Antiqua"/>
          <w:b/>
          <w:sz w:val="24"/>
        </w:rPr>
        <w:t>Summary of Case:</w:t>
      </w:r>
      <w:r w:rsidRPr="00060976">
        <w:rPr>
          <w:rFonts w:ascii="Book Antiqua" w:hAnsi="Book Antiqua"/>
          <w:b/>
          <w:sz w:val="24"/>
        </w:rPr>
        <w:tab/>
      </w:r>
      <w:r>
        <w:rPr>
          <w:rFonts w:ascii="Book Antiqua" w:hAnsi="Book Antiqua"/>
          <w:sz w:val="24"/>
        </w:rPr>
        <w:tab/>
        <w:t>The appeal concerned</w:t>
      </w:r>
      <w:r w:rsidR="00C23B64">
        <w:rPr>
          <w:rFonts w:ascii="Book Antiqua" w:hAnsi="Book Antiqua"/>
          <w:sz w:val="24"/>
        </w:rPr>
        <w:t xml:space="preserve"> </w:t>
      </w:r>
      <w:r w:rsidR="00707581">
        <w:rPr>
          <w:rFonts w:ascii="Book Antiqua" w:hAnsi="Book Antiqua"/>
          <w:sz w:val="24"/>
        </w:rPr>
        <w:t>a variance from IBC (</w:t>
      </w:r>
      <w:r w:rsidR="00707581">
        <w:rPr>
          <w:rFonts w:ascii="Book Antiqua" w:hAnsi="Book Antiqua"/>
          <w:i/>
          <w:sz w:val="24"/>
        </w:rPr>
        <w:t xml:space="preserve">International Building Code) </w:t>
      </w:r>
      <w:r w:rsidR="00707581">
        <w:rPr>
          <w:rFonts w:ascii="Book Antiqua" w:hAnsi="Book Antiqua"/>
          <w:sz w:val="24"/>
        </w:rPr>
        <w:t>Chapter 9, Section 903.3.1.2 &amp; IEBC Section 102.2.1.</w:t>
      </w:r>
      <w:r>
        <w:rPr>
          <w:rFonts w:ascii="Book Antiqua" w:hAnsi="Book Antiqua"/>
          <w:sz w:val="24"/>
        </w:rPr>
        <w:t xml:space="preserve"> </w:t>
      </w:r>
    </w:p>
    <w:p w:rsidR="00877549" w:rsidRDefault="00877549" w:rsidP="00420A6F">
      <w:pPr>
        <w:ind w:left="720"/>
        <w:rPr>
          <w:rFonts w:ascii="Book Antiqua" w:hAnsi="Book Antiqua"/>
          <w:sz w:val="24"/>
        </w:rPr>
      </w:pPr>
    </w:p>
    <w:p w:rsidR="005E04B1" w:rsidRPr="00DE7835" w:rsidRDefault="00707581" w:rsidP="00707581">
      <w:pPr>
        <w:ind w:left="720"/>
        <w:rPr>
          <w:rFonts w:ascii="Book Antiqua" w:hAnsi="Book Antiqua"/>
          <w:b/>
          <w:sz w:val="24"/>
        </w:rPr>
      </w:pPr>
      <w:r>
        <w:rPr>
          <w:rFonts w:ascii="Book Antiqua" w:hAnsi="Book Antiqua"/>
          <w:sz w:val="24"/>
        </w:rPr>
        <w:t xml:space="preserve">On a </w:t>
      </w:r>
      <w:r w:rsidRPr="00060976">
        <w:rPr>
          <w:rFonts w:ascii="Book Antiqua" w:hAnsi="Book Antiqua"/>
          <w:b/>
          <w:sz w:val="24"/>
        </w:rPr>
        <w:t>MOTION</w:t>
      </w:r>
      <w:r>
        <w:rPr>
          <w:rFonts w:ascii="Book Antiqua" w:hAnsi="Book Antiqua"/>
          <w:sz w:val="24"/>
        </w:rPr>
        <w:t xml:space="preserve"> by Sandy MacLeod and S</w:t>
      </w:r>
      <w:r w:rsidRPr="00060976">
        <w:rPr>
          <w:rFonts w:ascii="Book Antiqua" w:hAnsi="Book Antiqua"/>
          <w:b/>
          <w:sz w:val="24"/>
        </w:rPr>
        <w:t>ECONDED</w:t>
      </w:r>
      <w:r>
        <w:rPr>
          <w:rFonts w:ascii="Book Antiqua" w:hAnsi="Book Antiqua"/>
          <w:sz w:val="24"/>
        </w:rPr>
        <w:t xml:space="preserve"> by Harry Smith, it was a </w:t>
      </w:r>
      <w:r w:rsidRPr="00264539">
        <w:rPr>
          <w:rFonts w:ascii="Book Antiqua" w:hAnsi="Book Antiqua"/>
          <w:b/>
          <w:sz w:val="24"/>
        </w:rPr>
        <w:t>TWO TO ONE VOTE,</w:t>
      </w:r>
      <w:r>
        <w:rPr>
          <w:rFonts w:ascii="Book Antiqua" w:hAnsi="Book Antiqua"/>
          <w:sz w:val="24"/>
        </w:rPr>
        <w:t xml:space="preserve"> Jake Nunnemacher was opposed, that we</w:t>
      </w:r>
      <w:r w:rsidRPr="00264539">
        <w:rPr>
          <w:rFonts w:ascii="Book Antiqua" w:hAnsi="Book Antiqua"/>
          <w:b/>
          <w:sz w:val="24"/>
        </w:rPr>
        <w:t xml:space="preserve"> GRANT</w:t>
      </w:r>
      <w:r>
        <w:rPr>
          <w:rFonts w:ascii="Book Antiqua" w:hAnsi="Book Antiqua"/>
          <w:sz w:val="24"/>
        </w:rPr>
        <w:t xml:space="preserve"> </w:t>
      </w:r>
      <w:r w:rsidR="009D5FB6">
        <w:rPr>
          <w:rFonts w:ascii="Book Antiqua" w:hAnsi="Book Antiqua"/>
          <w:b/>
          <w:sz w:val="24"/>
        </w:rPr>
        <w:t xml:space="preserve">a variance to </w:t>
      </w:r>
      <w:r>
        <w:rPr>
          <w:rFonts w:ascii="Book Antiqua" w:hAnsi="Book Antiqua"/>
          <w:b/>
          <w:sz w:val="24"/>
        </w:rPr>
        <w:t xml:space="preserve">Chapter 903.3.1.2 &amp; IEBC Section 102.2.1 </w:t>
      </w:r>
      <w:r w:rsidR="009D5FB6">
        <w:rPr>
          <w:rFonts w:ascii="Book Antiqua" w:hAnsi="Book Antiqua"/>
          <w:sz w:val="24"/>
        </w:rPr>
        <w:t xml:space="preserve">in allowing him to not </w:t>
      </w:r>
      <w:r>
        <w:rPr>
          <w:rFonts w:ascii="Book Antiqua" w:hAnsi="Book Antiqua"/>
          <w:sz w:val="24"/>
        </w:rPr>
        <w:t>inst</w:t>
      </w:r>
      <w:r w:rsidR="009D5FB6">
        <w:rPr>
          <w:rFonts w:ascii="Book Antiqua" w:hAnsi="Book Antiqua"/>
          <w:sz w:val="24"/>
        </w:rPr>
        <w:t>all sprinklers i</w:t>
      </w:r>
      <w:r>
        <w:rPr>
          <w:rFonts w:ascii="Book Antiqua" w:hAnsi="Book Antiqua"/>
          <w:sz w:val="24"/>
        </w:rPr>
        <w:t>n the attic</w:t>
      </w:r>
      <w:r w:rsidR="009D5FB6">
        <w:rPr>
          <w:rFonts w:ascii="Book Antiqua" w:hAnsi="Book Antiqua"/>
          <w:sz w:val="24"/>
        </w:rPr>
        <w:t xml:space="preserve"> of this building but to inst</w:t>
      </w:r>
      <w:r>
        <w:rPr>
          <w:rFonts w:ascii="Book Antiqua" w:hAnsi="Book Antiqua"/>
          <w:sz w:val="24"/>
        </w:rPr>
        <w:t>all an NFPA 13R syst</w:t>
      </w:r>
      <w:r w:rsidR="00927087">
        <w:rPr>
          <w:rFonts w:ascii="Book Antiqua" w:hAnsi="Book Antiqua"/>
          <w:sz w:val="24"/>
        </w:rPr>
        <w:t>em</w:t>
      </w:r>
      <w:r w:rsidR="009D5FB6">
        <w:rPr>
          <w:rFonts w:ascii="Book Antiqua" w:hAnsi="Book Antiqua"/>
          <w:sz w:val="24"/>
        </w:rPr>
        <w:t xml:space="preserve"> on the habitable floors.</w:t>
      </w:r>
      <w:r>
        <w:rPr>
          <w:rFonts w:ascii="Book Antiqua" w:hAnsi="Book Antiqua"/>
          <w:sz w:val="24"/>
        </w:rPr>
        <w:t xml:space="preserve"> </w:t>
      </w:r>
      <w:r w:rsidR="00927087">
        <w:rPr>
          <w:rFonts w:ascii="Book Antiqua" w:hAnsi="Book Antiqua"/>
          <w:sz w:val="24"/>
        </w:rPr>
        <w:t xml:space="preserve">This is contingent on that he must </w:t>
      </w:r>
      <w:r w:rsidR="009D5FB6">
        <w:rPr>
          <w:rFonts w:ascii="Book Antiqua" w:hAnsi="Book Antiqua"/>
          <w:sz w:val="24"/>
        </w:rPr>
        <w:t>remove</w:t>
      </w:r>
      <w:r w:rsidR="00D47B6D">
        <w:rPr>
          <w:rFonts w:ascii="Book Antiqua" w:hAnsi="Book Antiqua"/>
          <w:sz w:val="24"/>
        </w:rPr>
        <w:t xml:space="preserve"> the planks and if not he must </w:t>
      </w:r>
      <w:r w:rsidR="009D5FB6">
        <w:rPr>
          <w:rFonts w:ascii="Book Antiqua" w:hAnsi="Book Antiqua"/>
          <w:sz w:val="24"/>
        </w:rPr>
        <w:t>paint</w:t>
      </w:r>
      <w:r w:rsidR="00D47B6D">
        <w:rPr>
          <w:rFonts w:ascii="Book Antiqua" w:hAnsi="Book Antiqua"/>
          <w:sz w:val="24"/>
        </w:rPr>
        <w:t xml:space="preserve"> them with </w:t>
      </w:r>
      <w:r w:rsidR="00D47B6D" w:rsidRPr="00D47B6D">
        <w:rPr>
          <w:rFonts w:ascii="Book Antiqua" w:hAnsi="Book Antiqua"/>
          <w:sz w:val="24"/>
        </w:rPr>
        <w:t>intumescent</w:t>
      </w:r>
      <w:r w:rsidR="00D47B6D">
        <w:rPr>
          <w:rFonts w:ascii="Book Antiqua" w:hAnsi="Book Antiqua"/>
          <w:sz w:val="24"/>
        </w:rPr>
        <w:t xml:space="preserve"> paint.</w:t>
      </w:r>
      <w:r w:rsidR="000A7594">
        <w:rPr>
          <w:rFonts w:ascii="Book Antiqua" w:hAnsi="Book Antiqua"/>
          <w:sz w:val="24"/>
        </w:rPr>
        <w:t xml:space="preserve"> </w:t>
      </w:r>
      <w:r w:rsidR="00DE7835">
        <w:rPr>
          <w:rFonts w:ascii="Book Antiqua" w:hAnsi="Book Antiqua"/>
          <w:b/>
          <w:sz w:val="24"/>
        </w:rPr>
        <w:tab/>
      </w:r>
    </w:p>
    <w:p w:rsidR="005E04B1" w:rsidRDefault="005E04B1" w:rsidP="005E04B1">
      <w:pPr>
        <w:ind w:left="720"/>
        <w:jc w:val="both"/>
        <w:rPr>
          <w:rFonts w:ascii="Book Antiqua" w:hAnsi="Book Antiqua"/>
          <w:sz w:val="24"/>
        </w:rPr>
      </w:pPr>
    </w:p>
    <w:p w:rsidR="00EF2388" w:rsidRDefault="00EF2FEB" w:rsidP="00EF2388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      8</w:t>
      </w:r>
      <w:r w:rsidR="00752CEF">
        <w:rPr>
          <w:rFonts w:ascii="Book Antiqua" w:hAnsi="Book Antiqua"/>
          <w:sz w:val="24"/>
        </w:rPr>
        <w:t>.</w:t>
      </w:r>
      <w:r w:rsidR="00752CEF">
        <w:rPr>
          <w:rFonts w:ascii="Book Antiqua" w:hAnsi="Book Antiqua"/>
          <w:sz w:val="24"/>
        </w:rPr>
        <w:tab/>
      </w:r>
      <w:r w:rsidR="00FB7090">
        <w:rPr>
          <w:rFonts w:ascii="Book Antiqua" w:hAnsi="Book Antiqua"/>
          <w:sz w:val="24"/>
        </w:rPr>
        <w:t xml:space="preserve">The meeting adjourned at </w:t>
      </w:r>
      <w:r w:rsidR="00C60EF2">
        <w:rPr>
          <w:rFonts w:ascii="Book Antiqua" w:hAnsi="Book Antiqua"/>
          <w:sz w:val="24"/>
        </w:rPr>
        <w:t>1</w:t>
      </w:r>
      <w:r w:rsidR="00707581">
        <w:rPr>
          <w:rFonts w:ascii="Book Antiqua" w:hAnsi="Book Antiqua"/>
          <w:sz w:val="24"/>
        </w:rPr>
        <w:t>2</w:t>
      </w:r>
      <w:r w:rsidR="00FB7090">
        <w:rPr>
          <w:rFonts w:ascii="Book Antiqua" w:hAnsi="Book Antiqua"/>
          <w:sz w:val="24"/>
        </w:rPr>
        <w:t>:</w:t>
      </w:r>
      <w:r w:rsidR="00E2302F">
        <w:rPr>
          <w:rFonts w:ascii="Book Antiqua" w:hAnsi="Book Antiqua"/>
          <w:sz w:val="24"/>
        </w:rPr>
        <w:t>5</w:t>
      </w:r>
      <w:r w:rsidR="00707581">
        <w:rPr>
          <w:rFonts w:ascii="Book Antiqua" w:hAnsi="Book Antiqua"/>
          <w:sz w:val="24"/>
        </w:rPr>
        <w:t>0</w:t>
      </w:r>
      <w:r w:rsidR="00EF2388">
        <w:rPr>
          <w:rFonts w:ascii="Book Antiqua" w:hAnsi="Book Antiqua"/>
          <w:sz w:val="24"/>
        </w:rPr>
        <w:t xml:space="preserve"> p.m</w:t>
      </w:r>
      <w:r w:rsidR="00C9648D">
        <w:rPr>
          <w:rFonts w:ascii="Book Antiqua" w:hAnsi="Book Antiqua"/>
          <w:sz w:val="24"/>
        </w:rPr>
        <w:t>.</w:t>
      </w:r>
    </w:p>
    <w:p w:rsidR="00EF2388" w:rsidRPr="00DF6F3C" w:rsidRDefault="00EF2388" w:rsidP="00DF6F3C">
      <w:pPr>
        <w:rPr>
          <w:rFonts w:ascii="Book Antiqua" w:hAnsi="Book Antiqua"/>
          <w:sz w:val="24"/>
        </w:rPr>
      </w:pPr>
    </w:p>
    <w:p w:rsidR="00DF6F3C" w:rsidRDefault="00DF6F3C" w:rsidP="00DF6F3C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   </w:t>
      </w:r>
    </w:p>
    <w:p w:rsidR="00DF6F3C" w:rsidRDefault="00DF6F3C" w:rsidP="00132F59">
      <w:pPr>
        <w:ind w:left="720"/>
        <w:rPr>
          <w:rFonts w:ascii="Book Antiqua" w:hAnsi="Book Antiqua"/>
          <w:sz w:val="24"/>
        </w:rPr>
      </w:pPr>
    </w:p>
    <w:p w:rsidR="00DF6F3C" w:rsidRDefault="00DF6F3C" w:rsidP="00132F59">
      <w:pPr>
        <w:ind w:left="720"/>
        <w:rPr>
          <w:rFonts w:ascii="Book Antiqua" w:hAnsi="Book Antiqua"/>
          <w:sz w:val="24"/>
        </w:rPr>
      </w:pPr>
    </w:p>
    <w:p w:rsidR="00132F59" w:rsidRDefault="00132F59" w:rsidP="00132F59">
      <w:pPr>
        <w:ind w:left="720"/>
        <w:rPr>
          <w:rFonts w:ascii="Book Antiqua" w:hAnsi="Book Antiqua"/>
          <w:sz w:val="24"/>
        </w:rPr>
      </w:pPr>
    </w:p>
    <w:p w:rsidR="00132F59" w:rsidRPr="00132F59" w:rsidRDefault="00132F59" w:rsidP="00132F59">
      <w:pPr>
        <w:ind w:left="720"/>
        <w:rPr>
          <w:rFonts w:ascii="Book Antiqua" w:hAnsi="Book Antiqua"/>
          <w:sz w:val="24"/>
        </w:rPr>
      </w:pPr>
    </w:p>
    <w:sectPr w:rsidR="00132F59" w:rsidRPr="00132F59" w:rsidSect="00047C04">
      <w:type w:val="continuous"/>
      <w:pgSz w:w="12240" w:h="15840" w:code="1"/>
      <w:pgMar w:top="432" w:right="720" w:bottom="432" w:left="720" w:header="720" w:footer="720" w:gutter="0"/>
      <w:paperSrc w:first="7" w:other="7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FB6" w:rsidRDefault="009D5FB6" w:rsidP="00F3588D">
      <w:r>
        <w:separator/>
      </w:r>
    </w:p>
  </w:endnote>
  <w:endnote w:type="continuationSeparator" w:id="0">
    <w:p w:rsidR="009D5FB6" w:rsidRDefault="009D5FB6" w:rsidP="00F35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otgun BT"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FB6" w:rsidRDefault="009D5FB6">
    <w:pPr>
      <w:pStyle w:val="Footer"/>
      <w:jc w:val="right"/>
    </w:pPr>
    <w:fldSimple w:instr=" PAGE   \* MERGEFORMAT ">
      <w:r w:rsidR="00D47B6D">
        <w:rPr>
          <w:noProof/>
        </w:rPr>
        <w:t>1</w:t>
      </w:r>
    </w:fldSimple>
  </w:p>
  <w:p w:rsidR="009D5FB6" w:rsidRDefault="009D5F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FB6" w:rsidRDefault="009D5FB6" w:rsidP="00F3588D">
      <w:r>
        <w:separator/>
      </w:r>
    </w:p>
  </w:footnote>
  <w:footnote w:type="continuationSeparator" w:id="0">
    <w:p w:rsidR="009D5FB6" w:rsidRDefault="009D5FB6" w:rsidP="00F358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2CEE9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6F4665"/>
    <w:multiLevelType w:val="hybridMultilevel"/>
    <w:tmpl w:val="A3C8CA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FFD1725"/>
    <w:multiLevelType w:val="hybridMultilevel"/>
    <w:tmpl w:val="2C82BB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8647E0"/>
    <w:multiLevelType w:val="hybridMultilevel"/>
    <w:tmpl w:val="227C7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769AF"/>
    <w:multiLevelType w:val="hybridMultilevel"/>
    <w:tmpl w:val="EFCE3A9C"/>
    <w:lvl w:ilvl="0" w:tplc="56C084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A6E71"/>
    <w:multiLevelType w:val="multilevel"/>
    <w:tmpl w:val="7AA6BF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8CA03CB"/>
    <w:multiLevelType w:val="hybridMultilevel"/>
    <w:tmpl w:val="6160372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AF5355B"/>
    <w:multiLevelType w:val="hybridMultilevel"/>
    <w:tmpl w:val="A9000150"/>
    <w:lvl w:ilvl="0" w:tplc="FDDC7D6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E1350E7"/>
    <w:multiLevelType w:val="hybridMultilevel"/>
    <w:tmpl w:val="F1722B94"/>
    <w:lvl w:ilvl="0" w:tplc="EDAA4F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55E3A"/>
    <w:multiLevelType w:val="hybridMultilevel"/>
    <w:tmpl w:val="26DC19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2314C9C"/>
    <w:multiLevelType w:val="hybridMultilevel"/>
    <w:tmpl w:val="84A8B17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4B373CC"/>
    <w:multiLevelType w:val="hybridMultilevel"/>
    <w:tmpl w:val="75E439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4041D8"/>
    <w:multiLevelType w:val="hybridMultilevel"/>
    <w:tmpl w:val="893A0214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B4793"/>
    <w:multiLevelType w:val="hybridMultilevel"/>
    <w:tmpl w:val="B1AA43E6"/>
    <w:lvl w:ilvl="0" w:tplc="309E9F6E">
      <w:start w:val="6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7B082D"/>
    <w:multiLevelType w:val="hybridMultilevel"/>
    <w:tmpl w:val="75E439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8578C9"/>
    <w:multiLevelType w:val="hybridMultilevel"/>
    <w:tmpl w:val="75E439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FB541D"/>
    <w:multiLevelType w:val="hybridMultilevel"/>
    <w:tmpl w:val="46908B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C9034D"/>
    <w:multiLevelType w:val="hybridMultilevel"/>
    <w:tmpl w:val="C2F84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57013B"/>
    <w:multiLevelType w:val="hybridMultilevel"/>
    <w:tmpl w:val="DDB2846E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>
    <w:nsid w:val="50773093"/>
    <w:multiLevelType w:val="hybridMultilevel"/>
    <w:tmpl w:val="23C25438"/>
    <w:lvl w:ilvl="0" w:tplc="57108600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0A50B1E"/>
    <w:multiLevelType w:val="hybridMultilevel"/>
    <w:tmpl w:val="9296121E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17E1374"/>
    <w:multiLevelType w:val="hybridMultilevel"/>
    <w:tmpl w:val="8D66E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A35317"/>
    <w:multiLevelType w:val="hybridMultilevel"/>
    <w:tmpl w:val="350C57F4"/>
    <w:lvl w:ilvl="0" w:tplc="310025E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CCC4C2F"/>
    <w:multiLevelType w:val="hybridMultilevel"/>
    <w:tmpl w:val="FF3E79A2"/>
    <w:lvl w:ilvl="0" w:tplc="79A8C90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5A1D31"/>
    <w:multiLevelType w:val="hybridMultilevel"/>
    <w:tmpl w:val="84A0936E"/>
    <w:lvl w:ilvl="0" w:tplc="C818C322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3883756"/>
    <w:multiLevelType w:val="hybridMultilevel"/>
    <w:tmpl w:val="66BCB242"/>
    <w:lvl w:ilvl="0" w:tplc="5C2C5C1E">
      <w:start w:val="1"/>
      <w:numFmt w:val="upperLetter"/>
      <w:lvlText w:val="%1.)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6">
    <w:nsid w:val="647D5522"/>
    <w:multiLevelType w:val="hybridMultilevel"/>
    <w:tmpl w:val="AACCC13C"/>
    <w:lvl w:ilvl="0" w:tplc="B6848F7A">
      <w:start w:val="5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E67E45"/>
    <w:multiLevelType w:val="hybridMultilevel"/>
    <w:tmpl w:val="657CA180"/>
    <w:lvl w:ilvl="0" w:tplc="1CE4C9F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8F67371"/>
    <w:multiLevelType w:val="hybridMultilevel"/>
    <w:tmpl w:val="11380096"/>
    <w:lvl w:ilvl="0" w:tplc="DDBC1168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92D22B1"/>
    <w:multiLevelType w:val="multilevel"/>
    <w:tmpl w:val="DF64AB5E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6A14585F"/>
    <w:multiLevelType w:val="multilevel"/>
    <w:tmpl w:val="5E08EB76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6DC14924"/>
    <w:multiLevelType w:val="hybridMultilevel"/>
    <w:tmpl w:val="418C1864"/>
    <w:lvl w:ilvl="0" w:tplc="2B608D18">
      <w:start w:val="5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7D752A"/>
    <w:multiLevelType w:val="hybridMultilevel"/>
    <w:tmpl w:val="56D6C876"/>
    <w:lvl w:ilvl="0" w:tplc="59BAA280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2A6557"/>
    <w:multiLevelType w:val="hybridMultilevel"/>
    <w:tmpl w:val="9296121E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FCA5EBD"/>
    <w:multiLevelType w:val="hybridMultilevel"/>
    <w:tmpl w:val="78B099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FEC017E"/>
    <w:multiLevelType w:val="hybridMultilevel"/>
    <w:tmpl w:val="75E439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04C5592"/>
    <w:multiLevelType w:val="hybridMultilevel"/>
    <w:tmpl w:val="EDF8DD9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2656188"/>
    <w:multiLevelType w:val="hybridMultilevel"/>
    <w:tmpl w:val="C9741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012C6B"/>
    <w:multiLevelType w:val="hybridMultilevel"/>
    <w:tmpl w:val="3946957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>
    <w:nsid w:val="752B5300"/>
    <w:multiLevelType w:val="hybridMultilevel"/>
    <w:tmpl w:val="D7A0AC9A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>
    <w:nsid w:val="789D7468"/>
    <w:multiLevelType w:val="hybridMultilevel"/>
    <w:tmpl w:val="110A16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FA77071"/>
    <w:multiLevelType w:val="hybridMultilevel"/>
    <w:tmpl w:val="EA5C4938"/>
    <w:lvl w:ilvl="0" w:tplc="A90826B8">
      <w:start w:val="1"/>
      <w:numFmt w:val="upperLetter"/>
      <w:lvlText w:val="%1.)"/>
      <w:lvlJc w:val="left"/>
      <w:pPr>
        <w:ind w:left="2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num w:numId="1">
    <w:abstractNumId w:val="5"/>
  </w:num>
  <w:num w:numId="2">
    <w:abstractNumId w:val="29"/>
  </w:num>
  <w:num w:numId="3">
    <w:abstractNumId w:val="30"/>
  </w:num>
  <w:num w:numId="4">
    <w:abstractNumId w:val="27"/>
  </w:num>
  <w:num w:numId="5">
    <w:abstractNumId w:val="12"/>
  </w:num>
  <w:num w:numId="6">
    <w:abstractNumId w:val="22"/>
  </w:num>
  <w:num w:numId="7">
    <w:abstractNumId w:val="24"/>
  </w:num>
  <w:num w:numId="8">
    <w:abstractNumId w:val="31"/>
  </w:num>
  <w:num w:numId="9">
    <w:abstractNumId w:val="4"/>
  </w:num>
  <w:num w:numId="10">
    <w:abstractNumId w:val="28"/>
  </w:num>
  <w:num w:numId="11">
    <w:abstractNumId w:val="7"/>
  </w:num>
  <w:num w:numId="12">
    <w:abstractNumId w:val="26"/>
  </w:num>
  <w:num w:numId="13">
    <w:abstractNumId w:val="25"/>
  </w:num>
  <w:num w:numId="14">
    <w:abstractNumId w:val="41"/>
  </w:num>
  <w:num w:numId="15">
    <w:abstractNumId w:val="32"/>
  </w:num>
  <w:num w:numId="16">
    <w:abstractNumId w:val="13"/>
  </w:num>
  <w:num w:numId="17">
    <w:abstractNumId w:val="23"/>
  </w:num>
  <w:num w:numId="18">
    <w:abstractNumId w:val="8"/>
  </w:num>
  <w:num w:numId="19">
    <w:abstractNumId w:val="11"/>
  </w:num>
  <w:num w:numId="20">
    <w:abstractNumId w:val="15"/>
  </w:num>
  <w:num w:numId="21">
    <w:abstractNumId w:val="19"/>
  </w:num>
  <w:num w:numId="22">
    <w:abstractNumId w:val="35"/>
  </w:num>
  <w:num w:numId="23">
    <w:abstractNumId w:val="36"/>
  </w:num>
  <w:num w:numId="24">
    <w:abstractNumId w:val="14"/>
  </w:num>
  <w:num w:numId="25">
    <w:abstractNumId w:val="34"/>
  </w:num>
  <w:num w:numId="26">
    <w:abstractNumId w:val="1"/>
  </w:num>
  <w:num w:numId="27">
    <w:abstractNumId w:val="38"/>
  </w:num>
  <w:num w:numId="28">
    <w:abstractNumId w:val="0"/>
  </w:num>
  <w:num w:numId="29">
    <w:abstractNumId w:val="20"/>
  </w:num>
  <w:num w:numId="30">
    <w:abstractNumId w:val="17"/>
  </w:num>
  <w:num w:numId="31">
    <w:abstractNumId w:val="40"/>
  </w:num>
  <w:num w:numId="32">
    <w:abstractNumId w:val="9"/>
  </w:num>
  <w:num w:numId="33">
    <w:abstractNumId w:val="10"/>
  </w:num>
  <w:num w:numId="34">
    <w:abstractNumId w:val="3"/>
  </w:num>
  <w:num w:numId="35">
    <w:abstractNumId w:val="2"/>
  </w:num>
  <w:num w:numId="36">
    <w:abstractNumId w:val="33"/>
  </w:num>
  <w:num w:numId="37">
    <w:abstractNumId w:val="6"/>
  </w:num>
  <w:num w:numId="38">
    <w:abstractNumId w:val="18"/>
  </w:num>
  <w:num w:numId="39">
    <w:abstractNumId w:val="39"/>
  </w:num>
  <w:num w:numId="40">
    <w:abstractNumId w:val="16"/>
  </w:num>
  <w:num w:numId="41">
    <w:abstractNumId w:val="37"/>
  </w:num>
  <w:num w:numId="4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2A550C"/>
    <w:rsid w:val="00000C02"/>
    <w:rsid w:val="00001D31"/>
    <w:rsid w:val="00002476"/>
    <w:rsid w:val="00002AC4"/>
    <w:rsid w:val="000056BD"/>
    <w:rsid w:val="000103A0"/>
    <w:rsid w:val="00011046"/>
    <w:rsid w:val="00011287"/>
    <w:rsid w:val="000113C2"/>
    <w:rsid w:val="00020907"/>
    <w:rsid w:val="000244BE"/>
    <w:rsid w:val="0003234C"/>
    <w:rsid w:val="00032960"/>
    <w:rsid w:val="0003348E"/>
    <w:rsid w:val="00033634"/>
    <w:rsid w:val="00037444"/>
    <w:rsid w:val="00037CE5"/>
    <w:rsid w:val="00040366"/>
    <w:rsid w:val="00043981"/>
    <w:rsid w:val="00045EFC"/>
    <w:rsid w:val="00047C04"/>
    <w:rsid w:val="00050D66"/>
    <w:rsid w:val="00051C04"/>
    <w:rsid w:val="00051C5F"/>
    <w:rsid w:val="000520E0"/>
    <w:rsid w:val="00052475"/>
    <w:rsid w:val="00060976"/>
    <w:rsid w:val="00060B35"/>
    <w:rsid w:val="00061E22"/>
    <w:rsid w:val="0006577A"/>
    <w:rsid w:val="000666ED"/>
    <w:rsid w:val="00073C42"/>
    <w:rsid w:val="0007406E"/>
    <w:rsid w:val="0007413B"/>
    <w:rsid w:val="000744F7"/>
    <w:rsid w:val="00074861"/>
    <w:rsid w:val="00076577"/>
    <w:rsid w:val="0008532B"/>
    <w:rsid w:val="00085CE8"/>
    <w:rsid w:val="00087935"/>
    <w:rsid w:val="00090122"/>
    <w:rsid w:val="00097BDB"/>
    <w:rsid w:val="000A5748"/>
    <w:rsid w:val="000A6A1B"/>
    <w:rsid w:val="000A6F16"/>
    <w:rsid w:val="000A7594"/>
    <w:rsid w:val="000B1AAA"/>
    <w:rsid w:val="000B266D"/>
    <w:rsid w:val="000B3CFC"/>
    <w:rsid w:val="000B4698"/>
    <w:rsid w:val="000B66F8"/>
    <w:rsid w:val="000B6C5B"/>
    <w:rsid w:val="000C45C7"/>
    <w:rsid w:val="000C7FEE"/>
    <w:rsid w:val="000D3757"/>
    <w:rsid w:val="000D4633"/>
    <w:rsid w:val="000D5D26"/>
    <w:rsid w:val="000D5E89"/>
    <w:rsid w:val="000E1339"/>
    <w:rsid w:val="000E32B7"/>
    <w:rsid w:val="000E58D7"/>
    <w:rsid w:val="000E6025"/>
    <w:rsid w:val="000E779F"/>
    <w:rsid w:val="000F473E"/>
    <w:rsid w:val="001018BA"/>
    <w:rsid w:val="001025AD"/>
    <w:rsid w:val="001037D8"/>
    <w:rsid w:val="00104B86"/>
    <w:rsid w:val="00104E83"/>
    <w:rsid w:val="001052D9"/>
    <w:rsid w:val="001079C2"/>
    <w:rsid w:val="00112507"/>
    <w:rsid w:val="00113542"/>
    <w:rsid w:val="00117F16"/>
    <w:rsid w:val="00120996"/>
    <w:rsid w:val="0012102A"/>
    <w:rsid w:val="00122345"/>
    <w:rsid w:val="001263DF"/>
    <w:rsid w:val="00127509"/>
    <w:rsid w:val="001301D4"/>
    <w:rsid w:val="00132F59"/>
    <w:rsid w:val="001359AF"/>
    <w:rsid w:val="00135BC7"/>
    <w:rsid w:val="00140785"/>
    <w:rsid w:val="0014248C"/>
    <w:rsid w:val="0014445C"/>
    <w:rsid w:val="0014446D"/>
    <w:rsid w:val="00145C1B"/>
    <w:rsid w:val="00146F73"/>
    <w:rsid w:val="0014729F"/>
    <w:rsid w:val="00150C0E"/>
    <w:rsid w:val="001530F7"/>
    <w:rsid w:val="00154346"/>
    <w:rsid w:val="001552E8"/>
    <w:rsid w:val="00157E2E"/>
    <w:rsid w:val="0016039F"/>
    <w:rsid w:val="00160642"/>
    <w:rsid w:val="0016091F"/>
    <w:rsid w:val="00165AE9"/>
    <w:rsid w:val="00166D15"/>
    <w:rsid w:val="00167AA4"/>
    <w:rsid w:val="00171E2F"/>
    <w:rsid w:val="00174C13"/>
    <w:rsid w:val="0018079B"/>
    <w:rsid w:val="0018344D"/>
    <w:rsid w:val="001915B9"/>
    <w:rsid w:val="0019376E"/>
    <w:rsid w:val="00194676"/>
    <w:rsid w:val="00194BBE"/>
    <w:rsid w:val="00194E89"/>
    <w:rsid w:val="001A475D"/>
    <w:rsid w:val="001B1042"/>
    <w:rsid w:val="001B17EF"/>
    <w:rsid w:val="001B3EF1"/>
    <w:rsid w:val="001B612C"/>
    <w:rsid w:val="001B6BCA"/>
    <w:rsid w:val="001C0EC9"/>
    <w:rsid w:val="001C1EBE"/>
    <w:rsid w:val="001C5FE4"/>
    <w:rsid w:val="001D0B52"/>
    <w:rsid w:val="001D4076"/>
    <w:rsid w:val="001D46E2"/>
    <w:rsid w:val="001D4722"/>
    <w:rsid w:val="001D59B6"/>
    <w:rsid w:val="001D6A07"/>
    <w:rsid w:val="001E0C4C"/>
    <w:rsid w:val="001E0D07"/>
    <w:rsid w:val="001E1636"/>
    <w:rsid w:val="001E40DE"/>
    <w:rsid w:val="001E447B"/>
    <w:rsid w:val="001E7DEB"/>
    <w:rsid w:val="001F0E29"/>
    <w:rsid w:val="001F1154"/>
    <w:rsid w:val="001F1739"/>
    <w:rsid w:val="001F33F5"/>
    <w:rsid w:val="001F4EE2"/>
    <w:rsid w:val="001F5594"/>
    <w:rsid w:val="001F561E"/>
    <w:rsid w:val="002003CC"/>
    <w:rsid w:val="002012D8"/>
    <w:rsid w:val="00204BA4"/>
    <w:rsid w:val="0020548D"/>
    <w:rsid w:val="0020714B"/>
    <w:rsid w:val="00207DFE"/>
    <w:rsid w:val="00207E36"/>
    <w:rsid w:val="00212D1E"/>
    <w:rsid w:val="00213174"/>
    <w:rsid w:val="00214E5D"/>
    <w:rsid w:val="00217419"/>
    <w:rsid w:val="0022018F"/>
    <w:rsid w:val="00220E10"/>
    <w:rsid w:val="0022108C"/>
    <w:rsid w:val="00223956"/>
    <w:rsid w:val="00226B38"/>
    <w:rsid w:val="00226BC4"/>
    <w:rsid w:val="0022727E"/>
    <w:rsid w:val="002275CF"/>
    <w:rsid w:val="00227655"/>
    <w:rsid w:val="00230C74"/>
    <w:rsid w:val="00231E84"/>
    <w:rsid w:val="002334BD"/>
    <w:rsid w:val="00234343"/>
    <w:rsid w:val="002344A1"/>
    <w:rsid w:val="00236AD3"/>
    <w:rsid w:val="00241DB9"/>
    <w:rsid w:val="00243BB8"/>
    <w:rsid w:val="002455D2"/>
    <w:rsid w:val="00246151"/>
    <w:rsid w:val="00246F1D"/>
    <w:rsid w:val="0025123F"/>
    <w:rsid w:val="002541BE"/>
    <w:rsid w:val="00257750"/>
    <w:rsid w:val="002605CA"/>
    <w:rsid w:val="00261778"/>
    <w:rsid w:val="00262933"/>
    <w:rsid w:val="002630E5"/>
    <w:rsid w:val="00264539"/>
    <w:rsid w:val="00271D9C"/>
    <w:rsid w:val="00286C46"/>
    <w:rsid w:val="002900D5"/>
    <w:rsid w:val="00295043"/>
    <w:rsid w:val="00296228"/>
    <w:rsid w:val="00296D8C"/>
    <w:rsid w:val="002A29BD"/>
    <w:rsid w:val="002A3BB1"/>
    <w:rsid w:val="002A487B"/>
    <w:rsid w:val="002A550C"/>
    <w:rsid w:val="002A7ED0"/>
    <w:rsid w:val="002B03B4"/>
    <w:rsid w:val="002B20C0"/>
    <w:rsid w:val="002B29C7"/>
    <w:rsid w:val="002B2F84"/>
    <w:rsid w:val="002B3502"/>
    <w:rsid w:val="002B7024"/>
    <w:rsid w:val="002C182E"/>
    <w:rsid w:val="002C193A"/>
    <w:rsid w:val="002C3066"/>
    <w:rsid w:val="002C58F4"/>
    <w:rsid w:val="002D30F8"/>
    <w:rsid w:val="002D468F"/>
    <w:rsid w:val="002D5108"/>
    <w:rsid w:val="002D5DEA"/>
    <w:rsid w:val="002D6F22"/>
    <w:rsid w:val="002D758C"/>
    <w:rsid w:val="002E1691"/>
    <w:rsid w:val="002E3AD5"/>
    <w:rsid w:val="002E5438"/>
    <w:rsid w:val="002F0738"/>
    <w:rsid w:val="002F382B"/>
    <w:rsid w:val="002F499E"/>
    <w:rsid w:val="002F53F5"/>
    <w:rsid w:val="002F5BAD"/>
    <w:rsid w:val="002F5DFF"/>
    <w:rsid w:val="00300788"/>
    <w:rsid w:val="003010E1"/>
    <w:rsid w:val="003023E0"/>
    <w:rsid w:val="00302F02"/>
    <w:rsid w:val="00305B68"/>
    <w:rsid w:val="00306EF7"/>
    <w:rsid w:val="00307F13"/>
    <w:rsid w:val="003158D8"/>
    <w:rsid w:val="0033633C"/>
    <w:rsid w:val="00336353"/>
    <w:rsid w:val="00340517"/>
    <w:rsid w:val="003427C4"/>
    <w:rsid w:val="00343481"/>
    <w:rsid w:val="00343B7A"/>
    <w:rsid w:val="0034487C"/>
    <w:rsid w:val="0034538C"/>
    <w:rsid w:val="00345D56"/>
    <w:rsid w:val="00345EBD"/>
    <w:rsid w:val="003471D7"/>
    <w:rsid w:val="00351BDC"/>
    <w:rsid w:val="00352693"/>
    <w:rsid w:val="00353E06"/>
    <w:rsid w:val="00354957"/>
    <w:rsid w:val="00356830"/>
    <w:rsid w:val="00357244"/>
    <w:rsid w:val="00357700"/>
    <w:rsid w:val="003601FB"/>
    <w:rsid w:val="00361F62"/>
    <w:rsid w:val="0036305B"/>
    <w:rsid w:val="00364225"/>
    <w:rsid w:val="0036707E"/>
    <w:rsid w:val="00367CC9"/>
    <w:rsid w:val="00373104"/>
    <w:rsid w:val="0037530A"/>
    <w:rsid w:val="00382DF2"/>
    <w:rsid w:val="00386898"/>
    <w:rsid w:val="00386C2D"/>
    <w:rsid w:val="00387814"/>
    <w:rsid w:val="003900D3"/>
    <w:rsid w:val="00391E5D"/>
    <w:rsid w:val="003922DA"/>
    <w:rsid w:val="00392A7B"/>
    <w:rsid w:val="0039326F"/>
    <w:rsid w:val="003943F6"/>
    <w:rsid w:val="00396CC5"/>
    <w:rsid w:val="00397AD7"/>
    <w:rsid w:val="003A04B5"/>
    <w:rsid w:val="003A1202"/>
    <w:rsid w:val="003A1A4F"/>
    <w:rsid w:val="003A32CB"/>
    <w:rsid w:val="003A42B9"/>
    <w:rsid w:val="003A4BC5"/>
    <w:rsid w:val="003A7EF1"/>
    <w:rsid w:val="003B155B"/>
    <w:rsid w:val="003B23AD"/>
    <w:rsid w:val="003B2D6A"/>
    <w:rsid w:val="003B2F18"/>
    <w:rsid w:val="003B4A6F"/>
    <w:rsid w:val="003B5360"/>
    <w:rsid w:val="003B545A"/>
    <w:rsid w:val="003B7709"/>
    <w:rsid w:val="003C2D2C"/>
    <w:rsid w:val="003C44BF"/>
    <w:rsid w:val="003C51A6"/>
    <w:rsid w:val="003C56EB"/>
    <w:rsid w:val="003D082D"/>
    <w:rsid w:val="003D256A"/>
    <w:rsid w:val="003D28AD"/>
    <w:rsid w:val="003D48F1"/>
    <w:rsid w:val="003D5CA0"/>
    <w:rsid w:val="003D612C"/>
    <w:rsid w:val="003D6E49"/>
    <w:rsid w:val="003E03BB"/>
    <w:rsid w:val="003E1723"/>
    <w:rsid w:val="003E1DD9"/>
    <w:rsid w:val="003E3F56"/>
    <w:rsid w:val="003E431D"/>
    <w:rsid w:val="003E738C"/>
    <w:rsid w:val="003F0F0F"/>
    <w:rsid w:val="003F13EE"/>
    <w:rsid w:val="003F14B1"/>
    <w:rsid w:val="003F1544"/>
    <w:rsid w:val="003F6211"/>
    <w:rsid w:val="004008AF"/>
    <w:rsid w:val="00400D9B"/>
    <w:rsid w:val="00401233"/>
    <w:rsid w:val="00404D2F"/>
    <w:rsid w:val="00405BA5"/>
    <w:rsid w:val="004073F4"/>
    <w:rsid w:val="00410A7E"/>
    <w:rsid w:val="00414CF9"/>
    <w:rsid w:val="004151B1"/>
    <w:rsid w:val="00415A9B"/>
    <w:rsid w:val="00415AF9"/>
    <w:rsid w:val="00420A2B"/>
    <w:rsid w:val="00420A6F"/>
    <w:rsid w:val="00421CD9"/>
    <w:rsid w:val="00423370"/>
    <w:rsid w:val="004238A9"/>
    <w:rsid w:val="00424FBD"/>
    <w:rsid w:val="00425853"/>
    <w:rsid w:val="00431BC3"/>
    <w:rsid w:val="00432E9C"/>
    <w:rsid w:val="00433024"/>
    <w:rsid w:val="00437728"/>
    <w:rsid w:val="00443CCC"/>
    <w:rsid w:val="00443ED2"/>
    <w:rsid w:val="00444A30"/>
    <w:rsid w:val="0044570E"/>
    <w:rsid w:val="004465DB"/>
    <w:rsid w:val="004472CB"/>
    <w:rsid w:val="004516FF"/>
    <w:rsid w:val="00452CF1"/>
    <w:rsid w:val="00453341"/>
    <w:rsid w:val="00453D26"/>
    <w:rsid w:val="004551C5"/>
    <w:rsid w:val="0045752D"/>
    <w:rsid w:val="00463BC5"/>
    <w:rsid w:val="00463DDB"/>
    <w:rsid w:val="0046413D"/>
    <w:rsid w:val="004646E0"/>
    <w:rsid w:val="00464B65"/>
    <w:rsid w:val="00466C83"/>
    <w:rsid w:val="00467250"/>
    <w:rsid w:val="00467448"/>
    <w:rsid w:val="0047105D"/>
    <w:rsid w:val="00473150"/>
    <w:rsid w:val="00473A04"/>
    <w:rsid w:val="00474AD3"/>
    <w:rsid w:val="0047643D"/>
    <w:rsid w:val="004765CA"/>
    <w:rsid w:val="00477513"/>
    <w:rsid w:val="00477886"/>
    <w:rsid w:val="00477B20"/>
    <w:rsid w:val="004815E3"/>
    <w:rsid w:val="004820F9"/>
    <w:rsid w:val="00484905"/>
    <w:rsid w:val="004854FE"/>
    <w:rsid w:val="00485C19"/>
    <w:rsid w:val="004930D3"/>
    <w:rsid w:val="004962B2"/>
    <w:rsid w:val="00496EE6"/>
    <w:rsid w:val="004A2432"/>
    <w:rsid w:val="004A3A11"/>
    <w:rsid w:val="004A6983"/>
    <w:rsid w:val="004A76FA"/>
    <w:rsid w:val="004B181C"/>
    <w:rsid w:val="004B24B7"/>
    <w:rsid w:val="004B2FBE"/>
    <w:rsid w:val="004B5278"/>
    <w:rsid w:val="004B6001"/>
    <w:rsid w:val="004B726C"/>
    <w:rsid w:val="004C0E0D"/>
    <w:rsid w:val="004C237C"/>
    <w:rsid w:val="004C35D7"/>
    <w:rsid w:val="004C5F38"/>
    <w:rsid w:val="004C6D8B"/>
    <w:rsid w:val="004C6FD5"/>
    <w:rsid w:val="004D3213"/>
    <w:rsid w:val="004D35D2"/>
    <w:rsid w:val="004D4977"/>
    <w:rsid w:val="004E4F5B"/>
    <w:rsid w:val="004E4F98"/>
    <w:rsid w:val="004E52AC"/>
    <w:rsid w:val="004F3565"/>
    <w:rsid w:val="004F439A"/>
    <w:rsid w:val="00504BB7"/>
    <w:rsid w:val="00504E6F"/>
    <w:rsid w:val="005100BE"/>
    <w:rsid w:val="00510C38"/>
    <w:rsid w:val="00512404"/>
    <w:rsid w:val="00513D45"/>
    <w:rsid w:val="005263FD"/>
    <w:rsid w:val="0053251C"/>
    <w:rsid w:val="005359F9"/>
    <w:rsid w:val="005366AD"/>
    <w:rsid w:val="005420E3"/>
    <w:rsid w:val="0055158C"/>
    <w:rsid w:val="00552E74"/>
    <w:rsid w:val="00553675"/>
    <w:rsid w:val="005551CB"/>
    <w:rsid w:val="00556B24"/>
    <w:rsid w:val="00560721"/>
    <w:rsid w:val="00560F32"/>
    <w:rsid w:val="00563814"/>
    <w:rsid w:val="005658E2"/>
    <w:rsid w:val="00566F74"/>
    <w:rsid w:val="00567070"/>
    <w:rsid w:val="00567A8F"/>
    <w:rsid w:val="00580D7F"/>
    <w:rsid w:val="005813BF"/>
    <w:rsid w:val="005843E2"/>
    <w:rsid w:val="00584CFA"/>
    <w:rsid w:val="005858E0"/>
    <w:rsid w:val="005971BA"/>
    <w:rsid w:val="005A1B52"/>
    <w:rsid w:val="005A2302"/>
    <w:rsid w:val="005A2C8B"/>
    <w:rsid w:val="005A7031"/>
    <w:rsid w:val="005A71DF"/>
    <w:rsid w:val="005A7B94"/>
    <w:rsid w:val="005B0DB6"/>
    <w:rsid w:val="005B19B4"/>
    <w:rsid w:val="005B2816"/>
    <w:rsid w:val="005B37B9"/>
    <w:rsid w:val="005B3C77"/>
    <w:rsid w:val="005B51DA"/>
    <w:rsid w:val="005B61AA"/>
    <w:rsid w:val="005B62D5"/>
    <w:rsid w:val="005B65BE"/>
    <w:rsid w:val="005C0F4F"/>
    <w:rsid w:val="005C1954"/>
    <w:rsid w:val="005C328A"/>
    <w:rsid w:val="005C6056"/>
    <w:rsid w:val="005C78C8"/>
    <w:rsid w:val="005C796C"/>
    <w:rsid w:val="005C7A41"/>
    <w:rsid w:val="005D08AC"/>
    <w:rsid w:val="005D10BF"/>
    <w:rsid w:val="005D21B5"/>
    <w:rsid w:val="005D30A4"/>
    <w:rsid w:val="005D364C"/>
    <w:rsid w:val="005D367E"/>
    <w:rsid w:val="005D39E2"/>
    <w:rsid w:val="005D3BAE"/>
    <w:rsid w:val="005D586B"/>
    <w:rsid w:val="005D6C84"/>
    <w:rsid w:val="005D7383"/>
    <w:rsid w:val="005D7D68"/>
    <w:rsid w:val="005D7EFB"/>
    <w:rsid w:val="005E04B1"/>
    <w:rsid w:val="005E0C88"/>
    <w:rsid w:val="005E63B2"/>
    <w:rsid w:val="005E7859"/>
    <w:rsid w:val="005F141E"/>
    <w:rsid w:val="005F1D4E"/>
    <w:rsid w:val="005F1FE1"/>
    <w:rsid w:val="005F3BDE"/>
    <w:rsid w:val="005F4BB1"/>
    <w:rsid w:val="005F7426"/>
    <w:rsid w:val="0060197C"/>
    <w:rsid w:val="00603FE4"/>
    <w:rsid w:val="006044DB"/>
    <w:rsid w:val="00604608"/>
    <w:rsid w:val="006056BE"/>
    <w:rsid w:val="00606C16"/>
    <w:rsid w:val="00611EA5"/>
    <w:rsid w:val="00612DC1"/>
    <w:rsid w:val="0061395C"/>
    <w:rsid w:val="0062023F"/>
    <w:rsid w:val="00620593"/>
    <w:rsid w:val="00620847"/>
    <w:rsid w:val="006218C6"/>
    <w:rsid w:val="006234E5"/>
    <w:rsid w:val="00624CE5"/>
    <w:rsid w:val="00626823"/>
    <w:rsid w:val="00630148"/>
    <w:rsid w:val="006328AF"/>
    <w:rsid w:val="00632F16"/>
    <w:rsid w:val="00633BB1"/>
    <w:rsid w:val="006364A1"/>
    <w:rsid w:val="00636752"/>
    <w:rsid w:val="0064263A"/>
    <w:rsid w:val="006428C7"/>
    <w:rsid w:val="00642BDD"/>
    <w:rsid w:val="00644080"/>
    <w:rsid w:val="00644216"/>
    <w:rsid w:val="00647BB9"/>
    <w:rsid w:val="00650AA5"/>
    <w:rsid w:val="00652401"/>
    <w:rsid w:val="006526C9"/>
    <w:rsid w:val="00657AC6"/>
    <w:rsid w:val="006614C0"/>
    <w:rsid w:val="00664E6B"/>
    <w:rsid w:val="00665CC1"/>
    <w:rsid w:val="00665F68"/>
    <w:rsid w:val="00666BF8"/>
    <w:rsid w:val="006670D5"/>
    <w:rsid w:val="00670D8A"/>
    <w:rsid w:val="00674811"/>
    <w:rsid w:val="00675B79"/>
    <w:rsid w:val="006837DD"/>
    <w:rsid w:val="006847F3"/>
    <w:rsid w:val="00684958"/>
    <w:rsid w:val="00685805"/>
    <w:rsid w:val="006859CA"/>
    <w:rsid w:val="00687269"/>
    <w:rsid w:val="00692F8B"/>
    <w:rsid w:val="00692F99"/>
    <w:rsid w:val="006A07C9"/>
    <w:rsid w:val="006A3476"/>
    <w:rsid w:val="006A3691"/>
    <w:rsid w:val="006A74B6"/>
    <w:rsid w:val="006B0945"/>
    <w:rsid w:val="006B0BC3"/>
    <w:rsid w:val="006B0D83"/>
    <w:rsid w:val="006B0F2B"/>
    <w:rsid w:val="006B20EC"/>
    <w:rsid w:val="006B2E3F"/>
    <w:rsid w:val="006C4EE2"/>
    <w:rsid w:val="006C4F6E"/>
    <w:rsid w:val="006D13A6"/>
    <w:rsid w:val="006D1812"/>
    <w:rsid w:val="006D2772"/>
    <w:rsid w:val="006D2DFE"/>
    <w:rsid w:val="006D4F3E"/>
    <w:rsid w:val="006D4F90"/>
    <w:rsid w:val="006D5396"/>
    <w:rsid w:val="006D70C5"/>
    <w:rsid w:val="006E63DF"/>
    <w:rsid w:val="006E6605"/>
    <w:rsid w:val="006F24A4"/>
    <w:rsid w:val="006F28EC"/>
    <w:rsid w:val="006F775E"/>
    <w:rsid w:val="00700370"/>
    <w:rsid w:val="007014D0"/>
    <w:rsid w:val="007024FD"/>
    <w:rsid w:val="0070307D"/>
    <w:rsid w:val="007033CA"/>
    <w:rsid w:val="0070451E"/>
    <w:rsid w:val="00705048"/>
    <w:rsid w:val="00707581"/>
    <w:rsid w:val="00712732"/>
    <w:rsid w:val="007131F6"/>
    <w:rsid w:val="007139F3"/>
    <w:rsid w:val="00714AE8"/>
    <w:rsid w:val="0071548A"/>
    <w:rsid w:val="00715F31"/>
    <w:rsid w:val="007171CC"/>
    <w:rsid w:val="007202E4"/>
    <w:rsid w:val="0072124D"/>
    <w:rsid w:val="0072281E"/>
    <w:rsid w:val="007239B8"/>
    <w:rsid w:val="00723D60"/>
    <w:rsid w:val="00725936"/>
    <w:rsid w:val="00726114"/>
    <w:rsid w:val="007268FE"/>
    <w:rsid w:val="00726E58"/>
    <w:rsid w:val="00726E69"/>
    <w:rsid w:val="00727CD4"/>
    <w:rsid w:val="00730539"/>
    <w:rsid w:val="00736191"/>
    <w:rsid w:val="00736600"/>
    <w:rsid w:val="00736FA4"/>
    <w:rsid w:val="007370AB"/>
    <w:rsid w:val="00740FAF"/>
    <w:rsid w:val="00746011"/>
    <w:rsid w:val="007508FD"/>
    <w:rsid w:val="007527EC"/>
    <w:rsid w:val="00752CEF"/>
    <w:rsid w:val="00753641"/>
    <w:rsid w:val="00753FB0"/>
    <w:rsid w:val="00754612"/>
    <w:rsid w:val="00754FF2"/>
    <w:rsid w:val="00755725"/>
    <w:rsid w:val="00755762"/>
    <w:rsid w:val="00756269"/>
    <w:rsid w:val="00756A37"/>
    <w:rsid w:val="007579DC"/>
    <w:rsid w:val="0076447B"/>
    <w:rsid w:val="00766974"/>
    <w:rsid w:val="007717EC"/>
    <w:rsid w:val="00772950"/>
    <w:rsid w:val="007751B7"/>
    <w:rsid w:val="007754C5"/>
    <w:rsid w:val="00775B8E"/>
    <w:rsid w:val="00775DC5"/>
    <w:rsid w:val="00781EE1"/>
    <w:rsid w:val="00782544"/>
    <w:rsid w:val="007831EE"/>
    <w:rsid w:val="00784377"/>
    <w:rsid w:val="00784DE1"/>
    <w:rsid w:val="00786A16"/>
    <w:rsid w:val="00787FC1"/>
    <w:rsid w:val="007909D8"/>
    <w:rsid w:val="007913B8"/>
    <w:rsid w:val="00793EAF"/>
    <w:rsid w:val="00794D8F"/>
    <w:rsid w:val="0079629C"/>
    <w:rsid w:val="00796786"/>
    <w:rsid w:val="007972F0"/>
    <w:rsid w:val="007B1314"/>
    <w:rsid w:val="007B28CC"/>
    <w:rsid w:val="007B756C"/>
    <w:rsid w:val="007C0B1A"/>
    <w:rsid w:val="007C35A9"/>
    <w:rsid w:val="007C5CFB"/>
    <w:rsid w:val="007D028E"/>
    <w:rsid w:val="007D02E4"/>
    <w:rsid w:val="007D3BD4"/>
    <w:rsid w:val="007D4F84"/>
    <w:rsid w:val="007D513B"/>
    <w:rsid w:val="007D56FA"/>
    <w:rsid w:val="007D67CA"/>
    <w:rsid w:val="007D74D3"/>
    <w:rsid w:val="007D7A90"/>
    <w:rsid w:val="007E4C66"/>
    <w:rsid w:val="007E5FF3"/>
    <w:rsid w:val="007F1C3E"/>
    <w:rsid w:val="007F3AE7"/>
    <w:rsid w:val="007F4694"/>
    <w:rsid w:val="007F5B26"/>
    <w:rsid w:val="00802AD5"/>
    <w:rsid w:val="00803D51"/>
    <w:rsid w:val="00803E8E"/>
    <w:rsid w:val="00804A03"/>
    <w:rsid w:val="008075E9"/>
    <w:rsid w:val="008077C7"/>
    <w:rsid w:val="00814582"/>
    <w:rsid w:val="00815AD3"/>
    <w:rsid w:val="008168A0"/>
    <w:rsid w:val="00816A33"/>
    <w:rsid w:val="00817169"/>
    <w:rsid w:val="00820423"/>
    <w:rsid w:val="00820B0D"/>
    <w:rsid w:val="008219A0"/>
    <w:rsid w:val="008235A9"/>
    <w:rsid w:val="008242C7"/>
    <w:rsid w:val="00826A8C"/>
    <w:rsid w:val="00831120"/>
    <w:rsid w:val="00831EDA"/>
    <w:rsid w:val="00833865"/>
    <w:rsid w:val="0083693B"/>
    <w:rsid w:val="008369F4"/>
    <w:rsid w:val="00836EE7"/>
    <w:rsid w:val="008409D3"/>
    <w:rsid w:val="00841576"/>
    <w:rsid w:val="0084158C"/>
    <w:rsid w:val="00843AAD"/>
    <w:rsid w:val="00846EBB"/>
    <w:rsid w:val="0085224B"/>
    <w:rsid w:val="008536DC"/>
    <w:rsid w:val="0085473F"/>
    <w:rsid w:val="00857ED9"/>
    <w:rsid w:val="00860588"/>
    <w:rsid w:val="00864373"/>
    <w:rsid w:val="00867DD8"/>
    <w:rsid w:val="00875C48"/>
    <w:rsid w:val="00876B5F"/>
    <w:rsid w:val="00877549"/>
    <w:rsid w:val="00877EDA"/>
    <w:rsid w:val="008805BC"/>
    <w:rsid w:val="008807DF"/>
    <w:rsid w:val="00884AD9"/>
    <w:rsid w:val="00886C6A"/>
    <w:rsid w:val="00890576"/>
    <w:rsid w:val="008907B8"/>
    <w:rsid w:val="00895B10"/>
    <w:rsid w:val="008A02D9"/>
    <w:rsid w:val="008A0C0F"/>
    <w:rsid w:val="008A20F1"/>
    <w:rsid w:val="008A33FF"/>
    <w:rsid w:val="008A4364"/>
    <w:rsid w:val="008A6E98"/>
    <w:rsid w:val="008B08A0"/>
    <w:rsid w:val="008B2390"/>
    <w:rsid w:val="008C138E"/>
    <w:rsid w:val="008C58C1"/>
    <w:rsid w:val="008C6E01"/>
    <w:rsid w:val="008C751A"/>
    <w:rsid w:val="008C7FBD"/>
    <w:rsid w:val="008D0E71"/>
    <w:rsid w:val="008D62E3"/>
    <w:rsid w:val="008D7EB2"/>
    <w:rsid w:val="008E3869"/>
    <w:rsid w:val="008E44BF"/>
    <w:rsid w:val="008E78E7"/>
    <w:rsid w:val="008E7F82"/>
    <w:rsid w:val="008F0CD1"/>
    <w:rsid w:val="008F35FF"/>
    <w:rsid w:val="008F56CB"/>
    <w:rsid w:val="008F640F"/>
    <w:rsid w:val="009001D9"/>
    <w:rsid w:val="0090102E"/>
    <w:rsid w:val="009055B1"/>
    <w:rsid w:val="00910F5A"/>
    <w:rsid w:val="00911A60"/>
    <w:rsid w:val="00911F75"/>
    <w:rsid w:val="00912098"/>
    <w:rsid w:val="009122DA"/>
    <w:rsid w:val="0091231B"/>
    <w:rsid w:val="009149D4"/>
    <w:rsid w:val="0091531B"/>
    <w:rsid w:val="0092010B"/>
    <w:rsid w:val="00920169"/>
    <w:rsid w:val="00922685"/>
    <w:rsid w:val="00924FF4"/>
    <w:rsid w:val="00926145"/>
    <w:rsid w:val="00926383"/>
    <w:rsid w:val="00927087"/>
    <w:rsid w:val="00932236"/>
    <w:rsid w:val="009322ED"/>
    <w:rsid w:val="009324D0"/>
    <w:rsid w:val="00932AA6"/>
    <w:rsid w:val="00937A12"/>
    <w:rsid w:val="0094093B"/>
    <w:rsid w:val="009457B0"/>
    <w:rsid w:val="00947D57"/>
    <w:rsid w:val="0095050D"/>
    <w:rsid w:val="00950BB7"/>
    <w:rsid w:val="0095133A"/>
    <w:rsid w:val="0095335E"/>
    <w:rsid w:val="00954EBE"/>
    <w:rsid w:val="00955495"/>
    <w:rsid w:val="00960C66"/>
    <w:rsid w:val="00961368"/>
    <w:rsid w:val="009668FB"/>
    <w:rsid w:val="00966B92"/>
    <w:rsid w:val="009674D4"/>
    <w:rsid w:val="00970466"/>
    <w:rsid w:val="009712D9"/>
    <w:rsid w:val="00971762"/>
    <w:rsid w:val="0097226F"/>
    <w:rsid w:val="00973ADE"/>
    <w:rsid w:val="00974E0A"/>
    <w:rsid w:val="00976D0A"/>
    <w:rsid w:val="00977DB2"/>
    <w:rsid w:val="0098016E"/>
    <w:rsid w:val="00981635"/>
    <w:rsid w:val="00981734"/>
    <w:rsid w:val="00981CEA"/>
    <w:rsid w:val="00982BB0"/>
    <w:rsid w:val="00985D45"/>
    <w:rsid w:val="0098625B"/>
    <w:rsid w:val="00987CE9"/>
    <w:rsid w:val="0099145F"/>
    <w:rsid w:val="0099489B"/>
    <w:rsid w:val="00995FD8"/>
    <w:rsid w:val="009967EE"/>
    <w:rsid w:val="009A02BE"/>
    <w:rsid w:val="009A132F"/>
    <w:rsid w:val="009A2983"/>
    <w:rsid w:val="009A306B"/>
    <w:rsid w:val="009A7B06"/>
    <w:rsid w:val="009A7D00"/>
    <w:rsid w:val="009B097F"/>
    <w:rsid w:val="009B0C49"/>
    <w:rsid w:val="009B1D64"/>
    <w:rsid w:val="009B2BC8"/>
    <w:rsid w:val="009B38D0"/>
    <w:rsid w:val="009B3DFA"/>
    <w:rsid w:val="009B764D"/>
    <w:rsid w:val="009B783B"/>
    <w:rsid w:val="009C1C1E"/>
    <w:rsid w:val="009C775F"/>
    <w:rsid w:val="009D5FB6"/>
    <w:rsid w:val="009D6D46"/>
    <w:rsid w:val="009E2013"/>
    <w:rsid w:val="009E2069"/>
    <w:rsid w:val="009E341D"/>
    <w:rsid w:val="009E3D53"/>
    <w:rsid w:val="009E600C"/>
    <w:rsid w:val="009E66C8"/>
    <w:rsid w:val="009F1BE8"/>
    <w:rsid w:val="009F2D80"/>
    <w:rsid w:val="009F30F4"/>
    <w:rsid w:val="009F3578"/>
    <w:rsid w:val="009F4177"/>
    <w:rsid w:val="009F580D"/>
    <w:rsid w:val="00A01FD5"/>
    <w:rsid w:val="00A116E1"/>
    <w:rsid w:val="00A11BB1"/>
    <w:rsid w:val="00A11F78"/>
    <w:rsid w:val="00A1267A"/>
    <w:rsid w:val="00A13759"/>
    <w:rsid w:val="00A14A1E"/>
    <w:rsid w:val="00A155C0"/>
    <w:rsid w:val="00A173EE"/>
    <w:rsid w:val="00A17ACF"/>
    <w:rsid w:val="00A2087E"/>
    <w:rsid w:val="00A21416"/>
    <w:rsid w:val="00A25E31"/>
    <w:rsid w:val="00A2714C"/>
    <w:rsid w:val="00A301BB"/>
    <w:rsid w:val="00A301C0"/>
    <w:rsid w:val="00A313D9"/>
    <w:rsid w:val="00A32681"/>
    <w:rsid w:val="00A32B38"/>
    <w:rsid w:val="00A33FC8"/>
    <w:rsid w:val="00A34A06"/>
    <w:rsid w:val="00A35628"/>
    <w:rsid w:val="00A3661D"/>
    <w:rsid w:val="00A36DD3"/>
    <w:rsid w:val="00A414F8"/>
    <w:rsid w:val="00A42D2E"/>
    <w:rsid w:val="00A4306D"/>
    <w:rsid w:val="00A44C80"/>
    <w:rsid w:val="00A46364"/>
    <w:rsid w:val="00A467EC"/>
    <w:rsid w:val="00A51F87"/>
    <w:rsid w:val="00A52935"/>
    <w:rsid w:val="00A52AEE"/>
    <w:rsid w:val="00A54E37"/>
    <w:rsid w:val="00A56A3D"/>
    <w:rsid w:val="00A603BB"/>
    <w:rsid w:val="00A6178D"/>
    <w:rsid w:val="00A63617"/>
    <w:rsid w:val="00A64201"/>
    <w:rsid w:val="00A66648"/>
    <w:rsid w:val="00A676CC"/>
    <w:rsid w:val="00A6773B"/>
    <w:rsid w:val="00A705B6"/>
    <w:rsid w:val="00A75E5F"/>
    <w:rsid w:val="00A777E2"/>
    <w:rsid w:val="00A80121"/>
    <w:rsid w:val="00A838EB"/>
    <w:rsid w:val="00A84AC4"/>
    <w:rsid w:val="00A878D9"/>
    <w:rsid w:val="00A977CD"/>
    <w:rsid w:val="00AA5280"/>
    <w:rsid w:val="00AB67B9"/>
    <w:rsid w:val="00AB6F63"/>
    <w:rsid w:val="00AB7353"/>
    <w:rsid w:val="00AC0D27"/>
    <w:rsid w:val="00AC101F"/>
    <w:rsid w:val="00AD1D80"/>
    <w:rsid w:val="00AD1DBB"/>
    <w:rsid w:val="00AD56D8"/>
    <w:rsid w:val="00AD5CBE"/>
    <w:rsid w:val="00AD6C82"/>
    <w:rsid w:val="00AE2432"/>
    <w:rsid w:val="00AE4D83"/>
    <w:rsid w:val="00AE7675"/>
    <w:rsid w:val="00AF05FB"/>
    <w:rsid w:val="00AF5C45"/>
    <w:rsid w:val="00AF6FF0"/>
    <w:rsid w:val="00B00B2E"/>
    <w:rsid w:val="00B03DD0"/>
    <w:rsid w:val="00B05E63"/>
    <w:rsid w:val="00B06A84"/>
    <w:rsid w:val="00B07153"/>
    <w:rsid w:val="00B07EEC"/>
    <w:rsid w:val="00B105FB"/>
    <w:rsid w:val="00B11201"/>
    <w:rsid w:val="00B11817"/>
    <w:rsid w:val="00B11D06"/>
    <w:rsid w:val="00B11F39"/>
    <w:rsid w:val="00B1209B"/>
    <w:rsid w:val="00B16721"/>
    <w:rsid w:val="00B170F1"/>
    <w:rsid w:val="00B17CE4"/>
    <w:rsid w:val="00B2283F"/>
    <w:rsid w:val="00B305CC"/>
    <w:rsid w:val="00B32088"/>
    <w:rsid w:val="00B330C8"/>
    <w:rsid w:val="00B342A3"/>
    <w:rsid w:val="00B3445B"/>
    <w:rsid w:val="00B35BC4"/>
    <w:rsid w:val="00B406FE"/>
    <w:rsid w:val="00B426DD"/>
    <w:rsid w:val="00B43F95"/>
    <w:rsid w:val="00B4414C"/>
    <w:rsid w:val="00B45929"/>
    <w:rsid w:val="00B4594E"/>
    <w:rsid w:val="00B52FC5"/>
    <w:rsid w:val="00B55F9E"/>
    <w:rsid w:val="00B56EF0"/>
    <w:rsid w:val="00B62B52"/>
    <w:rsid w:val="00B63049"/>
    <w:rsid w:val="00B635FF"/>
    <w:rsid w:val="00B6508C"/>
    <w:rsid w:val="00B714CA"/>
    <w:rsid w:val="00B72F53"/>
    <w:rsid w:val="00B75F78"/>
    <w:rsid w:val="00B75FC7"/>
    <w:rsid w:val="00B80600"/>
    <w:rsid w:val="00B84A5F"/>
    <w:rsid w:val="00B84F10"/>
    <w:rsid w:val="00B906F3"/>
    <w:rsid w:val="00B9176A"/>
    <w:rsid w:val="00B93228"/>
    <w:rsid w:val="00B932ED"/>
    <w:rsid w:val="00B934F2"/>
    <w:rsid w:val="00B971CC"/>
    <w:rsid w:val="00B97822"/>
    <w:rsid w:val="00BA0CEE"/>
    <w:rsid w:val="00BA0D6D"/>
    <w:rsid w:val="00BA0F89"/>
    <w:rsid w:val="00BA5486"/>
    <w:rsid w:val="00BA685E"/>
    <w:rsid w:val="00BA6E3E"/>
    <w:rsid w:val="00BB231F"/>
    <w:rsid w:val="00BB2E65"/>
    <w:rsid w:val="00BB33E9"/>
    <w:rsid w:val="00BB3477"/>
    <w:rsid w:val="00BB35C0"/>
    <w:rsid w:val="00BB492A"/>
    <w:rsid w:val="00BB694A"/>
    <w:rsid w:val="00BC23D5"/>
    <w:rsid w:val="00BC43AC"/>
    <w:rsid w:val="00BC47C2"/>
    <w:rsid w:val="00BC7686"/>
    <w:rsid w:val="00BC77D9"/>
    <w:rsid w:val="00BD0CDF"/>
    <w:rsid w:val="00BD3A9E"/>
    <w:rsid w:val="00BD43B9"/>
    <w:rsid w:val="00BE07DD"/>
    <w:rsid w:val="00BE0A90"/>
    <w:rsid w:val="00BE3380"/>
    <w:rsid w:val="00BE7269"/>
    <w:rsid w:val="00BF0C1E"/>
    <w:rsid w:val="00BF120B"/>
    <w:rsid w:val="00BF1514"/>
    <w:rsid w:val="00BF2519"/>
    <w:rsid w:val="00BF4166"/>
    <w:rsid w:val="00BF433F"/>
    <w:rsid w:val="00BF4E9A"/>
    <w:rsid w:val="00C0106B"/>
    <w:rsid w:val="00C06485"/>
    <w:rsid w:val="00C06E34"/>
    <w:rsid w:val="00C0711A"/>
    <w:rsid w:val="00C13201"/>
    <w:rsid w:val="00C218C9"/>
    <w:rsid w:val="00C23B64"/>
    <w:rsid w:val="00C27C8B"/>
    <w:rsid w:val="00C328EB"/>
    <w:rsid w:val="00C3452A"/>
    <w:rsid w:val="00C36060"/>
    <w:rsid w:val="00C3794D"/>
    <w:rsid w:val="00C37EE5"/>
    <w:rsid w:val="00C42962"/>
    <w:rsid w:val="00C444B9"/>
    <w:rsid w:val="00C4559B"/>
    <w:rsid w:val="00C4775D"/>
    <w:rsid w:val="00C51037"/>
    <w:rsid w:val="00C5112B"/>
    <w:rsid w:val="00C5208E"/>
    <w:rsid w:val="00C5315C"/>
    <w:rsid w:val="00C544C5"/>
    <w:rsid w:val="00C56628"/>
    <w:rsid w:val="00C56F1A"/>
    <w:rsid w:val="00C5735A"/>
    <w:rsid w:val="00C60EF2"/>
    <w:rsid w:val="00C61142"/>
    <w:rsid w:val="00C61D1F"/>
    <w:rsid w:val="00C625F9"/>
    <w:rsid w:val="00C640D3"/>
    <w:rsid w:val="00C64104"/>
    <w:rsid w:val="00C64B60"/>
    <w:rsid w:val="00C65167"/>
    <w:rsid w:val="00C65625"/>
    <w:rsid w:val="00C67546"/>
    <w:rsid w:val="00C70C92"/>
    <w:rsid w:val="00C725BB"/>
    <w:rsid w:val="00C745FC"/>
    <w:rsid w:val="00C76141"/>
    <w:rsid w:val="00C76809"/>
    <w:rsid w:val="00C77B1F"/>
    <w:rsid w:val="00C77D07"/>
    <w:rsid w:val="00C8191D"/>
    <w:rsid w:val="00C81B1F"/>
    <w:rsid w:val="00C81DFB"/>
    <w:rsid w:val="00C821AC"/>
    <w:rsid w:val="00C82E64"/>
    <w:rsid w:val="00C83E78"/>
    <w:rsid w:val="00C84225"/>
    <w:rsid w:val="00C85E75"/>
    <w:rsid w:val="00C86DE6"/>
    <w:rsid w:val="00C86E51"/>
    <w:rsid w:val="00C93114"/>
    <w:rsid w:val="00C94C0A"/>
    <w:rsid w:val="00C9648D"/>
    <w:rsid w:val="00C975AE"/>
    <w:rsid w:val="00CA12EA"/>
    <w:rsid w:val="00CA2010"/>
    <w:rsid w:val="00CA2E3C"/>
    <w:rsid w:val="00CA4C6A"/>
    <w:rsid w:val="00CA628C"/>
    <w:rsid w:val="00CB017F"/>
    <w:rsid w:val="00CB148A"/>
    <w:rsid w:val="00CB590A"/>
    <w:rsid w:val="00CB6E7D"/>
    <w:rsid w:val="00CC0BA4"/>
    <w:rsid w:val="00CC1BDF"/>
    <w:rsid w:val="00CC2635"/>
    <w:rsid w:val="00CC4725"/>
    <w:rsid w:val="00CC4F80"/>
    <w:rsid w:val="00CD05E0"/>
    <w:rsid w:val="00CD11C5"/>
    <w:rsid w:val="00CD430F"/>
    <w:rsid w:val="00CD5BE0"/>
    <w:rsid w:val="00CD62D5"/>
    <w:rsid w:val="00CD6735"/>
    <w:rsid w:val="00CD795D"/>
    <w:rsid w:val="00CE0775"/>
    <w:rsid w:val="00CE09E4"/>
    <w:rsid w:val="00CE0E1A"/>
    <w:rsid w:val="00CE39EC"/>
    <w:rsid w:val="00CE3A2C"/>
    <w:rsid w:val="00CE44F2"/>
    <w:rsid w:val="00CE7D70"/>
    <w:rsid w:val="00CF23B1"/>
    <w:rsid w:val="00CF26A9"/>
    <w:rsid w:val="00D03BBC"/>
    <w:rsid w:val="00D0573F"/>
    <w:rsid w:val="00D06A1B"/>
    <w:rsid w:val="00D07456"/>
    <w:rsid w:val="00D10878"/>
    <w:rsid w:val="00D13773"/>
    <w:rsid w:val="00D14E99"/>
    <w:rsid w:val="00D20D99"/>
    <w:rsid w:val="00D22128"/>
    <w:rsid w:val="00D22BEA"/>
    <w:rsid w:val="00D2633F"/>
    <w:rsid w:val="00D26502"/>
    <w:rsid w:val="00D26C71"/>
    <w:rsid w:val="00D30761"/>
    <w:rsid w:val="00D31705"/>
    <w:rsid w:val="00D344F9"/>
    <w:rsid w:val="00D3597F"/>
    <w:rsid w:val="00D36845"/>
    <w:rsid w:val="00D406BB"/>
    <w:rsid w:val="00D428B9"/>
    <w:rsid w:val="00D43CFC"/>
    <w:rsid w:val="00D47B6D"/>
    <w:rsid w:val="00D511FD"/>
    <w:rsid w:val="00D53C81"/>
    <w:rsid w:val="00D550BD"/>
    <w:rsid w:val="00D60104"/>
    <w:rsid w:val="00D60603"/>
    <w:rsid w:val="00D61E37"/>
    <w:rsid w:val="00D633FB"/>
    <w:rsid w:val="00D6362B"/>
    <w:rsid w:val="00D71B7C"/>
    <w:rsid w:val="00D7280D"/>
    <w:rsid w:val="00D7431E"/>
    <w:rsid w:val="00D7457A"/>
    <w:rsid w:val="00D81F4B"/>
    <w:rsid w:val="00D83F8B"/>
    <w:rsid w:val="00D84552"/>
    <w:rsid w:val="00D92714"/>
    <w:rsid w:val="00D96A71"/>
    <w:rsid w:val="00DA228D"/>
    <w:rsid w:val="00DA29AC"/>
    <w:rsid w:val="00DA2D4D"/>
    <w:rsid w:val="00DA4111"/>
    <w:rsid w:val="00DA5B13"/>
    <w:rsid w:val="00DB22D2"/>
    <w:rsid w:val="00DB397C"/>
    <w:rsid w:val="00DB49E2"/>
    <w:rsid w:val="00DB6271"/>
    <w:rsid w:val="00DB6D07"/>
    <w:rsid w:val="00DB7513"/>
    <w:rsid w:val="00DC4DFB"/>
    <w:rsid w:val="00DC6A82"/>
    <w:rsid w:val="00DD14EE"/>
    <w:rsid w:val="00DD15E4"/>
    <w:rsid w:val="00DD66A8"/>
    <w:rsid w:val="00DD6884"/>
    <w:rsid w:val="00DE3FF8"/>
    <w:rsid w:val="00DE71A6"/>
    <w:rsid w:val="00DE7835"/>
    <w:rsid w:val="00DF09C6"/>
    <w:rsid w:val="00DF45E0"/>
    <w:rsid w:val="00DF48F1"/>
    <w:rsid w:val="00DF6F3C"/>
    <w:rsid w:val="00DF7244"/>
    <w:rsid w:val="00E0079D"/>
    <w:rsid w:val="00E014D7"/>
    <w:rsid w:val="00E021C3"/>
    <w:rsid w:val="00E0326A"/>
    <w:rsid w:val="00E07844"/>
    <w:rsid w:val="00E10A83"/>
    <w:rsid w:val="00E121D6"/>
    <w:rsid w:val="00E128D9"/>
    <w:rsid w:val="00E128EC"/>
    <w:rsid w:val="00E13769"/>
    <w:rsid w:val="00E1410B"/>
    <w:rsid w:val="00E150C8"/>
    <w:rsid w:val="00E1651E"/>
    <w:rsid w:val="00E2302F"/>
    <w:rsid w:val="00E232DF"/>
    <w:rsid w:val="00E246D6"/>
    <w:rsid w:val="00E26A95"/>
    <w:rsid w:val="00E317B2"/>
    <w:rsid w:val="00E32DB0"/>
    <w:rsid w:val="00E34F2F"/>
    <w:rsid w:val="00E40393"/>
    <w:rsid w:val="00E43803"/>
    <w:rsid w:val="00E44EC1"/>
    <w:rsid w:val="00E45ABC"/>
    <w:rsid w:val="00E5075B"/>
    <w:rsid w:val="00E6680D"/>
    <w:rsid w:val="00E67F10"/>
    <w:rsid w:val="00E709F9"/>
    <w:rsid w:val="00E728BB"/>
    <w:rsid w:val="00E73F31"/>
    <w:rsid w:val="00E7696D"/>
    <w:rsid w:val="00E76E4A"/>
    <w:rsid w:val="00E81B01"/>
    <w:rsid w:val="00E90488"/>
    <w:rsid w:val="00E90C7F"/>
    <w:rsid w:val="00E92765"/>
    <w:rsid w:val="00E930E4"/>
    <w:rsid w:val="00E940A1"/>
    <w:rsid w:val="00E95C73"/>
    <w:rsid w:val="00E96B76"/>
    <w:rsid w:val="00EA0B5C"/>
    <w:rsid w:val="00EA0D38"/>
    <w:rsid w:val="00EA19A8"/>
    <w:rsid w:val="00EA2743"/>
    <w:rsid w:val="00EA31B0"/>
    <w:rsid w:val="00EA33CC"/>
    <w:rsid w:val="00EA4000"/>
    <w:rsid w:val="00EA50FF"/>
    <w:rsid w:val="00EA6733"/>
    <w:rsid w:val="00EA6A26"/>
    <w:rsid w:val="00EA6D91"/>
    <w:rsid w:val="00EA7B49"/>
    <w:rsid w:val="00EA7D85"/>
    <w:rsid w:val="00EB108A"/>
    <w:rsid w:val="00EB4F26"/>
    <w:rsid w:val="00EB6BAF"/>
    <w:rsid w:val="00EB6ED3"/>
    <w:rsid w:val="00EC0094"/>
    <w:rsid w:val="00EC00E2"/>
    <w:rsid w:val="00EC1434"/>
    <w:rsid w:val="00EC372C"/>
    <w:rsid w:val="00EC76F3"/>
    <w:rsid w:val="00ED0AC2"/>
    <w:rsid w:val="00ED17AD"/>
    <w:rsid w:val="00ED1B57"/>
    <w:rsid w:val="00ED378F"/>
    <w:rsid w:val="00ED460F"/>
    <w:rsid w:val="00ED72F4"/>
    <w:rsid w:val="00EE0277"/>
    <w:rsid w:val="00EE1F98"/>
    <w:rsid w:val="00EE2616"/>
    <w:rsid w:val="00EE3E63"/>
    <w:rsid w:val="00EE4F07"/>
    <w:rsid w:val="00EE5240"/>
    <w:rsid w:val="00EF0071"/>
    <w:rsid w:val="00EF0668"/>
    <w:rsid w:val="00EF1893"/>
    <w:rsid w:val="00EF1CF2"/>
    <w:rsid w:val="00EF2388"/>
    <w:rsid w:val="00EF2FEB"/>
    <w:rsid w:val="00EF3E59"/>
    <w:rsid w:val="00F0018C"/>
    <w:rsid w:val="00F037AC"/>
    <w:rsid w:val="00F03921"/>
    <w:rsid w:val="00F03C44"/>
    <w:rsid w:val="00F040ED"/>
    <w:rsid w:val="00F06AFC"/>
    <w:rsid w:val="00F109E7"/>
    <w:rsid w:val="00F10F2F"/>
    <w:rsid w:val="00F112C1"/>
    <w:rsid w:val="00F11392"/>
    <w:rsid w:val="00F1285F"/>
    <w:rsid w:val="00F12DAE"/>
    <w:rsid w:val="00F12DFA"/>
    <w:rsid w:val="00F16102"/>
    <w:rsid w:val="00F163D4"/>
    <w:rsid w:val="00F21F35"/>
    <w:rsid w:val="00F22F88"/>
    <w:rsid w:val="00F265D4"/>
    <w:rsid w:val="00F27F4D"/>
    <w:rsid w:val="00F30001"/>
    <w:rsid w:val="00F30777"/>
    <w:rsid w:val="00F318AE"/>
    <w:rsid w:val="00F32603"/>
    <w:rsid w:val="00F33CD7"/>
    <w:rsid w:val="00F3588D"/>
    <w:rsid w:val="00F40BC7"/>
    <w:rsid w:val="00F457EC"/>
    <w:rsid w:val="00F46648"/>
    <w:rsid w:val="00F6228C"/>
    <w:rsid w:val="00F64989"/>
    <w:rsid w:val="00F649F0"/>
    <w:rsid w:val="00F65217"/>
    <w:rsid w:val="00F67691"/>
    <w:rsid w:val="00F7036C"/>
    <w:rsid w:val="00F708E4"/>
    <w:rsid w:val="00F71E9E"/>
    <w:rsid w:val="00F72647"/>
    <w:rsid w:val="00F73A60"/>
    <w:rsid w:val="00F75696"/>
    <w:rsid w:val="00F76A66"/>
    <w:rsid w:val="00F80FE5"/>
    <w:rsid w:val="00F8101C"/>
    <w:rsid w:val="00F81BE3"/>
    <w:rsid w:val="00F830FB"/>
    <w:rsid w:val="00F839CB"/>
    <w:rsid w:val="00F83E7D"/>
    <w:rsid w:val="00F844EB"/>
    <w:rsid w:val="00F8450B"/>
    <w:rsid w:val="00F86C65"/>
    <w:rsid w:val="00F87525"/>
    <w:rsid w:val="00F87E6C"/>
    <w:rsid w:val="00F921EB"/>
    <w:rsid w:val="00F92E92"/>
    <w:rsid w:val="00F946DD"/>
    <w:rsid w:val="00F94FCE"/>
    <w:rsid w:val="00F9554B"/>
    <w:rsid w:val="00F96D6A"/>
    <w:rsid w:val="00F97FF9"/>
    <w:rsid w:val="00FA010D"/>
    <w:rsid w:val="00FA1D1E"/>
    <w:rsid w:val="00FA1D44"/>
    <w:rsid w:val="00FA1E6E"/>
    <w:rsid w:val="00FA1EDA"/>
    <w:rsid w:val="00FA23FE"/>
    <w:rsid w:val="00FA2F1A"/>
    <w:rsid w:val="00FA4AB1"/>
    <w:rsid w:val="00FA53C1"/>
    <w:rsid w:val="00FB0CAD"/>
    <w:rsid w:val="00FB32AB"/>
    <w:rsid w:val="00FB3791"/>
    <w:rsid w:val="00FB4137"/>
    <w:rsid w:val="00FB5EC0"/>
    <w:rsid w:val="00FB7090"/>
    <w:rsid w:val="00FB729E"/>
    <w:rsid w:val="00FB7535"/>
    <w:rsid w:val="00FB7EFE"/>
    <w:rsid w:val="00FC0C6F"/>
    <w:rsid w:val="00FC2F34"/>
    <w:rsid w:val="00FC7010"/>
    <w:rsid w:val="00FC7FEA"/>
    <w:rsid w:val="00FD17CE"/>
    <w:rsid w:val="00FD1EFA"/>
    <w:rsid w:val="00FD2148"/>
    <w:rsid w:val="00FD4002"/>
    <w:rsid w:val="00FD46D3"/>
    <w:rsid w:val="00FD55FD"/>
    <w:rsid w:val="00FD65AA"/>
    <w:rsid w:val="00FE015E"/>
    <w:rsid w:val="00FE09DF"/>
    <w:rsid w:val="00FE0DBF"/>
    <w:rsid w:val="00FE514A"/>
    <w:rsid w:val="00FE527E"/>
    <w:rsid w:val="00FE6C57"/>
    <w:rsid w:val="00FE7535"/>
    <w:rsid w:val="00FE762F"/>
    <w:rsid w:val="00FF01F7"/>
    <w:rsid w:val="00FF4E89"/>
    <w:rsid w:val="00FF6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03B4"/>
    <w:rPr>
      <w:rFonts w:ascii="Shotgun BT" w:hAnsi="Shotgun BT"/>
    </w:rPr>
  </w:style>
  <w:style w:type="paragraph" w:styleId="Heading1">
    <w:name w:val="heading 1"/>
    <w:basedOn w:val="Normal"/>
    <w:next w:val="Normal"/>
    <w:qFormat/>
    <w:rsid w:val="00CE0775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Heading2">
    <w:name w:val="heading 2"/>
    <w:basedOn w:val="Normal"/>
    <w:next w:val="Normal"/>
    <w:qFormat/>
    <w:rsid w:val="00CE0775"/>
    <w:pPr>
      <w:keepNext/>
      <w:jc w:val="center"/>
      <w:outlineLvl w:val="1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qFormat/>
    <w:rsid w:val="00CE0775"/>
    <w:pPr>
      <w:keepNext/>
      <w:outlineLvl w:val="3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5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24"/>
    <w:basedOn w:val="Normal"/>
    <w:rsid w:val="00257750"/>
    <w:rPr>
      <w:rFonts w:ascii="Times New Roman" w:hAnsi="Times New Roman"/>
      <w:sz w:val="72"/>
    </w:rPr>
  </w:style>
  <w:style w:type="paragraph" w:styleId="BalloonText">
    <w:name w:val="Balloon Text"/>
    <w:basedOn w:val="Normal"/>
    <w:semiHidden/>
    <w:rsid w:val="0083693B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CE0775"/>
    <w:pPr>
      <w:ind w:left="720"/>
    </w:pPr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rsid w:val="00F3588D"/>
  </w:style>
  <w:style w:type="character" w:customStyle="1" w:styleId="FootnoteTextChar">
    <w:name w:val="Footnote Text Char"/>
    <w:basedOn w:val="DefaultParagraphFont"/>
    <w:link w:val="FootnoteText"/>
    <w:rsid w:val="00F3588D"/>
    <w:rPr>
      <w:rFonts w:ascii="Shotgun BT" w:hAnsi="Shotgun BT"/>
    </w:rPr>
  </w:style>
  <w:style w:type="character" w:styleId="FootnoteReference">
    <w:name w:val="footnote reference"/>
    <w:basedOn w:val="DefaultParagraphFont"/>
    <w:rsid w:val="00F3588D"/>
    <w:rPr>
      <w:vertAlign w:val="superscript"/>
    </w:rPr>
  </w:style>
  <w:style w:type="paragraph" w:customStyle="1" w:styleId="Default">
    <w:name w:val="Default"/>
    <w:rsid w:val="00F3588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F0E29"/>
    <w:pPr>
      <w:ind w:left="720"/>
    </w:pPr>
  </w:style>
  <w:style w:type="character" w:styleId="Hyperlink">
    <w:name w:val="Hyperlink"/>
    <w:basedOn w:val="DefaultParagraphFont"/>
    <w:rsid w:val="00611EA5"/>
    <w:rPr>
      <w:color w:val="0000FF"/>
      <w:u w:val="single"/>
    </w:rPr>
  </w:style>
  <w:style w:type="paragraph" w:styleId="Header">
    <w:name w:val="header"/>
    <w:basedOn w:val="Normal"/>
    <w:link w:val="HeaderChar"/>
    <w:rsid w:val="003568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56830"/>
    <w:rPr>
      <w:rFonts w:ascii="Shotgun BT" w:hAnsi="Shotgun BT"/>
    </w:rPr>
  </w:style>
  <w:style w:type="paragraph" w:styleId="Footer">
    <w:name w:val="footer"/>
    <w:basedOn w:val="Normal"/>
    <w:link w:val="FooterChar"/>
    <w:uiPriority w:val="99"/>
    <w:rsid w:val="003568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830"/>
    <w:rPr>
      <w:rFonts w:ascii="Shotgun BT" w:hAnsi="Shotgun BT"/>
    </w:rPr>
  </w:style>
  <w:style w:type="paragraph" w:styleId="ListBullet">
    <w:name w:val="List Bullet"/>
    <w:basedOn w:val="Normal"/>
    <w:rsid w:val="000666ED"/>
    <w:pPr>
      <w:numPr>
        <w:numId w:val="28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6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png"/>
  <Relationship Id="rId8" Type="http://schemas.openxmlformats.org/officeDocument/2006/relationships/hyperlink" TargetMode="External" Target="http://www.mass.gov/dps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809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</Company>
  <LinksUpToDate>false</LinksUpToDate>
  <CharactersWithSpaces>5108</CharactersWithSpaces>
  <SharedDoc>false</SharedDoc>
  <HLinks>
    <vt:vector size="6" baseType="variant">
      <vt:variant>
        <vt:i4>2818103</vt:i4>
      </vt:variant>
      <vt:variant>
        <vt:i4>0</vt:i4>
      </vt:variant>
      <vt:variant>
        <vt:i4>0</vt:i4>
      </vt:variant>
      <vt:variant>
        <vt:i4>5</vt:i4>
      </vt:variant>
      <vt:variant>
        <vt:lpwstr>http://www.mass.gov/dps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2015-01-05T18:11:00Z</dcterms:created>
  <dc:creator>DPS</dc:creator>
  <lastModifiedBy>pbarry</lastModifiedBy>
  <lastPrinted>2014-12-29T20:37:00Z</lastPrinted>
  <dcterms:modified xsi:type="dcterms:W3CDTF">2015-01-05T19:38:00Z</dcterms:modified>
  <revision>4</revision>
</coreProperties>
</file>