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7470"/>
      </w:tblGrid>
      <w:tr w:rsidR="00340A81" w14:paraId="14138C8B" w14:textId="77777777" w:rsidTr="00E02212">
        <w:tc>
          <w:tcPr>
            <w:tcW w:w="5395" w:type="dxa"/>
            <w:shd w:val="clear" w:color="auto" w:fill="D9D9D9" w:themeFill="background1" w:themeFillShade="D9"/>
          </w:tcPr>
          <w:p w14:paraId="1E90350B" w14:textId="77777777" w:rsidR="00340A81" w:rsidRDefault="00340A81" w:rsidP="00E02212">
            <w:r>
              <w:t>Question:</w:t>
            </w:r>
          </w:p>
        </w:tc>
        <w:tc>
          <w:tcPr>
            <w:tcW w:w="7470" w:type="dxa"/>
            <w:shd w:val="clear" w:color="auto" w:fill="D9D9D9" w:themeFill="background1" w:themeFillShade="D9"/>
          </w:tcPr>
          <w:p w14:paraId="1D4FA903" w14:textId="77777777" w:rsidR="00340A81" w:rsidRDefault="00340A81" w:rsidP="00E02212">
            <w:r>
              <w:t>Answer:</w:t>
            </w:r>
          </w:p>
        </w:tc>
      </w:tr>
      <w:tr w:rsidR="002F6255" w14:paraId="30BD729C" w14:textId="77777777" w:rsidTr="009D1D6C">
        <w:trPr>
          <w:trHeight w:val="404"/>
        </w:trPr>
        <w:tc>
          <w:tcPr>
            <w:tcW w:w="12865" w:type="dxa"/>
            <w:gridSpan w:val="2"/>
            <w:shd w:val="clear" w:color="auto" w:fill="D9F2D0" w:themeFill="accent6" w:themeFillTint="33"/>
          </w:tcPr>
          <w:p w14:paraId="58AE45ED" w14:textId="296BB3D7" w:rsidR="002F6255" w:rsidRPr="009D1D6C" w:rsidRDefault="002F6255" w:rsidP="00E02212">
            <w:pPr>
              <w:rPr>
                <w:rFonts w:ascii="Aptos" w:eastAsia="Aptos" w:hAnsi="Aptos" w:cs="Aptos"/>
                <w:b/>
                <w:bCs/>
                <w:color w:val="000000" w:themeColor="text1"/>
              </w:rPr>
            </w:pPr>
            <w:r w:rsidRPr="00AB4641">
              <w:rPr>
                <w:rFonts w:ascii="Aptos" w:eastAsia="Aptos" w:hAnsi="Aptos" w:cs="Aptos"/>
                <w:b/>
                <w:bCs/>
                <w:color w:val="000000" w:themeColor="text1"/>
              </w:rPr>
              <w:t>Access Keys:</w:t>
            </w:r>
          </w:p>
        </w:tc>
      </w:tr>
      <w:tr w:rsidR="00340A81" w14:paraId="55811F63" w14:textId="77777777" w:rsidTr="00E02212">
        <w:tc>
          <w:tcPr>
            <w:tcW w:w="5395" w:type="dxa"/>
          </w:tcPr>
          <w:p w14:paraId="4013489C" w14:textId="77777777" w:rsidR="00836DD7" w:rsidRPr="00C936DD" w:rsidRDefault="00836DD7" w:rsidP="00836DD7">
            <w:pPr>
              <w:rPr>
                <w:rFonts w:eastAsia="Times New Roman" w:cs="Calibri"/>
                <w:color w:val="000000"/>
                <w:kern w:val="0"/>
                <w14:ligatures w14:val="none"/>
              </w:rPr>
            </w:pPr>
            <w:r w:rsidRPr="0051068D">
              <w:rPr>
                <w:rFonts w:eastAsia="Times New Roman" w:cs="Calibri"/>
                <w:color w:val="000000"/>
                <w:kern w:val="0"/>
                <w14:ligatures w14:val="none"/>
              </w:rPr>
              <w:t>Do all participants in each evaluation need to have an access key, even if they are not the ones actually using the MDS during the evaluation?</w:t>
            </w:r>
          </w:p>
          <w:p w14:paraId="085EBDF0" w14:textId="21E1BFD9" w:rsidR="00CA500A" w:rsidRPr="00C936DD" w:rsidRDefault="00CA500A" w:rsidP="00836DD7">
            <w:pPr>
              <w:rPr>
                <w:rFonts w:eastAsia="Times New Roman" w:cs="Calibri"/>
                <w:color w:val="000000"/>
                <w:kern w:val="0"/>
                <w14:ligatures w14:val="none"/>
              </w:rPr>
            </w:pPr>
            <w:r w:rsidRPr="0051068D">
              <w:rPr>
                <w:rFonts w:ascii="Calibri" w:eastAsia="Times New Roman" w:hAnsi="Calibri" w:cs="Calibri"/>
                <w:color w:val="000000"/>
                <w:kern w:val="0"/>
                <w:sz w:val="22"/>
                <w:szCs w:val="22"/>
                <w14:ligatures w14:val="none"/>
              </w:rPr>
              <w:br/>
            </w:r>
            <w:r w:rsidRPr="0051068D">
              <w:rPr>
                <w:rFonts w:eastAsia="Times New Roman" w:cs="Calibri"/>
                <w:color w:val="000000"/>
                <w:kern w:val="0"/>
                <w14:ligatures w14:val="none"/>
              </w:rPr>
              <w:t>If one staff member does not use the MDS but is part of the Evaluation team, do they need an access key? (we have a staff member who only is an evaluator and does not do scoring or service coordination so she would not need to use MDS)</w:t>
            </w:r>
          </w:p>
          <w:p w14:paraId="3BEEA012" w14:textId="79014079" w:rsidR="00340A81" w:rsidRPr="00C936DD" w:rsidRDefault="00340A81" w:rsidP="00E02212"/>
        </w:tc>
        <w:tc>
          <w:tcPr>
            <w:tcW w:w="7470" w:type="dxa"/>
          </w:tcPr>
          <w:p w14:paraId="136CABDC" w14:textId="77777777" w:rsidR="00340A81" w:rsidRDefault="002F6255" w:rsidP="00E02212">
            <w:pPr>
              <w:rPr>
                <w:rFonts w:ascii="Aptos" w:eastAsia="Aptos" w:hAnsi="Aptos" w:cs="Aptos"/>
                <w:color w:val="000000" w:themeColor="text1"/>
              </w:rPr>
            </w:pPr>
            <w:r w:rsidRPr="00C936DD">
              <w:rPr>
                <w:rFonts w:ascii="Aptos" w:eastAsia="Aptos" w:hAnsi="Aptos" w:cs="Aptos"/>
                <w:color w:val="000000" w:themeColor="text1"/>
              </w:rPr>
              <w:t>When a staff member is added in Riverside Score, they are assigned a log in (i.e., access key), so yes, a</w:t>
            </w:r>
            <w:r w:rsidR="00340A81" w:rsidRPr="00C936DD">
              <w:rPr>
                <w:rFonts w:ascii="Aptos" w:eastAsia="Aptos" w:hAnsi="Aptos" w:cs="Aptos"/>
                <w:color w:val="000000" w:themeColor="text1"/>
              </w:rPr>
              <w:t>ny staff who has an account in Riverside Score</w:t>
            </w:r>
            <w:r w:rsidR="00836DD7" w:rsidRPr="00C936DD">
              <w:rPr>
                <w:rFonts w:ascii="Aptos" w:eastAsia="Aptos" w:hAnsi="Aptos" w:cs="Aptos"/>
                <w:color w:val="000000" w:themeColor="text1"/>
              </w:rPr>
              <w:t xml:space="preserve"> </w:t>
            </w:r>
            <w:r w:rsidR="00340A81" w:rsidRPr="00C936DD">
              <w:rPr>
                <w:rFonts w:ascii="Aptos" w:eastAsia="Aptos" w:hAnsi="Aptos" w:cs="Aptos"/>
                <w:color w:val="000000" w:themeColor="text1"/>
              </w:rPr>
              <w:t>will need an access key assigned to them.</w:t>
            </w:r>
            <w:r w:rsidR="006C07C0" w:rsidRPr="00C936DD">
              <w:rPr>
                <w:rFonts w:ascii="Aptos" w:eastAsia="Aptos" w:hAnsi="Aptos" w:cs="Aptos"/>
                <w:color w:val="000000" w:themeColor="text1"/>
              </w:rPr>
              <w:t xml:space="preserve"> Remember, the access key is essentially the log in to Riverside Score and the MDS.</w:t>
            </w:r>
          </w:p>
          <w:p w14:paraId="50140ED5" w14:textId="77777777" w:rsidR="007E3138" w:rsidRDefault="007E3138" w:rsidP="00E02212">
            <w:pPr>
              <w:rPr>
                <w:rFonts w:ascii="Aptos" w:eastAsia="Aptos" w:hAnsi="Aptos" w:cs="Aptos"/>
                <w:color w:val="000000" w:themeColor="text1"/>
              </w:rPr>
            </w:pPr>
          </w:p>
          <w:p w14:paraId="4C7F94ED" w14:textId="678910A2" w:rsidR="007E3138" w:rsidRPr="007E3138" w:rsidRDefault="007E3138" w:rsidP="00E02212">
            <w:pPr>
              <w:rPr>
                <w:rFonts w:ascii="Aptos" w:eastAsia="Aptos" w:hAnsi="Aptos" w:cs="Aptos"/>
              </w:rPr>
            </w:pPr>
            <w:r w:rsidRPr="007E3138">
              <w:rPr>
                <w:rStyle w:val="normaltextrun"/>
                <w:rFonts w:ascii="Aptos" w:hAnsi="Aptos" w:cs="Segoe UI"/>
                <w:shd w:val="clear" w:color="auto" w:fill="FFFFFF"/>
              </w:rPr>
              <w:t xml:space="preserve">If </w:t>
            </w:r>
            <w:r>
              <w:rPr>
                <w:rStyle w:val="normaltextrun"/>
                <w:rFonts w:ascii="Aptos" w:hAnsi="Aptos" w:cs="Segoe UI"/>
                <w:shd w:val="clear" w:color="auto" w:fill="FFFFFF"/>
              </w:rPr>
              <w:t>a staff does</w:t>
            </w:r>
            <w:r w:rsidRPr="007E3138">
              <w:rPr>
                <w:rStyle w:val="normaltextrun"/>
                <w:rFonts w:ascii="Aptos" w:hAnsi="Aptos" w:cs="Segoe UI"/>
                <w:shd w:val="clear" w:color="auto" w:fill="FFFFFF"/>
              </w:rPr>
              <w:t xml:space="preserve"> not access Riverside score</w:t>
            </w:r>
            <w:r>
              <w:rPr>
                <w:rStyle w:val="normaltextrun"/>
                <w:rFonts w:ascii="Aptos" w:hAnsi="Aptos" w:cs="Segoe UI"/>
                <w:shd w:val="clear" w:color="auto" w:fill="FFFFFF"/>
              </w:rPr>
              <w:t>,</w:t>
            </w:r>
            <w:r w:rsidRPr="007E3138">
              <w:rPr>
                <w:rStyle w:val="normaltextrun"/>
                <w:rFonts w:ascii="Aptos" w:hAnsi="Aptos" w:cs="Segoe UI"/>
                <w:shd w:val="clear" w:color="auto" w:fill="FFFFFF"/>
              </w:rPr>
              <w:t xml:space="preserve"> they will not need an access key</w:t>
            </w:r>
            <w:r>
              <w:rPr>
                <w:rStyle w:val="normaltextrun"/>
                <w:rFonts w:ascii="Aptos" w:hAnsi="Aptos" w:cs="Segoe UI"/>
                <w:shd w:val="clear" w:color="auto" w:fill="FFFFFF"/>
              </w:rPr>
              <w:t>.</w:t>
            </w:r>
          </w:p>
        </w:tc>
      </w:tr>
      <w:tr w:rsidR="00340A81" w14:paraId="51D4668A" w14:textId="77777777" w:rsidTr="00E02212">
        <w:trPr>
          <w:trHeight w:val="300"/>
        </w:trPr>
        <w:tc>
          <w:tcPr>
            <w:tcW w:w="5395" w:type="dxa"/>
          </w:tcPr>
          <w:p w14:paraId="223D23C7" w14:textId="10942293" w:rsidR="00340A81" w:rsidRPr="00C936DD" w:rsidRDefault="0041671F" w:rsidP="00E02212">
            <w:pPr>
              <w:rPr>
                <w:rFonts w:eastAsia="Times New Roman" w:cs="Segoe UI"/>
              </w:rPr>
            </w:pPr>
            <w:r w:rsidRPr="0051068D">
              <w:rPr>
                <w:rFonts w:eastAsia="Times New Roman" w:cs="Calibri"/>
                <w:color w:val="000000"/>
                <w:kern w:val="0"/>
                <w14:ligatures w14:val="none"/>
              </w:rPr>
              <w:t>Can access codes be transferred if a staff member leaves the program?</w:t>
            </w:r>
          </w:p>
        </w:tc>
        <w:tc>
          <w:tcPr>
            <w:tcW w:w="7470" w:type="dxa"/>
          </w:tcPr>
          <w:p w14:paraId="1E924A7C" w14:textId="77777777" w:rsidR="00340A81" w:rsidRPr="00C936DD" w:rsidRDefault="00340A81" w:rsidP="00E02212">
            <w:pPr>
              <w:rPr>
                <w:rFonts w:ascii="Aptos" w:eastAsia="Aptos" w:hAnsi="Aptos" w:cs="Aptos"/>
              </w:rPr>
            </w:pPr>
            <w:r w:rsidRPr="00C936DD">
              <w:rPr>
                <w:rFonts w:ascii="Aptos" w:eastAsia="Aptos" w:hAnsi="Aptos" w:cs="Aptos"/>
              </w:rPr>
              <w:t>If a staff member leaves your EIS program, go into Riverside Score, click on “search/edit staff” under “Staff Administration.”  Once you make the staff member inactive, their access key will be added back to your EIS program to use with another staff member.</w:t>
            </w:r>
          </w:p>
          <w:p w14:paraId="6D402B92" w14:textId="77777777" w:rsidR="00340A81" w:rsidRPr="00C936DD" w:rsidRDefault="00340A81" w:rsidP="00E02212">
            <w:pPr>
              <w:rPr>
                <w:rFonts w:ascii="Aptos" w:eastAsia="Aptos" w:hAnsi="Aptos" w:cs="Aptos"/>
              </w:rPr>
            </w:pPr>
          </w:p>
        </w:tc>
      </w:tr>
      <w:tr w:rsidR="002F6255" w14:paraId="0D963036" w14:textId="77777777" w:rsidTr="00E02212">
        <w:trPr>
          <w:trHeight w:val="300"/>
        </w:trPr>
        <w:tc>
          <w:tcPr>
            <w:tcW w:w="5395" w:type="dxa"/>
          </w:tcPr>
          <w:p w14:paraId="6943A0E8" w14:textId="77777777" w:rsidR="002F6255" w:rsidRPr="00C936DD" w:rsidRDefault="002F6255" w:rsidP="002F6255">
            <w:r w:rsidRPr="00C936DD">
              <w:t xml:space="preserve">Access Keys - says they expire one year from activation. Should program NOT activate until testing start date? (will activating now shorten their year?) </w:t>
            </w:r>
          </w:p>
          <w:p w14:paraId="272B99B8" w14:textId="77777777" w:rsidR="002F6255" w:rsidRPr="00C936DD" w:rsidRDefault="002F6255" w:rsidP="00E02212">
            <w:pPr>
              <w:rPr>
                <w:rFonts w:eastAsia="Times New Roman" w:cs="Calibri"/>
                <w:color w:val="000000"/>
                <w:kern w:val="0"/>
                <w14:ligatures w14:val="none"/>
              </w:rPr>
            </w:pPr>
          </w:p>
        </w:tc>
        <w:tc>
          <w:tcPr>
            <w:tcW w:w="7470" w:type="dxa"/>
          </w:tcPr>
          <w:p w14:paraId="5A9B90F7" w14:textId="77777777" w:rsidR="002F6255" w:rsidRPr="00C936DD" w:rsidRDefault="002F6255" w:rsidP="002F6255">
            <w:r w:rsidRPr="00C936DD">
              <w:t xml:space="preserve">For this time only- access keys purchased by the Commonwealth and allocated to EIS programs are active from date of activation through December 31, 2025. The second round of access keys assigned to your EIS program will be active from January 1, 2026 – December 31, 2026, and the third (and final) allocation from the EI division will be active from January 1, 2027 – December 31, 2027. </w:t>
            </w:r>
          </w:p>
          <w:p w14:paraId="4EB4EA88" w14:textId="1D1533F1" w:rsidR="002F6255" w:rsidRPr="00C936DD" w:rsidRDefault="002F6255" w:rsidP="002F6255">
            <w:pPr>
              <w:rPr>
                <w:rFonts w:ascii="Aptos" w:eastAsia="Aptos" w:hAnsi="Aptos" w:cs="Aptos"/>
              </w:rPr>
            </w:pPr>
            <w:r w:rsidRPr="00C936DD">
              <w:t>For the access keys purchased by EIS programs, access keys are valid for one year from time of activation.</w:t>
            </w:r>
          </w:p>
        </w:tc>
      </w:tr>
      <w:tr w:rsidR="002F6255" w14:paraId="001EFB41" w14:textId="77777777" w:rsidTr="002F6255">
        <w:tc>
          <w:tcPr>
            <w:tcW w:w="12865" w:type="dxa"/>
            <w:gridSpan w:val="2"/>
            <w:shd w:val="clear" w:color="auto" w:fill="D9F2D0" w:themeFill="accent6" w:themeFillTint="33"/>
          </w:tcPr>
          <w:p w14:paraId="43B133DA" w14:textId="23DF034B" w:rsidR="002F6255" w:rsidRPr="009D1D6C" w:rsidRDefault="002F6255" w:rsidP="00E02212">
            <w:pPr>
              <w:rPr>
                <w:rFonts w:ascii="Aptos" w:eastAsia="Aptos" w:hAnsi="Aptos" w:cs="Aptos"/>
                <w:b/>
                <w:bCs/>
              </w:rPr>
            </w:pPr>
            <w:r w:rsidRPr="00AB4641">
              <w:rPr>
                <w:rFonts w:ascii="Aptos" w:eastAsia="Aptos" w:hAnsi="Aptos" w:cs="Aptos"/>
                <w:b/>
                <w:bCs/>
              </w:rPr>
              <w:t>Miscellaneous:</w:t>
            </w:r>
          </w:p>
        </w:tc>
      </w:tr>
      <w:tr w:rsidR="00340A81" w14:paraId="2F5B68B6" w14:textId="77777777" w:rsidTr="00E02212">
        <w:tc>
          <w:tcPr>
            <w:tcW w:w="5395" w:type="dxa"/>
          </w:tcPr>
          <w:p w14:paraId="1395310D" w14:textId="7F35B66A" w:rsidR="00340A81" w:rsidRPr="007E3138" w:rsidRDefault="00B97D3B" w:rsidP="00E02212">
            <w:r w:rsidRPr="007E3138">
              <w:rPr>
                <w:rFonts w:eastAsia="Times New Roman" w:cs="Calibri"/>
                <w:kern w:val="0"/>
                <w14:ligatures w14:val="none"/>
              </w:rPr>
              <w:t>If for some reason we need to use a paper form, do we still have to then at that information into the electronic form? If so, would we have to play twice?</w:t>
            </w:r>
          </w:p>
        </w:tc>
        <w:tc>
          <w:tcPr>
            <w:tcW w:w="7470" w:type="dxa"/>
          </w:tcPr>
          <w:p w14:paraId="5D876C87" w14:textId="6DBD91BB" w:rsidR="00340A81" w:rsidRPr="00D628B0" w:rsidRDefault="00D628B0" w:rsidP="00E02212">
            <w:pPr>
              <w:rPr>
                <w:rFonts w:ascii="Aptos" w:eastAsia="Aptos" w:hAnsi="Aptos" w:cs="Aptos"/>
              </w:rPr>
            </w:pPr>
            <w:r w:rsidRPr="00D628B0">
              <w:rPr>
                <w:rStyle w:val="normaltextrun"/>
                <w:rFonts w:ascii="Aptos" w:hAnsi="Aptos"/>
                <w:shd w:val="clear" w:color="auto" w:fill="FFFFFF"/>
              </w:rPr>
              <w:t>Scoring is done through the MDS using an Electronic Record Form (ERF)</w:t>
            </w:r>
            <w:r w:rsidRPr="00D628B0">
              <w:rPr>
                <w:rStyle w:val="normaltextrun"/>
                <w:rFonts w:ascii="Aptos" w:hAnsi="Aptos" w:cs="Segoe UI"/>
                <w:shd w:val="clear" w:color="auto" w:fill="FFFFFF"/>
              </w:rPr>
              <w:t xml:space="preserve"> and paper scoring forms are not permitted</w:t>
            </w:r>
            <w:r w:rsidRPr="00D628B0">
              <w:rPr>
                <w:rStyle w:val="normaltextrun"/>
                <w:rFonts w:ascii="Aptos" w:hAnsi="Aptos"/>
                <w:shd w:val="clear" w:color="auto" w:fill="FFFFFF"/>
              </w:rPr>
              <w:t>.</w:t>
            </w:r>
          </w:p>
        </w:tc>
      </w:tr>
      <w:tr w:rsidR="00340A81" w14:paraId="07B452BC" w14:textId="77777777" w:rsidTr="00E02212">
        <w:tc>
          <w:tcPr>
            <w:tcW w:w="5395" w:type="dxa"/>
          </w:tcPr>
          <w:p w14:paraId="0EEEEA8F" w14:textId="376F7DC1" w:rsidR="00340A81" w:rsidRPr="00C00031" w:rsidRDefault="00826ED8" w:rsidP="00E02212">
            <w:r w:rsidRPr="0051068D">
              <w:rPr>
                <w:rFonts w:eastAsia="Times New Roman" w:cs="Calibri"/>
                <w:color w:val="000000"/>
                <w:kern w:val="0"/>
                <w14:ligatures w14:val="none"/>
              </w:rPr>
              <w:lastRenderedPageBreak/>
              <w:t>Is there an option for two staff to be on the same scoring page in the MDS, for example one staff is using the coaching section and the other staff is scoring.  Once the scoring is completed, will the screen advance for both staff simultaneously.</w:t>
            </w:r>
          </w:p>
        </w:tc>
        <w:tc>
          <w:tcPr>
            <w:tcW w:w="7470" w:type="dxa"/>
          </w:tcPr>
          <w:p w14:paraId="3922D0E2" w14:textId="1B207C0E" w:rsidR="00340A81" w:rsidRPr="00C00031" w:rsidRDefault="00826ED8" w:rsidP="00E02212">
            <w:pPr>
              <w:rPr>
                <w:color w:val="FF0000"/>
              </w:rPr>
            </w:pPr>
            <w:r w:rsidRPr="00C00031">
              <w:rPr>
                <w:rFonts w:ascii="Aptos" w:eastAsia="Aptos" w:hAnsi="Aptos" w:cs="Aptos"/>
                <w:color w:val="000000" w:themeColor="text1"/>
              </w:rPr>
              <w:t>Yes, using the MDS you are able to have more than one person access a child’s record simultaneously.</w:t>
            </w:r>
          </w:p>
        </w:tc>
      </w:tr>
      <w:tr w:rsidR="00340A81" w14:paraId="3C8E2696" w14:textId="77777777" w:rsidTr="00E02212">
        <w:tc>
          <w:tcPr>
            <w:tcW w:w="5395" w:type="dxa"/>
          </w:tcPr>
          <w:p w14:paraId="2BD6A79A" w14:textId="0C0A1EB9" w:rsidR="00340A81" w:rsidRPr="00C00031" w:rsidRDefault="0043435E" w:rsidP="00E02212">
            <w:r w:rsidRPr="0051068D">
              <w:rPr>
                <w:rFonts w:eastAsia="Times New Roman" w:cs="Calibri"/>
                <w:color w:val="000000"/>
                <w:kern w:val="0"/>
                <w14:ligatures w14:val="none"/>
              </w:rPr>
              <w:t xml:space="preserve">Is the 1 two-hour training on the BDI-3 on Riverside the correct training for staff? If </w:t>
            </w:r>
            <w:proofErr w:type="gramStart"/>
            <w:r w:rsidRPr="0051068D">
              <w:rPr>
                <w:rFonts w:eastAsia="Times New Roman" w:cs="Calibri"/>
                <w:color w:val="000000"/>
                <w:kern w:val="0"/>
                <w14:ligatures w14:val="none"/>
              </w:rPr>
              <w:t>not</w:t>
            </w:r>
            <w:proofErr w:type="gramEnd"/>
            <w:r w:rsidRPr="0051068D">
              <w:rPr>
                <w:rFonts w:eastAsia="Times New Roman" w:cs="Calibri"/>
                <w:color w:val="000000"/>
                <w:kern w:val="0"/>
                <w14:ligatures w14:val="none"/>
              </w:rPr>
              <w:t xml:space="preserve"> where do we find the two specific trainings mentioned in the DPH memo?</w:t>
            </w:r>
          </w:p>
        </w:tc>
        <w:tc>
          <w:tcPr>
            <w:tcW w:w="7470" w:type="dxa"/>
          </w:tcPr>
          <w:p w14:paraId="4CC62C3F" w14:textId="77777777" w:rsidR="008D1172" w:rsidRPr="008D1172" w:rsidRDefault="008D1172" w:rsidP="008D1172">
            <w:pPr>
              <w:shd w:val="clear" w:color="auto" w:fill="FFFFFF"/>
              <w:textAlignment w:val="baseline"/>
              <w:rPr>
                <w:rFonts w:ascii="Aptos" w:eastAsia="Times New Roman" w:hAnsi="Aptos" w:cs="Times New Roman"/>
                <w:color w:val="000000"/>
                <w:kern w:val="0"/>
                <w14:ligatures w14:val="none"/>
              </w:rPr>
            </w:pPr>
            <w:r w:rsidRPr="008D1172">
              <w:rPr>
                <w:rFonts w:ascii="Aptos" w:eastAsia="Times New Roman" w:hAnsi="Aptos" w:cs="Times New Roman"/>
                <w:color w:val="000000"/>
                <w:kern w:val="0"/>
                <w14:ligatures w14:val="none"/>
              </w:rPr>
              <w:t>There are two different ways to access the BDI-3 trainings:</w:t>
            </w:r>
          </w:p>
          <w:p w14:paraId="699C49CC" w14:textId="6C47E3DC" w:rsidR="008D1172" w:rsidRPr="008D1172" w:rsidRDefault="008D1172" w:rsidP="008D1172">
            <w:pPr>
              <w:numPr>
                <w:ilvl w:val="0"/>
                <w:numId w:val="4"/>
              </w:numPr>
              <w:shd w:val="clear" w:color="auto" w:fill="FFFFFF"/>
              <w:spacing w:before="100" w:beforeAutospacing="1" w:after="100" w:afterAutospacing="1"/>
              <w:textAlignment w:val="baseline"/>
              <w:rPr>
                <w:rFonts w:ascii="Aptos" w:eastAsia="Times New Roman" w:hAnsi="Aptos" w:cs="Segoe UI"/>
                <w:color w:val="000000"/>
                <w:kern w:val="0"/>
                <w14:ligatures w14:val="none"/>
              </w:rPr>
            </w:pPr>
            <w:r w:rsidRPr="008D1172">
              <w:rPr>
                <w:rFonts w:ascii="Aptos" w:eastAsia="Times New Roman" w:hAnsi="Aptos" w:cs="Segoe UI"/>
                <w:color w:val="000000"/>
                <w:kern w:val="0"/>
                <w14:ligatures w14:val="none"/>
              </w:rPr>
              <w:t>After logging in, in the search bar at the top of the home page, if you search for BDI-3, you will see the four courses OR</w:t>
            </w:r>
          </w:p>
          <w:p w14:paraId="2BC7F9F1" w14:textId="1CFD5FB1" w:rsidR="008D1172" w:rsidRPr="008D1172" w:rsidRDefault="008D1172" w:rsidP="008D1172">
            <w:pPr>
              <w:numPr>
                <w:ilvl w:val="0"/>
                <w:numId w:val="4"/>
              </w:numPr>
              <w:shd w:val="clear" w:color="auto" w:fill="FFFFFF"/>
              <w:spacing w:before="100" w:beforeAutospacing="1" w:after="100" w:afterAutospacing="1"/>
              <w:textAlignment w:val="baseline"/>
              <w:rPr>
                <w:rFonts w:ascii="Aptos" w:eastAsia="Times New Roman" w:hAnsi="Aptos" w:cs="Segoe UI"/>
                <w:color w:val="000000"/>
                <w:kern w:val="0"/>
                <w14:ligatures w14:val="none"/>
              </w:rPr>
            </w:pPr>
            <w:r w:rsidRPr="008D1172">
              <w:rPr>
                <w:rFonts w:ascii="Aptos" w:eastAsia="Times New Roman" w:hAnsi="Aptos" w:cs="Segoe UI"/>
                <w:color w:val="000000"/>
                <w:kern w:val="0"/>
                <w14:ligatures w14:val="none"/>
              </w:rPr>
              <w:t xml:space="preserve">After logging in, if you go to the menu on the </w:t>
            </w:r>
            <w:proofErr w:type="gramStart"/>
            <w:r w:rsidRPr="008D1172">
              <w:rPr>
                <w:rFonts w:ascii="Aptos" w:eastAsia="Times New Roman" w:hAnsi="Aptos" w:cs="Segoe UI"/>
                <w:color w:val="000000"/>
                <w:kern w:val="0"/>
                <w14:ligatures w14:val="none"/>
              </w:rPr>
              <w:t>right hand</w:t>
            </w:r>
            <w:proofErr w:type="gramEnd"/>
            <w:r w:rsidRPr="008D1172">
              <w:rPr>
                <w:rFonts w:ascii="Aptos" w:eastAsia="Times New Roman" w:hAnsi="Aptos" w:cs="Segoe UI"/>
                <w:color w:val="000000"/>
                <w:kern w:val="0"/>
                <w14:ligatures w14:val="none"/>
              </w:rPr>
              <w:t xml:space="preserve"> side, and click on "catalog," the BDI-3 courses will come up that way as well </w:t>
            </w:r>
          </w:p>
          <w:p w14:paraId="31CC5C6E" w14:textId="3ECDEE9A" w:rsidR="008D1172" w:rsidRPr="008D1172" w:rsidRDefault="008D1172" w:rsidP="008D1172">
            <w:pPr>
              <w:shd w:val="clear" w:color="auto" w:fill="FFFFFF"/>
              <w:textAlignment w:val="baseline"/>
              <w:rPr>
                <w:rFonts w:ascii="Aptos" w:eastAsia="Times New Roman" w:hAnsi="Aptos" w:cs="Times New Roman"/>
                <w:color w:val="000000"/>
                <w:kern w:val="0"/>
                <w14:ligatures w14:val="none"/>
              </w:rPr>
            </w:pPr>
            <w:r w:rsidRPr="00C00031">
              <w:rPr>
                <w:rFonts w:ascii="Aptos" w:eastAsia="Times New Roman" w:hAnsi="Aptos" w:cs="Times New Roman"/>
                <w:color w:val="000000"/>
                <w:kern w:val="0"/>
                <w14:ligatures w14:val="none"/>
              </w:rPr>
              <w:t>They</w:t>
            </w:r>
            <w:r w:rsidRPr="008D1172">
              <w:rPr>
                <w:rFonts w:ascii="Aptos" w:eastAsia="Times New Roman" w:hAnsi="Aptos" w:cs="Times New Roman"/>
                <w:color w:val="000000"/>
                <w:kern w:val="0"/>
                <w14:ligatures w14:val="none"/>
              </w:rPr>
              <w:t xml:space="preserve"> are all the same courses, just different ways to access them.</w:t>
            </w:r>
          </w:p>
          <w:p w14:paraId="47770881" w14:textId="77777777" w:rsidR="00340A81" w:rsidRPr="00C00031" w:rsidRDefault="00340A81" w:rsidP="00E02212"/>
        </w:tc>
      </w:tr>
      <w:tr w:rsidR="00340A81" w14:paraId="0178108B" w14:textId="77777777" w:rsidTr="00E02212">
        <w:tc>
          <w:tcPr>
            <w:tcW w:w="5395" w:type="dxa"/>
          </w:tcPr>
          <w:p w14:paraId="388A4A84" w14:textId="77777777" w:rsidR="00340A81" w:rsidRPr="00C00031" w:rsidRDefault="00340A81" w:rsidP="00E02212">
            <w:pPr>
              <w:spacing w:after="160" w:line="278" w:lineRule="auto"/>
            </w:pPr>
            <w:r w:rsidRPr="00C00031">
              <w:t>Is there a learning environment and/ or is there any issue with using a record form and committing it for a "pretend child" for the purposes of training/ practice?</w:t>
            </w:r>
          </w:p>
        </w:tc>
        <w:tc>
          <w:tcPr>
            <w:tcW w:w="7470" w:type="dxa"/>
          </w:tcPr>
          <w:p w14:paraId="2C59860B" w14:textId="77777777" w:rsidR="00340A81" w:rsidRPr="00C00031" w:rsidRDefault="00340A81" w:rsidP="00E02212">
            <w:pPr>
              <w:rPr>
                <w:rFonts w:ascii="Aptos" w:eastAsia="Aptos" w:hAnsi="Aptos" w:cs="Aptos"/>
              </w:rPr>
            </w:pPr>
            <w:r w:rsidRPr="00C00031">
              <w:t xml:space="preserve">There is not a learning environment; but </w:t>
            </w:r>
            <w:r w:rsidRPr="00C00031">
              <w:rPr>
                <w:rFonts w:ascii="Aptos" w:eastAsia="Aptos" w:hAnsi="Aptos" w:cs="Aptos"/>
                <w:color w:val="000000" w:themeColor="text1"/>
              </w:rPr>
              <w:t>as long as you do not commit the test record, you can enter in a pretend child and practice (just don’t commit!)</w:t>
            </w:r>
          </w:p>
        </w:tc>
      </w:tr>
      <w:tr w:rsidR="00AB4641" w14:paraId="48271566" w14:textId="77777777" w:rsidTr="00E02212">
        <w:tc>
          <w:tcPr>
            <w:tcW w:w="5395" w:type="dxa"/>
          </w:tcPr>
          <w:p w14:paraId="2140D824" w14:textId="4F25F500" w:rsidR="00AB4641" w:rsidRPr="00C00031" w:rsidRDefault="00AB4641" w:rsidP="00E02212">
            <w:r>
              <w:t>When will the EICS BDI-3 trainings be held?</w:t>
            </w:r>
          </w:p>
        </w:tc>
        <w:tc>
          <w:tcPr>
            <w:tcW w:w="7470" w:type="dxa"/>
          </w:tcPr>
          <w:p w14:paraId="06FD5ADE" w14:textId="77777777" w:rsidR="00AB4641" w:rsidRDefault="00AB4641" w:rsidP="00E02212">
            <w:r>
              <w:t>Once the BDI-3 User Acceptance Testing is complete, we will have more information (anticipated mid- December).</w:t>
            </w:r>
          </w:p>
          <w:p w14:paraId="4FB0AE99" w14:textId="185F8003" w:rsidR="00AB4641" w:rsidRPr="00C00031" w:rsidRDefault="00AB4641" w:rsidP="00E02212"/>
        </w:tc>
      </w:tr>
      <w:tr w:rsidR="00D628B0" w14:paraId="3D11E827" w14:textId="77777777" w:rsidTr="00E02212">
        <w:tc>
          <w:tcPr>
            <w:tcW w:w="5395" w:type="dxa"/>
          </w:tcPr>
          <w:p w14:paraId="203157FF" w14:textId="48571445" w:rsidR="00D628B0" w:rsidRPr="00D628B0" w:rsidRDefault="00D628B0" w:rsidP="00D628B0">
            <w:pPr>
              <w:shd w:val="clear" w:color="auto" w:fill="FFFFFF"/>
              <w:textAlignment w:val="baseline"/>
              <w:rPr>
                <w:rFonts w:ascii="Aptos" w:eastAsia="Times New Roman" w:hAnsi="Aptos" w:cs="Times New Roman"/>
                <w:color w:val="000000"/>
                <w:kern w:val="0"/>
                <w14:ligatures w14:val="none"/>
              </w:rPr>
            </w:pPr>
            <w:r w:rsidRPr="00D628B0">
              <w:rPr>
                <w:rFonts w:ascii="Aptos" w:eastAsia="Times New Roman" w:hAnsi="Aptos" w:cs="Times New Roman"/>
                <w:color w:val="000000"/>
                <w:kern w:val="0"/>
                <w14:ligatures w14:val="none"/>
              </w:rPr>
              <w:t>Who should I contact if I have any technical issues?</w:t>
            </w:r>
          </w:p>
          <w:p w14:paraId="79868AE6" w14:textId="3F079023" w:rsidR="00D628B0" w:rsidRDefault="00D628B0" w:rsidP="00D628B0">
            <w:pPr>
              <w:shd w:val="clear" w:color="auto" w:fill="FFFFFF"/>
              <w:textAlignment w:val="baseline"/>
            </w:pPr>
          </w:p>
        </w:tc>
        <w:tc>
          <w:tcPr>
            <w:tcW w:w="7470" w:type="dxa"/>
          </w:tcPr>
          <w:p w14:paraId="4B948288" w14:textId="77777777" w:rsidR="008C33B5" w:rsidRDefault="00D628B0" w:rsidP="00D628B0">
            <w:pPr>
              <w:shd w:val="clear" w:color="auto" w:fill="FFFFFF"/>
              <w:textAlignment w:val="baseline"/>
              <w:rPr>
                <w:rFonts w:ascii="Aptos" w:eastAsia="Times New Roman" w:hAnsi="Aptos" w:cs="Times New Roman"/>
                <w:color w:val="000000"/>
                <w:kern w:val="0"/>
                <w14:ligatures w14:val="none"/>
              </w:rPr>
            </w:pPr>
            <w:r w:rsidRPr="00D628B0">
              <w:rPr>
                <w:rFonts w:ascii="Aptos" w:eastAsia="Times New Roman" w:hAnsi="Aptos" w:cs="Times New Roman"/>
                <w:color w:val="000000"/>
                <w:kern w:val="0"/>
                <w14:ligatures w14:val="none"/>
              </w:rPr>
              <w:t>If you are experiencing any issues in the EICS or with your EMR upload, please contact the SSG Support Desk</w:t>
            </w:r>
            <w:r w:rsidR="008C33B5">
              <w:rPr>
                <w:rFonts w:ascii="Aptos" w:eastAsia="Times New Roman" w:hAnsi="Aptos" w:cs="Times New Roman"/>
                <w:color w:val="000000"/>
                <w:kern w:val="0"/>
                <w14:ligatures w14:val="none"/>
              </w:rPr>
              <w:t xml:space="preserve"> at </w:t>
            </w:r>
            <w:hyperlink r:id="rId7" w:tooltip="Customer and Technical Support email address" w:history="1">
              <w:r w:rsidR="008C33B5">
                <w:rPr>
                  <w:rStyle w:val="Hyperlink"/>
                  <w:rFonts w:ascii="Arial" w:hAnsi="Arial" w:cs="Arial"/>
                  <w:color w:val="2673B9"/>
                  <w:sz w:val="22"/>
                  <w:szCs w:val="22"/>
                  <w:shd w:val="clear" w:color="auto" w:fill="FFFFFF"/>
                </w:rPr>
                <w:t>inquiry@service.riversideinsights.com</w:t>
              </w:r>
            </w:hyperlink>
            <w:r w:rsidRPr="00D628B0">
              <w:rPr>
                <w:rFonts w:ascii="Aptos" w:eastAsia="Times New Roman" w:hAnsi="Aptos" w:cs="Times New Roman"/>
                <w:color w:val="000000"/>
                <w:kern w:val="0"/>
                <w14:ligatures w14:val="none"/>
              </w:rPr>
              <w:t>. </w:t>
            </w:r>
          </w:p>
          <w:p w14:paraId="34EDE4D0" w14:textId="36CD6939" w:rsidR="00D628B0" w:rsidRPr="00D628B0" w:rsidRDefault="00D628B0" w:rsidP="00D628B0">
            <w:pPr>
              <w:shd w:val="clear" w:color="auto" w:fill="FFFFFF"/>
              <w:textAlignment w:val="baseline"/>
              <w:rPr>
                <w:rFonts w:ascii="Aptos" w:eastAsia="Times New Roman" w:hAnsi="Aptos" w:cs="Times New Roman"/>
                <w:color w:val="000000"/>
                <w:kern w:val="0"/>
                <w14:ligatures w14:val="none"/>
              </w:rPr>
            </w:pPr>
            <w:r w:rsidRPr="00D628B0">
              <w:rPr>
                <w:rFonts w:ascii="Aptos" w:eastAsia="Times New Roman" w:hAnsi="Aptos" w:cs="Times New Roman"/>
                <w:color w:val="000000"/>
                <w:kern w:val="0"/>
                <w14:ligatures w14:val="none"/>
              </w:rPr>
              <w:t xml:space="preserve"> If you are experiencing any technical issues in the Riverside Score or MDS, please contact</w:t>
            </w:r>
            <w:r w:rsidR="008C33B5">
              <w:rPr>
                <w:rFonts w:ascii="Aptos" w:eastAsia="Times New Roman" w:hAnsi="Aptos" w:cs="Times New Roman"/>
                <w:color w:val="000000"/>
                <w:kern w:val="0"/>
                <w14:ligatures w14:val="none"/>
              </w:rPr>
              <w:t xml:space="preserve"> the Riverside Support Desk at</w:t>
            </w:r>
            <w:r w:rsidRPr="00D628B0">
              <w:rPr>
                <w:rFonts w:ascii="Aptos" w:eastAsia="Times New Roman" w:hAnsi="Aptos" w:cs="Times New Roman"/>
                <w:color w:val="000000"/>
                <w:kern w:val="0"/>
                <w14:ligatures w14:val="none"/>
              </w:rPr>
              <w:t xml:space="preserve"> </w:t>
            </w:r>
            <w:hyperlink r:id="rId8" w:tooltip="Customer and Technical Support email address" w:history="1">
              <w:r>
                <w:rPr>
                  <w:rStyle w:val="Hyperlink"/>
                  <w:rFonts w:ascii="Arial" w:hAnsi="Arial" w:cs="Arial"/>
                  <w:color w:val="2673B9"/>
                  <w:sz w:val="22"/>
                  <w:szCs w:val="22"/>
                  <w:shd w:val="clear" w:color="auto" w:fill="FFFFFF"/>
                </w:rPr>
                <w:t>inquiry@service.riversideinsights.com</w:t>
              </w:r>
            </w:hyperlink>
          </w:p>
          <w:p w14:paraId="398BA3A6" w14:textId="77777777" w:rsidR="00D628B0" w:rsidRDefault="00D628B0" w:rsidP="00E02212"/>
        </w:tc>
      </w:tr>
    </w:tbl>
    <w:p w14:paraId="699BB3A1" w14:textId="47321AD0" w:rsidR="00340A81" w:rsidRDefault="009D1D6C">
      <w:hyperlink r:id="rId9" w:history="1">
        <w:r w:rsidRPr="00E3197C">
          <w:rPr>
            <w:rStyle w:val="Hyperlink"/>
          </w:rPr>
          <w:t>https://forms.office.com/g/pdDT2UibRs</w:t>
        </w:r>
      </w:hyperlink>
      <w:r w:rsidR="00340A81">
        <w:t xml:space="preserve"> </w:t>
      </w:r>
    </w:p>
    <w:sectPr w:rsidR="00340A81" w:rsidSect="0070126B">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6BAF" w14:textId="77777777" w:rsidR="00BB0FE9" w:rsidRDefault="00BB0FE9" w:rsidP="00340A81">
      <w:pPr>
        <w:spacing w:after="0" w:line="240" w:lineRule="auto"/>
      </w:pPr>
      <w:r>
        <w:separator/>
      </w:r>
    </w:p>
  </w:endnote>
  <w:endnote w:type="continuationSeparator" w:id="0">
    <w:p w14:paraId="1ED31C84" w14:textId="77777777" w:rsidR="00BB0FE9" w:rsidRDefault="00BB0FE9" w:rsidP="0034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1EF8" w14:textId="60204AFD" w:rsidR="002E073B" w:rsidRDefault="002F6255">
    <w:pPr>
      <w:pStyle w:val="Footer"/>
    </w:pPr>
    <w:r>
      <w:t>November 20,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DBA4" w14:textId="77777777" w:rsidR="00BB0FE9" w:rsidRDefault="00BB0FE9" w:rsidP="00340A81">
      <w:pPr>
        <w:spacing w:after="0" w:line="240" w:lineRule="auto"/>
      </w:pPr>
      <w:r>
        <w:separator/>
      </w:r>
    </w:p>
  </w:footnote>
  <w:footnote w:type="continuationSeparator" w:id="0">
    <w:p w14:paraId="1C7871D0" w14:textId="77777777" w:rsidR="00BB0FE9" w:rsidRDefault="00BB0FE9" w:rsidP="0034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6CA6" w14:textId="05D8F36E" w:rsidR="002E073B" w:rsidRDefault="00340A81" w:rsidP="00340A81">
    <w:pPr>
      <w:pStyle w:val="Header"/>
      <w:jc w:val="center"/>
    </w:pPr>
    <w:r>
      <w:t>BDI-3 Q &amp; A-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294B"/>
    <w:multiLevelType w:val="hybridMultilevel"/>
    <w:tmpl w:val="B71C2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018F4"/>
    <w:multiLevelType w:val="multilevel"/>
    <w:tmpl w:val="FF3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5B0C17"/>
    <w:multiLevelType w:val="hybridMultilevel"/>
    <w:tmpl w:val="F37A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23BA3"/>
    <w:multiLevelType w:val="hybridMultilevel"/>
    <w:tmpl w:val="B3B2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232681">
    <w:abstractNumId w:val="3"/>
  </w:num>
  <w:num w:numId="2" w16cid:durableId="1473906213">
    <w:abstractNumId w:val="2"/>
  </w:num>
  <w:num w:numId="3" w16cid:durableId="1649941547">
    <w:abstractNumId w:val="0"/>
  </w:num>
  <w:num w:numId="4" w16cid:durableId="66952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1"/>
    <w:rsid w:val="001F1951"/>
    <w:rsid w:val="002E073B"/>
    <w:rsid w:val="002F6255"/>
    <w:rsid w:val="00340A81"/>
    <w:rsid w:val="003434A7"/>
    <w:rsid w:val="00363668"/>
    <w:rsid w:val="0041671F"/>
    <w:rsid w:val="0043435E"/>
    <w:rsid w:val="00500F43"/>
    <w:rsid w:val="0051746A"/>
    <w:rsid w:val="00616FC6"/>
    <w:rsid w:val="006C07C0"/>
    <w:rsid w:val="007355DE"/>
    <w:rsid w:val="007E3138"/>
    <w:rsid w:val="00826ED8"/>
    <w:rsid w:val="00836DD7"/>
    <w:rsid w:val="008C33B5"/>
    <w:rsid w:val="008D1172"/>
    <w:rsid w:val="009D1D6C"/>
    <w:rsid w:val="00AB4641"/>
    <w:rsid w:val="00B97D3B"/>
    <w:rsid w:val="00BB0FE9"/>
    <w:rsid w:val="00C00031"/>
    <w:rsid w:val="00C936DD"/>
    <w:rsid w:val="00CA500A"/>
    <w:rsid w:val="00D6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A074"/>
  <w15:chartTrackingRefBased/>
  <w15:docId w15:val="{DB34254F-7948-4E4B-8101-A39BE3DE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81"/>
  </w:style>
  <w:style w:type="paragraph" w:styleId="Heading1">
    <w:name w:val="heading 1"/>
    <w:basedOn w:val="Normal"/>
    <w:next w:val="Normal"/>
    <w:link w:val="Heading1Char"/>
    <w:uiPriority w:val="9"/>
    <w:qFormat/>
    <w:rsid w:val="00340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A81"/>
    <w:rPr>
      <w:rFonts w:eastAsiaTheme="majorEastAsia" w:cstheme="majorBidi"/>
      <w:color w:val="272727" w:themeColor="text1" w:themeTint="D8"/>
    </w:rPr>
  </w:style>
  <w:style w:type="paragraph" w:styleId="Title">
    <w:name w:val="Title"/>
    <w:basedOn w:val="Normal"/>
    <w:next w:val="Normal"/>
    <w:link w:val="TitleChar"/>
    <w:uiPriority w:val="10"/>
    <w:qFormat/>
    <w:rsid w:val="0034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A81"/>
    <w:pPr>
      <w:spacing w:before="160"/>
      <w:jc w:val="center"/>
    </w:pPr>
    <w:rPr>
      <w:i/>
      <w:iCs/>
      <w:color w:val="404040" w:themeColor="text1" w:themeTint="BF"/>
    </w:rPr>
  </w:style>
  <w:style w:type="character" w:customStyle="1" w:styleId="QuoteChar">
    <w:name w:val="Quote Char"/>
    <w:basedOn w:val="DefaultParagraphFont"/>
    <w:link w:val="Quote"/>
    <w:uiPriority w:val="29"/>
    <w:rsid w:val="00340A81"/>
    <w:rPr>
      <w:i/>
      <w:iCs/>
      <w:color w:val="404040" w:themeColor="text1" w:themeTint="BF"/>
    </w:rPr>
  </w:style>
  <w:style w:type="paragraph" w:styleId="ListParagraph">
    <w:name w:val="List Paragraph"/>
    <w:basedOn w:val="Normal"/>
    <w:uiPriority w:val="34"/>
    <w:qFormat/>
    <w:rsid w:val="00340A81"/>
    <w:pPr>
      <w:ind w:left="720"/>
      <w:contextualSpacing/>
    </w:pPr>
  </w:style>
  <w:style w:type="character" w:styleId="IntenseEmphasis">
    <w:name w:val="Intense Emphasis"/>
    <w:basedOn w:val="DefaultParagraphFont"/>
    <w:uiPriority w:val="21"/>
    <w:qFormat/>
    <w:rsid w:val="00340A81"/>
    <w:rPr>
      <w:i/>
      <w:iCs/>
      <w:color w:val="0F4761" w:themeColor="accent1" w:themeShade="BF"/>
    </w:rPr>
  </w:style>
  <w:style w:type="paragraph" w:styleId="IntenseQuote">
    <w:name w:val="Intense Quote"/>
    <w:basedOn w:val="Normal"/>
    <w:next w:val="Normal"/>
    <w:link w:val="IntenseQuoteChar"/>
    <w:uiPriority w:val="30"/>
    <w:qFormat/>
    <w:rsid w:val="00340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A81"/>
    <w:rPr>
      <w:i/>
      <w:iCs/>
      <w:color w:val="0F4761" w:themeColor="accent1" w:themeShade="BF"/>
    </w:rPr>
  </w:style>
  <w:style w:type="character" w:styleId="IntenseReference">
    <w:name w:val="Intense Reference"/>
    <w:basedOn w:val="DefaultParagraphFont"/>
    <w:uiPriority w:val="32"/>
    <w:qFormat/>
    <w:rsid w:val="00340A81"/>
    <w:rPr>
      <w:b/>
      <w:bCs/>
      <w:smallCaps/>
      <w:color w:val="0F4761" w:themeColor="accent1" w:themeShade="BF"/>
      <w:spacing w:val="5"/>
    </w:rPr>
  </w:style>
  <w:style w:type="table" w:styleId="TableGrid">
    <w:name w:val="Table Grid"/>
    <w:basedOn w:val="TableNormal"/>
    <w:uiPriority w:val="39"/>
    <w:rsid w:val="0034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1"/>
  </w:style>
  <w:style w:type="paragraph" w:styleId="Footer">
    <w:name w:val="footer"/>
    <w:basedOn w:val="Normal"/>
    <w:link w:val="FooterChar"/>
    <w:uiPriority w:val="99"/>
    <w:unhideWhenUsed/>
    <w:rsid w:val="0034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1"/>
  </w:style>
  <w:style w:type="character" w:styleId="Hyperlink">
    <w:name w:val="Hyperlink"/>
    <w:basedOn w:val="DefaultParagraphFont"/>
    <w:uiPriority w:val="99"/>
    <w:unhideWhenUsed/>
    <w:rsid w:val="00340A81"/>
    <w:rPr>
      <w:color w:val="467886" w:themeColor="hyperlink"/>
      <w:u w:val="single"/>
    </w:rPr>
  </w:style>
  <w:style w:type="character" w:customStyle="1" w:styleId="ui-provider">
    <w:name w:val="ui-provider"/>
    <w:basedOn w:val="DefaultParagraphFont"/>
    <w:rsid w:val="00340A81"/>
  </w:style>
  <w:style w:type="character" w:customStyle="1" w:styleId="normaltextrun">
    <w:name w:val="normaltextrun"/>
    <w:basedOn w:val="DefaultParagraphFont"/>
    <w:rsid w:val="007E3138"/>
  </w:style>
  <w:style w:type="character" w:customStyle="1" w:styleId="eop">
    <w:name w:val="eop"/>
    <w:basedOn w:val="DefaultParagraphFont"/>
    <w:rsid w:val="007E3138"/>
  </w:style>
  <w:style w:type="character" w:styleId="UnresolvedMention">
    <w:name w:val="Unresolved Mention"/>
    <w:basedOn w:val="DefaultParagraphFont"/>
    <w:uiPriority w:val="99"/>
    <w:semiHidden/>
    <w:unhideWhenUsed/>
    <w:rsid w:val="009D1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5741">
      <w:bodyDiv w:val="1"/>
      <w:marLeft w:val="0"/>
      <w:marRight w:val="0"/>
      <w:marTop w:val="0"/>
      <w:marBottom w:val="0"/>
      <w:divBdr>
        <w:top w:val="none" w:sz="0" w:space="0" w:color="auto"/>
        <w:left w:val="none" w:sz="0" w:space="0" w:color="auto"/>
        <w:bottom w:val="none" w:sz="0" w:space="0" w:color="auto"/>
        <w:right w:val="none" w:sz="0" w:space="0" w:color="auto"/>
      </w:divBdr>
      <w:divsChild>
        <w:div w:id="457797728">
          <w:marLeft w:val="0"/>
          <w:marRight w:val="0"/>
          <w:marTop w:val="0"/>
          <w:marBottom w:val="0"/>
          <w:divBdr>
            <w:top w:val="none" w:sz="0" w:space="0" w:color="auto"/>
            <w:left w:val="none" w:sz="0" w:space="0" w:color="auto"/>
            <w:bottom w:val="none" w:sz="0" w:space="0" w:color="auto"/>
            <w:right w:val="none" w:sz="0" w:space="0" w:color="auto"/>
          </w:divBdr>
        </w:div>
        <w:div w:id="726732484">
          <w:marLeft w:val="0"/>
          <w:marRight w:val="0"/>
          <w:marTop w:val="0"/>
          <w:marBottom w:val="0"/>
          <w:divBdr>
            <w:top w:val="none" w:sz="0" w:space="0" w:color="auto"/>
            <w:left w:val="none" w:sz="0" w:space="0" w:color="auto"/>
            <w:bottom w:val="none" w:sz="0" w:space="0" w:color="auto"/>
            <w:right w:val="none" w:sz="0" w:space="0" w:color="auto"/>
          </w:divBdr>
        </w:div>
        <w:div w:id="224532261">
          <w:marLeft w:val="0"/>
          <w:marRight w:val="0"/>
          <w:marTop w:val="0"/>
          <w:marBottom w:val="0"/>
          <w:divBdr>
            <w:top w:val="none" w:sz="0" w:space="0" w:color="auto"/>
            <w:left w:val="none" w:sz="0" w:space="0" w:color="auto"/>
            <w:bottom w:val="none" w:sz="0" w:space="0" w:color="auto"/>
            <w:right w:val="none" w:sz="0" w:space="0" w:color="auto"/>
          </w:divBdr>
        </w:div>
        <w:div w:id="2071073043">
          <w:marLeft w:val="0"/>
          <w:marRight w:val="0"/>
          <w:marTop w:val="0"/>
          <w:marBottom w:val="0"/>
          <w:divBdr>
            <w:top w:val="none" w:sz="0" w:space="0" w:color="auto"/>
            <w:left w:val="none" w:sz="0" w:space="0" w:color="auto"/>
            <w:bottom w:val="none" w:sz="0" w:space="0" w:color="auto"/>
            <w:right w:val="none" w:sz="0" w:space="0" w:color="auto"/>
          </w:divBdr>
        </w:div>
      </w:divsChild>
    </w:div>
    <w:div w:id="1455950402">
      <w:bodyDiv w:val="1"/>
      <w:marLeft w:val="0"/>
      <w:marRight w:val="0"/>
      <w:marTop w:val="0"/>
      <w:marBottom w:val="0"/>
      <w:divBdr>
        <w:top w:val="none" w:sz="0" w:space="0" w:color="auto"/>
        <w:left w:val="none" w:sz="0" w:space="0" w:color="auto"/>
        <w:bottom w:val="none" w:sz="0" w:space="0" w:color="auto"/>
        <w:right w:val="none" w:sz="0" w:space="0" w:color="auto"/>
      </w:divBdr>
      <w:divsChild>
        <w:div w:id="1549878635">
          <w:marLeft w:val="0"/>
          <w:marRight w:val="0"/>
          <w:marTop w:val="0"/>
          <w:marBottom w:val="0"/>
          <w:divBdr>
            <w:top w:val="none" w:sz="0" w:space="0" w:color="auto"/>
            <w:left w:val="none" w:sz="0" w:space="0" w:color="auto"/>
            <w:bottom w:val="none" w:sz="0" w:space="0" w:color="auto"/>
            <w:right w:val="none" w:sz="0" w:space="0" w:color="auto"/>
          </w:divBdr>
        </w:div>
        <w:div w:id="1032223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uiry@service.riversideinsigh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quiry@service.riverside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g/pdDT2Uib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Mitrano, Leslie A (DPH)</dc:creator>
  <cp:keywords/>
  <dc:description/>
  <cp:lastModifiedBy>Aynsley Chaneco</cp:lastModifiedBy>
  <cp:revision>28</cp:revision>
  <dcterms:created xsi:type="dcterms:W3CDTF">2024-11-19T17:25:00Z</dcterms:created>
  <dcterms:modified xsi:type="dcterms:W3CDTF">2024-12-04T20:28:00Z</dcterms:modified>
</cp:coreProperties>
</file>