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40CC" w14:textId="77777777" w:rsidR="00560142" w:rsidRPr="00560142" w:rsidRDefault="00560142" w:rsidP="00E576BB">
      <w:pPr>
        <w:pStyle w:val="Heading1"/>
      </w:pPr>
      <w:r w:rsidRPr="00560142">
        <w:t>FACT SHEET: Behavioral Health Community Partners in Nursing Facilities (BH CP in NFs)</w:t>
      </w:r>
    </w:p>
    <w:p w14:paraId="635FB496" w14:textId="77777777" w:rsidR="00E576BB" w:rsidRPr="00E576BB" w:rsidRDefault="00E576BB" w:rsidP="00E576BB">
      <w:pPr>
        <w:pStyle w:val="Heading2"/>
      </w:pPr>
      <w:r w:rsidRPr="00E576BB">
        <w:t>What is the BH CP in NFs Program?</w:t>
      </w:r>
    </w:p>
    <w:p w14:paraId="699FD33A" w14:textId="7F98ADFA" w:rsidR="00E576BB" w:rsidRPr="00E576BB" w:rsidRDefault="00E576BB" w:rsidP="00E576BB">
      <w:r w:rsidRPr="00E576BB">
        <w:t xml:space="preserve">Behavioral Health Community Partners (BH CPs) are community-based organizations contracted by MassHealth to provide enhanced care coordination to </w:t>
      </w:r>
      <w:r w:rsidR="002E7B67">
        <w:t>m</w:t>
      </w:r>
      <w:r w:rsidR="002E7B67" w:rsidRPr="00E576BB">
        <w:t xml:space="preserve">embers </w:t>
      </w:r>
      <w:r w:rsidRPr="00E576BB">
        <w:t xml:space="preserve">with complex needs. BH CPs provide supports to </w:t>
      </w:r>
      <w:r w:rsidR="002E7B67">
        <w:t>members who are</w:t>
      </w:r>
      <w:r w:rsidR="002E7B67" w:rsidRPr="00E576BB">
        <w:t xml:space="preserve"> </w:t>
      </w:r>
      <w:r w:rsidRPr="00E576BB">
        <w:t xml:space="preserve">in nursing facilities (NFs) </w:t>
      </w:r>
      <w:r w:rsidR="002E7B67">
        <w:t>and have</w:t>
      </w:r>
      <w:r w:rsidR="002E7B67" w:rsidRPr="00E576BB">
        <w:t xml:space="preserve"> </w:t>
      </w:r>
      <w:r w:rsidRPr="00E576BB">
        <w:t xml:space="preserve">significant behavioral health needs, including </w:t>
      </w:r>
      <w:r w:rsidR="002E7B67">
        <w:t>s</w:t>
      </w:r>
      <w:r w:rsidR="002E7B67" w:rsidRPr="00E576BB">
        <w:t xml:space="preserve">erious </w:t>
      </w:r>
      <w:r w:rsidR="002E7B67">
        <w:t>m</w:t>
      </w:r>
      <w:r w:rsidR="002E7B67" w:rsidRPr="00E576BB">
        <w:t xml:space="preserve">ental </w:t>
      </w:r>
      <w:r w:rsidR="002E7B67">
        <w:t>i</w:t>
      </w:r>
      <w:r w:rsidR="002E7B67" w:rsidRPr="00E576BB">
        <w:t xml:space="preserve">llness </w:t>
      </w:r>
      <w:r w:rsidRPr="00E576BB">
        <w:t xml:space="preserve">(SMI) and </w:t>
      </w:r>
      <w:r w:rsidR="002E7B67">
        <w:t>substance use disorder</w:t>
      </w:r>
      <w:r w:rsidRPr="00E576BB">
        <w:t>. The BH CP in NF</w:t>
      </w:r>
      <w:r w:rsidR="00CA1E03">
        <w:t>s</w:t>
      </w:r>
      <w:r w:rsidRPr="00E576BB">
        <w:t xml:space="preserve"> program launched on July 3, 2023, and aims to ensure behavioral health care in NFs is coordinated the same way it would be in the community.</w:t>
      </w:r>
    </w:p>
    <w:p w14:paraId="18444FBB" w14:textId="7594B93D" w:rsidR="00EA5AC4" w:rsidRPr="00E576BB" w:rsidRDefault="00E576BB" w:rsidP="00E576BB">
      <w:pPr>
        <w:pStyle w:val="Heading2"/>
      </w:pPr>
      <w:r w:rsidRPr="00E576BB">
        <w:t>Who is eligible?</w:t>
      </w:r>
    </w:p>
    <w:p w14:paraId="3FEDB2ED" w14:textId="55502966" w:rsidR="00E576BB" w:rsidRPr="00E576BB" w:rsidRDefault="00CA592D" w:rsidP="00E576BB">
      <w:r>
        <w:t>To meet the rules for the BH CP in NF</w:t>
      </w:r>
      <w:r w:rsidR="00CA1E03">
        <w:t>s</w:t>
      </w:r>
      <w:r>
        <w:t xml:space="preserve"> program, members</w:t>
      </w:r>
      <w:r w:rsidR="00E576BB">
        <w:t xml:space="preserve"> </w:t>
      </w:r>
      <w:proofErr w:type="gramStart"/>
      <w:r w:rsidR="00E576BB">
        <w:t xml:space="preserve">have </w:t>
      </w:r>
      <w:r>
        <w:t>to</w:t>
      </w:r>
      <w:proofErr w:type="gramEnd"/>
      <w:r>
        <w:t xml:space="preserve"> be </w:t>
      </w:r>
      <w:r w:rsidR="00E576BB">
        <w:t xml:space="preserve">determined to have </w:t>
      </w:r>
      <w:r w:rsidR="002E7B67">
        <w:t>Preadmission Screening and Resident Review (</w:t>
      </w:r>
      <w:r w:rsidR="00E576BB">
        <w:t>PASRR</w:t>
      </w:r>
      <w:r w:rsidR="002E7B67">
        <w:t>)</w:t>
      </w:r>
      <w:r w:rsidR="00E576BB">
        <w:t xml:space="preserve"> SMI </w:t>
      </w:r>
      <w:proofErr w:type="gramStart"/>
      <w:r w:rsidR="00E576BB">
        <w:t>and also</w:t>
      </w:r>
      <w:proofErr w:type="gramEnd"/>
      <w:r w:rsidR="00E576BB">
        <w:t xml:space="preserve"> </w:t>
      </w:r>
      <w:r>
        <w:t xml:space="preserve">be </w:t>
      </w:r>
      <w:r w:rsidR="00E576BB">
        <w:t>determined appropriate for NF care for up to 12</w:t>
      </w:r>
      <w:r w:rsidR="002E7B67">
        <w:t xml:space="preserve"> </w:t>
      </w:r>
      <w:r w:rsidR="00E576BB">
        <w:t xml:space="preserve">months through a PASRR Level II </w:t>
      </w:r>
      <w:r w:rsidR="00865A5B">
        <w:t>evaluation</w:t>
      </w:r>
      <w:r w:rsidR="00E576BB">
        <w:t>.</w:t>
      </w:r>
    </w:p>
    <w:p w14:paraId="5DFDF761" w14:textId="7F5108CA" w:rsidR="00E576BB" w:rsidRPr="00E576BB" w:rsidRDefault="00E576BB" w:rsidP="00E576BB">
      <w:pPr>
        <w:pStyle w:val="Heading2"/>
      </w:pPr>
      <w:r w:rsidRPr="00E576BB">
        <w:t xml:space="preserve">How are </w:t>
      </w:r>
      <w:r w:rsidR="00CA1E03">
        <w:t>members</w:t>
      </w:r>
      <w:r w:rsidR="00CA1E03" w:rsidRPr="00E576BB">
        <w:t xml:space="preserve"> </w:t>
      </w:r>
      <w:r w:rsidRPr="00E576BB">
        <w:t>selected</w:t>
      </w:r>
      <w:r w:rsidR="00CA1E03">
        <w:t xml:space="preserve"> for the program</w:t>
      </w:r>
      <w:r w:rsidRPr="00E576BB">
        <w:t>?</w:t>
      </w:r>
    </w:p>
    <w:p w14:paraId="0A68A857" w14:textId="3EDFCFDD" w:rsidR="00E576BB" w:rsidRDefault="00E576BB" w:rsidP="00E576BB">
      <w:r w:rsidRPr="00E576BB">
        <w:t xml:space="preserve">The Department of Mental Health (DMH) PASRR Office identifies </w:t>
      </w:r>
      <w:r w:rsidR="00CA1E03">
        <w:t>members</w:t>
      </w:r>
      <w:r w:rsidR="00CA1E03" w:rsidRPr="00E576BB">
        <w:t xml:space="preserve"> </w:t>
      </w:r>
      <w:r w:rsidRPr="00E576BB">
        <w:t xml:space="preserve">who are eligible. DMH assigns eligible </w:t>
      </w:r>
      <w:r w:rsidR="00CA1E03">
        <w:t>members</w:t>
      </w:r>
      <w:r w:rsidR="00CA1E03" w:rsidRPr="00E576BB">
        <w:t xml:space="preserve"> </w:t>
      </w:r>
      <w:r w:rsidR="00CA1E03">
        <w:t xml:space="preserve">to an NF location </w:t>
      </w:r>
      <w:r w:rsidRPr="00E576BB">
        <w:t xml:space="preserve">based on where they currently </w:t>
      </w:r>
      <w:r w:rsidR="00CA592D">
        <w:t>live</w:t>
      </w:r>
      <w:r w:rsidRPr="00E576BB">
        <w:t>.</w:t>
      </w:r>
    </w:p>
    <w:p w14:paraId="517CC7D9" w14:textId="2B36334B" w:rsidR="00E576BB" w:rsidRPr="00E576BB" w:rsidRDefault="00E576BB" w:rsidP="00E576BB">
      <w:pPr>
        <w:pStyle w:val="Heading2"/>
      </w:pPr>
      <w:r w:rsidRPr="00E576BB">
        <w:t xml:space="preserve">How are eligible </w:t>
      </w:r>
      <w:r w:rsidR="00CA1E03">
        <w:t>members</w:t>
      </w:r>
      <w:r w:rsidR="00CA1E03" w:rsidRPr="00E576BB">
        <w:t xml:space="preserve"> </w:t>
      </w:r>
      <w:r w:rsidRPr="00E576BB">
        <w:t>notified</w:t>
      </w:r>
      <w:r w:rsidR="00CA1E03">
        <w:t xml:space="preserve"> of their enrollment</w:t>
      </w:r>
      <w:r w:rsidRPr="00E576BB">
        <w:t>?</w:t>
      </w:r>
    </w:p>
    <w:p w14:paraId="542255E5" w14:textId="72CB3953" w:rsidR="00E576BB" w:rsidRPr="00E576BB" w:rsidRDefault="00E576BB" w:rsidP="00E576BB">
      <w:r w:rsidRPr="00E576BB">
        <w:t xml:space="preserve">DMH will notify BH CPs of eligible </w:t>
      </w:r>
      <w:r w:rsidR="00CA1E03">
        <w:t>members</w:t>
      </w:r>
      <w:r w:rsidRPr="00E576BB">
        <w:t xml:space="preserve">. BH CPs will then reach out to the eligible </w:t>
      </w:r>
      <w:r w:rsidR="00CA1E03">
        <w:t>members</w:t>
      </w:r>
      <w:r w:rsidR="00CA1E03" w:rsidRPr="00E576BB">
        <w:t xml:space="preserve"> </w:t>
      </w:r>
      <w:r w:rsidRPr="00E576BB">
        <w:t xml:space="preserve">to explain the program and answer any questions. </w:t>
      </w:r>
      <w:r w:rsidR="00CA1E03">
        <w:t>Members</w:t>
      </w:r>
      <w:r w:rsidR="00CA1E03" w:rsidRPr="00E576BB">
        <w:t xml:space="preserve"> </w:t>
      </w:r>
      <w:r w:rsidRPr="00E576BB">
        <w:t>have the option to accept or decline services.</w:t>
      </w:r>
    </w:p>
    <w:p w14:paraId="56FE9C48" w14:textId="382A4028" w:rsidR="00E576BB" w:rsidRPr="00E576BB" w:rsidRDefault="00E576BB" w:rsidP="00E576BB">
      <w:pPr>
        <w:pStyle w:val="Heading2"/>
      </w:pPr>
      <w:r w:rsidRPr="00E576BB">
        <w:t>Is participation required?</w:t>
      </w:r>
    </w:p>
    <w:p w14:paraId="001D1CA2" w14:textId="6F177DD7" w:rsidR="00E576BB" w:rsidRDefault="00E576BB" w:rsidP="00E576BB">
      <w:r>
        <w:t xml:space="preserve">Individuals may decline to participate in the BH CP in NFs program at any time. </w:t>
      </w:r>
      <w:r w:rsidR="00CA1E03">
        <w:t xml:space="preserve">Their </w:t>
      </w:r>
      <w:r>
        <w:t xml:space="preserve">decision will not </w:t>
      </w:r>
      <w:proofErr w:type="gramStart"/>
      <w:r>
        <w:t>impact</w:t>
      </w:r>
      <w:proofErr w:type="gramEnd"/>
      <w:r>
        <w:t xml:space="preserve"> any other benefits </w:t>
      </w:r>
      <w:r w:rsidR="00CA1E03">
        <w:t>they</w:t>
      </w:r>
      <w:r>
        <w:t xml:space="preserve"> may have, such as MassHealth</w:t>
      </w:r>
      <w:r w:rsidR="00CA1E03">
        <w:t xml:space="preserve"> benefits</w:t>
      </w:r>
      <w:r>
        <w:t xml:space="preserve">. </w:t>
      </w:r>
      <w:r w:rsidR="39DE2B82">
        <w:t>Those who are eligible</w:t>
      </w:r>
      <w:r w:rsidR="00865A5B">
        <w:t xml:space="preserve"> can </w:t>
      </w:r>
      <w:r>
        <w:t>also request a different BH CP in their area.</w:t>
      </w:r>
    </w:p>
    <w:p w14:paraId="1EB6C872" w14:textId="456C504C" w:rsidR="00E576BB" w:rsidRPr="00E576BB" w:rsidRDefault="00E576BB" w:rsidP="00E576BB">
      <w:r w:rsidRPr="00E576BB">
        <w:t xml:space="preserve">For more information about </w:t>
      </w:r>
      <w:r w:rsidR="00CA1E03">
        <w:t xml:space="preserve">the </w:t>
      </w:r>
      <w:r w:rsidRPr="00E576BB">
        <w:t>BH CP in NFs Program</w:t>
      </w:r>
      <w:r w:rsidR="00CA1E03">
        <w:t>,</w:t>
      </w:r>
      <w:r w:rsidRPr="00E576BB">
        <w:t xml:space="preserve"> please contact </w:t>
      </w:r>
      <w:hyperlink r:id="rId8" w:history="1">
        <w:r w:rsidRPr="00E576BB">
          <w:rPr>
            <w:rStyle w:val="Hyperlink"/>
          </w:rPr>
          <w:t>CPInfo@mass.gov</w:t>
        </w:r>
      </w:hyperlink>
      <w:r w:rsidRPr="00E576BB">
        <w:t>.</w:t>
      </w:r>
    </w:p>
    <w:p w14:paraId="3660E61F" w14:textId="20B86548" w:rsidR="00E576BB" w:rsidRDefault="00E576BB">
      <w:r>
        <w:br w:type="page"/>
      </w:r>
    </w:p>
    <w:p w14:paraId="5D12451C" w14:textId="0F34A6E5" w:rsidR="00E576BB" w:rsidRPr="00E576BB" w:rsidRDefault="00E576BB" w:rsidP="00E576BB">
      <w:pPr>
        <w:pStyle w:val="Heading2"/>
      </w:pPr>
      <w:r w:rsidRPr="00E576BB">
        <w:lastRenderedPageBreak/>
        <w:t>What is PAS</w:t>
      </w:r>
      <w:r w:rsidR="00832774">
        <w:t>R</w:t>
      </w:r>
      <w:r w:rsidRPr="00E576BB">
        <w:t>R?</w:t>
      </w:r>
    </w:p>
    <w:p w14:paraId="778CB85D" w14:textId="7343A3DA" w:rsidR="00E576BB" w:rsidRPr="00E576BB" w:rsidRDefault="00E576BB" w:rsidP="00E576BB">
      <w:r w:rsidRPr="00E576BB">
        <w:t xml:space="preserve">Pre-Admission Screening and Resident Review (PASRR) is a set of federal requirements for all Medicaid-certified nursing facilities. PASRR requires that all individuals applying for admission to Medicaid-certified nursing facilities, regardless of payer source, </w:t>
      </w:r>
      <w:r w:rsidR="00CA1E03">
        <w:t>meet the following criteria.</w:t>
      </w:r>
    </w:p>
    <w:p w14:paraId="6C89BBC6" w14:textId="730E0ACC" w:rsidR="00E576BB" w:rsidRPr="00E576BB" w:rsidRDefault="00CA1E03" w:rsidP="002020B0">
      <w:pPr>
        <w:pStyle w:val="ListParagraph"/>
        <w:numPr>
          <w:ilvl w:val="0"/>
          <w:numId w:val="4"/>
        </w:numPr>
      </w:pPr>
      <w:r>
        <w:t>Applicants must be s</w:t>
      </w:r>
      <w:r w:rsidR="00E576BB" w:rsidRPr="00E576BB">
        <w:t>creened for suspected Serious Mental Illness (SMI) and/or Intellectual Disability/Developmental Disability (ID/DD)</w:t>
      </w:r>
      <w:r>
        <w:t>.</w:t>
      </w:r>
    </w:p>
    <w:p w14:paraId="7AF57BA9" w14:textId="7CC11DD4" w:rsidR="00E576BB" w:rsidRPr="00E576BB" w:rsidRDefault="00E576BB" w:rsidP="002020B0">
      <w:pPr>
        <w:pStyle w:val="ListParagraph"/>
        <w:numPr>
          <w:ilvl w:val="0"/>
          <w:numId w:val="4"/>
        </w:numPr>
      </w:pPr>
      <w:r w:rsidRPr="00E576BB">
        <w:t xml:space="preserve">If suspected of having SMI and/or ID/DD, </w:t>
      </w:r>
      <w:r w:rsidR="00CA1E03">
        <w:t xml:space="preserve">applicants must also be </w:t>
      </w:r>
      <w:r w:rsidRPr="00E576BB">
        <w:t>evaluated to </w:t>
      </w:r>
    </w:p>
    <w:p w14:paraId="3695EF6B" w14:textId="77777777" w:rsidR="00E576BB" w:rsidRPr="00E576BB" w:rsidRDefault="00E576BB" w:rsidP="002020B0">
      <w:pPr>
        <w:numPr>
          <w:ilvl w:val="1"/>
          <w:numId w:val="2"/>
        </w:numPr>
        <w:ind w:left="1080"/>
      </w:pPr>
      <w:r w:rsidRPr="00E576BB">
        <w:t>confirm presence of SMI and/or ID/DD; </w:t>
      </w:r>
    </w:p>
    <w:p w14:paraId="310E9A70" w14:textId="77777777" w:rsidR="00E576BB" w:rsidRPr="00E576BB" w:rsidRDefault="00E576BB" w:rsidP="002020B0">
      <w:pPr>
        <w:numPr>
          <w:ilvl w:val="1"/>
          <w:numId w:val="2"/>
        </w:numPr>
        <w:ind w:left="1080"/>
      </w:pPr>
      <w:r w:rsidRPr="00E576BB">
        <w:t>determine the most appropriate, least restrictive setting for their needs to receive care (i.e., nursing facility, community, other setting); and </w:t>
      </w:r>
    </w:p>
    <w:p w14:paraId="184787DE" w14:textId="175CE84A" w:rsidR="00E576BB" w:rsidRPr="00E576BB" w:rsidRDefault="00E576BB" w:rsidP="002020B0">
      <w:pPr>
        <w:numPr>
          <w:ilvl w:val="1"/>
          <w:numId w:val="2"/>
        </w:numPr>
        <w:ind w:left="1080"/>
      </w:pPr>
      <w:r w:rsidRPr="00E576BB">
        <w:t>if the NF is the most appropriate and least restrictive setting, determine which specialized and/or behavioral health services they need</w:t>
      </w:r>
      <w:r w:rsidR="00CA1E03">
        <w:t>.</w:t>
      </w:r>
      <w:r w:rsidRPr="00E576BB">
        <w:t xml:space="preserve">  </w:t>
      </w:r>
    </w:p>
    <w:p w14:paraId="0B340693" w14:textId="4A54786F" w:rsidR="00E576BB" w:rsidRPr="00E576BB" w:rsidRDefault="00E576BB" w:rsidP="00E576BB">
      <w:r w:rsidRPr="00E576BB">
        <w:t xml:space="preserve">For additional information about PASRR, </w:t>
      </w:r>
      <w:r w:rsidR="00CA1E03">
        <w:t xml:space="preserve">go to </w:t>
      </w:r>
      <w:hyperlink r:id="rId9" w:history="1">
        <w:r w:rsidR="00CA1E03" w:rsidRPr="00CA1E03">
          <w:rPr>
            <w:rStyle w:val="Hyperlink"/>
          </w:rPr>
          <w:t>mass.gov/preadmission-screening-and-resident-review-pasrr</w:t>
        </w:r>
      </w:hyperlink>
      <w:r w:rsidRPr="00E576BB">
        <w:t>.</w:t>
      </w:r>
    </w:p>
    <w:p w14:paraId="42F17538" w14:textId="55FD6E79" w:rsidR="00E576BB" w:rsidRPr="00E576BB" w:rsidRDefault="00E576BB" w:rsidP="00E576BB">
      <w:pPr>
        <w:pStyle w:val="Heading2"/>
      </w:pPr>
      <w:r w:rsidRPr="00E576BB">
        <w:t>What is the role of the BH CPs?</w:t>
      </w:r>
    </w:p>
    <w:p w14:paraId="39C885C4" w14:textId="77777777" w:rsidR="002020B0" w:rsidRDefault="00E576BB" w:rsidP="00E576BB">
      <w:r>
        <w:t xml:space="preserve">BH CPs perform comprehensive care coordination and care management, including </w:t>
      </w:r>
    </w:p>
    <w:p w14:paraId="09F359B7" w14:textId="77777777" w:rsidR="002020B0" w:rsidRDefault="00E576BB" w:rsidP="002020B0">
      <w:pPr>
        <w:pStyle w:val="ListParagraph"/>
        <w:numPr>
          <w:ilvl w:val="0"/>
          <w:numId w:val="6"/>
        </w:numPr>
      </w:pPr>
      <w:r>
        <w:t xml:space="preserve">outreach and engagement; </w:t>
      </w:r>
    </w:p>
    <w:p w14:paraId="2C95309C" w14:textId="77777777" w:rsidR="002020B0" w:rsidRDefault="00E576BB" w:rsidP="002020B0">
      <w:pPr>
        <w:pStyle w:val="ListParagraph"/>
        <w:numPr>
          <w:ilvl w:val="0"/>
          <w:numId w:val="6"/>
        </w:numPr>
      </w:pPr>
      <w:r>
        <w:t xml:space="preserve">comprehensive assessment, HRSN screening, and ongoing care planning; </w:t>
      </w:r>
    </w:p>
    <w:p w14:paraId="482AE5A9" w14:textId="77777777" w:rsidR="002020B0" w:rsidRDefault="00E576BB" w:rsidP="002020B0">
      <w:pPr>
        <w:pStyle w:val="ListParagraph"/>
        <w:numPr>
          <w:ilvl w:val="0"/>
          <w:numId w:val="6"/>
        </w:numPr>
      </w:pPr>
      <w:r>
        <w:t>care coordination and care management across services</w:t>
      </w:r>
      <w:r w:rsidR="00CE5B43">
        <w:t>,</w:t>
      </w:r>
      <w:r>
        <w:t xml:space="preserve"> including medical, behavioral health, long-term services and supports, and other state agency services; </w:t>
      </w:r>
    </w:p>
    <w:p w14:paraId="4347F8FC" w14:textId="77777777" w:rsidR="002020B0" w:rsidRDefault="00E576BB" w:rsidP="002020B0">
      <w:pPr>
        <w:pStyle w:val="ListParagraph"/>
        <w:numPr>
          <w:ilvl w:val="0"/>
          <w:numId w:val="6"/>
        </w:numPr>
      </w:pPr>
      <w:r>
        <w:t xml:space="preserve">support for transitions of care; medication review; health and wellness coaching; </w:t>
      </w:r>
    </w:p>
    <w:p w14:paraId="25B63C29" w14:textId="77777777" w:rsidR="002020B0" w:rsidRDefault="00E576BB" w:rsidP="002020B0">
      <w:pPr>
        <w:pStyle w:val="ListParagraph"/>
        <w:numPr>
          <w:ilvl w:val="0"/>
          <w:numId w:val="6"/>
        </w:numPr>
      </w:pPr>
      <w:r>
        <w:t xml:space="preserve">connection to social services and community resources; </w:t>
      </w:r>
    </w:p>
    <w:p w14:paraId="1B08BD90" w14:textId="77777777" w:rsidR="002020B0" w:rsidRDefault="00E576BB" w:rsidP="002020B0">
      <w:pPr>
        <w:pStyle w:val="ListParagraph"/>
        <w:numPr>
          <w:ilvl w:val="0"/>
          <w:numId w:val="6"/>
        </w:numPr>
      </w:pPr>
      <w:r>
        <w:t xml:space="preserve">access for DMH Clubhouse services; and </w:t>
      </w:r>
    </w:p>
    <w:p w14:paraId="0B37DF6B" w14:textId="0398E152" w:rsidR="00E576BB" w:rsidRPr="00E576BB" w:rsidRDefault="00E576BB" w:rsidP="002020B0">
      <w:pPr>
        <w:pStyle w:val="ListParagraph"/>
        <w:numPr>
          <w:ilvl w:val="0"/>
          <w:numId w:val="6"/>
        </w:numPr>
      </w:pPr>
      <w:r>
        <w:t>connections to Options Counseling.</w:t>
      </w:r>
    </w:p>
    <w:p w14:paraId="3E83F4EC" w14:textId="6791B119" w:rsidR="00E576BB" w:rsidRPr="00E576BB" w:rsidRDefault="00E576BB" w:rsidP="00E576BB">
      <w:pPr>
        <w:pStyle w:val="Heading2"/>
      </w:pPr>
      <w:r w:rsidRPr="00E576BB">
        <w:t>What are examples of the type of assistance the BH CPs assigned to my facility can provide?</w:t>
      </w:r>
    </w:p>
    <w:p w14:paraId="6790B4CB" w14:textId="5243D670" w:rsidR="00E576BB" w:rsidRPr="00E576BB" w:rsidRDefault="00E576BB" w:rsidP="00E576BB">
      <w:pPr>
        <w:numPr>
          <w:ilvl w:val="0"/>
          <w:numId w:val="3"/>
        </w:numPr>
      </w:pPr>
      <w:r w:rsidRPr="00E576BB">
        <w:t>Working with an NF Client to coordinate Clubhouse and Human Service Transportation (HST) services</w:t>
      </w:r>
    </w:p>
    <w:p w14:paraId="3574CC21" w14:textId="32CA1A5A" w:rsidR="00E576BB" w:rsidRPr="00E576BB" w:rsidRDefault="00E576BB" w:rsidP="00E576BB">
      <w:pPr>
        <w:numPr>
          <w:ilvl w:val="0"/>
          <w:numId w:val="3"/>
        </w:numPr>
      </w:pPr>
      <w:r w:rsidRPr="00E576BB">
        <w:t>Advocating with NF staff to connect the NF Client to recommended/required services outlined in the Level II PASRR Evaluation</w:t>
      </w:r>
    </w:p>
    <w:p w14:paraId="5CC7D58B" w14:textId="6E705883" w:rsidR="00E576BB" w:rsidRPr="00E576BB" w:rsidRDefault="00E576BB" w:rsidP="00E576BB">
      <w:pPr>
        <w:numPr>
          <w:ilvl w:val="0"/>
          <w:numId w:val="3"/>
        </w:numPr>
      </w:pPr>
      <w:r w:rsidRPr="00E576BB">
        <w:t>Coordinating behavioral health services (including</w:t>
      </w:r>
      <w:r w:rsidR="00CE5B43">
        <w:t>,</w:t>
      </w:r>
      <w:r w:rsidRPr="00E576BB">
        <w:t xml:space="preserve"> but not limited to</w:t>
      </w:r>
      <w:r w:rsidR="00CE5B43">
        <w:t>,</w:t>
      </w:r>
      <w:r w:rsidRPr="00E576BB">
        <w:t xml:space="preserve"> psychopharmacology, individual therapy, </w:t>
      </w:r>
      <w:r w:rsidR="00CE5B43">
        <w:t xml:space="preserve">and </w:t>
      </w:r>
      <w:r w:rsidRPr="00E576BB">
        <w:t>neuropsych testing)</w:t>
      </w:r>
    </w:p>
    <w:p w14:paraId="7958213D" w14:textId="77777777" w:rsidR="00E576BB" w:rsidRPr="00E576BB" w:rsidRDefault="00E576BB" w:rsidP="00E576BB">
      <w:pPr>
        <w:numPr>
          <w:ilvl w:val="0"/>
          <w:numId w:val="3"/>
        </w:numPr>
      </w:pPr>
      <w:r w:rsidRPr="00E576BB">
        <w:t>Conducting a medication review to document current medication/regimen</w:t>
      </w:r>
    </w:p>
    <w:p w14:paraId="46F9EB7C" w14:textId="77777777" w:rsidR="00E576BB" w:rsidRPr="00E576BB" w:rsidRDefault="00E576BB" w:rsidP="00E576BB"/>
    <w:p w14:paraId="02BCD062" w14:textId="557E839A" w:rsidR="00E576BB" w:rsidRDefault="00426CC6">
      <w:r w:rsidRPr="00426CC6">
        <w:t>CP-FS-BHCP-NF_2025-05</w:t>
      </w:r>
    </w:p>
    <w:sectPr w:rsidR="00E57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DB9"/>
    <w:multiLevelType w:val="hybridMultilevel"/>
    <w:tmpl w:val="54FEF628"/>
    <w:lvl w:ilvl="0" w:tplc="FC32D0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5C72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084B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5470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3BA6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8B0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182ACE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B2D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8A0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35C0B"/>
    <w:multiLevelType w:val="hybridMultilevel"/>
    <w:tmpl w:val="9C40C316"/>
    <w:lvl w:ilvl="0" w:tplc="C1BCD97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5BF6"/>
    <w:multiLevelType w:val="hybridMultilevel"/>
    <w:tmpl w:val="4BB4B994"/>
    <w:lvl w:ilvl="0" w:tplc="14067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D2765"/>
    <w:multiLevelType w:val="hybridMultilevel"/>
    <w:tmpl w:val="01848BA4"/>
    <w:lvl w:ilvl="0" w:tplc="ACE43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E8D"/>
    <w:multiLevelType w:val="hybridMultilevel"/>
    <w:tmpl w:val="EBBAC30E"/>
    <w:lvl w:ilvl="0" w:tplc="9D926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02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4F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6F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EC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E4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AB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29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6E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F525EC"/>
    <w:multiLevelType w:val="multilevel"/>
    <w:tmpl w:val="020E13C0"/>
    <w:styleLink w:val="Style1"/>
    <w:lvl w:ilvl="0">
      <w:start w:val="1"/>
      <w:numFmt w:val="none"/>
      <w:lvlText w:val="Note: 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295605">
    <w:abstractNumId w:val="5"/>
  </w:num>
  <w:num w:numId="2" w16cid:durableId="513156227">
    <w:abstractNumId w:val="0"/>
  </w:num>
  <w:num w:numId="3" w16cid:durableId="1301348894">
    <w:abstractNumId w:val="4"/>
  </w:num>
  <w:num w:numId="4" w16cid:durableId="922373989">
    <w:abstractNumId w:val="1"/>
  </w:num>
  <w:num w:numId="5" w16cid:durableId="1610701669">
    <w:abstractNumId w:val="2"/>
  </w:num>
  <w:num w:numId="6" w16cid:durableId="77444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42"/>
    <w:rsid w:val="00021726"/>
    <w:rsid w:val="00122879"/>
    <w:rsid w:val="002020B0"/>
    <w:rsid w:val="00236313"/>
    <w:rsid w:val="002C1807"/>
    <w:rsid w:val="002E7B67"/>
    <w:rsid w:val="00426CC6"/>
    <w:rsid w:val="0048605B"/>
    <w:rsid w:val="0049138E"/>
    <w:rsid w:val="004A3402"/>
    <w:rsid w:val="00560142"/>
    <w:rsid w:val="00644DF0"/>
    <w:rsid w:val="006C2555"/>
    <w:rsid w:val="006F7663"/>
    <w:rsid w:val="00832774"/>
    <w:rsid w:val="00865A5B"/>
    <w:rsid w:val="008A1C11"/>
    <w:rsid w:val="00901957"/>
    <w:rsid w:val="009D1C89"/>
    <w:rsid w:val="009F25F5"/>
    <w:rsid w:val="00B4585C"/>
    <w:rsid w:val="00C268B1"/>
    <w:rsid w:val="00CA1E03"/>
    <w:rsid w:val="00CA592D"/>
    <w:rsid w:val="00CE5B43"/>
    <w:rsid w:val="00E576BB"/>
    <w:rsid w:val="00EA5AC4"/>
    <w:rsid w:val="00EB727C"/>
    <w:rsid w:val="00F05F53"/>
    <w:rsid w:val="175824A0"/>
    <w:rsid w:val="17E757F6"/>
    <w:rsid w:val="39DE2B82"/>
    <w:rsid w:val="434EB3DD"/>
    <w:rsid w:val="4F95C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4548"/>
  <w15:chartTrackingRefBased/>
  <w15:docId w15:val="{7C47B812-6F76-403A-9093-C7BB1C39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6B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6BB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link w:val="NotesChar"/>
    <w:qFormat/>
    <w:rsid w:val="00122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22"/>
    </w:pPr>
    <w:rPr>
      <w:rFonts w:eastAsia="Times New Roman" w:cstheme="minorHAnsi"/>
      <w:b/>
      <w:i/>
      <w:iCs/>
      <w:color w:val="000000"/>
      <w:sz w:val="24"/>
      <w:szCs w:val="24"/>
    </w:rPr>
  </w:style>
  <w:style w:type="character" w:customStyle="1" w:styleId="NotesChar">
    <w:name w:val="Notes Char"/>
    <w:basedOn w:val="DefaultParagraphFont"/>
    <w:link w:val="Notes"/>
    <w:rsid w:val="00122879"/>
    <w:rPr>
      <w:rFonts w:eastAsia="Times New Roman" w:cstheme="minorHAnsi"/>
      <w:b/>
      <w:i/>
      <w:iCs/>
      <w:color w:val="000000"/>
      <w:sz w:val="24"/>
      <w:szCs w:val="24"/>
    </w:rPr>
  </w:style>
  <w:style w:type="numbering" w:customStyle="1" w:styleId="Style1">
    <w:name w:val="Style1"/>
    <w:basedOn w:val="NoList"/>
    <w:uiPriority w:val="99"/>
    <w:rsid w:val="0049138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576B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576B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6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6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7B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7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B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1E03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860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2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4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7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Info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ss.gov/preadmission-screening-and-resident-review-pas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26881dc22c800646fc7df45d73753a6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cd7b1dad01e67b1c6efba2c2316bdf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82c3e2-da09-4a4f-9a9e-999d8e3d4030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AF730-FBCB-4036-B6DF-090B5502D959}">
  <ds:schemaRefs>
    <ds:schemaRef ds:uri="http://schemas.microsoft.com/office/infopath/2007/PartnerControls"/>
    <ds:schemaRef ds:uri="http://purl.org/dc/terms/"/>
    <ds:schemaRef ds:uri="84e97cf7-d201-4266-b669-9750d8c82d63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681058a-78c6-45c7-bc37-ed8082d13ab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20C9B4-398B-4AB6-AEC4-2D21C7D3D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D7D2E-8F0B-4428-9D80-28D75603B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Kovach, Karen E (EHS)</dc:creator>
  <cp:keywords/>
  <dc:description/>
  <cp:lastModifiedBy>Kovach, Karen E (EHS)</cp:lastModifiedBy>
  <cp:revision>4</cp:revision>
  <dcterms:created xsi:type="dcterms:W3CDTF">2025-05-14T19:40:00Z</dcterms:created>
  <dcterms:modified xsi:type="dcterms:W3CDTF">2025-05-15T13:43:00Z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