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596" w:rsidRDefault="00D97596" w:rsidP="00D97596">
      <w:pPr>
        <w:pStyle w:val="Heading1"/>
        <w:ind w:left="0" w:firstLine="0"/>
        <w:rPr>
          <w:rFonts w:asciiTheme="minorHAnsi" w:hAnsiTheme="minorHAnsi" w:cs="Calibri"/>
          <w:color w:val="000000"/>
          <w:sz w:val="22"/>
          <w:szCs w:val="22"/>
        </w:rPr>
      </w:pPr>
      <w:bookmarkStart w:id="0" w:name="_GoBack"/>
      <w:bookmarkEnd w:id="0"/>
      <w:r>
        <w:rPr>
          <w:rFonts w:asciiTheme="minorHAnsi" w:hAnsiTheme="minorHAnsi" w:cs="Calibri"/>
          <w:color w:val="000000"/>
          <w:sz w:val="22"/>
          <w:szCs w:val="22"/>
        </w:rPr>
        <w:t>Slide1:</w:t>
      </w:r>
    </w:p>
    <w:p w:rsidR="009424D6" w:rsidRPr="00D97596" w:rsidRDefault="00D97596" w:rsidP="00D97596">
      <w:pPr>
        <w:pStyle w:val="Heading1"/>
        <w:ind w:left="0" w:firstLine="0"/>
        <w:rPr>
          <w:rFonts w:asciiTheme="minorHAnsi" w:hAnsiTheme="minorHAnsi" w:cs="Calibri"/>
          <w:color w:val="000000"/>
          <w:sz w:val="22"/>
          <w:szCs w:val="22"/>
        </w:rPr>
      </w:pPr>
      <w:r w:rsidRPr="00D97596">
        <w:rPr>
          <w:rFonts w:asciiTheme="minorHAnsi" w:hAnsiTheme="minorHAnsi" w:cs="Calibri"/>
          <w:color w:val="000000"/>
          <w:sz w:val="22"/>
          <w:szCs w:val="22"/>
        </w:rPr>
        <w:t>Implementation Council Behavioral Health Privacy Workgroup</w:t>
      </w:r>
    </w:p>
    <w:p w:rsidR="009424D6" w:rsidRPr="00D97596" w:rsidRDefault="00D97596" w:rsidP="00D97596">
      <w:pPr>
        <w:pStyle w:val="Heading2"/>
        <w:ind w:left="0" w:firstLine="0"/>
        <w:rPr>
          <w:rFonts w:asciiTheme="minorHAnsi" w:hAnsiTheme="minorHAnsi" w:cs="Calibri"/>
          <w:color w:val="000000"/>
          <w:sz w:val="22"/>
          <w:szCs w:val="22"/>
        </w:rPr>
      </w:pPr>
      <w:proofErr w:type="spellStart"/>
      <w:r w:rsidRPr="00D97596">
        <w:rPr>
          <w:rFonts w:asciiTheme="minorHAnsi" w:hAnsiTheme="minorHAnsi" w:cs="Calibri"/>
          <w:color w:val="000000"/>
          <w:sz w:val="22"/>
          <w:szCs w:val="22"/>
        </w:rPr>
        <w:t>MassHealth</w:t>
      </w:r>
      <w:proofErr w:type="spellEnd"/>
      <w:r w:rsidRPr="00D97596">
        <w:rPr>
          <w:rFonts w:asciiTheme="minorHAnsi" w:hAnsiTheme="minorHAnsi" w:cs="Calibri"/>
          <w:color w:val="000000"/>
          <w:sz w:val="22"/>
          <w:szCs w:val="22"/>
        </w:rPr>
        <w:t xml:space="preserve">, One Care Plans, and Implementation Council </w:t>
      </w:r>
    </w:p>
    <w:p w:rsidR="009424D6" w:rsidRDefault="00D97596" w:rsidP="00D97596">
      <w:pPr>
        <w:pStyle w:val="Heading2"/>
        <w:ind w:left="0" w:firstLine="0"/>
        <w:rPr>
          <w:rFonts w:asciiTheme="minorHAnsi" w:hAnsiTheme="minorHAnsi" w:cs="Calibri"/>
          <w:color w:val="898989"/>
          <w:sz w:val="22"/>
          <w:szCs w:val="22"/>
        </w:rPr>
      </w:pPr>
      <w:r w:rsidRPr="00D97596">
        <w:rPr>
          <w:rFonts w:asciiTheme="minorHAnsi" w:hAnsiTheme="minorHAnsi" w:cs="Calibri"/>
          <w:color w:val="898989"/>
          <w:sz w:val="22"/>
          <w:szCs w:val="22"/>
        </w:rPr>
        <w:t>April 15, 2016</w:t>
      </w:r>
    </w:p>
    <w:p w:rsidR="00D97596" w:rsidRDefault="00D97596" w:rsidP="00D97596"/>
    <w:p w:rsidR="00D97596" w:rsidRDefault="00D97596" w:rsidP="00D97596">
      <w:pPr>
        <w:spacing w:after="0"/>
      </w:pPr>
      <w:r w:rsidRPr="001B3DF4">
        <w:t xml:space="preserve">The following disclaimer was included on all slides: This document is presented by the One Care Implementation Council.  Any information or opinions contained herein are the express views of the authors and are not endorsed by or binding on EOHHS or </w:t>
      </w:r>
      <w:proofErr w:type="spellStart"/>
      <w:r w:rsidRPr="001B3DF4">
        <w:t>MassHealth</w:t>
      </w:r>
      <w:proofErr w:type="spellEnd"/>
      <w:r>
        <w:t>.</w:t>
      </w:r>
    </w:p>
    <w:p w:rsidR="00D97596" w:rsidRPr="00D97596" w:rsidRDefault="00D97596" w:rsidP="00D97596">
      <w:pPr>
        <w:pStyle w:val="Heading1"/>
        <w:ind w:left="0" w:firstLine="0"/>
        <w:rPr>
          <w:rFonts w:asciiTheme="minorHAnsi" w:hAnsiTheme="minorHAnsi" w:cs="Calibri"/>
          <w:sz w:val="22"/>
          <w:szCs w:val="22"/>
        </w:rPr>
      </w:pPr>
    </w:p>
    <w:p w:rsidR="00D97596" w:rsidRDefault="00D97596" w:rsidP="00D97596">
      <w:pPr>
        <w:pStyle w:val="Heading1"/>
        <w:ind w:left="0" w:firstLine="0"/>
        <w:rPr>
          <w:rFonts w:asciiTheme="minorHAnsi" w:hAnsiTheme="minorHAnsi" w:cs="Calibri"/>
          <w:color w:val="000000"/>
          <w:sz w:val="22"/>
          <w:szCs w:val="22"/>
        </w:rPr>
      </w:pPr>
      <w:proofErr w:type="gramStart"/>
      <w:r>
        <w:rPr>
          <w:rFonts w:asciiTheme="minorHAnsi" w:hAnsiTheme="minorHAnsi" w:cs="Calibri"/>
          <w:color w:val="000000"/>
          <w:sz w:val="22"/>
          <w:szCs w:val="22"/>
        </w:rPr>
        <w:t>Slide2 :</w:t>
      </w:r>
      <w:proofErr w:type="gramEnd"/>
    </w:p>
    <w:p w:rsidR="009424D6" w:rsidRPr="00D97596" w:rsidRDefault="00D97596" w:rsidP="00D97596">
      <w:pPr>
        <w:pStyle w:val="Heading1"/>
        <w:ind w:left="0" w:firstLine="0"/>
        <w:rPr>
          <w:rFonts w:asciiTheme="minorHAnsi" w:hAnsiTheme="minorHAnsi" w:cs="Calibri"/>
          <w:color w:val="000000"/>
          <w:sz w:val="22"/>
          <w:szCs w:val="22"/>
        </w:rPr>
      </w:pPr>
      <w:r w:rsidRPr="00D97596">
        <w:rPr>
          <w:rFonts w:asciiTheme="minorHAnsi" w:hAnsiTheme="minorHAnsi" w:cs="Calibri"/>
          <w:color w:val="000000"/>
          <w:sz w:val="22"/>
          <w:szCs w:val="22"/>
        </w:rPr>
        <w:t>Workgroup Goals</w:t>
      </w:r>
    </w:p>
    <w:p w:rsidR="009424D6" w:rsidRPr="00D97596" w:rsidRDefault="00D97596" w:rsidP="00D97596">
      <w:pPr>
        <w:pStyle w:val="Heading2"/>
        <w:numPr>
          <w:ilvl w:val="0"/>
          <w:numId w:val="1"/>
        </w:numPr>
        <w:ind w:left="540" w:hanging="540"/>
        <w:rPr>
          <w:rFonts w:asciiTheme="minorHAnsi" w:hAnsiTheme="minorHAnsi" w:cs="Calibri"/>
          <w:color w:val="000000"/>
          <w:sz w:val="22"/>
          <w:szCs w:val="22"/>
        </w:rPr>
      </w:pPr>
      <w:r w:rsidRPr="00D97596">
        <w:rPr>
          <w:rFonts w:asciiTheme="minorHAnsi" w:hAnsiTheme="minorHAnsi" w:cs="Calibri"/>
          <w:color w:val="000000"/>
          <w:sz w:val="22"/>
          <w:szCs w:val="22"/>
        </w:rPr>
        <w:t>Improve care to members while balancing the needs of providers and members with the following guiding values:</w:t>
      </w:r>
    </w:p>
    <w:p w:rsidR="009424D6" w:rsidRPr="00D97596" w:rsidRDefault="00D97596" w:rsidP="00D97596">
      <w:pPr>
        <w:pStyle w:val="Heading3"/>
        <w:numPr>
          <w:ilvl w:val="0"/>
          <w:numId w:val="2"/>
        </w:numPr>
        <w:ind w:left="1170" w:hanging="450"/>
        <w:rPr>
          <w:rFonts w:asciiTheme="minorHAnsi" w:hAnsiTheme="minorHAnsi" w:cs="Calibri"/>
          <w:color w:val="000000"/>
          <w:sz w:val="22"/>
          <w:szCs w:val="22"/>
        </w:rPr>
      </w:pPr>
      <w:r w:rsidRPr="00D97596">
        <w:rPr>
          <w:rFonts w:asciiTheme="minorHAnsi" w:hAnsiTheme="minorHAnsi" w:cs="Calibri"/>
          <w:color w:val="000000"/>
          <w:sz w:val="22"/>
          <w:szCs w:val="22"/>
        </w:rPr>
        <w:t>Respecting member choice</w:t>
      </w:r>
    </w:p>
    <w:p w:rsidR="009424D6" w:rsidRPr="00D97596" w:rsidRDefault="00D97596" w:rsidP="00D97596">
      <w:pPr>
        <w:pStyle w:val="Heading3"/>
        <w:numPr>
          <w:ilvl w:val="0"/>
          <w:numId w:val="2"/>
        </w:numPr>
        <w:ind w:left="1170" w:hanging="450"/>
        <w:rPr>
          <w:rFonts w:asciiTheme="minorHAnsi" w:hAnsiTheme="minorHAnsi" w:cs="Calibri"/>
          <w:color w:val="000000"/>
          <w:sz w:val="22"/>
          <w:szCs w:val="22"/>
        </w:rPr>
      </w:pPr>
      <w:r w:rsidRPr="00D97596">
        <w:rPr>
          <w:rFonts w:asciiTheme="minorHAnsi" w:hAnsiTheme="minorHAnsi" w:cs="Calibri"/>
          <w:color w:val="000000"/>
          <w:sz w:val="22"/>
          <w:szCs w:val="22"/>
        </w:rPr>
        <w:t>Improving communication with members (right to know)</w:t>
      </w:r>
    </w:p>
    <w:p w:rsidR="009424D6" w:rsidRPr="00D97596" w:rsidRDefault="00D97596" w:rsidP="00D97596">
      <w:pPr>
        <w:pStyle w:val="Heading3"/>
        <w:numPr>
          <w:ilvl w:val="0"/>
          <w:numId w:val="2"/>
        </w:numPr>
        <w:ind w:left="1170" w:hanging="450"/>
        <w:rPr>
          <w:rFonts w:asciiTheme="minorHAnsi" w:hAnsiTheme="minorHAnsi" w:cs="Calibri"/>
          <w:color w:val="000000"/>
          <w:sz w:val="22"/>
          <w:szCs w:val="22"/>
        </w:rPr>
      </w:pPr>
      <w:r w:rsidRPr="00D97596">
        <w:rPr>
          <w:rFonts w:asciiTheme="minorHAnsi" w:hAnsiTheme="minorHAnsi" w:cs="Calibri"/>
          <w:color w:val="000000"/>
          <w:sz w:val="22"/>
          <w:szCs w:val="22"/>
        </w:rPr>
        <w:t>Striving for best practices</w:t>
      </w:r>
    </w:p>
    <w:p w:rsidR="009424D6" w:rsidRPr="00D97596" w:rsidRDefault="00D97596" w:rsidP="00D97596">
      <w:pPr>
        <w:pStyle w:val="Heading3"/>
        <w:numPr>
          <w:ilvl w:val="0"/>
          <w:numId w:val="2"/>
        </w:numPr>
        <w:ind w:left="1170" w:hanging="450"/>
        <w:rPr>
          <w:rFonts w:asciiTheme="minorHAnsi" w:hAnsiTheme="minorHAnsi" w:cs="Calibri"/>
          <w:color w:val="000000"/>
          <w:sz w:val="22"/>
          <w:szCs w:val="22"/>
        </w:rPr>
      </w:pPr>
      <w:r w:rsidRPr="00D97596">
        <w:rPr>
          <w:rFonts w:asciiTheme="minorHAnsi" w:hAnsiTheme="minorHAnsi" w:cs="Calibri"/>
          <w:color w:val="000000"/>
          <w:sz w:val="22"/>
          <w:szCs w:val="22"/>
        </w:rPr>
        <w:t>Commitment to privacy</w:t>
      </w:r>
    </w:p>
    <w:p w:rsidR="00D97596" w:rsidRDefault="00D97596" w:rsidP="00D97596">
      <w:pPr>
        <w:pStyle w:val="Heading1"/>
        <w:ind w:left="0" w:firstLine="0"/>
        <w:rPr>
          <w:rFonts w:asciiTheme="minorHAnsi" w:hAnsiTheme="minorHAnsi" w:cs="Calibri"/>
          <w:color w:val="000000"/>
          <w:sz w:val="22"/>
          <w:szCs w:val="22"/>
        </w:rPr>
      </w:pPr>
    </w:p>
    <w:p w:rsidR="00D97596" w:rsidRDefault="00D97596" w:rsidP="00D97596">
      <w:pPr>
        <w:pStyle w:val="Heading1"/>
        <w:ind w:left="0" w:firstLine="0"/>
        <w:rPr>
          <w:rFonts w:asciiTheme="minorHAnsi" w:hAnsiTheme="minorHAnsi" w:cs="Calibri"/>
          <w:color w:val="000000"/>
          <w:sz w:val="22"/>
          <w:szCs w:val="22"/>
        </w:rPr>
      </w:pPr>
      <w:r>
        <w:rPr>
          <w:rFonts w:asciiTheme="minorHAnsi" w:hAnsiTheme="minorHAnsi" w:cs="Calibri"/>
          <w:color w:val="000000"/>
          <w:sz w:val="22"/>
          <w:szCs w:val="22"/>
        </w:rPr>
        <w:t>Slide 3:</w:t>
      </w:r>
    </w:p>
    <w:p w:rsidR="009424D6" w:rsidRPr="00D97596" w:rsidRDefault="00D97596" w:rsidP="00D97596">
      <w:pPr>
        <w:pStyle w:val="Heading1"/>
        <w:ind w:left="0" w:firstLine="0"/>
        <w:rPr>
          <w:rFonts w:asciiTheme="minorHAnsi" w:hAnsiTheme="minorHAnsi" w:cs="Calibri"/>
          <w:color w:val="000000"/>
          <w:sz w:val="22"/>
          <w:szCs w:val="22"/>
        </w:rPr>
      </w:pPr>
      <w:r w:rsidRPr="00D97596">
        <w:rPr>
          <w:rFonts w:asciiTheme="minorHAnsi" w:hAnsiTheme="minorHAnsi" w:cs="Calibri"/>
          <w:color w:val="000000"/>
          <w:sz w:val="22"/>
          <w:szCs w:val="22"/>
        </w:rPr>
        <w:t>Why Behavioral Health Privacy?</w:t>
      </w:r>
    </w:p>
    <w:p w:rsidR="009424D6" w:rsidRPr="00D97596" w:rsidRDefault="00D97596" w:rsidP="00D97596">
      <w:pPr>
        <w:pStyle w:val="Heading2"/>
        <w:ind w:left="0" w:firstLine="0"/>
        <w:rPr>
          <w:rFonts w:asciiTheme="minorHAnsi" w:hAnsiTheme="minorHAnsi" w:cs="Calibri"/>
          <w:color w:val="000000"/>
          <w:sz w:val="22"/>
          <w:szCs w:val="22"/>
        </w:rPr>
      </w:pPr>
      <w:r w:rsidRPr="00D97596">
        <w:rPr>
          <w:rFonts w:asciiTheme="minorHAnsi" w:hAnsiTheme="minorHAnsi" w:cs="Calibri"/>
          <w:color w:val="000000"/>
          <w:sz w:val="22"/>
          <w:szCs w:val="22"/>
        </w:rPr>
        <w:t>Support:</w:t>
      </w:r>
    </w:p>
    <w:p w:rsidR="009424D6" w:rsidRPr="00D97596" w:rsidRDefault="00D97596" w:rsidP="00D97596">
      <w:pPr>
        <w:pStyle w:val="Heading3"/>
        <w:numPr>
          <w:ilvl w:val="0"/>
          <w:numId w:val="2"/>
        </w:numPr>
        <w:ind w:left="1170" w:hanging="450"/>
        <w:rPr>
          <w:rFonts w:asciiTheme="minorHAnsi" w:hAnsiTheme="minorHAnsi" w:cs="Calibri"/>
          <w:color w:val="000000"/>
          <w:sz w:val="22"/>
          <w:szCs w:val="22"/>
        </w:rPr>
      </w:pPr>
      <w:r w:rsidRPr="00D97596">
        <w:rPr>
          <w:rFonts w:asciiTheme="minorHAnsi" w:hAnsiTheme="minorHAnsi" w:cs="Calibri"/>
          <w:color w:val="000000"/>
          <w:sz w:val="22"/>
          <w:szCs w:val="22"/>
        </w:rPr>
        <w:t>One Care goals:</w:t>
      </w:r>
    </w:p>
    <w:p w:rsidR="009424D6" w:rsidRPr="00D97596" w:rsidRDefault="00D97596" w:rsidP="00D97596">
      <w:pPr>
        <w:pStyle w:val="Heading4"/>
        <w:numPr>
          <w:ilvl w:val="0"/>
          <w:numId w:val="3"/>
        </w:numPr>
        <w:ind w:left="1800"/>
        <w:rPr>
          <w:rFonts w:asciiTheme="minorHAnsi" w:hAnsiTheme="minorHAnsi" w:cs="Calibri"/>
          <w:color w:val="000000"/>
          <w:sz w:val="22"/>
          <w:szCs w:val="22"/>
        </w:rPr>
      </w:pPr>
      <w:r w:rsidRPr="00D97596">
        <w:rPr>
          <w:rFonts w:asciiTheme="minorHAnsi" w:hAnsiTheme="minorHAnsi" w:cs="Calibri"/>
          <w:color w:val="000000"/>
          <w:sz w:val="22"/>
          <w:szCs w:val="22"/>
        </w:rPr>
        <w:t>Improve outcomes of people with behavioral health needs through integration of medical and behavioral health</w:t>
      </w:r>
    </w:p>
    <w:p w:rsidR="009424D6" w:rsidRPr="00D97596" w:rsidRDefault="00D97596" w:rsidP="00D97596">
      <w:pPr>
        <w:pStyle w:val="Heading4"/>
        <w:numPr>
          <w:ilvl w:val="0"/>
          <w:numId w:val="3"/>
        </w:numPr>
        <w:ind w:left="1800"/>
        <w:rPr>
          <w:rFonts w:asciiTheme="minorHAnsi" w:hAnsiTheme="minorHAnsi" w:cs="Calibri"/>
          <w:color w:val="000000"/>
          <w:sz w:val="22"/>
          <w:szCs w:val="22"/>
        </w:rPr>
      </w:pPr>
      <w:r w:rsidRPr="00D97596">
        <w:rPr>
          <w:rFonts w:asciiTheme="minorHAnsi" w:hAnsiTheme="minorHAnsi" w:cs="Calibri"/>
          <w:color w:val="000000"/>
          <w:sz w:val="22"/>
          <w:szCs w:val="22"/>
        </w:rPr>
        <w:t>Support principles of person centered care</w:t>
      </w:r>
    </w:p>
    <w:p w:rsidR="009424D6" w:rsidRPr="00D97596" w:rsidRDefault="00D97596" w:rsidP="00D97596">
      <w:pPr>
        <w:pStyle w:val="Heading4"/>
        <w:numPr>
          <w:ilvl w:val="0"/>
          <w:numId w:val="3"/>
        </w:numPr>
        <w:ind w:left="1800"/>
        <w:rPr>
          <w:rFonts w:asciiTheme="minorHAnsi" w:hAnsiTheme="minorHAnsi" w:cs="Calibri"/>
          <w:color w:val="000000"/>
          <w:sz w:val="22"/>
          <w:szCs w:val="22"/>
        </w:rPr>
      </w:pPr>
      <w:r w:rsidRPr="00D97596">
        <w:rPr>
          <w:rFonts w:asciiTheme="minorHAnsi" w:hAnsiTheme="minorHAnsi" w:cs="Calibri"/>
          <w:color w:val="000000"/>
          <w:sz w:val="22"/>
          <w:szCs w:val="22"/>
        </w:rPr>
        <w:t>Build ability of enrollees to drive their own care</w:t>
      </w:r>
    </w:p>
    <w:p w:rsidR="009424D6" w:rsidRPr="00D97596" w:rsidRDefault="00D97596" w:rsidP="00D97596">
      <w:pPr>
        <w:pStyle w:val="Heading3"/>
        <w:numPr>
          <w:ilvl w:val="0"/>
          <w:numId w:val="2"/>
        </w:numPr>
        <w:ind w:left="1170" w:hanging="450"/>
        <w:rPr>
          <w:rFonts w:asciiTheme="minorHAnsi" w:hAnsiTheme="minorHAnsi" w:cs="Calibri"/>
          <w:color w:val="000000"/>
          <w:sz w:val="22"/>
          <w:szCs w:val="22"/>
        </w:rPr>
      </w:pPr>
      <w:r w:rsidRPr="00D97596">
        <w:rPr>
          <w:rFonts w:asciiTheme="minorHAnsi" w:hAnsiTheme="minorHAnsi" w:cs="Calibri"/>
          <w:color w:val="000000"/>
          <w:sz w:val="22"/>
          <w:szCs w:val="22"/>
        </w:rPr>
        <w:t>Care team quality:</w:t>
      </w:r>
    </w:p>
    <w:p w:rsidR="009424D6" w:rsidRPr="00D97596" w:rsidRDefault="00D97596" w:rsidP="00D97596">
      <w:pPr>
        <w:pStyle w:val="Heading4"/>
        <w:numPr>
          <w:ilvl w:val="0"/>
          <w:numId w:val="3"/>
        </w:numPr>
        <w:ind w:left="1800"/>
        <w:rPr>
          <w:rFonts w:asciiTheme="minorHAnsi" w:hAnsiTheme="minorHAnsi" w:cs="Calibri"/>
          <w:color w:val="000000"/>
          <w:sz w:val="22"/>
          <w:szCs w:val="22"/>
        </w:rPr>
      </w:pPr>
      <w:r w:rsidRPr="00D97596">
        <w:rPr>
          <w:rFonts w:asciiTheme="minorHAnsi" w:hAnsiTheme="minorHAnsi" w:cs="Calibri"/>
          <w:color w:val="000000"/>
          <w:sz w:val="22"/>
          <w:szCs w:val="22"/>
        </w:rPr>
        <w:t>Reduce stigma associated with a psychiatric diagnosis that may result in poorer physical health care.</w:t>
      </w:r>
    </w:p>
    <w:p w:rsidR="009424D6" w:rsidRPr="00D97596" w:rsidRDefault="00D97596" w:rsidP="00D97596">
      <w:pPr>
        <w:pStyle w:val="Heading4"/>
        <w:numPr>
          <w:ilvl w:val="0"/>
          <w:numId w:val="3"/>
        </w:numPr>
        <w:ind w:left="1800"/>
        <w:rPr>
          <w:rFonts w:asciiTheme="minorHAnsi" w:hAnsiTheme="minorHAnsi" w:cs="Calibri"/>
          <w:color w:val="000000"/>
          <w:sz w:val="22"/>
          <w:szCs w:val="22"/>
        </w:rPr>
      </w:pPr>
      <w:r w:rsidRPr="00D97596">
        <w:rPr>
          <w:rFonts w:asciiTheme="minorHAnsi" w:hAnsiTheme="minorHAnsi" w:cs="Calibri"/>
          <w:color w:val="000000"/>
          <w:sz w:val="22"/>
          <w:szCs w:val="22"/>
        </w:rPr>
        <w:t>Improve understanding of the value of member control over sensitive information as an important component of building a trusting relationship between the member and care team</w:t>
      </w:r>
    </w:p>
    <w:p w:rsidR="009424D6" w:rsidRPr="00D97596" w:rsidRDefault="00D97596" w:rsidP="00D97596">
      <w:pPr>
        <w:pStyle w:val="Heading4"/>
        <w:numPr>
          <w:ilvl w:val="0"/>
          <w:numId w:val="3"/>
        </w:numPr>
        <w:ind w:left="1800"/>
        <w:rPr>
          <w:rFonts w:asciiTheme="minorHAnsi" w:hAnsiTheme="minorHAnsi" w:cs="Calibri"/>
          <w:color w:val="000000"/>
          <w:sz w:val="22"/>
          <w:szCs w:val="22"/>
        </w:rPr>
      </w:pPr>
      <w:r w:rsidRPr="00D97596">
        <w:rPr>
          <w:rFonts w:asciiTheme="minorHAnsi" w:hAnsiTheme="minorHAnsi" w:cs="Calibri"/>
          <w:color w:val="000000"/>
          <w:sz w:val="22"/>
          <w:szCs w:val="22"/>
        </w:rPr>
        <w:t xml:space="preserve">Increase quality of communication </w:t>
      </w:r>
    </w:p>
    <w:p w:rsidR="009424D6" w:rsidRPr="00D97596" w:rsidRDefault="009424D6" w:rsidP="00D97596">
      <w:pPr>
        <w:pStyle w:val="Heading4"/>
        <w:ind w:left="1800"/>
        <w:rPr>
          <w:rFonts w:asciiTheme="minorHAnsi" w:hAnsiTheme="minorHAnsi" w:cs="Calibri"/>
          <w:color w:val="000000"/>
          <w:sz w:val="22"/>
          <w:szCs w:val="22"/>
        </w:rPr>
      </w:pPr>
    </w:p>
    <w:p w:rsidR="00D97596" w:rsidRDefault="00D97596" w:rsidP="00D97596">
      <w:pPr>
        <w:pStyle w:val="Heading1"/>
        <w:ind w:left="0" w:firstLine="0"/>
        <w:rPr>
          <w:rFonts w:asciiTheme="minorHAnsi" w:hAnsiTheme="minorHAnsi" w:cs="Calibri"/>
          <w:color w:val="000000"/>
          <w:sz w:val="22"/>
          <w:szCs w:val="22"/>
        </w:rPr>
      </w:pPr>
      <w:r>
        <w:rPr>
          <w:rFonts w:asciiTheme="minorHAnsi" w:hAnsiTheme="minorHAnsi" w:cs="Calibri"/>
          <w:color w:val="000000"/>
          <w:sz w:val="22"/>
          <w:szCs w:val="22"/>
        </w:rPr>
        <w:t>Slide 4:</w:t>
      </w:r>
    </w:p>
    <w:p w:rsidR="009424D6" w:rsidRPr="00D97596" w:rsidRDefault="00D97596" w:rsidP="00D97596">
      <w:pPr>
        <w:pStyle w:val="Heading1"/>
        <w:ind w:left="0" w:firstLine="0"/>
        <w:rPr>
          <w:rFonts w:asciiTheme="minorHAnsi" w:hAnsiTheme="minorHAnsi" w:cs="Calibri"/>
          <w:color w:val="000000"/>
          <w:sz w:val="22"/>
          <w:szCs w:val="22"/>
        </w:rPr>
      </w:pPr>
      <w:r w:rsidRPr="00D97596">
        <w:rPr>
          <w:rFonts w:asciiTheme="minorHAnsi" w:hAnsiTheme="minorHAnsi" w:cs="Calibri"/>
          <w:color w:val="000000"/>
          <w:sz w:val="22"/>
          <w:szCs w:val="22"/>
        </w:rPr>
        <w:t>Workgroup Outcomes</w:t>
      </w:r>
    </w:p>
    <w:p w:rsidR="009424D6" w:rsidRPr="00D97596" w:rsidRDefault="00D97596" w:rsidP="00D97596">
      <w:pPr>
        <w:pStyle w:val="Heading2"/>
        <w:numPr>
          <w:ilvl w:val="0"/>
          <w:numId w:val="1"/>
        </w:numPr>
        <w:ind w:left="540" w:hanging="540"/>
        <w:rPr>
          <w:rFonts w:asciiTheme="minorHAnsi" w:hAnsiTheme="minorHAnsi" w:cs="Calibri"/>
          <w:color w:val="000000"/>
          <w:sz w:val="22"/>
          <w:szCs w:val="22"/>
        </w:rPr>
      </w:pPr>
      <w:r w:rsidRPr="00D97596">
        <w:rPr>
          <w:rFonts w:asciiTheme="minorHAnsi" w:hAnsiTheme="minorHAnsi" w:cs="Calibri"/>
          <w:color w:val="000000"/>
          <w:sz w:val="22"/>
          <w:szCs w:val="22"/>
        </w:rPr>
        <w:t xml:space="preserve">The workgroup collaboratively developed two resources to guide </w:t>
      </w:r>
      <w:proofErr w:type="gramStart"/>
      <w:r w:rsidRPr="00D97596">
        <w:rPr>
          <w:rFonts w:asciiTheme="minorHAnsi" w:hAnsiTheme="minorHAnsi" w:cs="Calibri"/>
          <w:color w:val="000000"/>
          <w:sz w:val="22"/>
          <w:szCs w:val="22"/>
        </w:rPr>
        <w:t>plans :</w:t>
      </w:r>
      <w:proofErr w:type="gramEnd"/>
    </w:p>
    <w:p w:rsidR="009424D6" w:rsidRPr="00D97596" w:rsidRDefault="00D97596" w:rsidP="00D97596">
      <w:pPr>
        <w:pStyle w:val="Heading3"/>
        <w:numPr>
          <w:ilvl w:val="0"/>
          <w:numId w:val="2"/>
        </w:numPr>
        <w:ind w:left="1170" w:hanging="450"/>
        <w:rPr>
          <w:rFonts w:asciiTheme="minorHAnsi" w:hAnsiTheme="minorHAnsi" w:cs="Calibri"/>
          <w:b/>
          <w:bCs/>
          <w:color w:val="000000"/>
          <w:sz w:val="22"/>
          <w:szCs w:val="22"/>
        </w:rPr>
      </w:pPr>
      <w:r w:rsidRPr="00D97596">
        <w:rPr>
          <w:rFonts w:asciiTheme="minorHAnsi" w:hAnsiTheme="minorHAnsi" w:cs="Calibri"/>
          <w:b/>
          <w:bCs/>
          <w:color w:val="000000"/>
          <w:sz w:val="22"/>
          <w:szCs w:val="22"/>
        </w:rPr>
        <w:t>Behavioral Health Information Privacy Principles</w:t>
      </w:r>
    </w:p>
    <w:p w:rsidR="009424D6" w:rsidRPr="00D97596" w:rsidRDefault="00D97596" w:rsidP="00D97596">
      <w:pPr>
        <w:pStyle w:val="Heading4"/>
        <w:numPr>
          <w:ilvl w:val="0"/>
          <w:numId w:val="3"/>
        </w:numPr>
        <w:ind w:left="1800"/>
        <w:rPr>
          <w:rFonts w:asciiTheme="minorHAnsi" w:hAnsiTheme="minorHAnsi" w:cs="Calibri"/>
          <w:color w:val="000000"/>
          <w:sz w:val="22"/>
          <w:szCs w:val="22"/>
        </w:rPr>
      </w:pPr>
      <w:r w:rsidRPr="00D97596">
        <w:rPr>
          <w:rFonts w:asciiTheme="minorHAnsi" w:hAnsiTheme="minorHAnsi" w:cs="Calibri"/>
          <w:color w:val="000000"/>
          <w:sz w:val="22"/>
          <w:szCs w:val="22"/>
        </w:rPr>
        <w:t>Five guiding principles intended to guide health plans in the development of practices that build trust and respect member privacy and rights regarding their behavioral health information.</w:t>
      </w:r>
    </w:p>
    <w:p w:rsidR="009424D6" w:rsidRPr="00D97596" w:rsidRDefault="00D97596" w:rsidP="00D97596">
      <w:pPr>
        <w:pStyle w:val="Heading3"/>
        <w:numPr>
          <w:ilvl w:val="0"/>
          <w:numId w:val="2"/>
        </w:numPr>
        <w:ind w:left="1170" w:hanging="450"/>
        <w:rPr>
          <w:rFonts w:asciiTheme="minorHAnsi" w:hAnsiTheme="minorHAnsi" w:cs="Calibri"/>
          <w:b/>
          <w:bCs/>
          <w:color w:val="000000"/>
          <w:sz w:val="22"/>
          <w:szCs w:val="22"/>
        </w:rPr>
      </w:pPr>
      <w:r w:rsidRPr="00D97596">
        <w:rPr>
          <w:rFonts w:asciiTheme="minorHAnsi" w:hAnsiTheme="minorHAnsi" w:cs="Calibri"/>
          <w:b/>
          <w:bCs/>
          <w:color w:val="000000"/>
          <w:sz w:val="22"/>
          <w:szCs w:val="22"/>
        </w:rPr>
        <w:t>Privacy Best Practices for One Care Plans</w:t>
      </w:r>
    </w:p>
    <w:p w:rsidR="009424D6" w:rsidRPr="00D97596" w:rsidRDefault="00D97596" w:rsidP="00D97596">
      <w:pPr>
        <w:pStyle w:val="Heading4"/>
        <w:numPr>
          <w:ilvl w:val="0"/>
          <w:numId w:val="3"/>
        </w:numPr>
        <w:ind w:left="1800"/>
        <w:rPr>
          <w:rFonts w:asciiTheme="minorHAnsi" w:hAnsiTheme="minorHAnsi" w:cs="Calibri"/>
          <w:color w:val="000000"/>
          <w:sz w:val="22"/>
          <w:szCs w:val="22"/>
        </w:rPr>
      </w:pPr>
      <w:r w:rsidRPr="00D97596">
        <w:rPr>
          <w:rFonts w:asciiTheme="minorHAnsi" w:hAnsiTheme="minorHAnsi" w:cs="Calibri"/>
          <w:color w:val="000000"/>
          <w:sz w:val="22"/>
          <w:szCs w:val="22"/>
        </w:rPr>
        <w:t>Seven practices intended to guide the implementation of Behavioral Health Information Privacy Principles with the recognition that each plan must adapt practices to their unique operations.</w:t>
      </w:r>
    </w:p>
    <w:p w:rsidR="009424D6" w:rsidRPr="00D97596" w:rsidRDefault="009424D6" w:rsidP="00D97596">
      <w:pPr>
        <w:pStyle w:val="Heading4"/>
        <w:ind w:left="1800"/>
        <w:rPr>
          <w:rFonts w:asciiTheme="minorHAnsi" w:hAnsiTheme="minorHAnsi" w:cs="Calibri"/>
          <w:color w:val="000000"/>
          <w:sz w:val="22"/>
          <w:szCs w:val="22"/>
        </w:rPr>
      </w:pPr>
    </w:p>
    <w:p w:rsidR="00D97596" w:rsidRDefault="00D97596" w:rsidP="00D97596">
      <w:pPr>
        <w:pStyle w:val="Heading1"/>
        <w:ind w:left="0" w:firstLine="0"/>
        <w:rPr>
          <w:rFonts w:asciiTheme="minorHAnsi" w:hAnsiTheme="minorHAnsi" w:cs="Calibri"/>
          <w:color w:val="000000"/>
          <w:sz w:val="22"/>
          <w:szCs w:val="22"/>
        </w:rPr>
      </w:pPr>
      <w:r>
        <w:rPr>
          <w:rFonts w:asciiTheme="minorHAnsi" w:hAnsiTheme="minorHAnsi" w:cs="Calibri"/>
          <w:color w:val="000000"/>
          <w:sz w:val="22"/>
          <w:szCs w:val="22"/>
        </w:rPr>
        <w:lastRenderedPageBreak/>
        <w:t>Slide 5:</w:t>
      </w:r>
    </w:p>
    <w:p w:rsidR="009424D6" w:rsidRPr="00D97596" w:rsidRDefault="00D97596" w:rsidP="00D97596">
      <w:pPr>
        <w:pStyle w:val="Heading1"/>
        <w:ind w:left="0" w:firstLine="0"/>
        <w:rPr>
          <w:rFonts w:asciiTheme="minorHAnsi" w:hAnsiTheme="minorHAnsi" w:cs="Calibri"/>
          <w:color w:val="000000"/>
          <w:sz w:val="22"/>
          <w:szCs w:val="22"/>
        </w:rPr>
      </w:pPr>
      <w:r w:rsidRPr="00D97596">
        <w:rPr>
          <w:rFonts w:asciiTheme="minorHAnsi" w:hAnsiTheme="minorHAnsi" w:cs="Calibri"/>
          <w:color w:val="000000"/>
          <w:sz w:val="22"/>
          <w:szCs w:val="22"/>
        </w:rPr>
        <w:t>Honoring Enrollee Choice and Control</w:t>
      </w:r>
    </w:p>
    <w:p w:rsidR="009424D6" w:rsidRPr="00D97596" w:rsidRDefault="00D97596" w:rsidP="00D97596">
      <w:pPr>
        <w:pStyle w:val="Heading2"/>
        <w:numPr>
          <w:ilvl w:val="0"/>
          <w:numId w:val="1"/>
        </w:numPr>
        <w:ind w:left="540" w:hanging="540"/>
        <w:rPr>
          <w:rFonts w:asciiTheme="minorHAnsi" w:hAnsiTheme="minorHAnsi" w:cs="Calibri"/>
          <w:color w:val="000000"/>
          <w:sz w:val="22"/>
          <w:szCs w:val="22"/>
        </w:rPr>
      </w:pPr>
      <w:r w:rsidRPr="00D97596">
        <w:rPr>
          <w:rFonts w:asciiTheme="minorHAnsi" w:hAnsiTheme="minorHAnsi" w:cs="Calibri"/>
          <w:color w:val="000000"/>
          <w:sz w:val="22"/>
          <w:szCs w:val="22"/>
        </w:rPr>
        <w:t>Plans will promote best practices that support the member’s right to share and to not share psychiatric information</w:t>
      </w:r>
    </w:p>
    <w:p w:rsidR="009424D6" w:rsidRPr="00D97596" w:rsidRDefault="00D97596" w:rsidP="00D97596">
      <w:pPr>
        <w:pStyle w:val="Heading2"/>
        <w:numPr>
          <w:ilvl w:val="0"/>
          <w:numId w:val="1"/>
        </w:numPr>
        <w:ind w:left="540" w:hanging="540"/>
        <w:rPr>
          <w:rFonts w:asciiTheme="minorHAnsi" w:hAnsiTheme="minorHAnsi" w:cs="Calibri"/>
          <w:color w:val="000000"/>
          <w:sz w:val="22"/>
          <w:szCs w:val="22"/>
        </w:rPr>
      </w:pPr>
      <w:r w:rsidRPr="00D97596">
        <w:rPr>
          <w:rFonts w:asciiTheme="minorHAnsi" w:hAnsiTheme="minorHAnsi" w:cs="Calibri"/>
          <w:color w:val="000000"/>
          <w:sz w:val="22"/>
          <w:szCs w:val="22"/>
        </w:rPr>
        <w:t>Plans will optimize system capacity to provide member with control and encourage providers to do so</w:t>
      </w:r>
    </w:p>
    <w:p w:rsidR="009424D6" w:rsidRPr="00D97596" w:rsidRDefault="00D97596" w:rsidP="00D97596">
      <w:pPr>
        <w:pStyle w:val="Heading2"/>
        <w:numPr>
          <w:ilvl w:val="0"/>
          <w:numId w:val="1"/>
        </w:numPr>
        <w:ind w:left="540" w:hanging="540"/>
        <w:rPr>
          <w:rFonts w:asciiTheme="minorHAnsi" w:hAnsiTheme="minorHAnsi" w:cs="Calibri"/>
          <w:color w:val="000000"/>
          <w:sz w:val="22"/>
          <w:szCs w:val="22"/>
        </w:rPr>
      </w:pPr>
      <w:r w:rsidRPr="00D97596">
        <w:rPr>
          <w:rFonts w:asciiTheme="minorHAnsi" w:hAnsiTheme="minorHAnsi" w:cs="Calibri"/>
          <w:color w:val="000000"/>
          <w:sz w:val="22"/>
          <w:szCs w:val="22"/>
        </w:rPr>
        <w:t>Plans and providers will educate members about the plan’s privacy best practices</w:t>
      </w:r>
    </w:p>
    <w:p w:rsidR="009424D6" w:rsidRPr="00D97596" w:rsidRDefault="00D97596" w:rsidP="00D97596">
      <w:pPr>
        <w:pStyle w:val="Heading2"/>
        <w:numPr>
          <w:ilvl w:val="0"/>
          <w:numId w:val="1"/>
        </w:numPr>
        <w:ind w:left="540" w:hanging="540"/>
        <w:rPr>
          <w:rFonts w:asciiTheme="minorHAnsi" w:hAnsiTheme="minorHAnsi" w:cs="Calibri"/>
          <w:color w:val="000000"/>
          <w:sz w:val="22"/>
          <w:szCs w:val="22"/>
        </w:rPr>
      </w:pPr>
      <w:r w:rsidRPr="00D97596">
        <w:rPr>
          <w:rFonts w:asciiTheme="minorHAnsi" w:hAnsiTheme="minorHAnsi" w:cs="Calibri"/>
          <w:color w:val="000000"/>
          <w:sz w:val="22"/>
          <w:szCs w:val="22"/>
        </w:rPr>
        <w:t>Plans should develop educational opportunities on the pros and cons of sharing psychiatric information</w:t>
      </w:r>
    </w:p>
    <w:p w:rsidR="00D97596" w:rsidRDefault="00D97596" w:rsidP="00D97596">
      <w:pPr>
        <w:pStyle w:val="Heading1"/>
        <w:ind w:left="0" w:firstLine="0"/>
        <w:rPr>
          <w:rFonts w:asciiTheme="minorHAnsi" w:hAnsiTheme="minorHAnsi" w:cs="Calibri"/>
          <w:color w:val="000000"/>
          <w:sz w:val="22"/>
          <w:szCs w:val="22"/>
        </w:rPr>
      </w:pPr>
    </w:p>
    <w:p w:rsidR="00D97596" w:rsidRDefault="00D97596" w:rsidP="00D97596">
      <w:pPr>
        <w:pStyle w:val="Heading1"/>
        <w:ind w:left="0" w:firstLine="0"/>
        <w:rPr>
          <w:rFonts w:asciiTheme="minorHAnsi" w:hAnsiTheme="minorHAnsi" w:cs="Calibri"/>
          <w:color w:val="000000"/>
          <w:sz w:val="22"/>
          <w:szCs w:val="22"/>
        </w:rPr>
      </w:pPr>
      <w:r>
        <w:rPr>
          <w:rFonts w:asciiTheme="minorHAnsi" w:hAnsiTheme="minorHAnsi" w:cs="Calibri"/>
          <w:color w:val="000000"/>
          <w:sz w:val="22"/>
          <w:szCs w:val="22"/>
        </w:rPr>
        <w:t>Slide 6:</w:t>
      </w:r>
    </w:p>
    <w:p w:rsidR="009424D6" w:rsidRPr="00D97596" w:rsidRDefault="00D97596" w:rsidP="00D97596">
      <w:pPr>
        <w:pStyle w:val="Heading1"/>
        <w:ind w:left="0" w:firstLine="0"/>
        <w:rPr>
          <w:rFonts w:asciiTheme="minorHAnsi" w:hAnsiTheme="minorHAnsi" w:cs="Calibri"/>
          <w:color w:val="000000"/>
          <w:sz w:val="22"/>
          <w:szCs w:val="22"/>
        </w:rPr>
      </w:pPr>
      <w:r w:rsidRPr="00D97596">
        <w:rPr>
          <w:rFonts w:asciiTheme="minorHAnsi" w:hAnsiTheme="minorHAnsi" w:cs="Calibri"/>
          <w:color w:val="000000"/>
          <w:sz w:val="22"/>
          <w:szCs w:val="22"/>
        </w:rPr>
        <w:t>Best Practice Areas</w:t>
      </w:r>
    </w:p>
    <w:p w:rsidR="009424D6" w:rsidRPr="00D97596" w:rsidRDefault="009424D6" w:rsidP="00D97596">
      <w:pPr>
        <w:pStyle w:val="Heading2"/>
        <w:ind w:left="540" w:hanging="540"/>
        <w:rPr>
          <w:rFonts w:asciiTheme="minorHAnsi" w:hAnsiTheme="minorHAnsi" w:cs="Calibri"/>
          <w:color w:val="000000"/>
          <w:sz w:val="22"/>
          <w:szCs w:val="22"/>
        </w:rPr>
      </w:pPr>
    </w:p>
    <w:p w:rsidR="009424D6" w:rsidRPr="00D97596" w:rsidRDefault="00D97596" w:rsidP="00D97596">
      <w:pPr>
        <w:pStyle w:val="Heading2"/>
        <w:numPr>
          <w:ilvl w:val="0"/>
          <w:numId w:val="4"/>
        </w:numPr>
        <w:ind w:left="540" w:hanging="540"/>
        <w:rPr>
          <w:rFonts w:asciiTheme="minorHAnsi" w:hAnsiTheme="minorHAnsi" w:cs="Calibri"/>
          <w:color w:val="000000"/>
          <w:sz w:val="22"/>
          <w:szCs w:val="22"/>
        </w:rPr>
      </w:pPr>
      <w:r w:rsidRPr="00D97596">
        <w:rPr>
          <w:rFonts w:asciiTheme="minorHAnsi" w:hAnsiTheme="minorHAnsi" w:cs="Calibri"/>
          <w:color w:val="000000"/>
          <w:sz w:val="22"/>
          <w:szCs w:val="22"/>
        </w:rPr>
        <w:t>Keeping records</w:t>
      </w:r>
    </w:p>
    <w:p w:rsidR="009424D6" w:rsidRPr="00D97596" w:rsidRDefault="00D97596" w:rsidP="00D97596">
      <w:pPr>
        <w:pStyle w:val="Heading2"/>
        <w:numPr>
          <w:ilvl w:val="0"/>
          <w:numId w:val="4"/>
        </w:numPr>
        <w:ind w:left="540" w:hanging="540"/>
        <w:rPr>
          <w:rFonts w:asciiTheme="minorHAnsi" w:hAnsiTheme="minorHAnsi" w:cs="Calibri"/>
          <w:color w:val="000000"/>
          <w:sz w:val="22"/>
          <w:szCs w:val="22"/>
        </w:rPr>
      </w:pPr>
      <w:r w:rsidRPr="00D97596">
        <w:rPr>
          <w:rFonts w:asciiTheme="minorHAnsi" w:hAnsiTheme="minorHAnsi" w:cs="Calibri"/>
          <w:color w:val="000000"/>
          <w:sz w:val="22"/>
          <w:szCs w:val="22"/>
        </w:rPr>
        <w:t>Sharing records</w:t>
      </w:r>
    </w:p>
    <w:p w:rsidR="009424D6" w:rsidRPr="00D97596" w:rsidRDefault="00D97596" w:rsidP="00D97596">
      <w:pPr>
        <w:pStyle w:val="Heading2"/>
        <w:numPr>
          <w:ilvl w:val="0"/>
          <w:numId w:val="4"/>
        </w:numPr>
        <w:ind w:left="540" w:hanging="540"/>
        <w:rPr>
          <w:rFonts w:asciiTheme="minorHAnsi" w:hAnsiTheme="minorHAnsi" w:cs="Calibri"/>
          <w:color w:val="000000"/>
          <w:sz w:val="22"/>
          <w:szCs w:val="22"/>
        </w:rPr>
      </w:pPr>
      <w:r w:rsidRPr="00D97596">
        <w:rPr>
          <w:rFonts w:asciiTheme="minorHAnsi" w:hAnsiTheme="minorHAnsi" w:cs="Calibri"/>
          <w:color w:val="000000"/>
          <w:sz w:val="22"/>
          <w:szCs w:val="22"/>
        </w:rPr>
        <w:t>Access to records</w:t>
      </w:r>
    </w:p>
    <w:p w:rsidR="009424D6" w:rsidRPr="00D97596" w:rsidRDefault="009424D6" w:rsidP="00D97596">
      <w:pPr>
        <w:pStyle w:val="Heading2"/>
        <w:ind w:left="540" w:hanging="540"/>
        <w:rPr>
          <w:rFonts w:asciiTheme="minorHAnsi" w:hAnsiTheme="minorHAnsi" w:cs="Calibri"/>
          <w:color w:val="000000"/>
          <w:sz w:val="22"/>
          <w:szCs w:val="22"/>
        </w:rPr>
      </w:pPr>
    </w:p>
    <w:p w:rsidR="00D97596" w:rsidRDefault="00D97596" w:rsidP="00D97596">
      <w:pPr>
        <w:pStyle w:val="Heading1"/>
        <w:ind w:left="0" w:firstLine="0"/>
        <w:rPr>
          <w:rFonts w:asciiTheme="minorHAnsi" w:hAnsiTheme="minorHAnsi" w:cs="Calibri"/>
          <w:color w:val="000000"/>
          <w:sz w:val="22"/>
          <w:szCs w:val="22"/>
        </w:rPr>
      </w:pPr>
      <w:r>
        <w:rPr>
          <w:rFonts w:asciiTheme="minorHAnsi" w:hAnsiTheme="minorHAnsi" w:cs="Calibri"/>
          <w:color w:val="000000"/>
          <w:sz w:val="22"/>
          <w:szCs w:val="22"/>
        </w:rPr>
        <w:t>Slide 7:</w:t>
      </w:r>
    </w:p>
    <w:p w:rsidR="009424D6" w:rsidRPr="00D97596" w:rsidRDefault="00D97596" w:rsidP="00D97596">
      <w:pPr>
        <w:pStyle w:val="Heading1"/>
        <w:ind w:left="0" w:firstLine="0"/>
        <w:rPr>
          <w:rFonts w:asciiTheme="minorHAnsi" w:hAnsiTheme="minorHAnsi" w:cs="Calibri"/>
          <w:color w:val="000000"/>
          <w:sz w:val="22"/>
          <w:szCs w:val="22"/>
        </w:rPr>
      </w:pPr>
      <w:r w:rsidRPr="00D97596">
        <w:rPr>
          <w:rFonts w:asciiTheme="minorHAnsi" w:hAnsiTheme="minorHAnsi" w:cs="Calibri"/>
          <w:color w:val="000000"/>
          <w:sz w:val="22"/>
          <w:szCs w:val="22"/>
        </w:rPr>
        <w:t>Keeping records</w:t>
      </w:r>
    </w:p>
    <w:p w:rsidR="009424D6" w:rsidRPr="00D97596" w:rsidRDefault="00D97596" w:rsidP="00D97596">
      <w:pPr>
        <w:pStyle w:val="Heading2"/>
        <w:numPr>
          <w:ilvl w:val="0"/>
          <w:numId w:val="1"/>
        </w:numPr>
        <w:ind w:left="540" w:hanging="540"/>
        <w:rPr>
          <w:rFonts w:asciiTheme="minorHAnsi" w:hAnsiTheme="minorHAnsi" w:cs="Calibri"/>
          <w:color w:val="000000"/>
          <w:sz w:val="22"/>
          <w:szCs w:val="22"/>
        </w:rPr>
      </w:pPr>
      <w:r w:rsidRPr="00D97596">
        <w:rPr>
          <w:rFonts w:asciiTheme="minorHAnsi" w:hAnsiTheme="minorHAnsi" w:cs="Calibri"/>
          <w:color w:val="000000"/>
          <w:sz w:val="22"/>
          <w:szCs w:val="22"/>
        </w:rPr>
        <w:t>Providers should record psychiatric information in a non-judgmental fashion</w:t>
      </w:r>
    </w:p>
    <w:p w:rsidR="009424D6" w:rsidRPr="00D97596" w:rsidRDefault="00D97596" w:rsidP="00D97596">
      <w:pPr>
        <w:pStyle w:val="Heading2"/>
        <w:numPr>
          <w:ilvl w:val="0"/>
          <w:numId w:val="1"/>
        </w:numPr>
        <w:ind w:left="540" w:hanging="540"/>
        <w:rPr>
          <w:rFonts w:asciiTheme="minorHAnsi" w:hAnsiTheme="minorHAnsi" w:cs="Calibri"/>
          <w:color w:val="000000"/>
          <w:sz w:val="22"/>
          <w:szCs w:val="22"/>
        </w:rPr>
      </w:pPr>
      <w:r w:rsidRPr="00D97596">
        <w:rPr>
          <w:rFonts w:asciiTheme="minorHAnsi" w:hAnsiTheme="minorHAnsi" w:cs="Calibri"/>
          <w:color w:val="000000"/>
          <w:sz w:val="22"/>
          <w:szCs w:val="22"/>
        </w:rPr>
        <w:t>Providers should record behavioral health information only where relevant and keep it separate</w:t>
      </w:r>
    </w:p>
    <w:p w:rsidR="009424D6" w:rsidRPr="00D97596" w:rsidRDefault="00D97596" w:rsidP="00D97596">
      <w:pPr>
        <w:pStyle w:val="Heading2"/>
        <w:numPr>
          <w:ilvl w:val="0"/>
          <w:numId w:val="1"/>
        </w:numPr>
        <w:ind w:left="540" w:hanging="540"/>
        <w:rPr>
          <w:rFonts w:asciiTheme="minorHAnsi" w:hAnsiTheme="minorHAnsi" w:cs="Calibri"/>
          <w:color w:val="000000"/>
          <w:sz w:val="22"/>
          <w:szCs w:val="22"/>
        </w:rPr>
      </w:pPr>
      <w:r w:rsidRPr="00D97596">
        <w:rPr>
          <w:rFonts w:asciiTheme="minorHAnsi" w:hAnsiTheme="minorHAnsi" w:cs="Calibri"/>
          <w:color w:val="000000"/>
          <w:sz w:val="22"/>
          <w:szCs w:val="22"/>
        </w:rPr>
        <w:t>Plans should educate contracted providers</w:t>
      </w:r>
    </w:p>
    <w:p w:rsidR="009424D6" w:rsidRPr="00D97596" w:rsidRDefault="009424D6" w:rsidP="00D97596">
      <w:pPr>
        <w:pStyle w:val="Heading2"/>
        <w:ind w:left="540" w:hanging="540"/>
        <w:rPr>
          <w:rFonts w:asciiTheme="minorHAnsi" w:hAnsiTheme="minorHAnsi" w:cs="Calibri"/>
          <w:color w:val="000000"/>
          <w:sz w:val="22"/>
          <w:szCs w:val="22"/>
        </w:rPr>
      </w:pPr>
    </w:p>
    <w:p w:rsidR="00D97596" w:rsidRDefault="00D97596" w:rsidP="00D97596">
      <w:pPr>
        <w:pStyle w:val="Heading1"/>
        <w:ind w:left="0" w:firstLine="0"/>
        <w:rPr>
          <w:rFonts w:asciiTheme="minorHAnsi" w:hAnsiTheme="minorHAnsi" w:cs="Calibri"/>
          <w:color w:val="000000"/>
          <w:sz w:val="22"/>
          <w:szCs w:val="22"/>
        </w:rPr>
      </w:pPr>
      <w:r>
        <w:rPr>
          <w:rFonts w:asciiTheme="minorHAnsi" w:hAnsiTheme="minorHAnsi" w:cs="Calibri"/>
          <w:color w:val="000000"/>
          <w:sz w:val="22"/>
          <w:szCs w:val="22"/>
        </w:rPr>
        <w:t>Slide 8:</w:t>
      </w:r>
    </w:p>
    <w:p w:rsidR="009424D6" w:rsidRPr="00D97596" w:rsidRDefault="00D97596" w:rsidP="00D97596">
      <w:pPr>
        <w:pStyle w:val="Heading1"/>
        <w:ind w:left="0" w:firstLine="0"/>
        <w:rPr>
          <w:rFonts w:asciiTheme="minorHAnsi" w:hAnsiTheme="minorHAnsi" w:cs="Calibri"/>
          <w:color w:val="000000"/>
          <w:sz w:val="22"/>
          <w:szCs w:val="22"/>
        </w:rPr>
      </w:pPr>
      <w:r w:rsidRPr="00D97596">
        <w:rPr>
          <w:rFonts w:asciiTheme="minorHAnsi" w:hAnsiTheme="minorHAnsi" w:cs="Calibri"/>
          <w:color w:val="000000"/>
          <w:sz w:val="22"/>
          <w:szCs w:val="22"/>
        </w:rPr>
        <w:t>Sharing records</w:t>
      </w:r>
    </w:p>
    <w:p w:rsidR="009424D6" w:rsidRPr="00D97596" w:rsidRDefault="009424D6" w:rsidP="00D97596">
      <w:pPr>
        <w:pStyle w:val="Heading2"/>
        <w:ind w:left="0" w:firstLine="0"/>
        <w:rPr>
          <w:rFonts w:asciiTheme="minorHAnsi" w:hAnsiTheme="minorHAnsi" w:cs="Calibri"/>
          <w:color w:val="000000"/>
          <w:sz w:val="22"/>
          <w:szCs w:val="22"/>
        </w:rPr>
      </w:pPr>
    </w:p>
    <w:p w:rsidR="009424D6" w:rsidRPr="00D97596" w:rsidRDefault="00D97596" w:rsidP="00D97596">
      <w:pPr>
        <w:pStyle w:val="Heading2"/>
        <w:numPr>
          <w:ilvl w:val="0"/>
          <w:numId w:val="1"/>
        </w:numPr>
        <w:ind w:left="540" w:hanging="540"/>
        <w:rPr>
          <w:rFonts w:asciiTheme="minorHAnsi" w:hAnsiTheme="minorHAnsi" w:cs="Calibri"/>
          <w:color w:val="000000"/>
          <w:sz w:val="22"/>
          <w:szCs w:val="22"/>
        </w:rPr>
      </w:pPr>
      <w:r w:rsidRPr="00D97596">
        <w:rPr>
          <w:rFonts w:asciiTheme="minorHAnsi" w:hAnsiTheme="minorHAnsi" w:cs="Calibri"/>
          <w:color w:val="000000"/>
          <w:sz w:val="22"/>
          <w:szCs w:val="22"/>
        </w:rPr>
        <w:t>Providers should obtain a release from the member before sharing psychiatric information with another provider</w:t>
      </w:r>
    </w:p>
    <w:p w:rsidR="009424D6" w:rsidRPr="00D97596" w:rsidRDefault="00D97596" w:rsidP="00D97596">
      <w:pPr>
        <w:pStyle w:val="Heading2"/>
        <w:numPr>
          <w:ilvl w:val="0"/>
          <w:numId w:val="1"/>
        </w:numPr>
        <w:ind w:left="540" w:hanging="540"/>
        <w:rPr>
          <w:rFonts w:asciiTheme="minorHAnsi" w:hAnsiTheme="minorHAnsi" w:cs="Calibri"/>
          <w:color w:val="000000"/>
          <w:sz w:val="22"/>
          <w:szCs w:val="22"/>
        </w:rPr>
      </w:pPr>
      <w:r w:rsidRPr="00D97596">
        <w:rPr>
          <w:rFonts w:asciiTheme="minorHAnsi" w:hAnsiTheme="minorHAnsi" w:cs="Calibri"/>
          <w:color w:val="000000"/>
          <w:sz w:val="22"/>
          <w:szCs w:val="22"/>
        </w:rPr>
        <w:t>Plans should move toward systems that give members control over with whom their records are shared</w:t>
      </w:r>
    </w:p>
    <w:p w:rsidR="009424D6" w:rsidRPr="00D97596" w:rsidRDefault="009424D6" w:rsidP="00D97596">
      <w:pPr>
        <w:pStyle w:val="Heading2"/>
        <w:ind w:left="540" w:hanging="540"/>
        <w:rPr>
          <w:rFonts w:asciiTheme="minorHAnsi" w:hAnsiTheme="minorHAnsi" w:cs="Calibri"/>
          <w:color w:val="000000"/>
          <w:sz w:val="22"/>
          <w:szCs w:val="22"/>
        </w:rPr>
      </w:pPr>
    </w:p>
    <w:p w:rsidR="00D97596" w:rsidRDefault="00D97596" w:rsidP="00D97596">
      <w:pPr>
        <w:pStyle w:val="Heading1"/>
        <w:ind w:left="0" w:firstLine="0"/>
        <w:rPr>
          <w:rFonts w:asciiTheme="minorHAnsi" w:hAnsiTheme="minorHAnsi" w:cs="Calibri"/>
          <w:color w:val="000000"/>
          <w:sz w:val="22"/>
          <w:szCs w:val="22"/>
        </w:rPr>
      </w:pPr>
      <w:r>
        <w:rPr>
          <w:rFonts w:asciiTheme="minorHAnsi" w:hAnsiTheme="minorHAnsi" w:cs="Calibri"/>
          <w:color w:val="000000"/>
          <w:sz w:val="22"/>
          <w:szCs w:val="22"/>
        </w:rPr>
        <w:t>Slide 9:</w:t>
      </w:r>
    </w:p>
    <w:p w:rsidR="009424D6" w:rsidRPr="00D97596" w:rsidRDefault="00D97596" w:rsidP="00D97596">
      <w:pPr>
        <w:pStyle w:val="Heading1"/>
        <w:ind w:left="0" w:firstLine="0"/>
        <w:rPr>
          <w:rFonts w:asciiTheme="minorHAnsi" w:hAnsiTheme="minorHAnsi" w:cs="Calibri"/>
          <w:color w:val="000000"/>
          <w:sz w:val="22"/>
          <w:szCs w:val="22"/>
        </w:rPr>
      </w:pPr>
      <w:r w:rsidRPr="00D97596">
        <w:rPr>
          <w:rFonts w:asciiTheme="minorHAnsi" w:hAnsiTheme="minorHAnsi" w:cs="Calibri"/>
          <w:color w:val="000000"/>
          <w:sz w:val="22"/>
          <w:szCs w:val="22"/>
        </w:rPr>
        <w:t>Access to records</w:t>
      </w:r>
    </w:p>
    <w:p w:rsidR="009424D6" w:rsidRPr="00D97596" w:rsidRDefault="00D97596" w:rsidP="00D97596">
      <w:pPr>
        <w:pStyle w:val="Heading2"/>
        <w:numPr>
          <w:ilvl w:val="0"/>
          <w:numId w:val="1"/>
        </w:numPr>
        <w:ind w:left="540" w:hanging="540"/>
        <w:rPr>
          <w:rFonts w:asciiTheme="minorHAnsi" w:hAnsiTheme="minorHAnsi" w:cs="Calibri"/>
          <w:color w:val="000000"/>
          <w:sz w:val="22"/>
          <w:szCs w:val="22"/>
        </w:rPr>
      </w:pPr>
      <w:r w:rsidRPr="00D97596">
        <w:rPr>
          <w:rFonts w:asciiTheme="minorHAnsi" w:hAnsiTheme="minorHAnsi" w:cs="Calibri"/>
          <w:color w:val="000000"/>
          <w:sz w:val="22"/>
          <w:szCs w:val="22"/>
        </w:rPr>
        <w:t>Members should have access to their own medical records, including psychiatric records</w:t>
      </w:r>
    </w:p>
    <w:p w:rsidR="009424D6" w:rsidRPr="00D97596" w:rsidRDefault="00D97596" w:rsidP="00D97596">
      <w:pPr>
        <w:pStyle w:val="Heading2"/>
        <w:numPr>
          <w:ilvl w:val="0"/>
          <w:numId w:val="1"/>
        </w:numPr>
        <w:ind w:left="540" w:hanging="540"/>
        <w:rPr>
          <w:rFonts w:asciiTheme="minorHAnsi" w:hAnsiTheme="minorHAnsi" w:cs="Calibri"/>
          <w:color w:val="000000"/>
          <w:sz w:val="22"/>
          <w:szCs w:val="22"/>
        </w:rPr>
      </w:pPr>
      <w:r w:rsidRPr="00D97596">
        <w:rPr>
          <w:rFonts w:asciiTheme="minorHAnsi" w:hAnsiTheme="minorHAnsi" w:cs="Calibri"/>
          <w:color w:val="000000"/>
          <w:sz w:val="22"/>
          <w:szCs w:val="22"/>
        </w:rPr>
        <w:t>Member access to records should be free from unnecessary barriers</w:t>
      </w:r>
    </w:p>
    <w:p w:rsidR="009424D6" w:rsidRPr="00D97596" w:rsidRDefault="00D97596" w:rsidP="00D97596">
      <w:pPr>
        <w:pStyle w:val="Heading2"/>
        <w:numPr>
          <w:ilvl w:val="0"/>
          <w:numId w:val="1"/>
        </w:numPr>
        <w:ind w:left="540" w:hanging="540"/>
        <w:rPr>
          <w:rFonts w:asciiTheme="minorHAnsi" w:hAnsiTheme="minorHAnsi" w:cs="Calibri"/>
          <w:color w:val="000000"/>
          <w:sz w:val="22"/>
          <w:szCs w:val="22"/>
        </w:rPr>
      </w:pPr>
      <w:r w:rsidRPr="00D97596">
        <w:rPr>
          <w:rFonts w:asciiTheme="minorHAnsi" w:hAnsiTheme="minorHAnsi" w:cs="Calibri"/>
          <w:color w:val="000000"/>
          <w:sz w:val="22"/>
          <w:szCs w:val="22"/>
        </w:rPr>
        <w:t>Members should have a clear understanding of plan privacy policies</w:t>
      </w:r>
    </w:p>
    <w:p w:rsidR="009424D6" w:rsidRPr="00D97596" w:rsidRDefault="00D97596" w:rsidP="00D97596">
      <w:pPr>
        <w:pStyle w:val="Heading2"/>
        <w:numPr>
          <w:ilvl w:val="0"/>
          <w:numId w:val="1"/>
        </w:numPr>
        <w:ind w:left="540" w:hanging="540"/>
        <w:rPr>
          <w:rFonts w:asciiTheme="minorHAnsi" w:hAnsiTheme="minorHAnsi" w:cs="Calibri"/>
          <w:color w:val="000000"/>
          <w:sz w:val="22"/>
          <w:szCs w:val="22"/>
        </w:rPr>
      </w:pPr>
      <w:r w:rsidRPr="00D97596">
        <w:rPr>
          <w:rFonts w:asciiTheme="minorHAnsi" w:hAnsiTheme="minorHAnsi" w:cs="Calibri"/>
          <w:color w:val="000000"/>
          <w:sz w:val="22"/>
          <w:szCs w:val="22"/>
        </w:rPr>
        <w:t>Plans act as a resource for members</w:t>
      </w:r>
    </w:p>
    <w:p w:rsidR="00D97596" w:rsidRDefault="00D97596" w:rsidP="00D97596">
      <w:pPr>
        <w:pStyle w:val="Heading1"/>
        <w:ind w:left="0" w:firstLine="0"/>
        <w:rPr>
          <w:rFonts w:asciiTheme="minorHAnsi" w:hAnsiTheme="minorHAnsi" w:cs="Calibri"/>
          <w:color w:val="000000"/>
          <w:sz w:val="22"/>
          <w:szCs w:val="22"/>
        </w:rPr>
      </w:pPr>
    </w:p>
    <w:p w:rsidR="00D97596" w:rsidRDefault="00D97596" w:rsidP="00D97596">
      <w:pPr>
        <w:pStyle w:val="Heading1"/>
        <w:ind w:left="0" w:firstLine="0"/>
        <w:rPr>
          <w:rFonts w:asciiTheme="minorHAnsi" w:hAnsiTheme="minorHAnsi" w:cs="Calibri"/>
          <w:color w:val="000000"/>
          <w:sz w:val="22"/>
          <w:szCs w:val="22"/>
        </w:rPr>
      </w:pPr>
      <w:r>
        <w:rPr>
          <w:rFonts w:asciiTheme="minorHAnsi" w:hAnsiTheme="minorHAnsi" w:cs="Calibri"/>
          <w:color w:val="000000"/>
          <w:sz w:val="22"/>
          <w:szCs w:val="22"/>
        </w:rPr>
        <w:t>Slide 10:</w:t>
      </w:r>
    </w:p>
    <w:p w:rsidR="009424D6" w:rsidRPr="00D97596" w:rsidRDefault="00D97596" w:rsidP="00D97596">
      <w:pPr>
        <w:pStyle w:val="Heading1"/>
        <w:ind w:left="0" w:firstLine="0"/>
        <w:rPr>
          <w:rFonts w:asciiTheme="minorHAnsi" w:hAnsiTheme="minorHAnsi" w:cs="Calibri"/>
          <w:color w:val="000000"/>
          <w:sz w:val="22"/>
          <w:szCs w:val="22"/>
        </w:rPr>
      </w:pPr>
      <w:r w:rsidRPr="00D97596">
        <w:rPr>
          <w:rFonts w:asciiTheme="minorHAnsi" w:hAnsiTheme="minorHAnsi" w:cs="Calibri"/>
          <w:color w:val="000000"/>
          <w:sz w:val="22"/>
          <w:szCs w:val="22"/>
        </w:rPr>
        <w:t>Next Steps</w:t>
      </w:r>
    </w:p>
    <w:p w:rsidR="009424D6" w:rsidRPr="00D97596" w:rsidRDefault="00D97596" w:rsidP="00D97596">
      <w:pPr>
        <w:pStyle w:val="Heading2"/>
        <w:numPr>
          <w:ilvl w:val="0"/>
          <w:numId w:val="1"/>
        </w:numPr>
        <w:ind w:left="540" w:hanging="540"/>
        <w:rPr>
          <w:rFonts w:asciiTheme="minorHAnsi" w:hAnsiTheme="minorHAnsi" w:cs="Calibri"/>
          <w:color w:val="000000"/>
          <w:sz w:val="22"/>
          <w:szCs w:val="22"/>
        </w:rPr>
      </w:pPr>
      <w:r w:rsidRPr="00D97596">
        <w:rPr>
          <w:rFonts w:asciiTheme="minorHAnsi" w:hAnsiTheme="minorHAnsi" w:cs="Calibri"/>
          <w:color w:val="000000"/>
          <w:sz w:val="22"/>
          <w:szCs w:val="22"/>
        </w:rPr>
        <w:t>What next steps would the Implementation Council recommend and/or be interested in assisting with?</w:t>
      </w:r>
    </w:p>
    <w:p w:rsidR="009424D6" w:rsidRPr="00D97596" w:rsidRDefault="00D97596" w:rsidP="00D97596">
      <w:pPr>
        <w:pStyle w:val="Heading3"/>
        <w:numPr>
          <w:ilvl w:val="0"/>
          <w:numId w:val="2"/>
        </w:numPr>
        <w:ind w:left="1170" w:hanging="450"/>
        <w:rPr>
          <w:rFonts w:asciiTheme="minorHAnsi" w:hAnsiTheme="minorHAnsi" w:cs="Calibri"/>
          <w:color w:val="000000"/>
          <w:sz w:val="22"/>
          <w:szCs w:val="22"/>
        </w:rPr>
      </w:pPr>
      <w:r w:rsidRPr="00D97596">
        <w:rPr>
          <w:rFonts w:asciiTheme="minorHAnsi" w:hAnsiTheme="minorHAnsi" w:cs="Calibri"/>
          <w:color w:val="000000"/>
          <w:sz w:val="22"/>
          <w:szCs w:val="22"/>
        </w:rPr>
        <w:t>Measuring or monitoring the implementation of these behavioral health best practices?</w:t>
      </w:r>
    </w:p>
    <w:p w:rsidR="009424D6" w:rsidRPr="00D97596" w:rsidRDefault="00D97596" w:rsidP="00D97596">
      <w:pPr>
        <w:pStyle w:val="Heading3"/>
        <w:numPr>
          <w:ilvl w:val="0"/>
          <w:numId w:val="2"/>
        </w:numPr>
        <w:ind w:left="1170" w:hanging="450"/>
        <w:rPr>
          <w:rFonts w:asciiTheme="minorHAnsi" w:hAnsiTheme="minorHAnsi" w:cs="Calibri"/>
          <w:color w:val="000000"/>
          <w:sz w:val="22"/>
          <w:szCs w:val="22"/>
        </w:rPr>
      </w:pPr>
      <w:r w:rsidRPr="00D97596">
        <w:rPr>
          <w:rFonts w:asciiTheme="minorHAnsi" w:hAnsiTheme="minorHAnsi" w:cs="Calibri"/>
          <w:color w:val="000000"/>
          <w:sz w:val="22"/>
          <w:szCs w:val="22"/>
        </w:rPr>
        <w:t>Raising awareness of these behavioral health guiding principles and best practices among both consumers and providers?</w:t>
      </w:r>
    </w:p>
    <w:p w:rsidR="009424D6" w:rsidRPr="00D97596" w:rsidRDefault="00D97596" w:rsidP="00D97596">
      <w:pPr>
        <w:pStyle w:val="Heading3"/>
        <w:numPr>
          <w:ilvl w:val="0"/>
          <w:numId w:val="2"/>
        </w:numPr>
        <w:ind w:left="1170" w:hanging="450"/>
        <w:rPr>
          <w:rFonts w:asciiTheme="minorHAnsi" w:hAnsiTheme="minorHAnsi" w:cs="Calibri"/>
          <w:color w:val="000000"/>
          <w:sz w:val="22"/>
          <w:szCs w:val="22"/>
        </w:rPr>
      </w:pPr>
      <w:r w:rsidRPr="00D97596">
        <w:rPr>
          <w:rFonts w:asciiTheme="minorHAnsi" w:hAnsiTheme="minorHAnsi" w:cs="Calibri"/>
          <w:color w:val="000000"/>
          <w:sz w:val="22"/>
          <w:szCs w:val="22"/>
        </w:rPr>
        <w:t>Pilot projects</w:t>
      </w:r>
    </w:p>
    <w:p w:rsidR="009424D6" w:rsidRPr="00D97596" w:rsidRDefault="00D97596" w:rsidP="00D97596">
      <w:pPr>
        <w:pStyle w:val="Heading3"/>
        <w:numPr>
          <w:ilvl w:val="0"/>
          <w:numId w:val="2"/>
        </w:numPr>
        <w:ind w:left="1170" w:hanging="450"/>
        <w:rPr>
          <w:rFonts w:asciiTheme="minorHAnsi" w:hAnsiTheme="minorHAnsi" w:cs="Calibri"/>
          <w:color w:val="000000"/>
          <w:sz w:val="22"/>
          <w:szCs w:val="22"/>
        </w:rPr>
      </w:pPr>
      <w:proofErr w:type="gramStart"/>
      <w:r w:rsidRPr="00D97596">
        <w:rPr>
          <w:rFonts w:asciiTheme="minorHAnsi" w:hAnsiTheme="minorHAnsi" w:cs="Calibri"/>
          <w:color w:val="000000"/>
          <w:sz w:val="22"/>
          <w:szCs w:val="22"/>
        </w:rPr>
        <w:t>Other?</w:t>
      </w:r>
      <w:proofErr w:type="gramEnd"/>
    </w:p>
    <w:p w:rsidR="009424D6" w:rsidRPr="00D97596" w:rsidRDefault="009424D6" w:rsidP="00D97596">
      <w:pPr>
        <w:pStyle w:val="Heading2"/>
        <w:ind w:left="540" w:hanging="540"/>
        <w:rPr>
          <w:rFonts w:asciiTheme="minorHAnsi" w:hAnsiTheme="minorHAnsi" w:cs="Calibri"/>
          <w:color w:val="000000"/>
          <w:sz w:val="22"/>
          <w:szCs w:val="22"/>
        </w:rPr>
      </w:pPr>
    </w:p>
    <w:sectPr w:rsidR="009424D6" w:rsidRPr="00D9759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280FB08"/>
    <w:lvl w:ilvl="0">
      <w:numFmt w:val="bullet"/>
      <w:lvlText w:val="*"/>
      <w:lvlJc w:val="left"/>
    </w:lvl>
  </w:abstractNum>
  <w:num w:numId="1">
    <w:abstractNumId w:val="0"/>
    <w:lvlOverride w:ilvl="0">
      <w:lvl w:ilvl="0">
        <w:numFmt w:val="bullet"/>
        <w:lvlText w:val="•"/>
        <w:legacy w:legacy="1" w:legacySpace="0" w:legacyIndent="0"/>
        <w:lvlJc w:val="left"/>
        <w:rPr>
          <w:rFonts w:ascii="Arial" w:hAnsi="Arial" w:cs="Arial" w:hint="default"/>
          <w:sz w:val="22"/>
          <w:szCs w:val="22"/>
        </w:rPr>
      </w:lvl>
    </w:lvlOverride>
  </w:num>
  <w:num w:numId="2">
    <w:abstractNumId w:val="0"/>
    <w:lvlOverride w:ilvl="0">
      <w:lvl w:ilvl="0">
        <w:numFmt w:val="bullet"/>
        <w:lvlText w:val="–"/>
        <w:legacy w:legacy="1" w:legacySpace="0" w:legacyIndent="0"/>
        <w:lvlJc w:val="left"/>
        <w:rPr>
          <w:rFonts w:ascii="Arial" w:hAnsi="Arial" w:cs="Arial" w:hint="default"/>
          <w:sz w:val="22"/>
          <w:szCs w:val="22"/>
        </w:rPr>
      </w:lvl>
    </w:lvlOverride>
  </w:num>
  <w:num w:numId="3">
    <w:abstractNumId w:val="0"/>
    <w:lvlOverride w:ilvl="0">
      <w:lvl w:ilvl="0">
        <w:numFmt w:val="bullet"/>
        <w:lvlText w:val="•"/>
        <w:legacy w:legacy="1" w:legacySpace="0" w:legacyIndent="0"/>
        <w:lvlJc w:val="left"/>
        <w:rPr>
          <w:rFonts w:ascii="Arial" w:hAnsi="Arial" w:cs="Arial" w:hint="default"/>
          <w:sz w:val="22"/>
          <w:szCs w:val="22"/>
        </w:rPr>
      </w:lvl>
    </w:lvlOverride>
  </w:num>
  <w:num w:numId="4">
    <w:abstractNumId w:val="0"/>
    <w:lvlOverride w:ilvl="0">
      <w:lvl w:ilvl="0">
        <w:numFmt w:val="bullet"/>
        <w:lvlText w:val="•"/>
        <w:legacy w:legacy="1" w:legacySpace="0" w:legacyIndent="0"/>
        <w:lvlJc w:val="left"/>
        <w:rPr>
          <w:rFonts w:ascii="Arial" w:hAnsi="Arial" w:cs="Arial" w:hint="default"/>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596"/>
    <w:rsid w:val="00331F1B"/>
    <w:rsid w:val="009424D6"/>
    <w:rsid w:val="00D9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40" w:hanging="540"/>
      <w:outlineLvl w:val="0"/>
    </w:pPr>
    <w:rPr>
      <w:rFonts w:ascii="Times New Roman" w:hAnsi="Times New Roman" w:cs="Times New Roman"/>
      <w:kern w:val="24"/>
      <w:sz w:val="64"/>
      <w:szCs w:val="6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70" w:hanging="450"/>
      <w:outlineLvl w:val="1"/>
    </w:pPr>
    <w:rPr>
      <w:rFonts w:ascii="Times New Roman" w:hAnsi="Times New Roman" w:cs="Times New Roman"/>
      <w:kern w:val="24"/>
      <w:sz w:val="56"/>
      <w:szCs w:val="5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kern w:val="24"/>
      <w:sz w:val="48"/>
      <w:szCs w:val="48"/>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kern w:val="24"/>
      <w:sz w:val="40"/>
      <w:szCs w:val="40"/>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kern w:val="24"/>
      <w:sz w:val="40"/>
      <w:szCs w:val="4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40" w:hanging="540"/>
      <w:outlineLvl w:val="0"/>
    </w:pPr>
    <w:rPr>
      <w:rFonts w:ascii="Times New Roman" w:hAnsi="Times New Roman" w:cs="Times New Roman"/>
      <w:kern w:val="24"/>
      <w:sz w:val="64"/>
      <w:szCs w:val="6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70" w:hanging="450"/>
      <w:outlineLvl w:val="1"/>
    </w:pPr>
    <w:rPr>
      <w:rFonts w:ascii="Times New Roman" w:hAnsi="Times New Roman" w:cs="Times New Roman"/>
      <w:kern w:val="24"/>
      <w:sz w:val="56"/>
      <w:szCs w:val="5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kern w:val="24"/>
      <w:sz w:val="48"/>
      <w:szCs w:val="48"/>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kern w:val="24"/>
      <w:sz w:val="40"/>
      <w:szCs w:val="40"/>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kern w:val="24"/>
      <w:sz w:val="40"/>
      <w:szCs w:val="4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Kate</dc:creator>
  <cp:lastModifiedBy>Jenna</cp:lastModifiedBy>
  <cp:revision>2</cp:revision>
  <dcterms:created xsi:type="dcterms:W3CDTF">2017-10-26T15:39:00Z</dcterms:created>
  <dcterms:modified xsi:type="dcterms:W3CDTF">2017-10-26T15:39:00Z</dcterms:modified>
</cp:coreProperties>
</file>