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FC" w:rsidRDefault="00D77DFC">
      <w:pPr>
        <w:pBdr>
          <w:top w:val="single" w:sz="6" w:space="1" w:color="auto"/>
          <w:left w:val="single" w:sz="6" w:space="1" w:color="auto"/>
          <w:bottom w:val="single" w:sz="6" w:space="1" w:color="auto"/>
          <w:right w:val="single" w:sz="6" w:space="1" w:color="auto"/>
        </w:pBdr>
        <w:jc w:val="center"/>
        <w:rPr>
          <w:sz w:val="32"/>
        </w:rPr>
      </w:pPr>
    </w:p>
    <w:p w:rsidR="00D77DFC" w:rsidRDefault="00D77DFC">
      <w:pPr>
        <w:pBdr>
          <w:top w:val="single" w:sz="6" w:space="1" w:color="auto"/>
          <w:left w:val="single" w:sz="6" w:space="1" w:color="auto"/>
          <w:bottom w:val="single" w:sz="6" w:space="1" w:color="auto"/>
          <w:right w:val="single" w:sz="6" w:space="1" w:color="auto"/>
        </w:pBdr>
        <w:jc w:val="center"/>
        <w:rPr>
          <w:sz w:val="32"/>
        </w:rPr>
      </w:pPr>
    </w:p>
    <w:p w:rsidR="00D77DFC" w:rsidRDefault="00D77DFC">
      <w:pPr>
        <w:pBdr>
          <w:top w:val="single" w:sz="6" w:space="1" w:color="auto"/>
          <w:left w:val="single" w:sz="6" w:space="1" w:color="auto"/>
          <w:bottom w:val="single" w:sz="6" w:space="1" w:color="auto"/>
          <w:right w:val="single" w:sz="6" w:space="1" w:color="auto"/>
        </w:pBdr>
        <w:jc w:val="center"/>
        <w:rPr>
          <w:sz w:val="36"/>
        </w:rPr>
      </w:pPr>
    </w:p>
    <w:p w:rsidR="00D77DFC" w:rsidRDefault="00D77DFC">
      <w:pPr>
        <w:pBdr>
          <w:top w:val="single" w:sz="6" w:space="1" w:color="auto"/>
          <w:left w:val="single" w:sz="6" w:space="1" w:color="auto"/>
          <w:bottom w:val="single" w:sz="6" w:space="1" w:color="auto"/>
          <w:right w:val="single" w:sz="6" w:space="1" w:color="auto"/>
        </w:pBdr>
        <w:jc w:val="center"/>
        <w:rPr>
          <w:b/>
          <w:sz w:val="36"/>
        </w:rPr>
      </w:pPr>
      <w:r>
        <w:rPr>
          <w:b/>
          <w:sz w:val="36"/>
        </w:rPr>
        <w:t>INDOOR AIR QUALITY ASSESSMENT</w:t>
      </w: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02436D" w:rsidRDefault="0002436D" w:rsidP="00BD6AAD">
      <w:pPr>
        <w:pBdr>
          <w:top w:val="single" w:sz="6" w:space="1" w:color="auto"/>
          <w:left w:val="single" w:sz="6" w:space="1" w:color="auto"/>
          <w:bottom w:val="single" w:sz="6" w:space="1" w:color="auto"/>
          <w:right w:val="single" w:sz="6" w:space="1" w:color="auto"/>
        </w:pBdr>
        <w:jc w:val="center"/>
        <w:rPr>
          <w:b/>
        </w:rPr>
      </w:pPr>
    </w:p>
    <w:p w:rsidR="00CB5EEB" w:rsidRPr="004E0B5A" w:rsidRDefault="00B80723" w:rsidP="005A00D7">
      <w:pPr>
        <w:pBdr>
          <w:top w:val="single" w:sz="6" w:space="1" w:color="auto"/>
          <w:left w:val="single" w:sz="6" w:space="1" w:color="auto"/>
          <w:bottom w:val="single" w:sz="6" w:space="1" w:color="auto"/>
          <w:right w:val="single" w:sz="6" w:space="1" w:color="auto"/>
        </w:pBdr>
        <w:jc w:val="center"/>
        <w:rPr>
          <w:b/>
          <w:bCs/>
          <w:sz w:val="32"/>
        </w:rPr>
      </w:pPr>
      <w:r w:rsidRPr="005A00D7">
        <w:br/>
      </w:r>
      <w:r w:rsidR="00CE7F90" w:rsidRPr="004E0B5A">
        <w:rPr>
          <w:b/>
          <w:bCs/>
          <w:sz w:val="32"/>
        </w:rPr>
        <w:t>Berkshire Community College</w:t>
      </w:r>
    </w:p>
    <w:p w:rsidR="00CE7F90" w:rsidRPr="005A00D7" w:rsidRDefault="0058042A" w:rsidP="005A00D7">
      <w:pPr>
        <w:pBdr>
          <w:top w:val="single" w:sz="6" w:space="1" w:color="auto"/>
          <w:left w:val="single" w:sz="6" w:space="1" w:color="auto"/>
          <w:bottom w:val="single" w:sz="6" w:space="1" w:color="auto"/>
          <w:right w:val="single" w:sz="6" w:space="1" w:color="auto"/>
        </w:pBdr>
        <w:jc w:val="center"/>
        <w:rPr>
          <w:b/>
          <w:bCs/>
          <w:sz w:val="32"/>
        </w:rPr>
      </w:pPr>
      <w:r w:rsidRPr="004E0B5A">
        <w:rPr>
          <w:b/>
          <w:bCs/>
          <w:sz w:val="32"/>
        </w:rPr>
        <w:t>Melville Hall</w:t>
      </w:r>
    </w:p>
    <w:p w:rsidR="00A41298" w:rsidRPr="005A00D7" w:rsidRDefault="00CE7F90" w:rsidP="005A00D7">
      <w:pPr>
        <w:pBdr>
          <w:top w:val="single" w:sz="6" w:space="1" w:color="auto"/>
          <w:left w:val="single" w:sz="6" w:space="1" w:color="auto"/>
          <w:bottom w:val="single" w:sz="6" w:space="1" w:color="auto"/>
          <w:right w:val="single" w:sz="6" w:space="1" w:color="auto"/>
        </w:pBdr>
        <w:jc w:val="center"/>
        <w:rPr>
          <w:b/>
          <w:bCs/>
          <w:sz w:val="32"/>
        </w:rPr>
      </w:pPr>
      <w:r>
        <w:rPr>
          <w:b/>
          <w:bCs/>
          <w:sz w:val="32"/>
        </w:rPr>
        <w:t>1350 West</w:t>
      </w:r>
      <w:r w:rsidR="00A41298" w:rsidRPr="005A00D7">
        <w:rPr>
          <w:b/>
          <w:bCs/>
          <w:sz w:val="32"/>
        </w:rPr>
        <w:t xml:space="preserve"> St</w:t>
      </w:r>
      <w:r w:rsidR="006403A9">
        <w:rPr>
          <w:b/>
          <w:bCs/>
          <w:sz w:val="32"/>
        </w:rPr>
        <w:t>reet</w:t>
      </w:r>
    </w:p>
    <w:p w:rsidR="00D77DFC" w:rsidRDefault="00CE7F90" w:rsidP="00BD6AAD">
      <w:pPr>
        <w:pBdr>
          <w:top w:val="single" w:sz="6" w:space="1" w:color="auto"/>
          <w:left w:val="single" w:sz="6" w:space="1" w:color="auto"/>
          <w:bottom w:val="single" w:sz="6" w:space="1" w:color="auto"/>
          <w:right w:val="single" w:sz="6" w:space="1" w:color="auto"/>
        </w:pBdr>
        <w:jc w:val="center"/>
        <w:rPr>
          <w:b/>
        </w:rPr>
      </w:pPr>
      <w:r>
        <w:rPr>
          <w:b/>
          <w:bCs/>
          <w:sz w:val="32"/>
        </w:rPr>
        <w:t>Pittsfield</w:t>
      </w:r>
      <w:r w:rsidR="00B80723" w:rsidRPr="005A00D7">
        <w:rPr>
          <w:b/>
          <w:bCs/>
          <w:sz w:val="32"/>
        </w:rPr>
        <w:t>, MA</w:t>
      </w: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D77DFC" w:rsidRDefault="00BA2502">
      <w:pPr>
        <w:pBdr>
          <w:top w:val="single" w:sz="6" w:space="1" w:color="auto"/>
          <w:left w:val="single" w:sz="6" w:space="1" w:color="auto"/>
          <w:bottom w:val="single" w:sz="6" w:space="1" w:color="auto"/>
          <w:right w:val="single" w:sz="6" w:space="1" w:color="auto"/>
        </w:pBdr>
        <w:jc w:val="center"/>
      </w:pPr>
      <w:r>
        <w:rPr>
          <w:noProof/>
        </w:rPr>
        <w:drawing>
          <wp:inline distT="0" distB="0" distL="0" distR="0">
            <wp:extent cx="4387850" cy="3288665"/>
            <wp:effectExtent l="0" t="0" r="0" b="0"/>
            <wp:docPr id="1" name="Picture 1" descr="BCC Melville Hall exterio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Melville Hall exterior view"/>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87850" cy="3288665"/>
                    </a:xfrm>
                    <a:prstGeom prst="rect">
                      <a:avLst/>
                    </a:prstGeom>
                    <a:noFill/>
                    <a:ln>
                      <a:noFill/>
                    </a:ln>
                  </pic:spPr>
                </pic:pic>
              </a:graphicData>
            </a:graphic>
          </wp:inline>
        </w:drawing>
      </w: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r>
        <w:t>Prepared by:</w:t>
      </w:r>
    </w:p>
    <w:p w:rsidR="00D77DFC" w:rsidRDefault="00D77DFC">
      <w:pPr>
        <w:pBdr>
          <w:top w:val="single" w:sz="6" w:space="1" w:color="auto"/>
          <w:left w:val="single" w:sz="6" w:space="1" w:color="auto"/>
          <w:bottom w:val="single" w:sz="6" w:space="1" w:color="auto"/>
          <w:right w:val="single" w:sz="6" w:space="1" w:color="auto"/>
        </w:pBdr>
        <w:jc w:val="center"/>
      </w:pPr>
      <w:r>
        <w:t>Massachusetts Department of Public Health</w:t>
      </w:r>
    </w:p>
    <w:p w:rsidR="00D77DFC" w:rsidRDefault="00315DCC">
      <w:pPr>
        <w:pBdr>
          <w:top w:val="single" w:sz="6" w:space="1" w:color="auto"/>
          <w:left w:val="single" w:sz="6" w:space="1" w:color="auto"/>
          <w:bottom w:val="single" w:sz="6" w:space="1" w:color="auto"/>
          <w:right w:val="single" w:sz="6" w:space="1" w:color="auto"/>
        </w:pBdr>
        <w:jc w:val="center"/>
      </w:pPr>
      <w:r>
        <w:t>Bureau of Environmental Health</w:t>
      </w:r>
    </w:p>
    <w:p w:rsidR="00D77DFC" w:rsidRDefault="00D77DFC">
      <w:pPr>
        <w:pBdr>
          <w:top w:val="single" w:sz="6" w:space="1" w:color="auto"/>
          <w:left w:val="single" w:sz="6" w:space="1" w:color="auto"/>
          <w:bottom w:val="single" w:sz="6" w:space="1" w:color="auto"/>
          <w:right w:val="single" w:sz="6" w:space="1" w:color="auto"/>
        </w:pBdr>
        <w:jc w:val="center"/>
      </w:pPr>
      <w:r>
        <w:t>Indoor Air Quality Program</w:t>
      </w:r>
    </w:p>
    <w:p w:rsidR="00D77DFC" w:rsidRDefault="00DF6F31">
      <w:pPr>
        <w:pBdr>
          <w:top w:val="single" w:sz="6" w:space="1" w:color="auto"/>
          <w:left w:val="single" w:sz="6" w:space="1" w:color="auto"/>
          <w:bottom w:val="single" w:sz="6" w:space="1" w:color="auto"/>
          <w:right w:val="single" w:sz="6" w:space="1" w:color="auto"/>
        </w:pBdr>
        <w:jc w:val="center"/>
      </w:pPr>
      <w:r>
        <w:t>June</w:t>
      </w:r>
      <w:r w:rsidR="00CD1E80">
        <w:t xml:space="preserve"> 2017</w:t>
      </w: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rsidP="00C2534B">
      <w:pPr>
        <w:pStyle w:val="Heading1"/>
      </w:pPr>
      <w:r>
        <w:br w:type="page"/>
      </w:r>
      <w:r w:rsidRPr="004A5EB1">
        <w:lastRenderedPageBreak/>
        <w:t>Background/Introduction</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w:t>
            </w:r>
          </w:p>
        </w:tc>
        <w:tc>
          <w:tcPr>
            <w:tcW w:w="4254" w:type="dxa"/>
            <w:shd w:val="clear" w:color="auto" w:fill="auto"/>
          </w:tcPr>
          <w:p w:rsidR="00CB5EEB" w:rsidRPr="00CB5EEB" w:rsidRDefault="00BA1600" w:rsidP="00CB5EEB">
            <w:pPr>
              <w:tabs>
                <w:tab w:val="left" w:pos="1485"/>
              </w:tabs>
              <w:rPr>
                <w:bCs/>
              </w:rPr>
            </w:pPr>
            <w:r>
              <w:rPr>
                <w:bCs/>
              </w:rPr>
              <w:t>Melville Hall (MH</w:t>
            </w:r>
            <w:r w:rsidR="007262E8">
              <w:rPr>
                <w:bCs/>
              </w:rPr>
              <w:t>)</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Address:</w:t>
            </w:r>
          </w:p>
        </w:tc>
        <w:tc>
          <w:tcPr>
            <w:tcW w:w="4254" w:type="dxa"/>
            <w:shd w:val="clear" w:color="auto" w:fill="auto"/>
          </w:tcPr>
          <w:p w:rsidR="00CB5EEB" w:rsidRPr="00CB5EEB" w:rsidRDefault="006D390B" w:rsidP="003D19B1">
            <w:pPr>
              <w:tabs>
                <w:tab w:val="left" w:pos="1485"/>
              </w:tabs>
              <w:rPr>
                <w:bCs/>
              </w:rPr>
            </w:pPr>
            <w:r>
              <w:rPr>
                <w:bCs/>
              </w:rPr>
              <w:t>1350 West Street</w:t>
            </w:r>
            <w:r w:rsidR="00CB5EEB" w:rsidRPr="00CB5EEB">
              <w:rPr>
                <w:bCs/>
              </w:rPr>
              <w:t xml:space="preserve">, </w:t>
            </w:r>
            <w:r>
              <w:rPr>
                <w:bCs/>
              </w:rPr>
              <w:t>Pittsfield</w:t>
            </w:r>
            <w:r w:rsidR="003D19B1">
              <w:rPr>
                <w:bCs/>
              </w:rPr>
              <w:t xml:space="preserve">, </w:t>
            </w:r>
            <w:r w:rsidR="00CB5EEB" w:rsidRPr="00CB5EEB">
              <w:rPr>
                <w:bCs/>
              </w:rPr>
              <w:t>MA</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Assessment Requested by:</w:t>
            </w:r>
          </w:p>
        </w:tc>
        <w:tc>
          <w:tcPr>
            <w:tcW w:w="4254" w:type="dxa"/>
            <w:shd w:val="clear" w:color="auto" w:fill="auto"/>
          </w:tcPr>
          <w:p w:rsidR="00CB5EEB" w:rsidRPr="00CB5EEB" w:rsidRDefault="006D390B" w:rsidP="003061DB">
            <w:pPr>
              <w:rPr>
                <w:bCs/>
              </w:rPr>
            </w:pPr>
            <w:r w:rsidRPr="0005581F">
              <w:t xml:space="preserve">David Moran, </w:t>
            </w:r>
            <w:r w:rsidR="003061DB">
              <w:t>Director of Facilities</w:t>
            </w:r>
            <w:r w:rsidRPr="0005581F">
              <w:t>,</w:t>
            </w:r>
            <w:r>
              <w:t xml:space="preserve"> Berkshire Community College (BCC)</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Reason for Request:</w:t>
            </w:r>
          </w:p>
        </w:tc>
        <w:tc>
          <w:tcPr>
            <w:tcW w:w="4254" w:type="dxa"/>
            <w:shd w:val="clear" w:color="auto" w:fill="auto"/>
          </w:tcPr>
          <w:p w:rsidR="00CB5EEB" w:rsidRPr="00CB5EEB" w:rsidRDefault="0058042A" w:rsidP="00475B7E">
            <w:pPr>
              <w:tabs>
                <w:tab w:val="left" w:pos="1485"/>
              </w:tabs>
              <w:rPr>
                <w:bCs/>
              </w:rPr>
            </w:pPr>
            <w:r>
              <w:t>G</w:t>
            </w:r>
            <w:r w:rsidR="00CB5EEB" w:rsidRPr="00CB5EEB">
              <w:t xml:space="preserve">eneral indoor air quality (IAQ) </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Date of Assessment:</w:t>
            </w:r>
          </w:p>
        </w:tc>
        <w:tc>
          <w:tcPr>
            <w:tcW w:w="4254" w:type="dxa"/>
            <w:shd w:val="clear" w:color="auto" w:fill="auto"/>
          </w:tcPr>
          <w:p w:rsidR="00CB5EEB" w:rsidRPr="00CB5EEB" w:rsidRDefault="0058042A" w:rsidP="00C42B72">
            <w:pPr>
              <w:tabs>
                <w:tab w:val="left" w:pos="1485"/>
              </w:tabs>
              <w:rPr>
                <w:bCs/>
              </w:rPr>
            </w:pPr>
            <w:r>
              <w:rPr>
                <w:bCs/>
              </w:rPr>
              <w:t>May 3</w:t>
            </w:r>
            <w:r w:rsidR="00CB5EEB" w:rsidRPr="00CB5EEB">
              <w:rPr>
                <w:bCs/>
              </w:rPr>
              <w:t>, 201</w:t>
            </w:r>
            <w:r w:rsidR="00C42B72">
              <w:rPr>
                <w:bCs/>
              </w:rPr>
              <w:t>7</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Massachusetts Department of Public Health/Bureau of Environmental Health (MDPH/BEH) Staff Conducting Assessment:</w:t>
            </w:r>
          </w:p>
        </w:tc>
        <w:tc>
          <w:tcPr>
            <w:tcW w:w="4254" w:type="dxa"/>
            <w:shd w:val="clear" w:color="auto" w:fill="auto"/>
          </w:tcPr>
          <w:p w:rsidR="00956777" w:rsidRPr="00CB5EEB" w:rsidRDefault="00956777" w:rsidP="00956777">
            <w:r>
              <w:t>Jason Dust</w:t>
            </w:r>
            <w:r w:rsidR="006D390B">
              <w:t>in Environmental Analyst/Inspector</w:t>
            </w:r>
            <w:r>
              <w:t xml:space="preserve"> IAQ Program</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 xml:space="preserve">Date of Building Construction: </w:t>
            </w:r>
          </w:p>
        </w:tc>
        <w:tc>
          <w:tcPr>
            <w:tcW w:w="4254" w:type="dxa"/>
            <w:shd w:val="clear" w:color="auto" w:fill="auto"/>
          </w:tcPr>
          <w:p w:rsidR="00CB5EEB" w:rsidRPr="00CB5EEB" w:rsidRDefault="000C4A3F" w:rsidP="00CB5EEB">
            <w:pPr>
              <w:tabs>
                <w:tab w:val="left" w:pos="1485"/>
              </w:tabs>
              <w:rPr>
                <w:bCs/>
              </w:rPr>
            </w:pPr>
            <w:r>
              <w:rPr>
                <w:bCs/>
              </w:rPr>
              <w:t>1970’s</w:t>
            </w:r>
          </w:p>
        </w:tc>
      </w:tr>
      <w:tr w:rsidR="00CB5EEB" w:rsidRPr="00CB5EEB" w:rsidTr="00301A14">
        <w:trPr>
          <w:trHeight w:val="323"/>
          <w:jc w:val="center"/>
        </w:trPr>
        <w:tc>
          <w:tcPr>
            <w:tcW w:w="4843" w:type="dxa"/>
            <w:shd w:val="clear" w:color="auto" w:fill="auto"/>
          </w:tcPr>
          <w:p w:rsidR="00CB5EEB" w:rsidRPr="00CB5EEB" w:rsidRDefault="00CB5EEB" w:rsidP="00CB5EEB">
            <w:pPr>
              <w:tabs>
                <w:tab w:val="left" w:pos="1485"/>
              </w:tabs>
              <w:rPr>
                <w:b/>
                <w:bCs/>
              </w:rPr>
            </w:pPr>
            <w:r w:rsidRPr="00CB5EEB">
              <w:rPr>
                <w:b/>
                <w:bCs/>
              </w:rPr>
              <w:t>Building Description:</w:t>
            </w:r>
          </w:p>
        </w:tc>
        <w:tc>
          <w:tcPr>
            <w:tcW w:w="4254" w:type="dxa"/>
            <w:shd w:val="clear" w:color="auto" w:fill="auto"/>
          </w:tcPr>
          <w:p w:rsidR="00CB5EEB" w:rsidRPr="00D63D0C" w:rsidRDefault="00D63D0C" w:rsidP="00BA1600">
            <w:pPr>
              <w:tabs>
                <w:tab w:val="left" w:pos="1485"/>
              </w:tabs>
              <w:rPr>
                <w:bCs/>
              </w:rPr>
            </w:pPr>
            <w:r w:rsidRPr="00D63D0C">
              <w:t>Two-level</w:t>
            </w:r>
            <w:r w:rsidR="00CB5EEB" w:rsidRPr="00D63D0C">
              <w:t xml:space="preserve"> </w:t>
            </w:r>
            <w:r w:rsidR="006D390B">
              <w:t>concrete</w:t>
            </w:r>
            <w:r w:rsidR="00CB5EEB" w:rsidRPr="00D63D0C">
              <w:t xml:space="preserve"> building consist</w:t>
            </w:r>
            <w:r w:rsidR="006D390B">
              <w:t xml:space="preserve">ing of classrooms, </w:t>
            </w:r>
            <w:r w:rsidR="00BA1600">
              <w:t>science rooms</w:t>
            </w:r>
            <w:r w:rsidR="006D390B">
              <w:t xml:space="preserve">, </w:t>
            </w:r>
            <w:r w:rsidR="00CB5EEB" w:rsidRPr="00D63D0C">
              <w:t>and office space.</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 Population:</w:t>
            </w:r>
          </w:p>
        </w:tc>
        <w:tc>
          <w:tcPr>
            <w:tcW w:w="4254" w:type="dxa"/>
            <w:shd w:val="clear" w:color="auto" w:fill="auto"/>
          </w:tcPr>
          <w:p w:rsidR="00CB5EEB" w:rsidRPr="00CB5EEB" w:rsidRDefault="00BA1600" w:rsidP="004C2563">
            <w:pPr>
              <w:tabs>
                <w:tab w:val="left" w:pos="1485"/>
              </w:tabs>
              <w:rPr>
                <w:bCs/>
              </w:rPr>
            </w:pPr>
            <w:r w:rsidRPr="004C2563">
              <w:t>MH</w:t>
            </w:r>
            <w:r w:rsidR="000C4A3F" w:rsidRPr="004C2563">
              <w:t xml:space="preserve"> has approximately </w:t>
            </w:r>
            <w:r w:rsidR="00123EE7" w:rsidRPr="004C2563">
              <w:t>30</w:t>
            </w:r>
            <w:r w:rsidR="000C4A3F" w:rsidRPr="004C2563">
              <w:t xml:space="preserve"> employees with </w:t>
            </w:r>
            <w:r w:rsidR="004C2563" w:rsidRPr="004C2563">
              <w:t xml:space="preserve">200-300 </w:t>
            </w:r>
            <w:r w:rsidR="000C4A3F" w:rsidRPr="004C2563">
              <w:t>members of the student body visiting daily</w:t>
            </w:r>
            <w:r w:rsidR="00123EE7" w:rsidRPr="004C2563">
              <w:rPr>
                <w:bCs/>
              </w:rPr>
              <w:t>.</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Windows:</w:t>
            </w:r>
          </w:p>
        </w:tc>
        <w:tc>
          <w:tcPr>
            <w:tcW w:w="4254" w:type="dxa"/>
            <w:shd w:val="clear" w:color="auto" w:fill="auto"/>
          </w:tcPr>
          <w:p w:rsidR="00CB5EEB" w:rsidRPr="00CB5EEB" w:rsidRDefault="00CB5EEB" w:rsidP="00CB5EEB">
            <w:pPr>
              <w:tabs>
                <w:tab w:val="left" w:pos="1485"/>
              </w:tabs>
              <w:rPr>
                <w:bCs/>
              </w:rPr>
            </w:pPr>
            <w:r w:rsidRPr="00CB5EEB">
              <w:rPr>
                <w:bCs/>
              </w:rPr>
              <w:t>Openable</w:t>
            </w:r>
          </w:p>
        </w:tc>
      </w:tr>
    </w:tbl>
    <w:p w:rsidR="00C2534B" w:rsidRPr="00C2534B" w:rsidRDefault="00C2534B" w:rsidP="005A00D7">
      <w:pPr>
        <w:pStyle w:val="Heading1"/>
      </w:pPr>
      <w:r w:rsidRPr="00C2534B">
        <w:t>Methods</w:t>
      </w:r>
    </w:p>
    <w:p w:rsidR="00C2534B" w:rsidRPr="00C2534B" w:rsidRDefault="00C2534B" w:rsidP="00C2534B">
      <w:pPr>
        <w:pStyle w:val="BodyText"/>
      </w:pPr>
      <w:r w:rsidRPr="00C2534B">
        <w:t xml:space="preserve">Please refer to the IAQ Manual and appendices for methods, sampling procedures, and interpretation of </w:t>
      </w:r>
      <w:r w:rsidRPr="00DA1DA2">
        <w:t>results (MDPH, 2015).</w:t>
      </w:r>
    </w:p>
    <w:p w:rsidR="00C2534B" w:rsidRPr="00C2534B" w:rsidRDefault="00C2534B" w:rsidP="00C2534B">
      <w:pPr>
        <w:pStyle w:val="Heading1"/>
      </w:pPr>
      <w:r w:rsidRPr="00A903AB">
        <w:t>Re</w:t>
      </w:r>
      <w:r w:rsidRPr="00CB3B42">
        <w:t>sults and Discussion</w:t>
      </w:r>
    </w:p>
    <w:p w:rsidR="00C2534B" w:rsidRDefault="00C2534B" w:rsidP="00C2534B">
      <w:pPr>
        <w:pStyle w:val="BodyText"/>
      </w:pPr>
      <w:r w:rsidRPr="00C2534B">
        <w:t>The following is a summary of indoor air testing results (</w:t>
      </w:r>
      <w:r w:rsidR="007029FA">
        <w:t>Table 1</w:t>
      </w:r>
      <w:r w:rsidRPr="00C2534B">
        <w:t>).</w:t>
      </w:r>
    </w:p>
    <w:p w:rsidR="00F40797" w:rsidRDefault="00C2534B" w:rsidP="00C2534B">
      <w:pPr>
        <w:pStyle w:val="BodyTextBulleted"/>
      </w:pPr>
      <w:r w:rsidRPr="00F40797">
        <w:rPr>
          <w:b/>
          <w:i/>
        </w:rPr>
        <w:t>Carbon dioxide</w:t>
      </w:r>
      <w:r w:rsidRPr="00DA1DA2">
        <w:t xml:space="preserve"> </w:t>
      </w:r>
      <w:r w:rsidRPr="00D417B0">
        <w:t xml:space="preserve">measurements were </w:t>
      </w:r>
      <w:r w:rsidR="008C0B54">
        <w:t xml:space="preserve">below </w:t>
      </w:r>
      <w:r w:rsidRPr="00D417B0">
        <w:t>the</w:t>
      </w:r>
      <w:r w:rsidRPr="00DA1DA2">
        <w:t xml:space="preserve"> MDPH recommended level of 800 parts per million (ppm) in </w:t>
      </w:r>
      <w:r w:rsidR="00123EE7">
        <w:t xml:space="preserve">all </w:t>
      </w:r>
      <w:r w:rsidR="00CB5952" w:rsidRPr="00DA1DA2">
        <w:t xml:space="preserve">areas surveyed </w:t>
      </w:r>
      <w:r w:rsidR="00F40797">
        <w:t xml:space="preserve">indicating adequate </w:t>
      </w:r>
      <w:r w:rsidR="008C1677">
        <w:t>fresh air exchange at the time of assessment.</w:t>
      </w:r>
    </w:p>
    <w:p w:rsidR="00E26221" w:rsidRPr="00DA1DA2" w:rsidRDefault="00C2534B" w:rsidP="00C2534B">
      <w:pPr>
        <w:pStyle w:val="BodyTextBulleted"/>
      </w:pPr>
      <w:r w:rsidRPr="00F40797">
        <w:rPr>
          <w:b/>
          <w:i/>
        </w:rPr>
        <w:t>Temperature</w:t>
      </w:r>
      <w:r w:rsidRPr="00DA1DA2">
        <w:t xml:space="preserve"> was </w:t>
      </w:r>
      <w:r w:rsidR="00675EB9" w:rsidRPr="00DA1DA2">
        <w:t xml:space="preserve">within </w:t>
      </w:r>
      <w:r w:rsidR="002918DE" w:rsidRPr="00DA1DA2">
        <w:t>the</w:t>
      </w:r>
      <w:r w:rsidRPr="00DA1DA2">
        <w:t xml:space="preserve"> MDPH recommended range of 70°F to 78°F </w:t>
      </w:r>
      <w:r w:rsidR="002918DE" w:rsidRPr="00DA1DA2">
        <w:t xml:space="preserve">in </w:t>
      </w:r>
      <w:r w:rsidR="00B62827">
        <w:t>all</w:t>
      </w:r>
      <w:r w:rsidR="006403A9" w:rsidRPr="00DA1DA2">
        <w:t xml:space="preserve"> areas visited</w:t>
      </w:r>
      <w:r w:rsidR="00E26221" w:rsidRPr="00DA1DA2">
        <w:t>.</w:t>
      </w:r>
      <w:r w:rsidR="00B62827">
        <w:t xml:space="preserve"> </w:t>
      </w:r>
    </w:p>
    <w:p w:rsidR="00C2534B" w:rsidRPr="00DA1DA2" w:rsidRDefault="00C2534B" w:rsidP="00C2534B">
      <w:pPr>
        <w:pStyle w:val="BodyTextBulleted"/>
      </w:pPr>
      <w:r w:rsidRPr="000E648F">
        <w:rPr>
          <w:b/>
          <w:i/>
        </w:rPr>
        <w:lastRenderedPageBreak/>
        <w:t>Re</w:t>
      </w:r>
      <w:r w:rsidRPr="00DA1DA2">
        <w:rPr>
          <w:b/>
          <w:i/>
        </w:rPr>
        <w:t>lative humidity</w:t>
      </w:r>
      <w:r w:rsidRPr="00DA1DA2">
        <w:t xml:space="preserve"> was </w:t>
      </w:r>
      <w:r w:rsidR="00B22D01">
        <w:t>below</w:t>
      </w:r>
      <w:r w:rsidR="002918DE" w:rsidRPr="00DA1DA2">
        <w:t xml:space="preserve"> the</w:t>
      </w:r>
      <w:r w:rsidRPr="00DA1DA2">
        <w:t xml:space="preserve"> MDPH recommended range of 40</w:t>
      </w:r>
      <w:r w:rsidR="002918DE" w:rsidRPr="00DA1DA2">
        <w:t>%</w:t>
      </w:r>
      <w:r w:rsidR="00B22D01">
        <w:t xml:space="preserve"> to 60% in most areas assessed.</w:t>
      </w:r>
      <w:r w:rsidR="00A07B1C">
        <w:t xml:space="preserve"> </w:t>
      </w:r>
    </w:p>
    <w:p w:rsidR="00C2534B" w:rsidRPr="00DA1DA2" w:rsidRDefault="00C2534B" w:rsidP="00C2534B">
      <w:pPr>
        <w:pStyle w:val="BodyTextBulleted"/>
      </w:pPr>
      <w:r w:rsidRPr="00DA1DA2">
        <w:rPr>
          <w:b/>
          <w:i/>
        </w:rPr>
        <w:t>Carbon monoxide</w:t>
      </w:r>
      <w:r w:rsidRPr="00DA1DA2">
        <w:t xml:space="preserve"> levels were non-detectable in all areas tested.</w:t>
      </w:r>
    </w:p>
    <w:p w:rsidR="00C2534B" w:rsidRPr="002918DE" w:rsidRDefault="00C2534B" w:rsidP="00C2534B">
      <w:pPr>
        <w:pStyle w:val="BodyTextBulleted"/>
      </w:pPr>
      <w:r w:rsidRPr="00DA1DA2">
        <w:rPr>
          <w:b/>
          <w:i/>
        </w:rPr>
        <w:t>Particulate matter (PM2.5)</w:t>
      </w:r>
      <w:r w:rsidRPr="00DA1DA2">
        <w:t xml:space="preserve"> concentrations measured were below </w:t>
      </w:r>
      <w:r w:rsidR="002918DE" w:rsidRPr="00DA1DA2">
        <w:t>the</w:t>
      </w:r>
      <w:r w:rsidRPr="00DA1DA2">
        <w:t xml:space="preserve"> National Ambient Air Quality (NAAQS)</w:t>
      </w:r>
      <w:r w:rsidRPr="002918DE">
        <w:t xml:space="preserve"> level </w:t>
      </w:r>
      <w:proofErr w:type="gramStart"/>
      <w:r w:rsidRPr="002918DE">
        <w:t xml:space="preserve">of 35 </w:t>
      </w:r>
      <w:proofErr w:type="spellStart"/>
      <w:r w:rsidRPr="002918DE">
        <w:t>μg</w:t>
      </w:r>
      <w:proofErr w:type="spellEnd"/>
      <w:r w:rsidRPr="002918DE">
        <w:t>/m</w:t>
      </w:r>
      <w:r w:rsidRPr="002918DE">
        <w:rPr>
          <w:vertAlign w:val="superscript"/>
        </w:rPr>
        <w:t>3</w:t>
      </w:r>
      <w:r w:rsidRPr="002918DE">
        <w:t xml:space="preserve"> in </w:t>
      </w:r>
      <w:r w:rsidR="004E4E6C" w:rsidRPr="000C4E53">
        <w:t xml:space="preserve">all </w:t>
      </w:r>
      <w:r w:rsidR="0058042A" w:rsidRPr="000C4E53">
        <w:t xml:space="preserve">occupied </w:t>
      </w:r>
      <w:r w:rsidR="002918DE" w:rsidRPr="000C4E53">
        <w:t>areas</w:t>
      </w:r>
      <w:proofErr w:type="gramEnd"/>
      <w:r w:rsidR="002918DE" w:rsidRPr="002918DE">
        <w:t xml:space="preserve"> surveyed</w:t>
      </w:r>
      <w:r w:rsidRPr="002918DE">
        <w:t>.</w:t>
      </w:r>
      <w:r w:rsidR="00B22D01">
        <w:t xml:space="preserve"> The first floor South Hallway showed an elevated reading most likely due to construction vehicles. </w:t>
      </w:r>
    </w:p>
    <w:p w:rsidR="00C2534B" w:rsidRPr="00C2534B" w:rsidRDefault="00C2534B" w:rsidP="00C2534B">
      <w:pPr>
        <w:pStyle w:val="Heading2"/>
      </w:pPr>
      <w:r w:rsidRPr="00C2534B">
        <w:t>Ventilation</w:t>
      </w:r>
    </w:p>
    <w:p w:rsidR="00222F1C" w:rsidRPr="00920A49" w:rsidRDefault="00123EE7" w:rsidP="007262E8">
      <w:pPr>
        <w:pStyle w:val="BodyText"/>
      </w:pPr>
      <w:r>
        <w:t>Fresh air ve</w:t>
      </w:r>
      <w:r w:rsidR="00FF0792">
        <w:t xml:space="preserve">ntilation is provided to MH </w:t>
      </w:r>
      <w:r w:rsidR="00FF0792" w:rsidRPr="001909FA">
        <w:t>by three large</w:t>
      </w:r>
      <w:r w:rsidR="00FF0792">
        <w:t xml:space="preserve"> air handling units (AHU</w:t>
      </w:r>
      <w:r>
        <w:t>)</w:t>
      </w:r>
      <w:r w:rsidR="006D246C">
        <w:t xml:space="preserve"> which are located on the </w:t>
      </w:r>
      <w:r w:rsidR="006D246C" w:rsidRPr="00920A49">
        <w:t xml:space="preserve">roof (Picture </w:t>
      </w:r>
      <w:r w:rsidR="00A5122F" w:rsidRPr="00920A49">
        <w:t>1</w:t>
      </w:r>
      <w:r w:rsidR="006D246C" w:rsidRPr="00920A49">
        <w:t>)</w:t>
      </w:r>
      <w:r w:rsidR="00FF0792" w:rsidRPr="00920A49">
        <w:t>.</w:t>
      </w:r>
      <w:r w:rsidRPr="00920A49">
        <w:t xml:space="preserve"> </w:t>
      </w:r>
      <w:r w:rsidR="00FF0792" w:rsidRPr="00920A49">
        <w:t xml:space="preserve">The ventilation system </w:t>
      </w:r>
      <w:r w:rsidR="004C2563">
        <w:t>uses</w:t>
      </w:r>
      <w:r w:rsidR="00FF0792" w:rsidRPr="00920A49">
        <w:t xml:space="preserve"> </w:t>
      </w:r>
      <w:r w:rsidR="006D246C" w:rsidRPr="00920A49">
        <w:t>a desiccant wheel which recovers heat/energy from the exhausted air stream and transfers this energy to the incoming fresh air.</w:t>
      </w:r>
      <w:r w:rsidR="006D158F" w:rsidRPr="00920A49">
        <w:t xml:space="preserve"> It was reported by BCC Facilities staff that the system does not direct bathroom or kitchen exhaust to the desiccant wheel and instead ejects these waste streams directly outside of the building as recommended by MDPH.</w:t>
      </w:r>
    </w:p>
    <w:p w:rsidR="00D512FC" w:rsidRPr="00920A49" w:rsidRDefault="00D512FC" w:rsidP="007262E8">
      <w:pPr>
        <w:pStyle w:val="BodyText"/>
      </w:pPr>
      <w:r w:rsidRPr="00920A49">
        <w:t>Space heating is supplemented by fan coil units (FCU)</w:t>
      </w:r>
      <w:r w:rsidR="00193004" w:rsidRPr="00920A49">
        <w:t xml:space="preserve"> controlled by thermostats</w:t>
      </w:r>
      <w:r w:rsidR="00F92713" w:rsidRPr="00920A49">
        <w:t xml:space="preserve"> (Picture </w:t>
      </w:r>
      <w:r w:rsidR="00A5122F" w:rsidRPr="00920A49">
        <w:t>2</w:t>
      </w:r>
      <w:r w:rsidR="00F92713" w:rsidRPr="00920A49">
        <w:t>)</w:t>
      </w:r>
      <w:r w:rsidR="00193004" w:rsidRPr="00920A49">
        <w:t>. These FCUs heat/c</w:t>
      </w:r>
      <w:r w:rsidR="00C6121D">
        <w:t xml:space="preserve">ool the space on demand but fresh air </w:t>
      </w:r>
      <w:r w:rsidR="00193004" w:rsidRPr="00920A49">
        <w:t>ventilation supplied by the AHUs is on continuously as recommended by MDPH.</w:t>
      </w:r>
    </w:p>
    <w:p w:rsidR="00B62827" w:rsidRPr="00920A49" w:rsidRDefault="00222F1C" w:rsidP="007262E8">
      <w:pPr>
        <w:pStyle w:val="BodyText"/>
      </w:pPr>
      <w:r w:rsidRPr="00920A49">
        <w:t xml:space="preserve">Properly functioning supply and exhaust </w:t>
      </w:r>
      <w:r w:rsidR="00082234" w:rsidRPr="00920A49">
        <w:t xml:space="preserve">ventilation </w:t>
      </w:r>
      <w:r w:rsidRPr="00920A49">
        <w:t>are important to dilute and remove many commonly found indoor air pollutants.</w:t>
      </w:r>
      <w:r w:rsidR="006D158F" w:rsidRPr="00920A49">
        <w:t xml:space="preserve"> </w:t>
      </w:r>
    </w:p>
    <w:p w:rsidR="00D77DFC" w:rsidRPr="00920A49" w:rsidRDefault="00D77DFC" w:rsidP="008326A2">
      <w:pPr>
        <w:pStyle w:val="Heading2"/>
      </w:pPr>
      <w:r w:rsidRPr="00920A49">
        <w:t>Microbial/Moisture Concerns</w:t>
      </w:r>
    </w:p>
    <w:p w:rsidR="004B700E" w:rsidRPr="00920A49" w:rsidRDefault="002B043D" w:rsidP="00243F06">
      <w:pPr>
        <w:pStyle w:val="BodyText"/>
      </w:pPr>
      <w:r w:rsidRPr="00920A49">
        <w:t>MH has just undergone an extensive renovation including new roofing, AHUs, carpet tile/flooring and int</w:t>
      </w:r>
      <w:r w:rsidR="00DC7A7C" w:rsidRPr="00920A49">
        <w:t>erior furnishings. BEH</w:t>
      </w:r>
      <w:r w:rsidR="00071F1E">
        <w:t>/IAQ staff</w:t>
      </w:r>
      <w:r w:rsidR="00DC7A7C" w:rsidRPr="00920A49">
        <w:t xml:space="preserve"> did not </w:t>
      </w:r>
      <w:r w:rsidRPr="00920A49">
        <w:t xml:space="preserve">observe any signs of water intrusion or any </w:t>
      </w:r>
      <w:r w:rsidR="008332C2" w:rsidRPr="00920A49">
        <w:t>musty odors while performing this</w:t>
      </w:r>
      <w:r w:rsidRPr="00920A49">
        <w:t xml:space="preserve"> assessment.</w:t>
      </w:r>
    </w:p>
    <w:p w:rsidR="002B043D" w:rsidRPr="00920A49" w:rsidRDefault="002B043D" w:rsidP="00243F06">
      <w:pPr>
        <w:pStyle w:val="BodyText"/>
      </w:pPr>
      <w:r w:rsidRPr="00920A49">
        <w:t xml:space="preserve">Most </w:t>
      </w:r>
      <w:r w:rsidR="00DC7A7C" w:rsidRPr="00920A49">
        <w:t xml:space="preserve">areas are equipped with air conditioning from the AHUs. </w:t>
      </w:r>
      <w:r w:rsidR="00C6121D">
        <w:t>Occupants should be reminded not to open</w:t>
      </w:r>
      <w:r w:rsidRPr="00920A49">
        <w:t xml:space="preserve"> window</w:t>
      </w:r>
      <w:r w:rsidR="00DC7A7C" w:rsidRPr="00920A49">
        <w:t>s</w:t>
      </w:r>
      <w:r w:rsidRPr="00920A49">
        <w:t xml:space="preserve"> during </w:t>
      </w:r>
      <w:r w:rsidR="00DC7A7C" w:rsidRPr="00920A49">
        <w:t xml:space="preserve">the </w:t>
      </w:r>
      <w:r w:rsidRPr="00920A49">
        <w:t>cooling season to avoid</w:t>
      </w:r>
      <w:r w:rsidR="00C6121D">
        <w:t xml:space="preserve"> intrusion of hot humid air that may lead to</w:t>
      </w:r>
      <w:r w:rsidRPr="00920A49">
        <w:t xml:space="preserve"> condensation on porous building </w:t>
      </w:r>
      <w:r w:rsidR="00DC7A7C" w:rsidRPr="00920A49">
        <w:t>materials.</w:t>
      </w:r>
    </w:p>
    <w:p w:rsidR="00D77DFC" w:rsidRPr="00920A49" w:rsidRDefault="00D77DFC" w:rsidP="008326A2">
      <w:pPr>
        <w:pStyle w:val="Heading2"/>
      </w:pPr>
      <w:r w:rsidRPr="00920A49">
        <w:lastRenderedPageBreak/>
        <w:t>Other Concerns</w:t>
      </w:r>
    </w:p>
    <w:p w:rsidR="00D95B60" w:rsidRPr="00920A49" w:rsidRDefault="0002436D" w:rsidP="00777075">
      <w:pPr>
        <w:pStyle w:val="BodyText"/>
      </w:pPr>
      <w:r w:rsidRPr="00920A49">
        <w:t xml:space="preserve">Other conditions that can affect IAQ were observed during the assessment. </w:t>
      </w:r>
      <w:r w:rsidR="00D95B60" w:rsidRPr="00920A49">
        <w:t xml:space="preserve">Exposure to low levels of total volatile organic compounds (TVOCs) may produce eye, nose, throat, and/or respiratory irritation in some sensitive individuals. To determine if VOCs were present, </w:t>
      </w:r>
      <w:r w:rsidR="00342446" w:rsidRPr="00920A49">
        <w:t xml:space="preserve">BEH/IAQ staff </w:t>
      </w:r>
      <w:r w:rsidR="00777075" w:rsidRPr="00920A49">
        <w:t>used a photo ionization detector (PID) to measure TVOCs</w:t>
      </w:r>
      <w:r w:rsidR="00D95B60" w:rsidRPr="00920A49">
        <w:t xml:space="preserve">. </w:t>
      </w:r>
      <w:r w:rsidR="00777075" w:rsidRPr="00920A49">
        <w:t xml:space="preserve">Although some occupied areas had slight </w:t>
      </w:r>
      <w:r w:rsidR="00BD472C" w:rsidRPr="00920A49">
        <w:t>new vinyl flooring</w:t>
      </w:r>
      <w:r w:rsidR="00777075" w:rsidRPr="00920A49">
        <w:t xml:space="preserve"> odors (mainly unoccupied hallways), no measurable TVOCs were detected at the time of the assessment. Odors were strongest in enclosed foyers that lacked ventilation</w:t>
      </w:r>
      <w:r w:rsidR="00BD472C" w:rsidRPr="00920A49">
        <w:t xml:space="preserve"> (Picture 3)</w:t>
      </w:r>
      <w:r w:rsidR="00777075" w:rsidRPr="00920A49">
        <w:t xml:space="preserve">. BCC Facilities staff have been propping open doors to better ventilate the </w:t>
      </w:r>
      <w:r w:rsidR="00667290" w:rsidRPr="00920A49">
        <w:t xml:space="preserve">foyer </w:t>
      </w:r>
      <w:r w:rsidR="00777075" w:rsidRPr="00920A49">
        <w:t>area</w:t>
      </w:r>
      <w:r w:rsidR="00667290" w:rsidRPr="00920A49">
        <w:t>s</w:t>
      </w:r>
      <w:r w:rsidR="00777075" w:rsidRPr="00920A49">
        <w:t xml:space="preserve"> until the odors of new vinyl flooring dissipate</w:t>
      </w:r>
      <w:r w:rsidR="00BD472C" w:rsidRPr="00920A49">
        <w:t>. BEH/IAQ staff typically finds</w:t>
      </w:r>
      <w:r w:rsidR="00777075" w:rsidRPr="00920A49">
        <w:t xml:space="preserve"> </w:t>
      </w:r>
      <w:r w:rsidR="00D95B60" w:rsidRPr="00920A49">
        <w:t>hand sanitizers, cleaners</w:t>
      </w:r>
      <w:r w:rsidR="00CD035D" w:rsidRPr="00920A49">
        <w:t>/wipes</w:t>
      </w:r>
      <w:r w:rsidR="00D95B60" w:rsidRPr="00920A49">
        <w:t>, air deodorizers, and dry e</w:t>
      </w:r>
      <w:r w:rsidR="00777075" w:rsidRPr="00920A49">
        <w:t>rase materials in use within most</w:t>
      </w:r>
      <w:r w:rsidR="00D95B60" w:rsidRPr="00920A49">
        <w:t xml:space="preserve"> building</w:t>
      </w:r>
      <w:r w:rsidR="00777075" w:rsidRPr="00920A49">
        <w:t>s</w:t>
      </w:r>
      <w:r w:rsidR="00D95B60" w:rsidRPr="00920A49">
        <w:t>. All of these products have the potential to be irritants to the eyes, nose, throat, and respiratory system of sensitive individuals.</w:t>
      </w:r>
      <w:r w:rsidR="00777075" w:rsidRPr="00920A49">
        <w:t xml:space="preserve"> MD</w:t>
      </w:r>
      <w:r w:rsidR="00667290" w:rsidRPr="00920A49">
        <w:t>PH typically recommends limiting</w:t>
      </w:r>
      <w:r w:rsidR="00777075" w:rsidRPr="00920A49">
        <w:t xml:space="preserve"> the use of these items to avoid irritant effects on occupants.</w:t>
      </w:r>
    </w:p>
    <w:p w:rsidR="00065C00" w:rsidRPr="00920A49" w:rsidRDefault="00D14326" w:rsidP="00D95B60">
      <w:pPr>
        <w:pStyle w:val="BodyText"/>
      </w:pPr>
      <w:r w:rsidRPr="00920A49">
        <w:t xml:space="preserve">Construction activities </w:t>
      </w:r>
      <w:r w:rsidR="00D13AA3" w:rsidRPr="00920A49">
        <w:t>were</w:t>
      </w:r>
      <w:r w:rsidR="00B92A27" w:rsidRPr="00920A49">
        <w:t xml:space="preserve"> being performed </w:t>
      </w:r>
      <w:r w:rsidRPr="00920A49">
        <w:t>outside of MH</w:t>
      </w:r>
      <w:r w:rsidR="00667290" w:rsidRPr="00920A49">
        <w:t xml:space="preserve"> (Picture </w:t>
      </w:r>
      <w:r w:rsidR="00BD472C" w:rsidRPr="00920A49">
        <w:t>4</w:t>
      </w:r>
      <w:r w:rsidR="00667290" w:rsidRPr="00920A49">
        <w:t>)</w:t>
      </w:r>
      <w:r w:rsidR="00E6418C" w:rsidRPr="00920A49">
        <w:t xml:space="preserve"> at the time of this assessment</w:t>
      </w:r>
      <w:r w:rsidRPr="00920A49">
        <w:t xml:space="preserve">. BEH staff noted one elevated </w:t>
      </w:r>
      <w:r w:rsidR="004C4639" w:rsidRPr="00920A49">
        <w:t>particulate matter (</w:t>
      </w:r>
      <w:r w:rsidRPr="00920A49">
        <w:t>PM 2.5</w:t>
      </w:r>
      <w:r w:rsidR="004C4639" w:rsidRPr="00920A49">
        <w:t>)</w:t>
      </w:r>
      <w:r w:rsidRPr="00920A49">
        <w:t xml:space="preserve"> reading that was taken in an unoccupied hallway area immediately adjacent to the construction. It is likely that the idlin</w:t>
      </w:r>
      <w:r w:rsidR="0034137E" w:rsidRPr="00920A49">
        <w:t xml:space="preserve">g of construction </w:t>
      </w:r>
      <w:r w:rsidR="0034137E" w:rsidRPr="00071F1E">
        <w:t xml:space="preserve">equipment in close proximity to the </w:t>
      </w:r>
      <w:r w:rsidR="00071F1E" w:rsidRPr="00071F1E">
        <w:t xml:space="preserve">building </w:t>
      </w:r>
      <w:r w:rsidR="0034137E" w:rsidRPr="00071F1E">
        <w:t>may</w:t>
      </w:r>
      <w:r w:rsidR="0034137E" w:rsidRPr="00920A49">
        <w:t xml:space="preserve"> have caused </w:t>
      </w:r>
      <w:r w:rsidR="00CF13C8" w:rsidRPr="00920A49">
        <w:t xml:space="preserve">this temporary increase in PM 2.5 in this isolated area. Efforts should be made to schedule </w:t>
      </w:r>
      <w:r w:rsidR="004C4639" w:rsidRPr="00920A49">
        <w:t xml:space="preserve">particularly dusty/odorous construction activities </w:t>
      </w:r>
      <w:r w:rsidR="00CF13C8" w:rsidRPr="00920A49">
        <w:t>during unoccupied hours</w:t>
      </w:r>
      <w:r w:rsidR="00071F1E">
        <w:t>,</w:t>
      </w:r>
      <w:r w:rsidR="00CF13C8" w:rsidRPr="00920A49">
        <w:t xml:space="preserve"> </w:t>
      </w:r>
      <w:r w:rsidR="00071F1E">
        <w:t xml:space="preserve">ensure that walls and other barriers between occupied areas and areas where construction are occurring are intact, and </w:t>
      </w:r>
      <w:r w:rsidR="00CF13C8" w:rsidRPr="00920A49">
        <w:t>temporarily close the AHU</w:t>
      </w:r>
      <w:r w:rsidR="004C4639" w:rsidRPr="00920A49">
        <w:t xml:space="preserve"> nearest the construction</w:t>
      </w:r>
      <w:r w:rsidR="00071F1E">
        <w:t xml:space="preserve"> if needed. Please consult </w:t>
      </w:r>
      <w:hyperlink r:id="rId9" w:history="1">
        <w:r w:rsidR="00071F1E" w:rsidRPr="0058352D">
          <w:rPr>
            <w:rStyle w:val="Hyperlink"/>
          </w:rPr>
          <w:t xml:space="preserve">Appendix </w:t>
        </w:r>
        <w:proofErr w:type="gramStart"/>
        <w:r w:rsidR="00071F1E" w:rsidRPr="0058352D">
          <w:rPr>
            <w:rStyle w:val="Hyperlink"/>
          </w:rPr>
          <w:t>A</w:t>
        </w:r>
        <w:proofErr w:type="gramEnd"/>
      </w:hyperlink>
      <w:r w:rsidR="00071F1E">
        <w:t xml:space="preserve">, </w:t>
      </w:r>
      <w:r w:rsidR="00065C00">
        <w:rPr>
          <w:iCs w:val="0"/>
        </w:rPr>
        <w:t>“</w:t>
      </w:r>
      <w:r w:rsidR="00065C00" w:rsidRPr="003A06F6">
        <w:rPr>
          <w:iCs w:val="0"/>
        </w:rPr>
        <w:t>Methods Used to Reduce/Prevent Exposure to Construction/Renovation Generated Pollutants in Occupied Buildings</w:t>
      </w:r>
      <w:r w:rsidR="00065C00">
        <w:rPr>
          <w:iCs w:val="0"/>
        </w:rPr>
        <w:t xml:space="preserve">” </w:t>
      </w:r>
      <w:r w:rsidR="00071F1E">
        <w:rPr>
          <w:iCs w:val="0"/>
        </w:rPr>
        <w:t>for more information.</w:t>
      </w:r>
    </w:p>
    <w:p w:rsidR="009C67C9" w:rsidRPr="00920A49" w:rsidRDefault="00342446" w:rsidP="00A57680">
      <w:pPr>
        <w:pStyle w:val="BodyText"/>
      </w:pPr>
      <w:r w:rsidRPr="00920A49">
        <w:t>Some doors leading to the construction outside were blocked for access but were noted to have dust/debris tracked in from construction personnel</w:t>
      </w:r>
      <w:r w:rsidR="00231316" w:rsidRPr="00920A49">
        <w:t xml:space="preserve"> (Picture</w:t>
      </w:r>
      <w:r w:rsidR="003D105F" w:rsidRPr="00920A49">
        <w:t>s 5 to</w:t>
      </w:r>
      <w:r w:rsidR="00231316" w:rsidRPr="00920A49">
        <w:t xml:space="preserve"> </w:t>
      </w:r>
      <w:r w:rsidR="003D105F" w:rsidRPr="00920A49">
        <w:t>7</w:t>
      </w:r>
      <w:r w:rsidR="00231316" w:rsidRPr="00920A49">
        <w:t>)</w:t>
      </w:r>
      <w:r w:rsidRPr="00920A49">
        <w:t>.</w:t>
      </w:r>
      <w:r w:rsidR="008A75F5" w:rsidRPr="00920A49">
        <w:t xml:space="preserve"> This dust/debris may have irritant effects if allowed to aerosolize within the building. </w:t>
      </w:r>
      <w:r w:rsidR="00A00974">
        <w:t>Walk-</w:t>
      </w:r>
      <w:r w:rsidR="0034137E" w:rsidRPr="00920A49">
        <w:t>off mats</w:t>
      </w:r>
      <w:r w:rsidR="008A75F5" w:rsidRPr="00920A49">
        <w:t xml:space="preserve"> with an adhesive coating are </w:t>
      </w:r>
      <w:r w:rsidR="00065C00">
        <w:t>one</w:t>
      </w:r>
      <w:r w:rsidR="008A75F5" w:rsidRPr="00920A49">
        <w:t xml:space="preserve"> method used to prevent the tracking of this debris into occupied areas. </w:t>
      </w:r>
      <w:r w:rsidR="00A07B1C" w:rsidRPr="00920A49">
        <w:t xml:space="preserve">Regular wet-wiping of surfaces, HEPA vacuuming, </w:t>
      </w:r>
      <w:r w:rsidR="00B04DE5" w:rsidRPr="00920A49">
        <w:t xml:space="preserve">and wet-mopping </w:t>
      </w:r>
      <w:r w:rsidR="000849D3" w:rsidRPr="00920A49">
        <w:t xml:space="preserve">tile </w:t>
      </w:r>
      <w:r w:rsidR="00A57680" w:rsidRPr="00920A49">
        <w:t xml:space="preserve">floors will also </w:t>
      </w:r>
      <w:r w:rsidR="00B04DE5" w:rsidRPr="00920A49">
        <w:t>help to reduce particulate matter in occu</w:t>
      </w:r>
      <w:r w:rsidR="00CD64B1" w:rsidRPr="00920A49">
        <w:t>pied areas.</w:t>
      </w:r>
    </w:p>
    <w:p w:rsidR="009C0D57" w:rsidRPr="00920A49" w:rsidRDefault="000849D3" w:rsidP="00367BEB">
      <w:pPr>
        <w:pStyle w:val="BodyText"/>
      </w:pPr>
      <w:r w:rsidRPr="00920A49">
        <w:t xml:space="preserve">Many </w:t>
      </w:r>
      <w:r w:rsidR="007A339A" w:rsidRPr="00920A49">
        <w:t>rooms have dry erase boards</w:t>
      </w:r>
      <w:r w:rsidR="00367BEB" w:rsidRPr="00920A49">
        <w:t xml:space="preserve"> and materials</w:t>
      </w:r>
      <w:r w:rsidR="007A339A" w:rsidRPr="00920A49">
        <w:t xml:space="preserve">. </w:t>
      </w:r>
      <w:r w:rsidR="00A00974">
        <w:t xml:space="preserve">Trays should </w:t>
      </w:r>
      <w:r w:rsidR="00065C00">
        <w:t>b</w:t>
      </w:r>
      <w:r w:rsidR="00A00974">
        <w:t>e cleaned regularly using a damp cloth to remove debris</w:t>
      </w:r>
      <w:r w:rsidR="00065C00">
        <w:t xml:space="preserve"> before it is aero</w:t>
      </w:r>
      <w:r w:rsidR="00A00974">
        <w:t>solized</w:t>
      </w:r>
      <w:r w:rsidR="007A339A" w:rsidRPr="00920A49">
        <w:t>.</w:t>
      </w:r>
      <w:r w:rsidRPr="00920A49">
        <w:t xml:space="preserve"> </w:t>
      </w:r>
    </w:p>
    <w:p w:rsidR="00D77DFC" w:rsidRPr="00920A49" w:rsidRDefault="00D77DFC" w:rsidP="001E5D62">
      <w:pPr>
        <w:pStyle w:val="Heading1"/>
      </w:pPr>
      <w:r w:rsidRPr="00920A49">
        <w:lastRenderedPageBreak/>
        <w:t>Conclusions/Recommendations</w:t>
      </w:r>
    </w:p>
    <w:p w:rsidR="00D77DFC" w:rsidRPr="00920A49" w:rsidRDefault="00D77DFC" w:rsidP="001E5D62">
      <w:pPr>
        <w:pStyle w:val="BodyText"/>
      </w:pPr>
      <w:r w:rsidRPr="00920A49">
        <w:t xml:space="preserve">In view of the findings at the time of the </w:t>
      </w:r>
      <w:r w:rsidR="004F581B" w:rsidRPr="00920A49">
        <w:t>assessment</w:t>
      </w:r>
      <w:r w:rsidRPr="00920A49">
        <w:t xml:space="preserve">, the following </w:t>
      </w:r>
      <w:r w:rsidR="001E5D62" w:rsidRPr="00920A49">
        <w:t>is recommended</w:t>
      </w:r>
      <w:r w:rsidRPr="00920A49">
        <w:t>:</w:t>
      </w:r>
    </w:p>
    <w:p w:rsidR="005302AF" w:rsidRPr="00855687" w:rsidRDefault="005302AF" w:rsidP="0079767C">
      <w:pPr>
        <w:pStyle w:val="Recommendations"/>
      </w:pPr>
      <w:r w:rsidRPr="00920A49">
        <w:t>Continue to follow MDPH guidelines</w:t>
      </w:r>
      <w:r w:rsidR="00134BEF" w:rsidRPr="00920A49">
        <w:t xml:space="preserve"> (</w:t>
      </w:r>
      <w:hyperlink r:id="rId10" w:history="1">
        <w:r w:rsidR="00065C00" w:rsidRPr="0058352D">
          <w:rPr>
            <w:rStyle w:val="Hyperlink"/>
          </w:rPr>
          <w:t>Appendix A</w:t>
        </w:r>
      </w:hyperlink>
      <w:r w:rsidR="00134BEF" w:rsidRPr="00920A49">
        <w:t>)</w:t>
      </w:r>
      <w:r w:rsidRPr="00920A49">
        <w:t xml:space="preserve"> concerning renovations while building is occupied.</w:t>
      </w:r>
      <w:r w:rsidR="00B42AD3" w:rsidRPr="00920A49">
        <w:t xml:space="preserve"> This may include</w:t>
      </w:r>
      <w:r w:rsidR="000A29D8" w:rsidRPr="00920A49">
        <w:t xml:space="preserve"> installing adhesive-style walk off mats in entrances leading to construction areas to avoid tracking dust/debris</w:t>
      </w:r>
      <w:r w:rsidR="00B42AD3" w:rsidRPr="00920A49">
        <w:t xml:space="preserve"> from co</w:t>
      </w:r>
      <w:r w:rsidR="00B42AD3">
        <w:t>nstruction side and scheduling dusty/odorous activities during unoccupied hours or temporarily closing AHU nearest construction.</w:t>
      </w:r>
    </w:p>
    <w:p w:rsidR="00690F66" w:rsidRDefault="00690F66" w:rsidP="00046BC6">
      <w:pPr>
        <w:pStyle w:val="Recommendations"/>
      </w:pPr>
      <w:r>
        <w:t>Continue to perform regular HEPA vacuuming and wet-wiping of surfaces to reduce the risk of aerosolized dust/debris from construction activities.</w:t>
      </w:r>
    </w:p>
    <w:p w:rsidR="00973518" w:rsidRDefault="00973518" w:rsidP="00973518">
      <w:pPr>
        <w:pStyle w:val="Recommendations"/>
      </w:pPr>
      <w:r>
        <w:t>E</w:t>
      </w:r>
      <w:r w:rsidRPr="00973518">
        <w:t>ducate occupants to refrain from opening windows during the cooling season</w:t>
      </w:r>
      <w:r w:rsidR="00B42AD3">
        <w:t xml:space="preserve"> </w:t>
      </w:r>
      <w:r w:rsidR="001A439E">
        <w:t>(while AC is operating)</w:t>
      </w:r>
      <w:r w:rsidRPr="00973518">
        <w:t xml:space="preserve"> to avoid condensation on porous building materials.</w:t>
      </w:r>
    </w:p>
    <w:p w:rsidR="00065C00" w:rsidRDefault="00046BC6" w:rsidP="00046BC6">
      <w:pPr>
        <w:pStyle w:val="Recommendations"/>
      </w:pPr>
      <w:r w:rsidRPr="00855687">
        <w:t>Eliminate the use of scented items, inclu</w:t>
      </w:r>
      <w:r w:rsidR="001A439E">
        <w:t>ding air deodorizing sprays, reed diffusers and scented cleaners</w:t>
      </w:r>
      <w:r w:rsidRPr="00855687">
        <w:t xml:space="preserve"> to prevent respiratory irritation. </w:t>
      </w:r>
    </w:p>
    <w:p w:rsidR="00046BC6" w:rsidRPr="00855687" w:rsidRDefault="00046BC6" w:rsidP="00046BC6">
      <w:pPr>
        <w:pStyle w:val="Recommendations"/>
      </w:pPr>
      <w:r w:rsidRPr="00855687">
        <w:t>Reduce the use of or el</w:t>
      </w:r>
      <w:r w:rsidR="00065C00">
        <w:t>iminate products containing VOC</w:t>
      </w:r>
      <w:r w:rsidRPr="00855687">
        <w:t xml:space="preserve">s in </w:t>
      </w:r>
      <w:r w:rsidR="00690F66">
        <w:t>the building</w:t>
      </w:r>
      <w:r w:rsidRPr="00855687">
        <w:t xml:space="preserve"> (harsh cleaners/wipes, hand sanitizers, etc.).</w:t>
      </w:r>
    </w:p>
    <w:p w:rsidR="00F343CD" w:rsidRPr="00855687" w:rsidRDefault="002A1D51" w:rsidP="0079767C">
      <w:pPr>
        <w:pStyle w:val="Recommendations"/>
      </w:pPr>
      <w:r w:rsidRPr="00855687">
        <w:t>Continue to keep dry erase bo</w:t>
      </w:r>
      <w:r w:rsidR="000A29D8">
        <w:t xml:space="preserve">ard trays free from </w:t>
      </w:r>
      <w:r w:rsidRPr="00855687">
        <w:t xml:space="preserve">debris to avoid irritant effects. </w:t>
      </w:r>
    </w:p>
    <w:p w:rsidR="003870A5" w:rsidRPr="00855687" w:rsidRDefault="003870A5" w:rsidP="003870A5">
      <w:pPr>
        <w:pStyle w:val="Recommendations"/>
      </w:pPr>
      <w:r w:rsidRPr="00855687">
        <w:t>For buildings in New England, periods of low relative humidity during the winter are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3870A5" w:rsidRPr="00855687" w:rsidRDefault="003870A5" w:rsidP="003870A5">
      <w:pPr>
        <w:pStyle w:val="Recommendations"/>
      </w:pPr>
      <w:r w:rsidRPr="00855687">
        <w:t>Consider adopting the US EPA (2000) document, “Tools for Schools”, as an instrument for maintaining a good IAQ</w:t>
      </w:r>
      <w:r w:rsidR="008F0F5B" w:rsidRPr="00855687">
        <w:t xml:space="preserve"> environment in the building. </w:t>
      </w:r>
      <w:r w:rsidRPr="00855687">
        <w:t xml:space="preserve">This document is available at: </w:t>
      </w:r>
      <w:hyperlink r:id="rId11" w:history="1">
        <w:r w:rsidRPr="00855687">
          <w:rPr>
            <w:color w:val="0000FF"/>
            <w:u w:val="single"/>
          </w:rPr>
          <w:t>htt</w:t>
        </w:r>
        <w:r w:rsidRPr="00855687">
          <w:rPr>
            <w:color w:val="0000FF"/>
            <w:u w:val="single"/>
          </w:rPr>
          <w:t>p</w:t>
        </w:r>
        <w:r w:rsidRPr="00855687">
          <w:rPr>
            <w:color w:val="0000FF"/>
            <w:u w:val="single"/>
          </w:rPr>
          <w:t>://www.epa.gov/iaq/schools/index.html</w:t>
        </w:r>
      </w:hyperlink>
      <w:r w:rsidRPr="00855687">
        <w:t>.</w:t>
      </w:r>
    </w:p>
    <w:p w:rsidR="003870A5" w:rsidRDefault="003870A5" w:rsidP="003870A5">
      <w:pPr>
        <w:pStyle w:val="Recommendations"/>
      </w:pPr>
      <w:r w:rsidRPr="00855687">
        <w:t>Refer to resource manual and other related IAQ documents located on the MDPH’s website for further building-wide evaluations and advice on maintaining public buildings.</w:t>
      </w:r>
      <w:r w:rsidR="00273132" w:rsidRPr="00855687">
        <w:t xml:space="preserve"> </w:t>
      </w:r>
      <w:r w:rsidRPr="00855687">
        <w:t>These documents are available at:</w:t>
      </w:r>
      <w:r w:rsidR="00E654B4" w:rsidRPr="00855687">
        <w:t xml:space="preserve"> </w:t>
      </w:r>
      <w:hyperlink r:id="rId12" w:history="1">
        <w:r w:rsidR="00CB2480" w:rsidRPr="00855687">
          <w:rPr>
            <w:rStyle w:val="Hyperlink"/>
          </w:rPr>
          <w:t>http://</w:t>
        </w:r>
        <w:r w:rsidR="00CB2480" w:rsidRPr="00855687">
          <w:rPr>
            <w:rStyle w:val="Hyperlink"/>
          </w:rPr>
          <w:t>m</w:t>
        </w:r>
        <w:r w:rsidR="00CB2480" w:rsidRPr="00855687">
          <w:rPr>
            <w:rStyle w:val="Hyperlink"/>
          </w:rPr>
          <w:t>ass.gov/dph/iaq</w:t>
        </w:r>
      </w:hyperlink>
      <w:r w:rsidR="00CB2480" w:rsidRPr="00855687">
        <w:t>.</w:t>
      </w:r>
    </w:p>
    <w:p w:rsidR="00D77DFC" w:rsidRDefault="00D77DFC" w:rsidP="005A00D7">
      <w:pPr>
        <w:pStyle w:val="Heading1"/>
      </w:pPr>
      <w:r w:rsidRPr="00855687">
        <w:br w:type="page"/>
      </w:r>
      <w:r w:rsidRPr="00540CB2">
        <w:lastRenderedPageBreak/>
        <w:t>References</w:t>
      </w:r>
    </w:p>
    <w:p w:rsidR="00084071" w:rsidRDefault="00084071" w:rsidP="00C5353D">
      <w:pPr>
        <w:spacing w:after="240"/>
      </w:pPr>
      <w:proofErr w:type="gramStart"/>
      <w:r>
        <w:t>MDPH.</w:t>
      </w:r>
      <w:proofErr w:type="gramEnd"/>
      <w:r>
        <w:t xml:space="preserve"> </w:t>
      </w:r>
      <w:proofErr w:type="gramStart"/>
      <w:r>
        <w:t xml:space="preserve">2006. </w:t>
      </w:r>
      <w:r w:rsidRPr="00084071">
        <w:t>Massachusetts Department of Public Health</w:t>
      </w:r>
      <w:r>
        <w:t>.</w:t>
      </w:r>
      <w:proofErr w:type="gramEnd"/>
      <w:r>
        <w:t xml:space="preserve"> “</w:t>
      </w:r>
      <w:r w:rsidRPr="00084071">
        <w:t>Methods Used to Reduce/Prevent Exposure to Construction/Renovation Generated Pollutants in Occupied Buildings</w:t>
      </w:r>
      <w:r>
        <w:t xml:space="preserve">”. Available at: </w:t>
      </w:r>
      <w:hyperlink r:id="rId13" w:history="1">
        <w:r w:rsidRPr="00330CCE">
          <w:rPr>
            <w:rStyle w:val="Hyperlink"/>
          </w:rPr>
          <w:t>http://www.mass.gov/eohhs/docs/dph/environmental/iaq/appendices/renovation.pdf</w:t>
        </w:r>
      </w:hyperlink>
    </w:p>
    <w:p w:rsidR="00C5353D" w:rsidRPr="00621972" w:rsidRDefault="00C5353D" w:rsidP="00C5353D">
      <w:pPr>
        <w:spacing w:after="240"/>
        <w:rPr>
          <w:u w:val="single"/>
        </w:rPr>
      </w:pPr>
      <w:proofErr w:type="gramStart"/>
      <w:r w:rsidRPr="00C5353D">
        <w:t>MDPH.</w:t>
      </w:r>
      <w:proofErr w:type="gramEnd"/>
      <w:r w:rsidRPr="00C5353D">
        <w:t xml:space="preserve"> </w:t>
      </w:r>
      <w:proofErr w:type="gramStart"/>
      <w:r w:rsidRPr="00C5353D">
        <w:t>2015. Massachusetts Department of Public Health.</w:t>
      </w:r>
      <w:proofErr w:type="gramEnd"/>
      <w:r w:rsidRPr="00C5353D">
        <w:t xml:space="preserve"> Indoor Air Quality Manual: Chapters I-III. Available at: </w:t>
      </w:r>
      <w:hyperlink r:id="rId14" w:history="1">
        <w:r w:rsidR="00621972" w:rsidRPr="00330CCE">
          <w:rPr>
            <w:rStyle w:val="Hyperlink"/>
          </w:rPr>
          <w:t>http://</w:t>
        </w:r>
        <w:r w:rsidR="00621972" w:rsidRPr="00330CCE">
          <w:rPr>
            <w:rStyle w:val="Hyperlink"/>
          </w:rPr>
          <w:t>w</w:t>
        </w:r>
        <w:r w:rsidR="00621972" w:rsidRPr="00330CCE">
          <w:rPr>
            <w:rStyle w:val="Hyperlink"/>
          </w:rPr>
          <w:t>ww.m</w:t>
        </w:r>
        <w:r w:rsidR="00621972" w:rsidRPr="00330CCE">
          <w:rPr>
            <w:rStyle w:val="Hyperlink"/>
          </w:rPr>
          <w:t>a</w:t>
        </w:r>
        <w:r w:rsidR="00621972" w:rsidRPr="00330CCE">
          <w:rPr>
            <w:rStyle w:val="Hyperlink"/>
          </w:rPr>
          <w:t>ss.gov</w:t>
        </w:r>
        <w:r w:rsidR="00621972" w:rsidRPr="00330CCE">
          <w:rPr>
            <w:rStyle w:val="Hyperlink"/>
          </w:rPr>
          <w:t>/</w:t>
        </w:r>
        <w:r w:rsidR="00621972" w:rsidRPr="00330CCE">
          <w:rPr>
            <w:rStyle w:val="Hyperlink"/>
          </w:rPr>
          <w:t>eoh</w:t>
        </w:r>
        <w:r w:rsidR="00621972" w:rsidRPr="00330CCE">
          <w:rPr>
            <w:rStyle w:val="Hyperlink"/>
          </w:rPr>
          <w:t>h</w:t>
        </w:r>
        <w:r w:rsidR="00621972" w:rsidRPr="00330CCE">
          <w:rPr>
            <w:rStyle w:val="Hyperlink"/>
          </w:rPr>
          <w:t>s</w:t>
        </w:r>
        <w:r w:rsidR="00621972" w:rsidRPr="00330CCE">
          <w:rPr>
            <w:rStyle w:val="Hyperlink"/>
          </w:rPr>
          <w:t>/gov/depart</w:t>
        </w:r>
        <w:r w:rsidR="00621972" w:rsidRPr="00330CCE">
          <w:rPr>
            <w:rStyle w:val="Hyperlink"/>
          </w:rPr>
          <w:t>m</w:t>
        </w:r>
        <w:r w:rsidR="00621972" w:rsidRPr="00330CCE">
          <w:rPr>
            <w:rStyle w:val="Hyperlink"/>
          </w:rPr>
          <w:t>ents/dph/programs/environmental-health/exposure-topics/iaq/i</w:t>
        </w:r>
        <w:r w:rsidR="00621972" w:rsidRPr="00330CCE">
          <w:rPr>
            <w:rStyle w:val="Hyperlink"/>
          </w:rPr>
          <w:t>a</w:t>
        </w:r>
        <w:r w:rsidR="00621972" w:rsidRPr="00330CCE">
          <w:rPr>
            <w:rStyle w:val="Hyperlink"/>
          </w:rPr>
          <w:t>q-man</w:t>
        </w:r>
        <w:r w:rsidR="00621972" w:rsidRPr="00330CCE">
          <w:rPr>
            <w:rStyle w:val="Hyperlink"/>
          </w:rPr>
          <w:t>u</w:t>
        </w:r>
        <w:r w:rsidR="00621972" w:rsidRPr="00330CCE">
          <w:rPr>
            <w:rStyle w:val="Hyperlink"/>
          </w:rPr>
          <w:t>a</w:t>
        </w:r>
        <w:r w:rsidR="00621972" w:rsidRPr="00330CCE">
          <w:rPr>
            <w:rStyle w:val="Hyperlink"/>
          </w:rPr>
          <w:t>l</w:t>
        </w:r>
        <w:r w:rsidR="00621972" w:rsidRPr="00330CCE">
          <w:rPr>
            <w:rStyle w:val="Hyperlink"/>
          </w:rPr>
          <w:t>/</w:t>
        </w:r>
      </w:hyperlink>
      <w:r w:rsidRPr="00C5353D">
        <w:t>.</w:t>
      </w:r>
    </w:p>
    <w:p w:rsidR="00D77DFC" w:rsidRDefault="00DE66CD" w:rsidP="005A00D7">
      <w:pPr>
        <w:pStyle w:val="references"/>
      </w:pPr>
      <w:proofErr w:type="gramStart"/>
      <w:r>
        <w:t>US EPA.</w:t>
      </w:r>
      <w:proofErr w:type="gramEnd"/>
      <w:r>
        <w:t xml:space="preserve"> </w:t>
      </w:r>
      <w:r w:rsidR="00D77DFC" w:rsidRPr="00DA1DA2">
        <w:t xml:space="preserve">2000. Tools for Schools. </w:t>
      </w:r>
      <w:proofErr w:type="gramStart"/>
      <w:r w:rsidR="00D77DFC" w:rsidRPr="00DA1DA2">
        <w:t>Office of Air and Radiation, Office of Radiation and Indoor Air, Indoor Environments Division (6609J).</w:t>
      </w:r>
      <w:proofErr w:type="gramEnd"/>
      <w:r w:rsidR="00D77DFC" w:rsidRPr="00DA1DA2">
        <w:t xml:space="preserve"> EPA 402-K-95-001, Second Edition.</w:t>
      </w:r>
      <w:r w:rsidR="00273132">
        <w:t xml:space="preserve"> </w:t>
      </w:r>
      <w:hyperlink r:id="rId15" w:history="1">
        <w:r w:rsidR="00CB2480" w:rsidRPr="00DA1DA2">
          <w:rPr>
            <w:rStyle w:val="Hyperlink"/>
          </w:rPr>
          <w:t>https://www.epa.gov/iaq-schools</w:t>
        </w:r>
      </w:hyperlink>
      <w:r w:rsidR="00CB2480" w:rsidRPr="00DA1DA2">
        <w:t>.</w:t>
      </w:r>
    </w:p>
    <w:p w:rsidR="00621972" w:rsidRDefault="00621972" w:rsidP="00B61A23">
      <w:pPr>
        <w:pStyle w:val="references"/>
        <w:rPr>
          <w:u w:val="single"/>
        </w:rPr>
      </w:pPr>
    </w:p>
    <w:p w:rsidR="00CD0217" w:rsidRDefault="00CD0217" w:rsidP="00B61A23">
      <w:pPr>
        <w:pStyle w:val="references"/>
        <w:sectPr w:rsidR="00CD021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sectPr>
      </w:pPr>
    </w:p>
    <w:p w:rsidR="00CD0217" w:rsidRPr="00CD0217" w:rsidRDefault="00CD0217" w:rsidP="00CD0217">
      <w:pPr>
        <w:spacing w:after="200" w:line="276" w:lineRule="auto"/>
        <w:rPr>
          <w:rFonts w:eastAsia="Calibri"/>
          <w:b/>
          <w:szCs w:val="24"/>
        </w:rPr>
      </w:pPr>
      <w:r w:rsidRPr="00CD0217">
        <w:rPr>
          <w:rFonts w:eastAsia="Calibri"/>
          <w:b/>
          <w:szCs w:val="24"/>
        </w:rPr>
        <w:lastRenderedPageBreak/>
        <w:t>Picture 1</w:t>
      </w:r>
    </w:p>
    <w:p w:rsidR="00CD0217" w:rsidRPr="00CD0217" w:rsidRDefault="00BA2502" w:rsidP="00CD0217">
      <w:pPr>
        <w:spacing w:after="200" w:line="276" w:lineRule="auto"/>
        <w:jc w:val="center"/>
        <w:rPr>
          <w:rFonts w:eastAsia="Calibri"/>
          <w:b/>
          <w:szCs w:val="24"/>
        </w:rPr>
      </w:pPr>
      <w:r>
        <w:rPr>
          <w:rFonts w:ascii="Calibri" w:eastAsia="Calibri" w:hAnsi="Calibri"/>
          <w:noProof/>
          <w:sz w:val="22"/>
          <w:szCs w:val="22"/>
        </w:rPr>
        <w:drawing>
          <wp:inline distT="0" distB="0" distL="0" distR="0">
            <wp:extent cx="4365244" cy="3288665"/>
            <wp:effectExtent l="0" t="0" r="0" b="0"/>
            <wp:docPr id="2" name="Picture 1" descr="Air handling unit (AHU) on the roof of Melville Hall"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r handling unit (AHU) on the roof of Melville Hall" title="Picture 1"/>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364990" cy="3288665"/>
                    </a:xfrm>
                    <a:prstGeom prst="rect">
                      <a:avLst/>
                    </a:prstGeom>
                    <a:noFill/>
                    <a:ln>
                      <a:noFill/>
                    </a:ln>
                    <a:extLst>
                      <a:ext uri="{53640926-AAD7-44D8-BBD7-CCE9431645EC}">
                        <a14:shadowObscured xmlns:a14="http://schemas.microsoft.com/office/drawing/2010/main"/>
                      </a:ext>
                    </a:extLst>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Air handling unit (AHU) on the roof of Melville Hall</w:t>
      </w:r>
    </w:p>
    <w:p w:rsidR="00CD0217" w:rsidRPr="00CD0217" w:rsidRDefault="00CD0217" w:rsidP="00CD0217">
      <w:pPr>
        <w:spacing w:after="200" w:line="276" w:lineRule="auto"/>
        <w:rPr>
          <w:rFonts w:eastAsia="Calibri"/>
          <w:b/>
          <w:szCs w:val="24"/>
        </w:rPr>
      </w:pPr>
      <w:r w:rsidRPr="00CD0217">
        <w:rPr>
          <w:rFonts w:eastAsia="Calibri"/>
          <w:b/>
          <w:szCs w:val="24"/>
        </w:rPr>
        <w:t>Picture 2</w:t>
      </w:r>
    </w:p>
    <w:p w:rsidR="00CD0217" w:rsidRPr="00CD0217" w:rsidRDefault="00BA2502" w:rsidP="00CD0217">
      <w:pPr>
        <w:spacing w:after="200" w:line="276" w:lineRule="auto"/>
        <w:jc w:val="center"/>
        <w:rPr>
          <w:rFonts w:eastAsia="Calibri"/>
          <w:b/>
          <w:szCs w:val="24"/>
        </w:rPr>
      </w:pPr>
      <w:bookmarkStart w:id="0" w:name="_GoBack"/>
      <w:r>
        <w:rPr>
          <w:rFonts w:eastAsia="Calibri"/>
          <w:b/>
          <w:noProof/>
          <w:szCs w:val="24"/>
        </w:rPr>
        <w:drawing>
          <wp:inline distT="0" distB="0" distL="0" distR="0">
            <wp:extent cx="4387215" cy="3288665"/>
            <wp:effectExtent l="0" t="0" r="0" b="0"/>
            <wp:docPr id="3" name="Picture 2" descr="Thermostat-controlled fan coil unit (FCU) "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mostat-controlled fan coil unit (FCU) " title="Picture 2"/>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7215" cy="3288665"/>
                    </a:xfrm>
                    <a:prstGeom prst="rect">
                      <a:avLst/>
                    </a:prstGeom>
                    <a:noFill/>
                    <a:ln>
                      <a:noFill/>
                    </a:ln>
                  </pic:spPr>
                </pic:pic>
              </a:graphicData>
            </a:graphic>
          </wp:inline>
        </w:drawing>
      </w:r>
      <w:bookmarkEnd w:id="0"/>
    </w:p>
    <w:p w:rsidR="00CD0217" w:rsidRPr="00CD0217" w:rsidRDefault="00CD0217" w:rsidP="00CD0217">
      <w:pPr>
        <w:spacing w:after="200" w:line="276" w:lineRule="auto"/>
        <w:jc w:val="center"/>
        <w:rPr>
          <w:rFonts w:eastAsia="Calibri"/>
          <w:b/>
          <w:szCs w:val="24"/>
        </w:rPr>
      </w:pPr>
      <w:r w:rsidRPr="00CD0217">
        <w:rPr>
          <w:rFonts w:eastAsia="Calibri"/>
          <w:b/>
          <w:szCs w:val="24"/>
        </w:rPr>
        <w:t xml:space="preserve">Thermostat-controlled fan coil unit (FCU) </w:t>
      </w:r>
    </w:p>
    <w:p w:rsidR="00CD0217" w:rsidRPr="00CD0217" w:rsidRDefault="00CD0217" w:rsidP="00CD0217">
      <w:pPr>
        <w:spacing w:after="200" w:line="276" w:lineRule="auto"/>
        <w:rPr>
          <w:rFonts w:eastAsia="Calibri"/>
          <w:b/>
          <w:szCs w:val="24"/>
        </w:rPr>
      </w:pPr>
      <w:r w:rsidRPr="00CD0217">
        <w:rPr>
          <w:rFonts w:eastAsia="Calibri"/>
          <w:b/>
          <w:szCs w:val="24"/>
        </w:rPr>
        <w:lastRenderedPageBreak/>
        <w:t>Picture 3</w:t>
      </w:r>
    </w:p>
    <w:p w:rsidR="00CD0217" w:rsidRPr="00CD0217" w:rsidRDefault="00BA2502" w:rsidP="00CD0217">
      <w:pPr>
        <w:spacing w:after="200" w:line="276" w:lineRule="auto"/>
        <w:jc w:val="center"/>
        <w:rPr>
          <w:rFonts w:eastAsia="Calibri"/>
          <w:b/>
          <w:szCs w:val="24"/>
        </w:rPr>
      </w:pPr>
      <w:r>
        <w:rPr>
          <w:rFonts w:eastAsia="Calibri"/>
          <w:b/>
          <w:noProof/>
          <w:szCs w:val="24"/>
        </w:rPr>
        <w:drawing>
          <wp:inline distT="0" distB="0" distL="0" distR="0">
            <wp:extent cx="4387215" cy="3288665"/>
            <wp:effectExtent l="0" t="0" r="0" b="0"/>
            <wp:docPr id="4" name="Picture 3" descr="New vinyl flooring in stairwell area"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ew vinyl flooring in stairwell area" titl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7215" cy="3288665"/>
                    </a:xfrm>
                    <a:prstGeom prst="rect">
                      <a:avLst/>
                    </a:prstGeom>
                    <a:noFill/>
                    <a:ln>
                      <a:noFill/>
                    </a:ln>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New vinyl flooring in stairwell area</w:t>
      </w:r>
    </w:p>
    <w:p w:rsidR="00CD0217" w:rsidRPr="00CD0217" w:rsidRDefault="00CD0217" w:rsidP="00CD0217">
      <w:pPr>
        <w:spacing w:after="200" w:line="276" w:lineRule="auto"/>
        <w:rPr>
          <w:rFonts w:eastAsia="Calibri"/>
          <w:b/>
          <w:szCs w:val="24"/>
        </w:rPr>
      </w:pPr>
      <w:r w:rsidRPr="00CD0217">
        <w:rPr>
          <w:rFonts w:eastAsia="Calibri"/>
          <w:b/>
          <w:szCs w:val="24"/>
        </w:rPr>
        <w:t>Picture 4</w:t>
      </w:r>
    </w:p>
    <w:p w:rsidR="00CD0217" w:rsidRPr="00CD0217" w:rsidRDefault="00BA2502" w:rsidP="00CD0217">
      <w:pPr>
        <w:spacing w:after="200" w:line="276" w:lineRule="auto"/>
        <w:jc w:val="center"/>
        <w:rPr>
          <w:rFonts w:eastAsia="Calibri"/>
          <w:b/>
          <w:szCs w:val="24"/>
        </w:rPr>
      </w:pPr>
      <w:r>
        <w:rPr>
          <w:rFonts w:eastAsia="Calibri"/>
          <w:b/>
          <w:noProof/>
          <w:szCs w:val="24"/>
        </w:rPr>
        <w:drawing>
          <wp:inline distT="0" distB="0" distL="0" distR="0">
            <wp:extent cx="4387215" cy="3288665"/>
            <wp:effectExtent l="0" t="0" r="0" b="0"/>
            <wp:docPr id="5" name="Picture 4" descr="Construction activities outside of Melville Hall"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nstruction activities outside of Melville Hall" title="Picture 4"/>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7215" cy="3288665"/>
                    </a:xfrm>
                    <a:prstGeom prst="rect">
                      <a:avLst/>
                    </a:prstGeom>
                    <a:noFill/>
                    <a:ln>
                      <a:noFill/>
                    </a:ln>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Construction activities outside of Melville Hall</w:t>
      </w:r>
    </w:p>
    <w:p w:rsidR="00CD0217" w:rsidRPr="00CD0217" w:rsidRDefault="00CD0217" w:rsidP="00CD0217">
      <w:pPr>
        <w:spacing w:after="200" w:line="276" w:lineRule="auto"/>
        <w:rPr>
          <w:rFonts w:eastAsia="Calibri"/>
          <w:b/>
          <w:szCs w:val="24"/>
        </w:rPr>
      </w:pPr>
      <w:r w:rsidRPr="00CD0217">
        <w:rPr>
          <w:rFonts w:eastAsia="Calibri"/>
          <w:b/>
          <w:szCs w:val="24"/>
        </w:rPr>
        <w:lastRenderedPageBreak/>
        <w:t>Picture 5</w:t>
      </w:r>
    </w:p>
    <w:p w:rsidR="00CD0217" w:rsidRPr="00CD0217" w:rsidRDefault="00BA2502" w:rsidP="00CD0217">
      <w:pPr>
        <w:spacing w:after="200" w:line="276" w:lineRule="auto"/>
        <w:jc w:val="center"/>
        <w:rPr>
          <w:rFonts w:eastAsia="Calibri"/>
          <w:b/>
          <w:szCs w:val="24"/>
        </w:rPr>
      </w:pPr>
      <w:r>
        <w:rPr>
          <w:rFonts w:eastAsia="Calibri"/>
          <w:b/>
          <w:noProof/>
          <w:szCs w:val="24"/>
        </w:rPr>
        <w:drawing>
          <wp:inline distT="0" distB="0" distL="0" distR="0">
            <wp:extent cx="4387215" cy="3288665"/>
            <wp:effectExtent l="0" t="0" r="0" b="0"/>
            <wp:docPr id="6" name="Picture 5" descr="Door leading to construction outsid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oor leading to construction outside" title="Picture 5"/>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7215" cy="3288665"/>
                    </a:xfrm>
                    <a:prstGeom prst="rect">
                      <a:avLst/>
                    </a:prstGeom>
                    <a:noFill/>
                    <a:ln>
                      <a:noFill/>
                    </a:ln>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Door leading to construction outside</w:t>
      </w:r>
    </w:p>
    <w:p w:rsidR="00CD0217" w:rsidRPr="00CD0217" w:rsidRDefault="00CD0217" w:rsidP="00CD0217">
      <w:pPr>
        <w:spacing w:after="200" w:line="276" w:lineRule="auto"/>
        <w:rPr>
          <w:rFonts w:eastAsia="Calibri"/>
          <w:b/>
          <w:szCs w:val="24"/>
        </w:rPr>
      </w:pPr>
      <w:r w:rsidRPr="00CD0217">
        <w:rPr>
          <w:rFonts w:eastAsia="Calibri"/>
          <w:b/>
          <w:szCs w:val="24"/>
        </w:rPr>
        <w:t>Picture 6</w:t>
      </w:r>
    </w:p>
    <w:p w:rsidR="00CD0217" w:rsidRPr="00CD0217" w:rsidRDefault="00BA2502" w:rsidP="00CD0217">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3096260</wp:posOffset>
                </wp:positionH>
                <wp:positionV relativeFrom="paragraph">
                  <wp:posOffset>1508760</wp:posOffset>
                </wp:positionV>
                <wp:extent cx="1017905" cy="1327785"/>
                <wp:effectExtent l="0" t="38100" r="29845" b="57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7905" cy="1327785"/>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43.8pt;margin-top:118.8pt;width:80.15pt;height:104.5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" strokecolor="#4a7ebb" strokeweight="2pt">
                <v:stroke endarrow="open"/>
                <o:lock v:ext="edit" shapetype="f"/>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2388870</wp:posOffset>
                </wp:positionV>
                <wp:extent cx="1268095" cy="448310"/>
                <wp:effectExtent l="38100" t="57150" r="825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68095" cy="448310"/>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in;margin-top:188.1pt;width:99.85pt;height:35.3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" strokecolor="#4a7ebb" strokeweight="1.75pt">
                <v:stroke endarrow="open"/>
                <o:lock v:ext="edit" shapetype="f"/>
              </v:shape>
            </w:pict>
          </mc:Fallback>
        </mc:AlternateContent>
      </w:r>
      <w:r>
        <w:rPr>
          <w:rFonts w:ascii="Calibri" w:eastAsia="Calibri" w:hAnsi="Calibri"/>
          <w:noProof/>
          <w:sz w:val="22"/>
          <w:szCs w:val="22"/>
        </w:rPr>
        <w:drawing>
          <wp:inline distT="0" distB="0" distL="0" distR="0">
            <wp:extent cx="4387850" cy="3288665"/>
            <wp:effectExtent l="0" t="0" r="0" b="0"/>
            <wp:docPr id="7" name="Picture 6" descr="Dust/debris from construction area tracked into hall (no walk off mat inside)"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st/debris from construction area tracked into hall (no walk off mat inside)" title="Picture 6"/>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7850" cy="3288665"/>
                    </a:xfrm>
                    <a:prstGeom prst="rect">
                      <a:avLst/>
                    </a:prstGeom>
                    <a:noFill/>
                    <a:ln>
                      <a:noFill/>
                    </a:ln>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Dust/debris from construction area tracked into hall (no walk off mat inside)</w:t>
      </w:r>
    </w:p>
    <w:p w:rsidR="00CD0217" w:rsidRPr="00CD0217" w:rsidRDefault="00CD0217" w:rsidP="00CD0217">
      <w:pPr>
        <w:spacing w:after="200" w:line="276" w:lineRule="auto"/>
        <w:rPr>
          <w:rFonts w:eastAsia="Calibri"/>
          <w:b/>
          <w:szCs w:val="24"/>
        </w:rPr>
      </w:pPr>
      <w:r w:rsidRPr="00CD0217">
        <w:rPr>
          <w:rFonts w:eastAsia="Calibri"/>
          <w:b/>
          <w:szCs w:val="24"/>
        </w:rPr>
        <w:lastRenderedPageBreak/>
        <w:t>Picture 7</w:t>
      </w:r>
    </w:p>
    <w:p w:rsidR="00CD0217" w:rsidRPr="00CD0217" w:rsidRDefault="00BA2502" w:rsidP="00CD0217">
      <w:pPr>
        <w:spacing w:after="200" w:line="276" w:lineRule="auto"/>
        <w:jc w:val="center"/>
        <w:rPr>
          <w:rFonts w:eastAsia="Calibri"/>
          <w:b/>
          <w:szCs w:val="24"/>
        </w:rPr>
      </w:pPr>
      <w:r>
        <w:rPr>
          <w:rFonts w:ascii="Calibri" w:eastAsia="Calibri" w:hAnsi="Calibri"/>
          <w:noProof/>
          <w:sz w:val="22"/>
          <w:szCs w:val="22"/>
        </w:rPr>
        <w:drawing>
          <wp:inline distT="0" distB="0" distL="0" distR="0">
            <wp:extent cx="4424299" cy="3288665"/>
            <wp:effectExtent l="0" t="0" r="0" b="0"/>
            <wp:docPr id="8" name="Picture 7" descr="Dust/debris from construction access door leading upstair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ust/debris from construction access door leading upstairs" title="Picture 7"/>
                    <pic:cNvPicPr>
                      <a:picLocks noChangeAspect="1" noChangeArrowheads="1"/>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4424045" cy="3288665"/>
                    </a:xfrm>
                    <a:prstGeom prst="rect">
                      <a:avLst/>
                    </a:prstGeom>
                    <a:noFill/>
                    <a:ln>
                      <a:noFill/>
                    </a:ln>
                    <a:extLst>
                      <a:ext uri="{53640926-AAD7-44D8-BBD7-CCE9431645EC}">
                        <a14:shadowObscured xmlns:a14="http://schemas.microsoft.com/office/drawing/2010/main"/>
                      </a:ext>
                    </a:extLst>
                  </pic:spPr>
                </pic:pic>
              </a:graphicData>
            </a:graphic>
          </wp:inline>
        </w:drawing>
      </w:r>
    </w:p>
    <w:p w:rsidR="00CD0217" w:rsidRPr="00CD0217" w:rsidRDefault="00CD0217" w:rsidP="00CD0217">
      <w:pPr>
        <w:spacing w:after="200" w:line="276" w:lineRule="auto"/>
        <w:jc w:val="center"/>
        <w:rPr>
          <w:rFonts w:eastAsia="Calibri"/>
          <w:b/>
          <w:szCs w:val="24"/>
        </w:rPr>
      </w:pPr>
      <w:r w:rsidRPr="00CD0217">
        <w:rPr>
          <w:rFonts w:eastAsia="Calibri"/>
          <w:b/>
          <w:szCs w:val="24"/>
        </w:rPr>
        <w:t>Dust/debris from construction access door leading upstairs</w:t>
      </w:r>
    </w:p>
    <w:p w:rsidR="00CD0217" w:rsidRDefault="00CD0217" w:rsidP="00B61A23">
      <w:pPr>
        <w:pStyle w:val="references"/>
        <w:sectPr w:rsidR="00CD0217">
          <w:footerReference w:type="default" r:id="rId29"/>
          <w:pgSz w:w="12240" w:h="15840"/>
          <w:pgMar w:top="1440" w:right="1440" w:bottom="1440" w:left="1440" w:header="720" w:footer="720" w:gutter="0"/>
          <w:cols w:space="720"/>
          <w:docGrid w:linePitch="360"/>
        </w:sectPr>
      </w:pP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CD0217" w:rsidRPr="00CD0217" w:rsidTr="00142794">
        <w:tblPrEx>
          <w:tblCellMar>
            <w:top w:w="0" w:type="dxa"/>
            <w:bottom w:w="0" w:type="dxa"/>
          </w:tblCellMar>
        </w:tblPrEx>
        <w:trPr>
          <w:cantSplit/>
          <w:trHeight w:val="451"/>
          <w:tblHeader/>
          <w:jc w:val="center"/>
        </w:trPr>
        <w:tc>
          <w:tcPr>
            <w:tcW w:w="1909" w:type="dxa"/>
            <w:vMerge w:val="restart"/>
            <w:vAlign w:val="bottom"/>
          </w:tcPr>
          <w:p w:rsidR="00CD0217" w:rsidRPr="00CD0217" w:rsidRDefault="00CD0217" w:rsidP="00CD0217">
            <w:pPr>
              <w:keepNext/>
              <w:jc w:val="center"/>
              <w:outlineLvl w:val="0"/>
              <w:rPr>
                <w:b/>
                <w:sz w:val="20"/>
              </w:rPr>
            </w:pPr>
            <w:r w:rsidRPr="00CD0217">
              <w:rPr>
                <w:b/>
                <w:sz w:val="20"/>
              </w:rPr>
              <w:lastRenderedPageBreak/>
              <w:t>Location</w:t>
            </w:r>
          </w:p>
        </w:tc>
        <w:tc>
          <w:tcPr>
            <w:tcW w:w="920" w:type="dxa"/>
            <w:vMerge w:val="restart"/>
            <w:vAlign w:val="bottom"/>
          </w:tcPr>
          <w:p w:rsidR="00CD0217" w:rsidRPr="00CD0217" w:rsidRDefault="00CD0217" w:rsidP="00CD0217">
            <w:pPr>
              <w:jc w:val="center"/>
              <w:rPr>
                <w:b/>
                <w:sz w:val="20"/>
              </w:rPr>
            </w:pPr>
            <w:r w:rsidRPr="00CD0217">
              <w:rPr>
                <w:b/>
                <w:sz w:val="20"/>
              </w:rPr>
              <w:t>Carbon</w:t>
            </w:r>
          </w:p>
          <w:p w:rsidR="00CD0217" w:rsidRPr="00CD0217" w:rsidRDefault="00CD0217" w:rsidP="00CD0217">
            <w:pPr>
              <w:jc w:val="center"/>
              <w:rPr>
                <w:b/>
                <w:sz w:val="20"/>
              </w:rPr>
            </w:pPr>
            <w:r w:rsidRPr="00CD0217">
              <w:rPr>
                <w:b/>
                <w:sz w:val="20"/>
              </w:rPr>
              <w:t>Dioxide</w:t>
            </w:r>
          </w:p>
          <w:p w:rsidR="00CD0217" w:rsidRPr="00CD0217" w:rsidRDefault="00CD0217" w:rsidP="00CD0217">
            <w:pPr>
              <w:jc w:val="center"/>
              <w:rPr>
                <w:b/>
                <w:sz w:val="20"/>
              </w:rPr>
            </w:pPr>
            <w:r w:rsidRPr="00CD0217">
              <w:rPr>
                <w:b/>
                <w:sz w:val="20"/>
              </w:rPr>
              <w:t>(ppm)</w:t>
            </w:r>
          </w:p>
        </w:tc>
        <w:tc>
          <w:tcPr>
            <w:tcW w:w="1136" w:type="dxa"/>
            <w:vMerge w:val="restart"/>
          </w:tcPr>
          <w:p w:rsidR="00CD0217" w:rsidRPr="00CD0217" w:rsidRDefault="00CD0217" w:rsidP="00CD0217">
            <w:pPr>
              <w:jc w:val="center"/>
              <w:rPr>
                <w:b/>
                <w:sz w:val="20"/>
              </w:rPr>
            </w:pPr>
          </w:p>
          <w:p w:rsidR="00CD0217" w:rsidRPr="00CD0217" w:rsidRDefault="00CD0217" w:rsidP="00CD0217">
            <w:pPr>
              <w:jc w:val="center"/>
              <w:rPr>
                <w:b/>
                <w:sz w:val="20"/>
              </w:rPr>
            </w:pPr>
            <w:r w:rsidRPr="00CD0217">
              <w:rPr>
                <w:b/>
                <w:sz w:val="20"/>
              </w:rPr>
              <w:t>Carbon Monoxide</w:t>
            </w:r>
          </w:p>
          <w:p w:rsidR="00CD0217" w:rsidRPr="00CD0217" w:rsidRDefault="00CD0217" w:rsidP="00CD0217">
            <w:pPr>
              <w:jc w:val="center"/>
              <w:rPr>
                <w:b/>
                <w:sz w:val="20"/>
              </w:rPr>
            </w:pPr>
            <w:r w:rsidRPr="00CD0217">
              <w:rPr>
                <w:b/>
                <w:sz w:val="20"/>
              </w:rPr>
              <w:t>(ppm)</w:t>
            </w:r>
          </w:p>
        </w:tc>
        <w:tc>
          <w:tcPr>
            <w:tcW w:w="810" w:type="dxa"/>
            <w:vMerge w:val="restart"/>
            <w:vAlign w:val="bottom"/>
          </w:tcPr>
          <w:p w:rsidR="00CD0217" w:rsidRPr="00CD0217" w:rsidRDefault="00CD0217" w:rsidP="00CD0217">
            <w:pPr>
              <w:jc w:val="center"/>
              <w:rPr>
                <w:b/>
                <w:sz w:val="20"/>
              </w:rPr>
            </w:pPr>
            <w:r w:rsidRPr="00CD0217">
              <w:rPr>
                <w:b/>
                <w:sz w:val="20"/>
              </w:rPr>
              <w:t>Temp</w:t>
            </w:r>
          </w:p>
          <w:p w:rsidR="00CD0217" w:rsidRPr="00CD0217" w:rsidRDefault="00CD0217" w:rsidP="00CD0217">
            <w:pPr>
              <w:jc w:val="center"/>
              <w:rPr>
                <w:b/>
                <w:sz w:val="20"/>
              </w:rPr>
            </w:pPr>
            <w:r w:rsidRPr="00CD0217">
              <w:rPr>
                <w:b/>
                <w:sz w:val="20"/>
              </w:rPr>
              <w:t>(°F)</w:t>
            </w:r>
          </w:p>
        </w:tc>
        <w:tc>
          <w:tcPr>
            <w:tcW w:w="1080" w:type="dxa"/>
            <w:vMerge w:val="restart"/>
            <w:vAlign w:val="bottom"/>
          </w:tcPr>
          <w:p w:rsidR="00CD0217" w:rsidRPr="00CD0217" w:rsidRDefault="00CD0217" w:rsidP="00CD0217">
            <w:pPr>
              <w:jc w:val="center"/>
              <w:rPr>
                <w:b/>
                <w:sz w:val="20"/>
              </w:rPr>
            </w:pPr>
            <w:r w:rsidRPr="00CD0217">
              <w:rPr>
                <w:b/>
                <w:sz w:val="20"/>
              </w:rPr>
              <w:t>Relative</w:t>
            </w:r>
          </w:p>
          <w:p w:rsidR="00CD0217" w:rsidRPr="00CD0217" w:rsidRDefault="00CD0217" w:rsidP="00CD0217">
            <w:pPr>
              <w:jc w:val="center"/>
              <w:rPr>
                <w:b/>
                <w:sz w:val="20"/>
              </w:rPr>
            </w:pPr>
            <w:r w:rsidRPr="00CD0217">
              <w:rPr>
                <w:b/>
                <w:sz w:val="20"/>
              </w:rPr>
              <w:t>Humidity</w:t>
            </w:r>
          </w:p>
          <w:p w:rsidR="00CD0217" w:rsidRPr="00CD0217" w:rsidRDefault="00CD0217" w:rsidP="00CD0217">
            <w:pPr>
              <w:jc w:val="center"/>
              <w:rPr>
                <w:b/>
                <w:sz w:val="20"/>
              </w:rPr>
            </w:pPr>
            <w:r w:rsidRPr="00CD0217">
              <w:rPr>
                <w:b/>
                <w:sz w:val="20"/>
              </w:rPr>
              <w:t>(%)</w:t>
            </w:r>
          </w:p>
        </w:tc>
        <w:tc>
          <w:tcPr>
            <w:tcW w:w="954" w:type="dxa"/>
            <w:vMerge w:val="restart"/>
          </w:tcPr>
          <w:p w:rsidR="00CD0217" w:rsidRPr="00CD0217" w:rsidRDefault="00CD0217" w:rsidP="00CD0217">
            <w:pPr>
              <w:jc w:val="center"/>
              <w:rPr>
                <w:b/>
                <w:sz w:val="20"/>
              </w:rPr>
            </w:pPr>
          </w:p>
          <w:p w:rsidR="00CD0217" w:rsidRPr="00CD0217" w:rsidRDefault="00CD0217" w:rsidP="00CD0217">
            <w:pPr>
              <w:jc w:val="center"/>
              <w:rPr>
                <w:b/>
                <w:sz w:val="20"/>
              </w:rPr>
            </w:pPr>
          </w:p>
          <w:p w:rsidR="00CD0217" w:rsidRPr="00CD0217" w:rsidRDefault="00CD0217" w:rsidP="00CD0217">
            <w:pPr>
              <w:jc w:val="center"/>
              <w:rPr>
                <w:b/>
                <w:sz w:val="20"/>
              </w:rPr>
            </w:pPr>
            <w:r w:rsidRPr="00CD0217">
              <w:rPr>
                <w:b/>
                <w:sz w:val="20"/>
              </w:rPr>
              <w:t>PM2.5</w:t>
            </w:r>
          </w:p>
          <w:p w:rsidR="00CD0217" w:rsidRPr="00CD0217" w:rsidRDefault="00CD0217" w:rsidP="00CD0217">
            <w:pPr>
              <w:jc w:val="center"/>
              <w:rPr>
                <w:b/>
                <w:sz w:val="20"/>
              </w:rPr>
            </w:pPr>
            <w:r w:rsidRPr="00CD0217">
              <w:rPr>
                <w:b/>
                <w:sz w:val="20"/>
              </w:rPr>
              <w:t>(µg/m</w:t>
            </w:r>
            <w:r w:rsidRPr="00CD0217">
              <w:rPr>
                <w:b/>
                <w:sz w:val="20"/>
                <w:vertAlign w:val="superscript"/>
              </w:rPr>
              <w:t>3</w:t>
            </w:r>
            <w:r w:rsidRPr="00CD0217">
              <w:rPr>
                <w:b/>
                <w:sz w:val="20"/>
              </w:rPr>
              <w:t>)</w:t>
            </w:r>
          </w:p>
        </w:tc>
        <w:tc>
          <w:tcPr>
            <w:tcW w:w="954" w:type="dxa"/>
            <w:vMerge w:val="restart"/>
            <w:vAlign w:val="bottom"/>
          </w:tcPr>
          <w:p w:rsidR="00CD0217" w:rsidRPr="00CD0217" w:rsidRDefault="00CD0217" w:rsidP="00CD0217">
            <w:pPr>
              <w:jc w:val="center"/>
              <w:rPr>
                <w:b/>
                <w:sz w:val="20"/>
              </w:rPr>
            </w:pPr>
            <w:r w:rsidRPr="00CD0217">
              <w:rPr>
                <w:b/>
                <w:sz w:val="20"/>
              </w:rPr>
              <w:t>TVOCs</w:t>
            </w:r>
          </w:p>
          <w:p w:rsidR="00CD0217" w:rsidRPr="00CD0217" w:rsidRDefault="00CD0217" w:rsidP="00CD0217">
            <w:pPr>
              <w:jc w:val="center"/>
              <w:rPr>
                <w:b/>
                <w:sz w:val="20"/>
              </w:rPr>
            </w:pPr>
            <w:r w:rsidRPr="00CD0217">
              <w:rPr>
                <w:b/>
                <w:sz w:val="20"/>
              </w:rPr>
              <w:t>(ppm)</w:t>
            </w:r>
          </w:p>
        </w:tc>
        <w:tc>
          <w:tcPr>
            <w:tcW w:w="1260" w:type="dxa"/>
            <w:vMerge w:val="restart"/>
            <w:vAlign w:val="bottom"/>
          </w:tcPr>
          <w:p w:rsidR="00CD0217" w:rsidRPr="00CD0217" w:rsidRDefault="00CD0217" w:rsidP="00CD0217">
            <w:pPr>
              <w:jc w:val="center"/>
              <w:rPr>
                <w:b/>
                <w:sz w:val="20"/>
              </w:rPr>
            </w:pPr>
            <w:r w:rsidRPr="00CD0217">
              <w:rPr>
                <w:b/>
                <w:sz w:val="20"/>
              </w:rPr>
              <w:t>Occupants</w:t>
            </w:r>
          </w:p>
          <w:p w:rsidR="00CD0217" w:rsidRPr="00CD0217" w:rsidRDefault="00CD0217" w:rsidP="00CD0217">
            <w:pPr>
              <w:jc w:val="center"/>
              <w:rPr>
                <w:b/>
                <w:sz w:val="20"/>
              </w:rPr>
            </w:pPr>
            <w:r w:rsidRPr="00CD0217">
              <w:rPr>
                <w:b/>
                <w:sz w:val="20"/>
              </w:rPr>
              <w:t>in Room</w:t>
            </w:r>
          </w:p>
        </w:tc>
        <w:tc>
          <w:tcPr>
            <w:tcW w:w="1260" w:type="dxa"/>
            <w:vMerge w:val="restart"/>
            <w:vAlign w:val="bottom"/>
          </w:tcPr>
          <w:p w:rsidR="00CD0217" w:rsidRPr="00CD0217" w:rsidRDefault="00CD0217" w:rsidP="00CD0217">
            <w:pPr>
              <w:jc w:val="center"/>
              <w:rPr>
                <w:b/>
                <w:sz w:val="20"/>
              </w:rPr>
            </w:pPr>
            <w:r w:rsidRPr="00CD0217">
              <w:rPr>
                <w:b/>
                <w:sz w:val="20"/>
              </w:rPr>
              <w:t>Windows</w:t>
            </w:r>
          </w:p>
          <w:p w:rsidR="00CD0217" w:rsidRPr="00CD0217" w:rsidRDefault="00CD0217" w:rsidP="00CD0217">
            <w:pPr>
              <w:jc w:val="center"/>
              <w:rPr>
                <w:b/>
                <w:sz w:val="20"/>
              </w:rPr>
            </w:pPr>
            <w:r w:rsidRPr="00CD0217">
              <w:rPr>
                <w:b/>
                <w:sz w:val="20"/>
              </w:rPr>
              <w:t>Openable</w:t>
            </w:r>
          </w:p>
        </w:tc>
        <w:tc>
          <w:tcPr>
            <w:tcW w:w="1890" w:type="dxa"/>
            <w:gridSpan w:val="3"/>
            <w:tcBorders>
              <w:left w:val="nil"/>
              <w:bottom w:val="nil"/>
            </w:tcBorders>
            <w:vAlign w:val="bottom"/>
          </w:tcPr>
          <w:p w:rsidR="00CD0217" w:rsidRPr="00CD0217" w:rsidRDefault="00CD0217" w:rsidP="00CD0217">
            <w:pPr>
              <w:ind w:left="-105"/>
              <w:jc w:val="center"/>
              <w:rPr>
                <w:b/>
                <w:sz w:val="20"/>
              </w:rPr>
            </w:pPr>
            <w:r w:rsidRPr="00CD0217">
              <w:rPr>
                <w:b/>
                <w:sz w:val="20"/>
              </w:rPr>
              <w:t>Ventilation</w:t>
            </w:r>
          </w:p>
        </w:tc>
        <w:tc>
          <w:tcPr>
            <w:tcW w:w="2471" w:type="dxa"/>
            <w:vMerge w:val="restart"/>
            <w:vAlign w:val="bottom"/>
          </w:tcPr>
          <w:p w:rsidR="00CD0217" w:rsidRPr="00CD0217" w:rsidRDefault="00CD0217" w:rsidP="00CD0217">
            <w:pPr>
              <w:jc w:val="center"/>
              <w:rPr>
                <w:b/>
                <w:sz w:val="20"/>
              </w:rPr>
            </w:pPr>
            <w:r w:rsidRPr="00CD0217">
              <w:rPr>
                <w:b/>
                <w:sz w:val="20"/>
              </w:rPr>
              <w:t>Remarks</w:t>
            </w:r>
          </w:p>
        </w:tc>
      </w:tr>
      <w:tr w:rsidR="00CD0217" w:rsidRPr="00CD0217" w:rsidTr="00142794">
        <w:tblPrEx>
          <w:tblCellMar>
            <w:top w:w="0" w:type="dxa"/>
            <w:bottom w:w="0" w:type="dxa"/>
          </w:tblCellMar>
        </w:tblPrEx>
        <w:trPr>
          <w:cantSplit/>
          <w:trHeight w:val="350"/>
          <w:tblHeader/>
          <w:jc w:val="center"/>
        </w:trPr>
        <w:tc>
          <w:tcPr>
            <w:tcW w:w="1909" w:type="dxa"/>
            <w:vMerge/>
            <w:vAlign w:val="bottom"/>
          </w:tcPr>
          <w:p w:rsidR="00CD0217" w:rsidRPr="00CD0217" w:rsidRDefault="00CD0217" w:rsidP="00CD0217">
            <w:pPr>
              <w:keepNext/>
              <w:jc w:val="center"/>
              <w:outlineLvl w:val="0"/>
              <w:rPr>
                <w:b/>
                <w:sz w:val="20"/>
              </w:rPr>
            </w:pPr>
          </w:p>
        </w:tc>
        <w:tc>
          <w:tcPr>
            <w:tcW w:w="920" w:type="dxa"/>
            <w:vMerge/>
            <w:vAlign w:val="bottom"/>
          </w:tcPr>
          <w:p w:rsidR="00CD0217" w:rsidRPr="00CD0217" w:rsidRDefault="00CD0217" w:rsidP="00CD0217">
            <w:pPr>
              <w:jc w:val="center"/>
              <w:rPr>
                <w:b/>
                <w:sz w:val="20"/>
              </w:rPr>
            </w:pPr>
          </w:p>
        </w:tc>
        <w:tc>
          <w:tcPr>
            <w:tcW w:w="1136" w:type="dxa"/>
            <w:vMerge/>
          </w:tcPr>
          <w:p w:rsidR="00CD0217" w:rsidRPr="00CD0217" w:rsidRDefault="00CD0217" w:rsidP="00CD0217">
            <w:pPr>
              <w:jc w:val="center"/>
              <w:rPr>
                <w:b/>
                <w:sz w:val="20"/>
              </w:rPr>
            </w:pPr>
          </w:p>
        </w:tc>
        <w:tc>
          <w:tcPr>
            <w:tcW w:w="810" w:type="dxa"/>
            <w:vMerge/>
            <w:vAlign w:val="bottom"/>
          </w:tcPr>
          <w:p w:rsidR="00CD0217" w:rsidRPr="00CD0217" w:rsidRDefault="00CD0217" w:rsidP="00CD0217">
            <w:pPr>
              <w:jc w:val="center"/>
              <w:rPr>
                <w:b/>
                <w:sz w:val="20"/>
              </w:rPr>
            </w:pPr>
          </w:p>
        </w:tc>
        <w:tc>
          <w:tcPr>
            <w:tcW w:w="1080" w:type="dxa"/>
            <w:vMerge/>
            <w:vAlign w:val="bottom"/>
          </w:tcPr>
          <w:p w:rsidR="00CD0217" w:rsidRPr="00CD0217" w:rsidRDefault="00CD0217" w:rsidP="00CD0217">
            <w:pPr>
              <w:jc w:val="center"/>
              <w:rPr>
                <w:b/>
                <w:sz w:val="20"/>
              </w:rPr>
            </w:pPr>
          </w:p>
        </w:tc>
        <w:tc>
          <w:tcPr>
            <w:tcW w:w="954" w:type="dxa"/>
            <w:vMerge/>
          </w:tcPr>
          <w:p w:rsidR="00CD0217" w:rsidRPr="00CD0217" w:rsidRDefault="00CD0217" w:rsidP="00CD0217">
            <w:pPr>
              <w:jc w:val="center"/>
              <w:rPr>
                <w:b/>
                <w:sz w:val="20"/>
              </w:rPr>
            </w:pPr>
          </w:p>
        </w:tc>
        <w:tc>
          <w:tcPr>
            <w:tcW w:w="954" w:type="dxa"/>
            <w:vMerge/>
          </w:tcPr>
          <w:p w:rsidR="00CD0217" w:rsidRPr="00CD0217" w:rsidRDefault="00CD0217" w:rsidP="00CD0217">
            <w:pPr>
              <w:jc w:val="center"/>
              <w:rPr>
                <w:b/>
                <w:sz w:val="20"/>
              </w:rPr>
            </w:pPr>
          </w:p>
        </w:tc>
        <w:tc>
          <w:tcPr>
            <w:tcW w:w="1260" w:type="dxa"/>
            <w:vMerge/>
            <w:vAlign w:val="bottom"/>
          </w:tcPr>
          <w:p w:rsidR="00CD0217" w:rsidRPr="00CD0217" w:rsidRDefault="00CD0217" w:rsidP="00CD0217">
            <w:pPr>
              <w:jc w:val="center"/>
              <w:rPr>
                <w:b/>
                <w:sz w:val="20"/>
              </w:rPr>
            </w:pPr>
          </w:p>
        </w:tc>
        <w:tc>
          <w:tcPr>
            <w:tcW w:w="1260" w:type="dxa"/>
            <w:vMerge/>
            <w:vAlign w:val="bottom"/>
          </w:tcPr>
          <w:p w:rsidR="00CD0217" w:rsidRPr="00CD0217" w:rsidRDefault="00CD0217" w:rsidP="00CD0217">
            <w:pPr>
              <w:jc w:val="center"/>
              <w:rPr>
                <w:b/>
                <w:sz w:val="20"/>
              </w:rPr>
            </w:pPr>
          </w:p>
        </w:tc>
        <w:tc>
          <w:tcPr>
            <w:tcW w:w="891" w:type="dxa"/>
            <w:tcBorders>
              <w:left w:val="nil"/>
              <w:bottom w:val="nil"/>
            </w:tcBorders>
            <w:vAlign w:val="bottom"/>
          </w:tcPr>
          <w:p w:rsidR="00CD0217" w:rsidRPr="00CD0217" w:rsidRDefault="00CD0217" w:rsidP="00CD0217">
            <w:pPr>
              <w:ind w:left="-105"/>
              <w:jc w:val="center"/>
              <w:rPr>
                <w:b/>
                <w:sz w:val="20"/>
              </w:rPr>
            </w:pPr>
            <w:r w:rsidRPr="00CD0217">
              <w:rPr>
                <w:b/>
                <w:sz w:val="20"/>
              </w:rPr>
              <w:t>Intake</w:t>
            </w:r>
          </w:p>
        </w:tc>
        <w:tc>
          <w:tcPr>
            <w:tcW w:w="999" w:type="dxa"/>
            <w:gridSpan w:val="2"/>
            <w:tcBorders>
              <w:left w:val="nil"/>
              <w:bottom w:val="nil"/>
            </w:tcBorders>
            <w:vAlign w:val="bottom"/>
          </w:tcPr>
          <w:p w:rsidR="00CD0217" w:rsidRPr="00CD0217" w:rsidRDefault="00CD0217" w:rsidP="00CD0217">
            <w:pPr>
              <w:ind w:left="-105"/>
              <w:jc w:val="center"/>
              <w:rPr>
                <w:b/>
                <w:sz w:val="20"/>
              </w:rPr>
            </w:pPr>
            <w:r w:rsidRPr="00CD0217">
              <w:rPr>
                <w:b/>
                <w:sz w:val="20"/>
              </w:rPr>
              <w:t>Exhaust</w:t>
            </w:r>
          </w:p>
        </w:tc>
        <w:tc>
          <w:tcPr>
            <w:tcW w:w="2471" w:type="dxa"/>
            <w:vMerge/>
            <w:vAlign w:val="bottom"/>
          </w:tcPr>
          <w:p w:rsidR="00CD0217" w:rsidRPr="00CD0217" w:rsidRDefault="00CD0217" w:rsidP="00CD0217">
            <w:pPr>
              <w:jc w:val="center"/>
              <w:rPr>
                <w:b/>
                <w:sz w:val="20"/>
              </w:rPr>
            </w:pPr>
          </w:p>
        </w:tc>
      </w:tr>
      <w:tr w:rsidR="00CD0217" w:rsidRPr="00CD0217" w:rsidTr="00142794">
        <w:tblPrEx>
          <w:tblCellMar>
            <w:top w:w="0" w:type="dxa"/>
            <w:bottom w:w="0" w:type="dxa"/>
          </w:tblCellMar>
        </w:tblPrEx>
        <w:trPr>
          <w:cantSplit/>
          <w:trHeight w:val="570"/>
          <w:jc w:val="center"/>
        </w:trPr>
        <w:tc>
          <w:tcPr>
            <w:tcW w:w="1909" w:type="dxa"/>
            <w:shd w:val="clear" w:color="auto" w:fill="D9D9D9"/>
            <w:vAlign w:val="center"/>
          </w:tcPr>
          <w:p w:rsidR="00CD0217" w:rsidRPr="00CD0217" w:rsidRDefault="00CD0217" w:rsidP="00CD0217">
            <w:pPr>
              <w:spacing w:before="60" w:after="60"/>
              <w:rPr>
                <w:sz w:val="20"/>
              </w:rPr>
            </w:pPr>
            <w:r w:rsidRPr="00CD0217">
              <w:rPr>
                <w:sz w:val="20"/>
              </w:rPr>
              <w:t>Background</w:t>
            </w:r>
          </w:p>
        </w:tc>
        <w:tc>
          <w:tcPr>
            <w:tcW w:w="920" w:type="dxa"/>
            <w:shd w:val="clear" w:color="auto" w:fill="D9D9D9"/>
            <w:vAlign w:val="center"/>
          </w:tcPr>
          <w:p w:rsidR="00CD0217" w:rsidRPr="00CD0217" w:rsidRDefault="00CD0217" w:rsidP="00CD0217">
            <w:pPr>
              <w:spacing w:before="60" w:after="60"/>
              <w:jc w:val="center"/>
              <w:rPr>
                <w:sz w:val="20"/>
              </w:rPr>
            </w:pPr>
            <w:r w:rsidRPr="00CD0217">
              <w:rPr>
                <w:sz w:val="20"/>
              </w:rPr>
              <w:t>337</w:t>
            </w:r>
          </w:p>
        </w:tc>
        <w:tc>
          <w:tcPr>
            <w:tcW w:w="1136" w:type="dxa"/>
            <w:shd w:val="clear" w:color="auto" w:fill="D9D9D9"/>
            <w:vAlign w:val="center"/>
          </w:tcPr>
          <w:p w:rsidR="00CD0217" w:rsidRPr="00CD0217" w:rsidRDefault="00CD0217" w:rsidP="00CD0217">
            <w:pPr>
              <w:spacing w:before="60" w:after="60"/>
              <w:jc w:val="center"/>
              <w:rPr>
                <w:sz w:val="20"/>
              </w:rPr>
            </w:pPr>
            <w:r w:rsidRPr="00CD0217">
              <w:rPr>
                <w:sz w:val="20"/>
              </w:rPr>
              <w:t>ND</w:t>
            </w:r>
          </w:p>
        </w:tc>
        <w:tc>
          <w:tcPr>
            <w:tcW w:w="810" w:type="dxa"/>
            <w:shd w:val="clear" w:color="auto" w:fill="D9D9D9"/>
            <w:vAlign w:val="center"/>
          </w:tcPr>
          <w:p w:rsidR="00CD0217" w:rsidRPr="00CD0217" w:rsidRDefault="00CD0217" w:rsidP="00CD0217">
            <w:pPr>
              <w:spacing w:before="60" w:after="60"/>
              <w:jc w:val="center"/>
              <w:rPr>
                <w:sz w:val="20"/>
              </w:rPr>
            </w:pPr>
            <w:r w:rsidRPr="00CD0217">
              <w:rPr>
                <w:sz w:val="20"/>
              </w:rPr>
              <w:t>53</w:t>
            </w:r>
          </w:p>
        </w:tc>
        <w:tc>
          <w:tcPr>
            <w:tcW w:w="1080" w:type="dxa"/>
            <w:shd w:val="clear" w:color="auto" w:fill="D9D9D9"/>
            <w:vAlign w:val="center"/>
          </w:tcPr>
          <w:p w:rsidR="00CD0217" w:rsidRPr="00CD0217" w:rsidRDefault="00CD0217" w:rsidP="00CD0217">
            <w:pPr>
              <w:spacing w:before="60" w:after="60"/>
              <w:jc w:val="center"/>
              <w:rPr>
                <w:sz w:val="20"/>
              </w:rPr>
            </w:pPr>
            <w:r w:rsidRPr="00CD0217">
              <w:rPr>
                <w:sz w:val="20"/>
              </w:rPr>
              <w:t>39</w:t>
            </w:r>
          </w:p>
        </w:tc>
        <w:tc>
          <w:tcPr>
            <w:tcW w:w="954" w:type="dxa"/>
            <w:shd w:val="clear" w:color="auto" w:fill="D9D9D9"/>
            <w:vAlign w:val="center"/>
          </w:tcPr>
          <w:p w:rsidR="00CD0217" w:rsidRPr="00CD0217" w:rsidRDefault="00CD0217" w:rsidP="00CD0217">
            <w:pPr>
              <w:spacing w:before="60" w:after="60"/>
              <w:jc w:val="center"/>
              <w:rPr>
                <w:sz w:val="20"/>
              </w:rPr>
            </w:pPr>
            <w:r w:rsidRPr="00CD0217">
              <w:rPr>
                <w:sz w:val="20"/>
              </w:rPr>
              <w:t>5</w:t>
            </w:r>
          </w:p>
        </w:tc>
        <w:tc>
          <w:tcPr>
            <w:tcW w:w="954" w:type="dxa"/>
            <w:shd w:val="clear" w:color="auto" w:fill="D9D9D9"/>
            <w:vAlign w:val="center"/>
          </w:tcPr>
          <w:p w:rsidR="00CD0217" w:rsidRPr="00CD0217" w:rsidRDefault="00CD0217" w:rsidP="00CD0217">
            <w:pPr>
              <w:spacing w:before="60" w:after="60"/>
              <w:jc w:val="center"/>
              <w:rPr>
                <w:sz w:val="20"/>
              </w:rPr>
            </w:pPr>
            <w:r w:rsidRPr="00CD0217">
              <w:rPr>
                <w:sz w:val="20"/>
              </w:rPr>
              <w:t>ND</w:t>
            </w:r>
          </w:p>
        </w:tc>
        <w:tc>
          <w:tcPr>
            <w:tcW w:w="1260" w:type="dxa"/>
            <w:shd w:val="clear" w:color="auto" w:fill="D9D9D9"/>
            <w:vAlign w:val="center"/>
          </w:tcPr>
          <w:p w:rsidR="00CD0217" w:rsidRPr="00CD0217" w:rsidRDefault="00CD0217" w:rsidP="00CD0217">
            <w:pPr>
              <w:spacing w:before="60" w:after="60"/>
              <w:jc w:val="center"/>
              <w:rPr>
                <w:sz w:val="20"/>
              </w:rPr>
            </w:pPr>
            <w:r w:rsidRPr="00CD0217">
              <w:rPr>
                <w:sz w:val="20"/>
              </w:rPr>
              <w:t>-</w:t>
            </w:r>
          </w:p>
        </w:tc>
        <w:tc>
          <w:tcPr>
            <w:tcW w:w="1260" w:type="dxa"/>
            <w:shd w:val="clear" w:color="auto" w:fill="D9D9D9"/>
            <w:vAlign w:val="center"/>
          </w:tcPr>
          <w:p w:rsidR="00CD0217" w:rsidRPr="00CD0217" w:rsidRDefault="00CD0217" w:rsidP="00CD0217">
            <w:pPr>
              <w:spacing w:before="60" w:after="60"/>
              <w:jc w:val="center"/>
              <w:rPr>
                <w:sz w:val="20"/>
              </w:rPr>
            </w:pPr>
            <w:r w:rsidRPr="00CD0217">
              <w:rPr>
                <w:sz w:val="20"/>
              </w:rPr>
              <w:t>-</w:t>
            </w:r>
          </w:p>
        </w:tc>
        <w:tc>
          <w:tcPr>
            <w:tcW w:w="900" w:type="dxa"/>
            <w:gridSpan w:val="2"/>
            <w:shd w:val="clear" w:color="auto" w:fill="D9D9D9"/>
            <w:vAlign w:val="center"/>
          </w:tcPr>
          <w:p w:rsidR="00CD0217" w:rsidRPr="00CD0217" w:rsidRDefault="00CD0217" w:rsidP="00CD0217">
            <w:pPr>
              <w:spacing w:before="60" w:after="60"/>
              <w:jc w:val="center"/>
              <w:rPr>
                <w:sz w:val="20"/>
              </w:rPr>
            </w:pPr>
            <w:r w:rsidRPr="00CD0217">
              <w:rPr>
                <w:sz w:val="20"/>
              </w:rPr>
              <w:t>-</w:t>
            </w:r>
          </w:p>
        </w:tc>
        <w:tc>
          <w:tcPr>
            <w:tcW w:w="990" w:type="dxa"/>
            <w:shd w:val="clear" w:color="auto" w:fill="D9D9D9"/>
            <w:vAlign w:val="center"/>
          </w:tcPr>
          <w:p w:rsidR="00CD0217" w:rsidRPr="00CD0217" w:rsidRDefault="00CD0217" w:rsidP="00CD0217">
            <w:pPr>
              <w:spacing w:before="60" w:after="60"/>
              <w:jc w:val="center"/>
              <w:rPr>
                <w:sz w:val="20"/>
              </w:rPr>
            </w:pPr>
            <w:r w:rsidRPr="00CD0217">
              <w:rPr>
                <w:sz w:val="20"/>
              </w:rPr>
              <w:t>-</w:t>
            </w:r>
          </w:p>
        </w:tc>
        <w:tc>
          <w:tcPr>
            <w:tcW w:w="2471" w:type="dxa"/>
            <w:tcBorders>
              <w:left w:val="nil"/>
            </w:tcBorders>
            <w:shd w:val="clear" w:color="auto" w:fill="D9D9D9"/>
            <w:vAlign w:val="center"/>
          </w:tcPr>
          <w:p w:rsidR="00CD0217" w:rsidRPr="00CD0217" w:rsidRDefault="00CD0217" w:rsidP="00CD0217">
            <w:pPr>
              <w:spacing w:before="60" w:after="60"/>
              <w:rPr>
                <w:sz w:val="20"/>
              </w:rPr>
            </w:pPr>
            <w:r w:rsidRPr="00CD0217">
              <w:rPr>
                <w:sz w:val="20"/>
              </w:rPr>
              <w:t>Overcast</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1</w:t>
            </w:r>
            <w:r w:rsidRPr="00CD0217">
              <w:rPr>
                <w:sz w:val="20"/>
                <w:vertAlign w:val="superscript"/>
              </w:rPr>
              <w:t>st</w:t>
            </w:r>
            <w:r w:rsidRPr="00CD0217">
              <w:rPr>
                <w:sz w:val="20"/>
              </w:rPr>
              <w:t xml:space="preserve"> floor South Hallway</w:t>
            </w:r>
          </w:p>
        </w:tc>
        <w:tc>
          <w:tcPr>
            <w:tcW w:w="920" w:type="dxa"/>
            <w:vAlign w:val="center"/>
          </w:tcPr>
          <w:p w:rsidR="00CD0217" w:rsidRPr="00CD0217" w:rsidRDefault="00CD0217" w:rsidP="00CD0217">
            <w:pPr>
              <w:spacing w:before="60" w:after="60"/>
              <w:jc w:val="center"/>
              <w:rPr>
                <w:sz w:val="20"/>
              </w:rPr>
            </w:pPr>
            <w:r w:rsidRPr="00CD0217">
              <w:rPr>
                <w:sz w:val="20"/>
              </w:rPr>
              <w:t>528</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42</w:t>
            </w:r>
          </w:p>
        </w:tc>
        <w:tc>
          <w:tcPr>
            <w:tcW w:w="954" w:type="dxa"/>
            <w:vAlign w:val="center"/>
          </w:tcPr>
          <w:p w:rsidR="00CD0217" w:rsidRPr="00CD0217" w:rsidRDefault="00CD0217" w:rsidP="00CD0217">
            <w:pPr>
              <w:spacing w:before="60" w:after="60"/>
              <w:jc w:val="center"/>
              <w:rPr>
                <w:sz w:val="20"/>
              </w:rPr>
            </w:pPr>
            <w:r w:rsidRPr="00CD0217">
              <w:rPr>
                <w:sz w:val="20"/>
              </w:rPr>
              <w:t>35 to 71</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Construction vehicles outside window</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M202</w:t>
            </w:r>
          </w:p>
        </w:tc>
        <w:tc>
          <w:tcPr>
            <w:tcW w:w="920" w:type="dxa"/>
            <w:vAlign w:val="center"/>
          </w:tcPr>
          <w:p w:rsidR="00CD0217" w:rsidRPr="00CD0217" w:rsidRDefault="00CD0217" w:rsidP="00CD0217">
            <w:pPr>
              <w:spacing w:before="60" w:after="60"/>
              <w:jc w:val="center"/>
              <w:rPr>
                <w:sz w:val="20"/>
              </w:rPr>
            </w:pPr>
            <w:r w:rsidRPr="00CD0217">
              <w:rPr>
                <w:sz w:val="20"/>
              </w:rPr>
              <w:t>502</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36</w:t>
            </w:r>
          </w:p>
        </w:tc>
        <w:tc>
          <w:tcPr>
            <w:tcW w:w="954" w:type="dxa"/>
            <w:vAlign w:val="center"/>
          </w:tcPr>
          <w:p w:rsidR="00CD0217" w:rsidRPr="00CD0217" w:rsidRDefault="00CD0217" w:rsidP="00CD0217">
            <w:pPr>
              <w:spacing w:before="60" w:after="60"/>
              <w:jc w:val="center"/>
              <w:rPr>
                <w:sz w:val="20"/>
              </w:rPr>
            </w:pPr>
            <w:r w:rsidRPr="00CD0217">
              <w:rPr>
                <w:sz w:val="20"/>
              </w:rPr>
              <w:t>7</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Hoods, chemicals, DEM</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M101</w:t>
            </w:r>
          </w:p>
        </w:tc>
        <w:tc>
          <w:tcPr>
            <w:tcW w:w="920" w:type="dxa"/>
            <w:vAlign w:val="center"/>
          </w:tcPr>
          <w:p w:rsidR="00CD0217" w:rsidRPr="00CD0217" w:rsidRDefault="00CD0217" w:rsidP="00CD0217">
            <w:pPr>
              <w:spacing w:before="60" w:after="60"/>
              <w:jc w:val="center"/>
              <w:rPr>
                <w:sz w:val="20"/>
              </w:rPr>
            </w:pPr>
            <w:r w:rsidRPr="00CD0217">
              <w:rPr>
                <w:sz w:val="20"/>
              </w:rPr>
              <w:t>396</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34</w:t>
            </w:r>
          </w:p>
        </w:tc>
        <w:tc>
          <w:tcPr>
            <w:tcW w:w="954" w:type="dxa"/>
            <w:vAlign w:val="center"/>
          </w:tcPr>
          <w:p w:rsidR="00CD0217" w:rsidRPr="00CD0217" w:rsidRDefault="00CD0217" w:rsidP="00CD0217">
            <w:pPr>
              <w:spacing w:before="60" w:after="60"/>
              <w:jc w:val="center"/>
              <w:rPr>
                <w:sz w:val="20"/>
              </w:rPr>
            </w:pPr>
            <w:r w:rsidRPr="00CD0217">
              <w:rPr>
                <w:sz w:val="20"/>
              </w:rPr>
              <w:t>3</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DEM, computers, carpet tile</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M102</w:t>
            </w:r>
          </w:p>
        </w:tc>
        <w:tc>
          <w:tcPr>
            <w:tcW w:w="920" w:type="dxa"/>
            <w:vAlign w:val="center"/>
          </w:tcPr>
          <w:p w:rsidR="00CD0217" w:rsidRPr="00CD0217" w:rsidRDefault="00CD0217" w:rsidP="00CD0217">
            <w:pPr>
              <w:spacing w:before="60" w:after="60"/>
              <w:jc w:val="center"/>
              <w:rPr>
                <w:sz w:val="20"/>
              </w:rPr>
            </w:pPr>
            <w:r w:rsidRPr="00CD0217">
              <w:rPr>
                <w:sz w:val="20"/>
              </w:rPr>
              <w:t>783</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38</w:t>
            </w:r>
          </w:p>
        </w:tc>
        <w:tc>
          <w:tcPr>
            <w:tcW w:w="954" w:type="dxa"/>
            <w:vAlign w:val="center"/>
          </w:tcPr>
          <w:p w:rsidR="00CD0217" w:rsidRPr="00CD0217" w:rsidRDefault="00CD0217" w:rsidP="00CD0217">
            <w:pPr>
              <w:spacing w:before="60" w:after="60"/>
              <w:jc w:val="center"/>
              <w:rPr>
                <w:sz w:val="20"/>
              </w:rPr>
            </w:pPr>
            <w:r w:rsidRPr="00CD0217">
              <w:rPr>
                <w:sz w:val="20"/>
              </w:rPr>
              <w:t>8</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23</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DEM, carpet tile</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rPr>
                <w:sz w:val="20"/>
              </w:rPr>
            </w:pPr>
            <w:r w:rsidRPr="00CD0217">
              <w:rPr>
                <w:sz w:val="20"/>
              </w:rPr>
              <w:t>M103</w:t>
            </w:r>
          </w:p>
        </w:tc>
        <w:tc>
          <w:tcPr>
            <w:tcW w:w="920" w:type="dxa"/>
            <w:vAlign w:val="center"/>
          </w:tcPr>
          <w:p w:rsidR="00CD0217" w:rsidRPr="00CD0217" w:rsidRDefault="00CD0217" w:rsidP="00CD0217">
            <w:pPr>
              <w:jc w:val="center"/>
              <w:rPr>
                <w:sz w:val="20"/>
              </w:rPr>
            </w:pPr>
            <w:r w:rsidRPr="00CD0217">
              <w:rPr>
                <w:sz w:val="20"/>
              </w:rPr>
              <w:t>463</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34</w:t>
            </w:r>
          </w:p>
        </w:tc>
        <w:tc>
          <w:tcPr>
            <w:tcW w:w="954" w:type="dxa"/>
            <w:vAlign w:val="center"/>
          </w:tcPr>
          <w:p w:rsidR="00CD0217" w:rsidRPr="00CD0217" w:rsidRDefault="00CD0217" w:rsidP="00CD0217">
            <w:pPr>
              <w:spacing w:before="60" w:after="60"/>
              <w:jc w:val="center"/>
              <w:rPr>
                <w:sz w:val="20"/>
              </w:rPr>
            </w:pPr>
            <w:r w:rsidRPr="00CD0217">
              <w:rPr>
                <w:sz w:val="20"/>
              </w:rPr>
              <w:t>5</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3</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Water closet (neutralization system)</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M106</w:t>
            </w:r>
          </w:p>
        </w:tc>
        <w:tc>
          <w:tcPr>
            <w:tcW w:w="920" w:type="dxa"/>
            <w:vAlign w:val="center"/>
          </w:tcPr>
          <w:p w:rsidR="00CD0217" w:rsidRPr="00CD0217" w:rsidRDefault="00CD0217" w:rsidP="00CD0217">
            <w:pPr>
              <w:spacing w:before="60" w:after="60"/>
              <w:jc w:val="center"/>
              <w:rPr>
                <w:sz w:val="20"/>
              </w:rPr>
            </w:pPr>
            <w:r w:rsidRPr="00CD0217">
              <w:rPr>
                <w:sz w:val="20"/>
              </w:rPr>
              <w:t>525</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37</w:t>
            </w:r>
          </w:p>
        </w:tc>
        <w:tc>
          <w:tcPr>
            <w:tcW w:w="954" w:type="dxa"/>
            <w:vAlign w:val="center"/>
          </w:tcPr>
          <w:p w:rsidR="00CD0217" w:rsidRPr="00CD0217" w:rsidRDefault="00CD0217" w:rsidP="00CD0217">
            <w:pPr>
              <w:spacing w:before="60" w:after="60"/>
              <w:jc w:val="center"/>
              <w:rPr>
                <w:sz w:val="20"/>
              </w:rPr>
            </w:pPr>
            <w:r w:rsidRPr="00CD0217">
              <w:rPr>
                <w:sz w:val="20"/>
              </w:rPr>
              <w:t>2</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1</w:t>
            </w:r>
            <w:r w:rsidRPr="00CD0217">
              <w:rPr>
                <w:sz w:val="20"/>
                <w:vertAlign w:val="superscript"/>
              </w:rPr>
              <w:t>st</w:t>
            </w:r>
            <w:r w:rsidRPr="00CD0217">
              <w:rPr>
                <w:sz w:val="20"/>
              </w:rPr>
              <w:t xml:space="preserve"> floor North Hallway</w:t>
            </w:r>
          </w:p>
        </w:tc>
        <w:tc>
          <w:tcPr>
            <w:tcW w:w="920" w:type="dxa"/>
            <w:vAlign w:val="center"/>
          </w:tcPr>
          <w:p w:rsidR="00CD0217" w:rsidRPr="00CD0217" w:rsidRDefault="00CD0217" w:rsidP="00CD0217">
            <w:pPr>
              <w:spacing w:before="60" w:after="60"/>
              <w:jc w:val="center"/>
              <w:rPr>
                <w:sz w:val="20"/>
              </w:rPr>
            </w:pPr>
            <w:r w:rsidRPr="00CD0217">
              <w:rPr>
                <w:sz w:val="20"/>
              </w:rPr>
              <w:t>637</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71</w:t>
            </w:r>
          </w:p>
        </w:tc>
        <w:tc>
          <w:tcPr>
            <w:tcW w:w="1080" w:type="dxa"/>
            <w:vAlign w:val="center"/>
          </w:tcPr>
          <w:p w:rsidR="00CD0217" w:rsidRPr="00CD0217" w:rsidRDefault="00CD0217" w:rsidP="00CD0217">
            <w:pPr>
              <w:spacing w:before="60" w:after="60"/>
              <w:jc w:val="center"/>
              <w:rPr>
                <w:sz w:val="20"/>
              </w:rPr>
            </w:pPr>
            <w:r w:rsidRPr="00CD0217">
              <w:rPr>
                <w:sz w:val="20"/>
              </w:rPr>
              <w:t>38</w:t>
            </w:r>
          </w:p>
        </w:tc>
        <w:tc>
          <w:tcPr>
            <w:tcW w:w="954" w:type="dxa"/>
            <w:vAlign w:val="center"/>
          </w:tcPr>
          <w:p w:rsidR="00CD0217" w:rsidRPr="00CD0217" w:rsidRDefault="00CD0217" w:rsidP="00CD0217">
            <w:pPr>
              <w:spacing w:before="60" w:after="60"/>
              <w:jc w:val="center"/>
              <w:rPr>
                <w:sz w:val="20"/>
              </w:rPr>
            </w:pPr>
            <w:r w:rsidRPr="00CD0217">
              <w:rPr>
                <w:sz w:val="20"/>
              </w:rPr>
              <w:t>2</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M109</w:t>
            </w:r>
          </w:p>
        </w:tc>
        <w:tc>
          <w:tcPr>
            <w:tcW w:w="920" w:type="dxa"/>
            <w:vAlign w:val="center"/>
          </w:tcPr>
          <w:p w:rsidR="00CD0217" w:rsidRPr="00CD0217" w:rsidRDefault="00CD0217" w:rsidP="00CD0217">
            <w:pPr>
              <w:spacing w:before="60" w:after="60"/>
              <w:jc w:val="center"/>
              <w:rPr>
                <w:sz w:val="20"/>
              </w:rPr>
            </w:pPr>
            <w:r w:rsidRPr="00CD0217">
              <w:rPr>
                <w:sz w:val="20"/>
              </w:rPr>
              <w:t>370</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35</w:t>
            </w:r>
          </w:p>
        </w:tc>
        <w:tc>
          <w:tcPr>
            <w:tcW w:w="954" w:type="dxa"/>
            <w:vAlign w:val="center"/>
          </w:tcPr>
          <w:p w:rsidR="00CD0217" w:rsidRPr="00CD0217" w:rsidRDefault="00CD0217" w:rsidP="00CD0217">
            <w:pPr>
              <w:spacing w:before="60" w:after="60"/>
              <w:jc w:val="center"/>
              <w:rPr>
                <w:sz w:val="20"/>
              </w:rPr>
            </w:pPr>
            <w:r w:rsidRPr="00CD0217">
              <w:rPr>
                <w:sz w:val="20"/>
              </w:rPr>
              <w:t>3</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3</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Door undercut</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rPr>
                <w:sz w:val="20"/>
              </w:rPr>
            </w:pPr>
            <w:r w:rsidRPr="00CD0217">
              <w:rPr>
                <w:sz w:val="20"/>
              </w:rPr>
              <w:t>M240 suite</w:t>
            </w:r>
          </w:p>
        </w:tc>
        <w:tc>
          <w:tcPr>
            <w:tcW w:w="920" w:type="dxa"/>
            <w:vAlign w:val="center"/>
          </w:tcPr>
          <w:p w:rsidR="00CD0217" w:rsidRPr="00CD0217" w:rsidRDefault="00CD0217" w:rsidP="00CD0217">
            <w:pPr>
              <w:jc w:val="center"/>
              <w:rPr>
                <w:sz w:val="20"/>
              </w:rPr>
            </w:pPr>
            <w:r w:rsidRPr="00CD0217">
              <w:rPr>
                <w:sz w:val="20"/>
              </w:rPr>
              <w:t>621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71</w:t>
            </w:r>
          </w:p>
        </w:tc>
        <w:tc>
          <w:tcPr>
            <w:tcW w:w="1080" w:type="dxa"/>
            <w:vAlign w:val="center"/>
          </w:tcPr>
          <w:p w:rsidR="00CD0217" w:rsidRPr="00CD0217" w:rsidRDefault="00CD0217" w:rsidP="00CD0217">
            <w:pPr>
              <w:spacing w:before="60" w:after="60"/>
              <w:jc w:val="center"/>
              <w:rPr>
                <w:sz w:val="20"/>
              </w:rPr>
            </w:pPr>
            <w:r w:rsidRPr="00CD0217">
              <w:rPr>
                <w:sz w:val="20"/>
              </w:rPr>
              <w:t>37</w:t>
            </w:r>
          </w:p>
        </w:tc>
        <w:tc>
          <w:tcPr>
            <w:tcW w:w="954" w:type="dxa"/>
            <w:vAlign w:val="center"/>
          </w:tcPr>
          <w:p w:rsidR="00CD0217" w:rsidRPr="00CD0217" w:rsidRDefault="00CD0217" w:rsidP="00CD0217">
            <w:pPr>
              <w:spacing w:before="60" w:after="60"/>
              <w:jc w:val="center"/>
              <w:rPr>
                <w:sz w:val="20"/>
              </w:rPr>
            </w:pPr>
            <w:r w:rsidRPr="00CD0217">
              <w:rPr>
                <w:sz w:val="20"/>
              </w:rPr>
              <w:t>3</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6</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Carpet tile, DEM</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lastRenderedPageBreak/>
              <w:t>M240D</w:t>
            </w:r>
          </w:p>
        </w:tc>
        <w:tc>
          <w:tcPr>
            <w:tcW w:w="920" w:type="dxa"/>
            <w:vAlign w:val="center"/>
          </w:tcPr>
          <w:p w:rsidR="00CD0217" w:rsidRPr="00CD0217" w:rsidRDefault="00CD0217" w:rsidP="00CD0217">
            <w:pPr>
              <w:spacing w:before="60" w:after="60"/>
              <w:jc w:val="center"/>
              <w:rPr>
                <w:sz w:val="20"/>
              </w:rPr>
            </w:pPr>
            <w:r w:rsidRPr="00CD0217">
              <w:rPr>
                <w:sz w:val="20"/>
              </w:rPr>
              <w:t>541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71</w:t>
            </w:r>
          </w:p>
        </w:tc>
        <w:tc>
          <w:tcPr>
            <w:tcW w:w="1080" w:type="dxa"/>
            <w:vAlign w:val="center"/>
          </w:tcPr>
          <w:p w:rsidR="00CD0217" w:rsidRPr="00CD0217" w:rsidRDefault="00CD0217" w:rsidP="00CD0217">
            <w:pPr>
              <w:spacing w:before="60" w:after="60"/>
              <w:jc w:val="center"/>
              <w:rPr>
                <w:sz w:val="20"/>
              </w:rPr>
            </w:pPr>
            <w:r w:rsidRPr="00CD0217">
              <w:rPr>
                <w:sz w:val="20"/>
              </w:rPr>
              <w:t>37</w:t>
            </w:r>
          </w:p>
        </w:tc>
        <w:tc>
          <w:tcPr>
            <w:tcW w:w="954" w:type="dxa"/>
            <w:vAlign w:val="center"/>
          </w:tcPr>
          <w:p w:rsidR="00CD0217" w:rsidRPr="00CD0217" w:rsidRDefault="00CD0217" w:rsidP="00CD0217">
            <w:pPr>
              <w:spacing w:before="60" w:after="60"/>
              <w:jc w:val="center"/>
              <w:rPr>
                <w:sz w:val="20"/>
              </w:rPr>
            </w:pPr>
            <w:r w:rsidRPr="00CD0217">
              <w:rPr>
                <w:sz w:val="20"/>
              </w:rPr>
              <w:t>2</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1</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N</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M240C</w:t>
            </w:r>
          </w:p>
        </w:tc>
        <w:tc>
          <w:tcPr>
            <w:tcW w:w="920" w:type="dxa"/>
            <w:vAlign w:val="center"/>
          </w:tcPr>
          <w:p w:rsidR="00CD0217" w:rsidRPr="00CD0217" w:rsidRDefault="00CD0217" w:rsidP="00CD0217">
            <w:pPr>
              <w:spacing w:before="60" w:after="60"/>
              <w:jc w:val="center"/>
              <w:rPr>
                <w:sz w:val="20"/>
              </w:rPr>
            </w:pPr>
            <w:r w:rsidRPr="00CD0217">
              <w:rPr>
                <w:sz w:val="20"/>
              </w:rPr>
              <w:t>657</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72</w:t>
            </w:r>
          </w:p>
        </w:tc>
        <w:tc>
          <w:tcPr>
            <w:tcW w:w="1080" w:type="dxa"/>
            <w:vAlign w:val="center"/>
          </w:tcPr>
          <w:p w:rsidR="00CD0217" w:rsidRPr="00CD0217" w:rsidRDefault="00CD0217" w:rsidP="00CD0217">
            <w:pPr>
              <w:spacing w:before="60" w:after="60"/>
              <w:jc w:val="center"/>
              <w:rPr>
                <w:sz w:val="20"/>
              </w:rPr>
            </w:pPr>
            <w:r w:rsidRPr="00CD0217">
              <w:rPr>
                <w:sz w:val="20"/>
              </w:rPr>
              <w:t>37</w:t>
            </w:r>
          </w:p>
        </w:tc>
        <w:tc>
          <w:tcPr>
            <w:tcW w:w="954" w:type="dxa"/>
            <w:vAlign w:val="center"/>
          </w:tcPr>
          <w:p w:rsidR="00CD0217" w:rsidRPr="00CD0217" w:rsidRDefault="00CD0217" w:rsidP="00CD0217">
            <w:pPr>
              <w:spacing w:before="60" w:after="60"/>
              <w:jc w:val="center"/>
              <w:rPr>
                <w:sz w:val="20"/>
              </w:rPr>
            </w:pPr>
            <w:r w:rsidRPr="00CD0217">
              <w:rPr>
                <w:sz w:val="20"/>
              </w:rPr>
              <w:t>3</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1</w:t>
            </w:r>
          </w:p>
        </w:tc>
        <w:tc>
          <w:tcPr>
            <w:tcW w:w="1260" w:type="dxa"/>
            <w:vAlign w:val="center"/>
          </w:tcPr>
          <w:p w:rsidR="00CD0217" w:rsidRPr="00CD0217" w:rsidRDefault="00CD0217" w:rsidP="00CD0217">
            <w:pPr>
              <w:spacing w:before="60" w:after="60"/>
              <w:jc w:val="center"/>
              <w:rPr>
                <w:sz w:val="20"/>
              </w:rPr>
            </w:pPr>
            <w:r w:rsidRPr="00CD0217">
              <w:rPr>
                <w:sz w:val="20"/>
              </w:rPr>
              <w:t>Y</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N</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rPr>
                <w:sz w:val="20"/>
              </w:rPr>
            </w:pPr>
            <w:r w:rsidRPr="00CD0217">
              <w:rPr>
                <w:sz w:val="20"/>
              </w:rPr>
              <w:t>M207</w:t>
            </w:r>
          </w:p>
        </w:tc>
        <w:tc>
          <w:tcPr>
            <w:tcW w:w="920" w:type="dxa"/>
            <w:vAlign w:val="center"/>
          </w:tcPr>
          <w:p w:rsidR="00CD0217" w:rsidRPr="00CD0217" w:rsidRDefault="00CD0217" w:rsidP="00CD0217">
            <w:pPr>
              <w:jc w:val="center"/>
              <w:rPr>
                <w:sz w:val="20"/>
              </w:rPr>
            </w:pPr>
            <w:r w:rsidRPr="00CD0217">
              <w:rPr>
                <w:sz w:val="20"/>
              </w:rPr>
              <w:t>371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33</w:t>
            </w:r>
          </w:p>
        </w:tc>
        <w:tc>
          <w:tcPr>
            <w:tcW w:w="954" w:type="dxa"/>
            <w:vAlign w:val="center"/>
          </w:tcPr>
          <w:p w:rsidR="00CD0217" w:rsidRPr="00CD0217" w:rsidRDefault="00CD0217" w:rsidP="00CD0217">
            <w:pPr>
              <w:spacing w:before="60" w:after="60"/>
              <w:jc w:val="center"/>
              <w:rPr>
                <w:sz w:val="20"/>
              </w:rPr>
            </w:pPr>
            <w:r w:rsidRPr="00CD0217">
              <w:rPr>
                <w:sz w:val="20"/>
              </w:rPr>
              <w:t>4</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3</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M206</w:t>
            </w:r>
          </w:p>
        </w:tc>
        <w:tc>
          <w:tcPr>
            <w:tcW w:w="920" w:type="dxa"/>
            <w:vAlign w:val="center"/>
          </w:tcPr>
          <w:p w:rsidR="00CD0217" w:rsidRPr="00CD0217" w:rsidRDefault="00CD0217" w:rsidP="00CD0217">
            <w:pPr>
              <w:spacing w:before="60" w:after="60"/>
              <w:jc w:val="center"/>
              <w:rPr>
                <w:sz w:val="20"/>
              </w:rPr>
            </w:pPr>
            <w:r w:rsidRPr="00CD0217">
              <w:rPr>
                <w:sz w:val="20"/>
              </w:rPr>
              <w:t>352</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69</w:t>
            </w:r>
          </w:p>
        </w:tc>
        <w:tc>
          <w:tcPr>
            <w:tcW w:w="1080" w:type="dxa"/>
            <w:vAlign w:val="center"/>
          </w:tcPr>
          <w:p w:rsidR="00CD0217" w:rsidRPr="00CD0217" w:rsidRDefault="00CD0217" w:rsidP="00CD0217">
            <w:pPr>
              <w:spacing w:before="60" w:after="60"/>
              <w:jc w:val="center"/>
              <w:rPr>
                <w:sz w:val="20"/>
              </w:rPr>
            </w:pPr>
            <w:r w:rsidRPr="00CD0217">
              <w:rPr>
                <w:sz w:val="20"/>
              </w:rPr>
              <w:t>34</w:t>
            </w:r>
          </w:p>
        </w:tc>
        <w:tc>
          <w:tcPr>
            <w:tcW w:w="954" w:type="dxa"/>
            <w:vAlign w:val="center"/>
          </w:tcPr>
          <w:p w:rsidR="00CD0217" w:rsidRPr="00CD0217" w:rsidRDefault="00CD0217" w:rsidP="00CD0217">
            <w:pPr>
              <w:spacing w:before="60" w:after="60"/>
              <w:jc w:val="center"/>
              <w:rPr>
                <w:sz w:val="20"/>
              </w:rPr>
            </w:pPr>
            <w:r w:rsidRPr="00CD0217">
              <w:rPr>
                <w:sz w:val="20"/>
              </w:rPr>
              <w:t>3</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2</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M205</w:t>
            </w:r>
          </w:p>
        </w:tc>
        <w:tc>
          <w:tcPr>
            <w:tcW w:w="920" w:type="dxa"/>
            <w:vAlign w:val="center"/>
          </w:tcPr>
          <w:p w:rsidR="00CD0217" w:rsidRPr="00CD0217" w:rsidRDefault="00CD0217" w:rsidP="00CD0217">
            <w:pPr>
              <w:spacing w:before="60" w:after="60"/>
              <w:jc w:val="center"/>
              <w:rPr>
                <w:sz w:val="20"/>
              </w:rPr>
            </w:pPr>
            <w:r w:rsidRPr="00CD0217">
              <w:rPr>
                <w:sz w:val="20"/>
              </w:rPr>
              <w:t>542</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71</w:t>
            </w:r>
          </w:p>
        </w:tc>
        <w:tc>
          <w:tcPr>
            <w:tcW w:w="1080" w:type="dxa"/>
            <w:vAlign w:val="center"/>
          </w:tcPr>
          <w:p w:rsidR="00CD0217" w:rsidRPr="00CD0217" w:rsidRDefault="00CD0217" w:rsidP="00CD0217">
            <w:pPr>
              <w:spacing w:before="60" w:after="60"/>
              <w:jc w:val="center"/>
              <w:rPr>
                <w:sz w:val="20"/>
              </w:rPr>
            </w:pPr>
            <w:r w:rsidRPr="00CD0217">
              <w:rPr>
                <w:sz w:val="20"/>
              </w:rPr>
              <w:t>34</w:t>
            </w:r>
          </w:p>
        </w:tc>
        <w:tc>
          <w:tcPr>
            <w:tcW w:w="954" w:type="dxa"/>
            <w:vAlign w:val="center"/>
          </w:tcPr>
          <w:p w:rsidR="00CD0217" w:rsidRPr="00CD0217" w:rsidRDefault="00CD0217" w:rsidP="00CD0217">
            <w:pPr>
              <w:spacing w:before="60" w:after="60"/>
              <w:jc w:val="center"/>
              <w:rPr>
                <w:sz w:val="20"/>
              </w:rPr>
            </w:pPr>
            <w:r w:rsidRPr="00CD0217">
              <w:rPr>
                <w:sz w:val="20"/>
              </w:rPr>
              <w:t>11</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2</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rPr>
                <w:sz w:val="20"/>
              </w:rPr>
            </w:pPr>
            <w:r w:rsidRPr="00CD0217">
              <w:rPr>
                <w:sz w:val="20"/>
              </w:rPr>
              <w:t>M204</w:t>
            </w:r>
          </w:p>
        </w:tc>
        <w:tc>
          <w:tcPr>
            <w:tcW w:w="920" w:type="dxa"/>
            <w:vAlign w:val="center"/>
          </w:tcPr>
          <w:p w:rsidR="00CD0217" w:rsidRPr="00CD0217" w:rsidRDefault="00CD0217" w:rsidP="00CD0217">
            <w:pPr>
              <w:jc w:val="center"/>
              <w:rPr>
                <w:sz w:val="20"/>
              </w:rPr>
            </w:pPr>
            <w:r w:rsidRPr="00CD0217">
              <w:rPr>
                <w:sz w:val="20"/>
              </w:rPr>
              <w:t>378</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71</w:t>
            </w:r>
          </w:p>
        </w:tc>
        <w:tc>
          <w:tcPr>
            <w:tcW w:w="1080" w:type="dxa"/>
            <w:vAlign w:val="center"/>
          </w:tcPr>
          <w:p w:rsidR="00CD0217" w:rsidRPr="00CD0217" w:rsidRDefault="00CD0217" w:rsidP="00CD0217">
            <w:pPr>
              <w:spacing w:before="60" w:after="60"/>
              <w:jc w:val="center"/>
              <w:rPr>
                <w:sz w:val="20"/>
              </w:rPr>
            </w:pPr>
            <w:r w:rsidRPr="00CD0217">
              <w:rPr>
                <w:sz w:val="20"/>
              </w:rPr>
              <w:t>33</w:t>
            </w:r>
          </w:p>
        </w:tc>
        <w:tc>
          <w:tcPr>
            <w:tcW w:w="954" w:type="dxa"/>
            <w:vAlign w:val="center"/>
          </w:tcPr>
          <w:p w:rsidR="00CD0217" w:rsidRPr="00CD0217" w:rsidRDefault="00CD0217" w:rsidP="00CD0217">
            <w:pPr>
              <w:spacing w:before="60" w:after="60"/>
              <w:jc w:val="center"/>
              <w:rPr>
                <w:sz w:val="20"/>
              </w:rPr>
            </w:pPr>
            <w:r w:rsidRPr="00CD0217">
              <w:rPr>
                <w:sz w:val="20"/>
              </w:rPr>
              <w:t>5</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2</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DEM, carpet tiles</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Hallway floor 2 -level 3</w:t>
            </w:r>
          </w:p>
        </w:tc>
        <w:tc>
          <w:tcPr>
            <w:tcW w:w="920" w:type="dxa"/>
            <w:vAlign w:val="center"/>
          </w:tcPr>
          <w:p w:rsidR="00CD0217" w:rsidRPr="00CD0217" w:rsidRDefault="00CD0217" w:rsidP="00CD0217">
            <w:pPr>
              <w:spacing w:before="60" w:after="60"/>
              <w:jc w:val="center"/>
              <w:rPr>
                <w:sz w:val="20"/>
              </w:rPr>
            </w:pPr>
            <w:r w:rsidRPr="00CD0217">
              <w:rPr>
                <w:sz w:val="20"/>
              </w:rPr>
              <w:t>-</w:t>
            </w:r>
          </w:p>
        </w:tc>
        <w:tc>
          <w:tcPr>
            <w:tcW w:w="1136" w:type="dxa"/>
            <w:vAlign w:val="center"/>
          </w:tcPr>
          <w:p w:rsidR="00CD0217" w:rsidRPr="00CD0217" w:rsidRDefault="00CD0217" w:rsidP="00CD0217">
            <w:pPr>
              <w:spacing w:before="60" w:after="60"/>
              <w:jc w:val="center"/>
              <w:rPr>
                <w:sz w:val="20"/>
              </w:rPr>
            </w:pPr>
            <w:r w:rsidRPr="00CD0217">
              <w:rPr>
                <w:sz w:val="20"/>
              </w:rPr>
              <w:t>-</w:t>
            </w:r>
          </w:p>
        </w:tc>
        <w:tc>
          <w:tcPr>
            <w:tcW w:w="810" w:type="dxa"/>
            <w:vAlign w:val="center"/>
          </w:tcPr>
          <w:p w:rsidR="00CD0217" w:rsidRPr="00CD0217" w:rsidRDefault="00CD0217" w:rsidP="00CD0217">
            <w:pPr>
              <w:spacing w:before="60" w:after="60"/>
              <w:jc w:val="center"/>
              <w:rPr>
                <w:sz w:val="20"/>
              </w:rPr>
            </w:pPr>
            <w:r w:rsidRPr="00CD0217">
              <w:rPr>
                <w:sz w:val="20"/>
              </w:rPr>
              <w:t>-</w:t>
            </w:r>
          </w:p>
        </w:tc>
        <w:tc>
          <w:tcPr>
            <w:tcW w:w="1080" w:type="dxa"/>
            <w:vAlign w:val="center"/>
          </w:tcPr>
          <w:p w:rsidR="00CD0217" w:rsidRPr="00CD0217" w:rsidRDefault="00CD0217" w:rsidP="00CD0217">
            <w:pPr>
              <w:spacing w:before="60" w:after="60"/>
              <w:jc w:val="center"/>
              <w:rPr>
                <w:sz w:val="20"/>
              </w:rPr>
            </w:pPr>
            <w:r w:rsidRPr="00CD0217">
              <w:rPr>
                <w:sz w:val="20"/>
              </w:rPr>
              <w:t>-</w:t>
            </w:r>
          </w:p>
        </w:tc>
        <w:tc>
          <w:tcPr>
            <w:tcW w:w="954" w:type="dxa"/>
            <w:vAlign w:val="center"/>
          </w:tcPr>
          <w:p w:rsidR="00CD0217" w:rsidRPr="00CD0217" w:rsidRDefault="00CD0217" w:rsidP="00CD0217">
            <w:pPr>
              <w:spacing w:before="60" w:after="60"/>
              <w:jc w:val="center"/>
              <w:rPr>
                <w:sz w:val="20"/>
              </w:rPr>
            </w:pPr>
            <w:r w:rsidRPr="00CD0217">
              <w:rPr>
                <w:sz w:val="20"/>
              </w:rPr>
              <w:t>29</w:t>
            </w:r>
          </w:p>
        </w:tc>
        <w:tc>
          <w:tcPr>
            <w:tcW w:w="954" w:type="dxa"/>
            <w:vAlign w:val="center"/>
          </w:tcPr>
          <w:p w:rsidR="00CD0217" w:rsidRPr="00CD0217" w:rsidRDefault="00CD0217" w:rsidP="00CD0217">
            <w:pPr>
              <w:spacing w:before="60" w:after="60"/>
              <w:jc w:val="center"/>
              <w:rPr>
                <w:sz w:val="20"/>
              </w:rPr>
            </w:pPr>
            <w:r w:rsidRPr="00CD0217">
              <w:rPr>
                <w:sz w:val="20"/>
              </w:rPr>
              <w:t>-</w:t>
            </w:r>
          </w:p>
        </w:tc>
        <w:tc>
          <w:tcPr>
            <w:tcW w:w="1260" w:type="dxa"/>
            <w:vAlign w:val="center"/>
          </w:tcPr>
          <w:p w:rsidR="00CD0217" w:rsidRPr="00CD0217" w:rsidRDefault="00CD0217" w:rsidP="00CD0217">
            <w:pPr>
              <w:spacing w:before="60" w:after="60"/>
              <w:jc w:val="center"/>
              <w:rPr>
                <w:sz w:val="20"/>
              </w:rPr>
            </w:pPr>
            <w:r w:rsidRPr="00CD0217">
              <w:rPr>
                <w:sz w:val="20"/>
              </w:rPr>
              <w:t>-</w:t>
            </w:r>
          </w:p>
        </w:tc>
        <w:tc>
          <w:tcPr>
            <w:tcW w:w="1260" w:type="dxa"/>
            <w:vAlign w:val="center"/>
          </w:tcPr>
          <w:p w:rsidR="00CD0217" w:rsidRPr="00CD0217" w:rsidRDefault="00CD0217" w:rsidP="00CD0217">
            <w:pPr>
              <w:spacing w:before="60" w:after="60"/>
              <w:jc w:val="center"/>
              <w:rPr>
                <w:sz w:val="20"/>
              </w:rPr>
            </w:pPr>
            <w:r w:rsidRPr="00CD0217">
              <w:rPr>
                <w:sz w:val="20"/>
              </w:rPr>
              <w:t>-</w:t>
            </w:r>
          </w:p>
        </w:tc>
        <w:tc>
          <w:tcPr>
            <w:tcW w:w="900" w:type="dxa"/>
            <w:gridSpan w:val="2"/>
            <w:vAlign w:val="center"/>
          </w:tcPr>
          <w:p w:rsidR="00CD0217" w:rsidRPr="00CD0217" w:rsidRDefault="00CD0217" w:rsidP="00CD0217">
            <w:pPr>
              <w:spacing w:before="60" w:after="60"/>
              <w:jc w:val="center"/>
              <w:rPr>
                <w:sz w:val="20"/>
              </w:rPr>
            </w:pPr>
            <w:r w:rsidRPr="00CD0217">
              <w:rPr>
                <w:sz w:val="20"/>
              </w:rPr>
              <w:t>-</w:t>
            </w:r>
          </w:p>
        </w:tc>
        <w:tc>
          <w:tcPr>
            <w:tcW w:w="990" w:type="dxa"/>
            <w:vAlign w:val="center"/>
          </w:tcPr>
          <w:p w:rsidR="00CD0217" w:rsidRPr="00CD0217" w:rsidRDefault="00CD0217" w:rsidP="00CD0217">
            <w:pPr>
              <w:spacing w:before="60" w:after="60"/>
              <w:jc w:val="center"/>
              <w:rPr>
                <w:sz w:val="20"/>
              </w:rPr>
            </w:pPr>
            <w:r w:rsidRPr="00CD0217">
              <w:rPr>
                <w:sz w:val="20"/>
              </w:rPr>
              <w:t>-</w:t>
            </w:r>
          </w:p>
        </w:tc>
        <w:tc>
          <w:tcPr>
            <w:tcW w:w="2471" w:type="dxa"/>
            <w:tcBorders>
              <w:left w:val="nil"/>
            </w:tcBorders>
            <w:vAlign w:val="center"/>
          </w:tcPr>
          <w:p w:rsidR="00CD0217" w:rsidRPr="00CD0217" w:rsidRDefault="00CD0217" w:rsidP="00CD0217">
            <w:pPr>
              <w:spacing w:before="60" w:after="60"/>
              <w:rPr>
                <w:sz w:val="20"/>
              </w:rPr>
            </w:pP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M218</w:t>
            </w:r>
          </w:p>
        </w:tc>
        <w:tc>
          <w:tcPr>
            <w:tcW w:w="920" w:type="dxa"/>
            <w:vAlign w:val="center"/>
          </w:tcPr>
          <w:p w:rsidR="00CD0217" w:rsidRPr="00CD0217" w:rsidRDefault="00CD0217" w:rsidP="00CD0217">
            <w:pPr>
              <w:spacing w:before="60" w:after="60"/>
              <w:jc w:val="center"/>
              <w:rPr>
                <w:sz w:val="20"/>
              </w:rPr>
            </w:pPr>
            <w:r w:rsidRPr="00CD0217">
              <w:rPr>
                <w:sz w:val="20"/>
              </w:rPr>
              <w:t>411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35</w:t>
            </w:r>
          </w:p>
        </w:tc>
        <w:tc>
          <w:tcPr>
            <w:tcW w:w="954" w:type="dxa"/>
            <w:vAlign w:val="center"/>
          </w:tcPr>
          <w:p w:rsidR="00CD0217" w:rsidRPr="00CD0217" w:rsidRDefault="00CD0217" w:rsidP="00CD0217">
            <w:pPr>
              <w:spacing w:before="60" w:after="60"/>
              <w:jc w:val="center"/>
              <w:rPr>
                <w:sz w:val="20"/>
              </w:rPr>
            </w:pPr>
            <w:r w:rsidRPr="00CD0217">
              <w:rPr>
                <w:sz w:val="20"/>
              </w:rPr>
              <w:t>4</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2</w:t>
            </w:r>
          </w:p>
        </w:tc>
        <w:tc>
          <w:tcPr>
            <w:tcW w:w="1260" w:type="dxa"/>
            <w:vAlign w:val="center"/>
          </w:tcPr>
          <w:p w:rsidR="00CD0217" w:rsidRPr="00CD0217" w:rsidRDefault="00CD0217" w:rsidP="00CD0217">
            <w:pPr>
              <w:spacing w:before="60" w:after="60"/>
              <w:jc w:val="center"/>
              <w:rPr>
                <w:sz w:val="20"/>
              </w:rPr>
            </w:pPr>
            <w:r w:rsidRPr="00CD0217">
              <w:rPr>
                <w:sz w:val="20"/>
              </w:rPr>
              <w:t>Y</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N</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Dust on surfaces, floor vent is supply</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M105</w:t>
            </w:r>
          </w:p>
        </w:tc>
        <w:tc>
          <w:tcPr>
            <w:tcW w:w="920" w:type="dxa"/>
            <w:vAlign w:val="center"/>
          </w:tcPr>
          <w:p w:rsidR="00CD0217" w:rsidRPr="00CD0217" w:rsidRDefault="00CD0217" w:rsidP="00CD0217">
            <w:pPr>
              <w:spacing w:before="60" w:after="60"/>
              <w:jc w:val="center"/>
              <w:rPr>
                <w:sz w:val="20"/>
              </w:rPr>
            </w:pPr>
            <w:r w:rsidRPr="00CD0217">
              <w:rPr>
                <w:sz w:val="20"/>
              </w:rPr>
              <w:t>369</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70</w:t>
            </w:r>
          </w:p>
        </w:tc>
        <w:tc>
          <w:tcPr>
            <w:tcW w:w="1080" w:type="dxa"/>
            <w:vAlign w:val="center"/>
          </w:tcPr>
          <w:p w:rsidR="00CD0217" w:rsidRPr="00CD0217" w:rsidRDefault="00CD0217" w:rsidP="00CD0217">
            <w:pPr>
              <w:spacing w:before="60" w:after="60"/>
              <w:jc w:val="center"/>
              <w:rPr>
                <w:sz w:val="20"/>
              </w:rPr>
            </w:pPr>
            <w:r w:rsidRPr="00CD0217">
              <w:rPr>
                <w:sz w:val="20"/>
              </w:rPr>
              <w:t>32</w:t>
            </w:r>
          </w:p>
        </w:tc>
        <w:tc>
          <w:tcPr>
            <w:tcW w:w="954" w:type="dxa"/>
            <w:vAlign w:val="center"/>
          </w:tcPr>
          <w:p w:rsidR="00CD0217" w:rsidRPr="00CD0217" w:rsidRDefault="00CD0217" w:rsidP="00CD0217">
            <w:pPr>
              <w:spacing w:before="60" w:after="60"/>
              <w:jc w:val="center"/>
              <w:rPr>
                <w:sz w:val="20"/>
              </w:rPr>
            </w:pPr>
            <w:r w:rsidRPr="00CD0217">
              <w:rPr>
                <w:sz w:val="20"/>
              </w:rPr>
              <w:t>5</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3</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DEM, stored boxes, very slight musty odor</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t>Hawthorne H-228</w:t>
            </w:r>
          </w:p>
        </w:tc>
        <w:tc>
          <w:tcPr>
            <w:tcW w:w="920" w:type="dxa"/>
            <w:vAlign w:val="center"/>
          </w:tcPr>
          <w:p w:rsidR="00CD0217" w:rsidRPr="00CD0217" w:rsidRDefault="00CD0217" w:rsidP="00CD0217">
            <w:pPr>
              <w:spacing w:before="60" w:after="60"/>
              <w:jc w:val="center"/>
              <w:rPr>
                <w:sz w:val="20"/>
              </w:rPr>
            </w:pPr>
            <w:r w:rsidRPr="00CD0217">
              <w:rPr>
                <w:sz w:val="20"/>
              </w:rPr>
              <w:t>471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68</w:t>
            </w:r>
          </w:p>
        </w:tc>
        <w:tc>
          <w:tcPr>
            <w:tcW w:w="1080" w:type="dxa"/>
            <w:vAlign w:val="center"/>
          </w:tcPr>
          <w:p w:rsidR="00CD0217" w:rsidRPr="00CD0217" w:rsidRDefault="00CD0217" w:rsidP="00CD0217">
            <w:pPr>
              <w:spacing w:before="60" w:after="60"/>
              <w:jc w:val="center"/>
              <w:rPr>
                <w:sz w:val="20"/>
              </w:rPr>
            </w:pPr>
            <w:r w:rsidRPr="00CD0217">
              <w:rPr>
                <w:sz w:val="20"/>
              </w:rPr>
              <w:t>37</w:t>
            </w:r>
          </w:p>
        </w:tc>
        <w:tc>
          <w:tcPr>
            <w:tcW w:w="954" w:type="dxa"/>
            <w:vAlign w:val="center"/>
          </w:tcPr>
          <w:p w:rsidR="00CD0217" w:rsidRPr="00CD0217" w:rsidRDefault="00CD0217" w:rsidP="00CD0217">
            <w:pPr>
              <w:spacing w:before="60" w:after="60"/>
              <w:jc w:val="center"/>
              <w:rPr>
                <w:sz w:val="20"/>
              </w:rPr>
            </w:pPr>
            <w:r w:rsidRPr="00CD0217">
              <w:rPr>
                <w:sz w:val="20"/>
              </w:rPr>
              <w:t>6</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0</w:t>
            </w:r>
          </w:p>
        </w:tc>
        <w:tc>
          <w:tcPr>
            <w:tcW w:w="1260" w:type="dxa"/>
            <w:vAlign w:val="center"/>
          </w:tcPr>
          <w:p w:rsidR="00CD0217" w:rsidRPr="00CD0217" w:rsidRDefault="00CD0217" w:rsidP="00CD0217">
            <w:pPr>
              <w:spacing w:before="60" w:after="60"/>
              <w:jc w:val="center"/>
              <w:rPr>
                <w:sz w:val="20"/>
              </w:rPr>
            </w:pPr>
            <w:r w:rsidRPr="00CD0217">
              <w:rPr>
                <w:sz w:val="20"/>
              </w:rPr>
              <w:t>Y</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N</w:t>
            </w:r>
          </w:p>
        </w:tc>
        <w:tc>
          <w:tcPr>
            <w:tcW w:w="2471" w:type="dxa"/>
            <w:tcBorders>
              <w:left w:val="nil"/>
            </w:tcBorders>
            <w:vAlign w:val="center"/>
          </w:tcPr>
          <w:p w:rsidR="00CD0217" w:rsidRPr="00CD0217" w:rsidRDefault="00CD0217" w:rsidP="00CD0217">
            <w:pPr>
              <w:spacing w:before="60" w:after="60"/>
              <w:rPr>
                <w:sz w:val="20"/>
              </w:rPr>
            </w:pPr>
            <w:r w:rsidRPr="00CD0217">
              <w:rPr>
                <w:sz w:val="20"/>
              </w:rPr>
              <w:t>Floor vent supply, white board (no DEM)</w:t>
            </w:r>
          </w:p>
        </w:tc>
      </w:tr>
      <w:tr w:rsidR="00CD0217" w:rsidRPr="00CD0217" w:rsidTr="00142794">
        <w:tblPrEx>
          <w:tblCellMar>
            <w:top w:w="0" w:type="dxa"/>
            <w:bottom w:w="0" w:type="dxa"/>
          </w:tblCellMar>
        </w:tblPrEx>
        <w:trPr>
          <w:cantSplit/>
          <w:trHeight w:val="570"/>
          <w:jc w:val="center"/>
        </w:trPr>
        <w:tc>
          <w:tcPr>
            <w:tcW w:w="1909" w:type="dxa"/>
            <w:vAlign w:val="center"/>
          </w:tcPr>
          <w:p w:rsidR="00CD0217" w:rsidRPr="00CD0217" w:rsidRDefault="00CD0217" w:rsidP="00CD0217">
            <w:pPr>
              <w:spacing w:before="60" w:after="60"/>
              <w:rPr>
                <w:sz w:val="20"/>
              </w:rPr>
            </w:pPr>
            <w:r w:rsidRPr="00CD0217">
              <w:rPr>
                <w:sz w:val="20"/>
              </w:rPr>
              <w:lastRenderedPageBreak/>
              <w:t>Hallway outside of H-228</w:t>
            </w:r>
          </w:p>
        </w:tc>
        <w:tc>
          <w:tcPr>
            <w:tcW w:w="920" w:type="dxa"/>
            <w:vAlign w:val="center"/>
          </w:tcPr>
          <w:p w:rsidR="00CD0217" w:rsidRPr="00CD0217" w:rsidRDefault="00CD0217" w:rsidP="00CD0217">
            <w:pPr>
              <w:spacing w:before="60" w:after="60"/>
              <w:jc w:val="center"/>
              <w:rPr>
                <w:sz w:val="20"/>
              </w:rPr>
            </w:pPr>
            <w:r w:rsidRPr="00CD0217">
              <w:rPr>
                <w:sz w:val="20"/>
              </w:rPr>
              <w:t>541</w:t>
            </w:r>
          </w:p>
        </w:tc>
        <w:tc>
          <w:tcPr>
            <w:tcW w:w="1136" w:type="dxa"/>
            <w:vAlign w:val="center"/>
          </w:tcPr>
          <w:p w:rsidR="00CD0217" w:rsidRPr="00CD0217" w:rsidRDefault="00CD0217" w:rsidP="00CD0217">
            <w:pPr>
              <w:spacing w:before="60" w:after="60"/>
              <w:jc w:val="center"/>
              <w:rPr>
                <w:sz w:val="20"/>
              </w:rPr>
            </w:pPr>
            <w:r w:rsidRPr="00CD0217">
              <w:rPr>
                <w:sz w:val="20"/>
              </w:rPr>
              <w:t>ND</w:t>
            </w:r>
          </w:p>
        </w:tc>
        <w:tc>
          <w:tcPr>
            <w:tcW w:w="810" w:type="dxa"/>
            <w:vAlign w:val="center"/>
          </w:tcPr>
          <w:p w:rsidR="00CD0217" w:rsidRPr="00CD0217" w:rsidRDefault="00CD0217" w:rsidP="00CD0217">
            <w:pPr>
              <w:spacing w:before="60" w:after="60"/>
              <w:jc w:val="center"/>
              <w:rPr>
                <w:sz w:val="20"/>
              </w:rPr>
            </w:pPr>
            <w:r w:rsidRPr="00CD0217">
              <w:rPr>
                <w:sz w:val="20"/>
              </w:rPr>
              <w:t>72</w:t>
            </w:r>
          </w:p>
        </w:tc>
        <w:tc>
          <w:tcPr>
            <w:tcW w:w="1080" w:type="dxa"/>
            <w:vAlign w:val="center"/>
          </w:tcPr>
          <w:p w:rsidR="00CD0217" w:rsidRPr="00CD0217" w:rsidRDefault="00CD0217" w:rsidP="00CD0217">
            <w:pPr>
              <w:spacing w:before="60" w:after="60"/>
              <w:jc w:val="center"/>
              <w:rPr>
                <w:sz w:val="20"/>
              </w:rPr>
            </w:pPr>
            <w:r w:rsidRPr="00CD0217">
              <w:rPr>
                <w:sz w:val="20"/>
              </w:rPr>
              <w:t>33</w:t>
            </w:r>
          </w:p>
        </w:tc>
        <w:tc>
          <w:tcPr>
            <w:tcW w:w="954" w:type="dxa"/>
            <w:vAlign w:val="center"/>
          </w:tcPr>
          <w:p w:rsidR="00CD0217" w:rsidRPr="00CD0217" w:rsidRDefault="00CD0217" w:rsidP="00CD0217">
            <w:pPr>
              <w:spacing w:before="60" w:after="60"/>
              <w:jc w:val="center"/>
              <w:rPr>
                <w:sz w:val="20"/>
              </w:rPr>
            </w:pPr>
            <w:r w:rsidRPr="00CD0217">
              <w:rPr>
                <w:sz w:val="20"/>
              </w:rPr>
              <w:t>7</w:t>
            </w:r>
          </w:p>
        </w:tc>
        <w:tc>
          <w:tcPr>
            <w:tcW w:w="954" w:type="dxa"/>
            <w:vAlign w:val="center"/>
          </w:tcPr>
          <w:p w:rsidR="00CD0217" w:rsidRPr="00CD0217" w:rsidRDefault="00CD0217" w:rsidP="00CD0217">
            <w:pPr>
              <w:spacing w:before="60" w:after="60"/>
              <w:jc w:val="center"/>
              <w:rPr>
                <w:sz w:val="20"/>
              </w:rPr>
            </w:pPr>
            <w:r w:rsidRPr="00CD0217">
              <w:rPr>
                <w:sz w:val="20"/>
              </w:rPr>
              <w:t>ND</w:t>
            </w:r>
          </w:p>
        </w:tc>
        <w:tc>
          <w:tcPr>
            <w:tcW w:w="1260" w:type="dxa"/>
            <w:vAlign w:val="center"/>
          </w:tcPr>
          <w:p w:rsidR="00CD0217" w:rsidRPr="00CD0217" w:rsidRDefault="00CD0217" w:rsidP="00CD0217">
            <w:pPr>
              <w:spacing w:before="60" w:after="60"/>
              <w:jc w:val="center"/>
              <w:rPr>
                <w:sz w:val="20"/>
              </w:rPr>
            </w:pPr>
            <w:r w:rsidRPr="00CD0217">
              <w:rPr>
                <w:sz w:val="20"/>
              </w:rPr>
              <w:t>10</w:t>
            </w:r>
          </w:p>
        </w:tc>
        <w:tc>
          <w:tcPr>
            <w:tcW w:w="1260" w:type="dxa"/>
            <w:vAlign w:val="center"/>
          </w:tcPr>
          <w:p w:rsidR="00CD0217" w:rsidRPr="00CD0217" w:rsidRDefault="00CD0217" w:rsidP="00CD0217">
            <w:pPr>
              <w:spacing w:before="60" w:after="60"/>
              <w:jc w:val="center"/>
              <w:rPr>
                <w:sz w:val="20"/>
              </w:rPr>
            </w:pPr>
            <w:r w:rsidRPr="00CD0217">
              <w:rPr>
                <w:sz w:val="20"/>
              </w:rPr>
              <w:t>N</w:t>
            </w:r>
          </w:p>
        </w:tc>
        <w:tc>
          <w:tcPr>
            <w:tcW w:w="900" w:type="dxa"/>
            <w:gridSpan w:val="2"/>
            <w:vAlign w:val="center"/>
          </w:tcPr>
          <w:p w:rsidR="00CD0217" w:rsidRPr="00CD0217" w:rsidRDefault="00CD0217" w:rsidP="00CD0217">
            <w:pPr>
              <w:spacing w:before="60" w:after="60"/>
              <w:jc w:val="center"/>
              <w:rPr>
                <w:sz w:val="20"/>
              </w:rPr>
            </w:pPr>
            <w:r w:rsidRPr="00CD0217">
              <w:rPr>
                <w:sz w:val="20"/>
              </w:rPr>
              <w:t>Y</w:t>
            </w:r>
          </w:p>
        </w:tc>
        <w:tc>
          <w:tcPr>
            <w:tcW w:w="990" w:type="dxa"/>
            <w:vAlign w:val="center"/>
          </w:tcPr>
          <w:p w:rsidR="00CD0217" w:rsidRPr="00CD0217" w:rsidRDefault="00CD0217" w:rsidP="00CD0217">
            <w:pPr>
              <w:spacing w:before="60" w:after="60"/>
              <w:jc w:val="center"/>
              <w:rPr>
                <w:sz w:val="20"/>
              </w:rPr>
            </w:pPr>
            <w:r w:rsidRPr="00CD0217">
              <w:rPr>
                <w:sz w:val="20"/>
              </w:rPr>
              <w:t>Y</w:t>
            </w:r>
          </w:p>
        </w:tc>
        <w:tc>
          <w:tcPr>
            <w:tcW w:w="2471" w:type="dxa"/>
            <w:tcBorders>
              <w:left w:val="nil"/>
            </w:tcBorders>
            <w:vAlign w:val="center"/>
          </w:tcPr>
          <w:p w:rsidR="00CD0217" w:rsidRPr="00CD0217" w:rsidRDefault="00CD0217" w:rsidP="00CD0217">
            <w:pPr>
              <w:spacing w:before="60" w:after="60"/>
              <w:rPr>
                <w:sz w:val="20"/>
              </w:rPr>
            </w:pPr>
            <w:r w:rsidRPr="00CD0217">
              <w:rPr>
                <w:sz w:val="20"/>
              </w:rPr>
              <w:t>DEM</w:t>
            </w:r>
          </w:p>
        </w:tc>
      </w:tr>
    </w:tbl>
    <w:p w:rsidR="00CD0217" w:rsidRPr="00CD0217" w:rsidRDefault="00CD0217" w:rsidP="00CD0217"/>
    <w:p w:rsidR="00621972" w:rsidRDefault="00621972" w:rsidP="00B61A23">
      <w:pPr>
        <w:pStyle w:val="references"/>
      </w:pPr>
    </w:p>
    <w:sectPr w:rsidR="00621972" w:rsidSect="00CD0217">
      <w:headerReference w:type="default" r:id="rId30"/>
      <w:footerReference w:type="default" r:id="rId31"/>
      <w:headerReference w:type="first" r:id="rId32"/>
      <w:footerReference w:type="first" r:id="rId3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94" w:rsidRDefault="00142794">
      <w:r>
        <w:separator/>
      </w:r>
    </w:p>
  </w:endnote>
  <w:endnote w:type="continuationSeparator" w:id="0">
    <w:p w:rsidR="00142794" w:rsidRDefault="0014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D77DFC" w:rsidRDefault="00D77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502">
      <w:rPr>
        <w:rStyle w:val="PageNumber"/>
        <w:noProof/>
      </w:rPr>
      <w:t>2</w:t>
    </w:r>
    <w:r>
      <w:rPr>
        <w:rStyle w:val="PageNumber"/>
      </w:rPr>
      <w:fldChar w:fldCharType="end"/>
    </w:r>
  </w:p>
  <w:p w:rsidR="00D77DFC" w:rsidRDefault="00D77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17" w:rsidRDefault="00CD02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17" w:rsidRDefault="00CD02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142794" w:rsidRPr="00F374D5" w:rsidTr="00142794">
      <w:trPr>
        <w:trHeight w:val="313"/>
        <w:jc w:val="center"/>
      </w:trPr>
      <w:tc>
        <w:tcPr>
          <w:tcW w:w="3407" w:type="dxa"/>
          <w:tcBorders>
            <w:top w:val="nil"/>
            <w:left w:val="nil"/>
            <w:bottom w:val="nil"/>
            <w:right w:val="nil"/>
          </w:tcBorders>
          <w:shd w:val="clear" w:color="auto" w:fill="auto"/>
          <w:noWrap/>
          <w:vAlign w:val="bottom"/>
        </w:tcPr>
        <w:p w:rsidR="00142794" w:rsidRPr="00F374D5" w:rsidRDefault="00142794" w:rsidP="0014279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554394">
            <w:rPr>
              <w:rFonts w:ascii="Times" w:hAnsi="Times" w:cs="Times"/>
              <w:sz w:val="20"/>
            </w:rPr>
            <w:t>ND = non detect</w:t>
          </w:r>
        </w:p>
      </w:tc>
    </w:tr>
    <w:tr w:rsidR="00142794" w:rsidRPr="00F374D5" w:rsidTr="00142794">
      <w:trPr>
        <w:trHeight w:val="300"/>
        <w:jc w:val="center"/>
      </w:trPr>
      <w:tc>
        <w:tcPr>
          <w:tcW w:w="3407" w:type="dxa"/>
          <w:tcBorders>
            <w:top w:val="nil"/>
            <w:left w:val="nil"/>
            <w:bottom w:val="nil"/>
            <w:right w:val="nil"/>
          </w:tcBorders>
          <w:shd w:val="clear" w:color="auto" w:fill="auto"/>
          <w:noWrap/>
          <w:vAlign w:val="bottom"/>
        </w:tcPr>
        <w:p w:rsidR="00142794" w:rsidRPr="00F374D5" w:rsidRDefault="00142794" w:rsidP="00142794">
          <w:pPr>
            <w:rPr>
              <w:rFonts w:ascii="Times" w:hAnsi="Times" w:cs="Times"/>
              <w:sz w:val="20"/>
            </w:rPr>
          </w:pP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r>
    <w:tr w:rsidR="00142794" w:rsidRPr="00F374D5" w:rsidTr="00142794">
      <w:trPr>
        <w:trHeight w:val="300"/>
        <w:jc w:val="center"/>
      </w:trPr>
      <w:tc>
        <w:tcPr>
          <w:tcW w:w="3407" w:type="dxa"/>
          <w:tcBorders>
            <w:top w:val="nil"/>
            <w:left w:val="nil"/>
            <w:bottom w:val="nil"/>
            <w:right w:val="nil"/>
          </w:tcBorders>
          <w:shd w:val="clear" w:color="auto" w:fill="auto"/>
          <w:noWrap/>
          <w:vAlign w:val="bottom"/>
        </w:tcPr>
        <w:p w:rsidR="00142794" w:rsidRPr="006B34D0" w:rsidRDefault="00142794" w:rsidP="00142794">
          <w:pPr>
            <w:rPr>
              <w:sz w:val="21"/>
              <w:szCs w:val="21"/>
            </w:rPr>
          </w:pP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r>
  </w:tbl>
  <w:p w:rsidR="00142794" w:rsidRDefault="00142794" w:rsidP="00142794">
    <w:pPr>
      <w:jc w:val="right"/>
      <w:rPr>
        <w:sz w:val="20"/>
      </w:rPr>
    </w:pPr>
  </w:p>
  <w:p w:rsidR="00142794" w:rsidRDefault="00142794" w:rsidP="0014279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42794" w:rsidTr="00142794">
      <w:tblPrEx>
        <w:tblCellMar>
          <w:top w:w="0" w:type="dxa"/>
          <w:bottom w:w="0" w:type="dxa"/>
        </w:tblCellMar>
      </w:tblPrEx>
      <w:tc>
        <w:tcPr>
          <w:tcW w:w="2718" w:type="dxa"/>
        </w:tcPr>
        <w:p w:rsidR="00142794" w:rsidRDefault="00142794" w:rsidP="0014279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42794" w:rsidRDefault="00142794" w:rsidP="00142794">
          <w:pPr>
            <w:rPr>
              <w:sz w:val="20"/>
            </w:rPr>
          </w:pPr>
          <w:r>
            <w:rPr>
              <w:sz w:val="20"/>
            </w:rPr>
            <w:t>&lt; 800 ppm = preferred</w:t>
          </w:r>
        </w:p>
      </w:tc>
      <w:tc>
        <w:tcPr>
          <w:tcW w:w="3600" w:type="dxa"/>
        </w:tcPr>
        <w:p w:rsidR="00142794" w:rsidRDefault="00142794" w:rsidP="00142794">
          <w:pPr>
            <w:jc w:val="right"/>
            <w:rPr>
              <w:sz w:val="20"/>
            </w:rPr>
          </w:pPr>
          <w:r>
            <w:rPr>
              <w:sz w:val="20"/>
            </w:rPr>
            <w:t>Temperature:</w:t>
          </w:r>
        </w:p>
      </w:tc>
      <w:tc>
        <w:tcPr>
          <w:tcW w:w="3420" w:type="dxa"/>
        </w:tcPr>
        <w:p w:rsidR="00142794" w:rsidRDefault="00142794" w:rsidP="00142794">
          <w:pPr>
            <w:rPr>
              <w:sz w:val="20"/>
            </w:rPr>
          </w:pPr>
          <w:r>
            <w:rPr>
              <w:sz w:val="20"/>
            </w:rPr>
            <w:t>70 - 78 °F</w:t>
          </w:r>
        </w:p>
      </w:tc>
    </w:tr>
    <w:tr w:rsidR="00142794" w:rsidTr="00142794">
      <w:tblPrEx>
        <w:tblCellMar>
          <w:top w:w="0" w:type="dxa"/>
          <w:bottom w:w="0" w:type="dxa"/>
        </w:tblCellMar>
      </w:tblPrEx>
      <w:tc>
        <w:tcPr>
          <w:tcW w:w="2718" w:type="dxa"/>
        </w:tcPr>
        <w:p w:rsidR="00142794" w:rsidRDefault="00142794" w:rsidP="00142794">
          <w:pPr>
            <w:jc w:val="right"/>
            <w:rPr>
              <w:sz w:val="20"/>
            </w:rPr>
          </w:pPr>
        </w:p>
      </w:tc>
      <w:tc>
        <w:tcPr>
          <w:tcW w:w="4860" w:type="dxa"/>
        </w:tcPr>
        <w:p w:rsidR="00142794" w:rsidRDefault="00142794" w:rsidP="00142794">
          <w:pPr>
            <w:rPr>
              <w:sz w:val="20"/>
            </w:rPr>
          </w:pPr>
          <w:r>
            <w:rPr>
              <w:sz w:val="20"/>
            </w:rPr>
            <w:t>&gt; 800 ppm = indicative of ventilation problems</w:t>
          </w:r>
        </w:p>
      </w:tc>
      <w:tc>
        <w:tcPr>
          <w:tcW w:w="3600" w:type="dxa"/>
        </w:tcPr>
        <w:p w:rsidR="00142794" w:rsidRDefault="00142794" w:rsidP="00142794">
          <w:pPr>
            <w:jc w:val="right"/>
            <w:rPr>
              <w:sz w:val="20"/>
            </w:rPr>
          </w:pPr>
          <w:r>
            <w:rPr>
              <w:sz w:val="20"/>
            </w:rPr>
            <w:t>Relative Humidity:</w:t>
          </w:r>
        </w:p>
      </w:tc>
      <w:tc>
        <w:tcPr>
          <w:tcW w:w="3420" w:type="dxa"/>
        </w:tcPr>
        <w:p w:rsidR="00142794" w:rsidRDefault="00142794" w:rsidP="00142794">
          <w:pPr>
            <w:rPr>
              <w:sz w:val="20"/>
            </w:rPr>
          </w:pPr>
          <w:r>
            <w:rPr>
              <w:sz w:val="20"/>
            </w:rPr>
            <w:t>40 - 60%</w:t>
          </w:r>
        </w:p>
      </w:tc>
    </w:tr>
  </w:tbl>
  <w:p w:rsidR="00142794" w:rsidRDefault="00142794" w:rsidP="00142794">
    <w:pPr>
      <w:pStyle w:val="Footer"/>
      <w:jc w:val="center"/>
    </w:pPr>
  </w:p>
  <w:p w:rsidR="00142794" w:rsidRDefault="00142794" w:rsidP="0014279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A2502">
      <w:rPr>
        <w:rStyle w:val="PageNumber"/>
        <w:noProof/>
      </w:rPr>
      <w:t>3</w:t>
    </w:r>
    <w:r>
      <w:rPr>
        <w:rStyle w:val="PageNumber"/>
      </w:rPr>
      <w:fldChar w:fldCharType="end"/>
    </w:r>
  </w:p>
  <w:p w:rsidR="00142794" w:rsidRPr="000F470F" w:rsidRDefault="00142794" w:rsidP="001427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142794" w:rsidRPr="00F374D5" w:rsidTr="00142794">
      <w:trPr>
        <w:trHeight w:val="313"/>
        <w:jc w:val="center"/>
      </w:trPr>
      <w:tc>
        <w:tcPr>
          <w:tcW w:w="3407" w:type="dxa"/>
          <w:tcBorders>
            <w:top w:val="nil"/>
            <w:left w:val="nil"/>
            <w:bottom w:val="nil"/>
            <w:right w:val="nil"/>
          </w:tcBorders>
          <w:shd w:val="clear" w:color="auto" w:fill="auto"/>
          <w:noWrap/>
          <w:vAlign w:val="bottom"/>
        </w:tcPr>
        <w:p w:rsidR="00142794" w:rsidRPr="00F374D5" w:rsidRDefault="00142794" w:rsidP="0014279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r w:rsidRPr="00554394">
            <w:rPr>
              <w:rFonts w:ascii="Times" w:hAnsi="Times" w:cs="Times"/>
              <w:sz w:val="20"/>
            </w:rPr>
            <w:t>ND = non detect</w:t>
          </w:r>
        </w:p>
      </w:tc>
    </w:tr>
    <w:tr w:rsidR="00142794" w:rsidRPr="00F374D5" w:rsidTr="00142794">
      <w:trPr>
        <w:trHeight w:val="300"/>
        <w:jc w:val="center"/>
      </w:trPr>
      <w:tc>
        <w:tcPr>
          <w:tcW w:w="3407" w:type="dxa"/>
          <w:tcBorders>
            <w:top w:val="nil"/>
            <w:left w:val="nil"/>
            <w:bottom w:val="nil"/>
            <w:right w:val="nil"/>
          </w:tcBorders>
          <w:shd w:val="clear" w:color="auto" w:fill="auto"/>
          <w:noWrap/>
          <w:vAlign w:val="bottom"/>
        </w:tcPr>
        <w:p w:rsidR="00142794" w:rsidRPr="00F374D5" w:rsidRDefault="00142794" w:rsidP="00142794">
          <w:pPr>
            <w:rPr>
              <w:rFonts w:ascii="Times" w:hAnsi="Times" w:cs="Times"/>
              <w:sz w:val="20"/>
            </w:rPr>
          </w:pP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r>
    <w:tr w:rsidR="00142794" w:rsidRPr="00F374D5" w:rsidTr="00142794">
      <w:trPr>
        <w:trHeight w:val="300"/>
        <w:jc w:val="center"/>
      </w:trPr>
      <w:tc>
        <w:tcPr>
          <w:tcW w:w="3407" w:type="dxa"/>
          <w:tcBorders>
            <w:top w:val="nil"/>
            <w:left w:val="nil"/>
            <w:bottom w:val="nil"/>
            <w:right w:val="nil"/>
          </w:tcBorders>
          <w:shd w:val="clear" w:color="auto" w:fill="auto"/>
          <w:noWrap/>
          <w:vAlign w:val="bottom"/>
        </w:tcPr>
        <w:p w:rsidR="00142794" w:rsidRPr="006B34D0" w:rsidRDefault="00142794" w:rsidP="00142794">
          <w:pPr>
            <w:rPr>
              <w:sz w:val="21"/>
              <w:szCs w:val="21"/>
            </w:rPr>
          </w:pPr>
        </w:p>
      </w:tc>
      <w:tc>
        <w:tcPr>
          <w:tcW w:w="2921"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2922"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c>
        <w:tcPr>
          <w:tcW w:w="3603" w:type="dxa"/>
          <w:tcBorders>
            <w:top w:val="nil"/>
            <w:left w:val="nil"/>
            <w:bottom w:val="nil"/>
            <w:right w:val="nil"/>
          </w:tcBorders>
          <w:shd w:val="clear" w:color="auto" w:fill="auto"/>
          <w:noWrap/>
          <w:vAlign w:val="bottom"/>
        </w:tcPr>
        <w:p w:rsidR="00142794" w:rsidRPr="00554394" w:rsidRDefault="00142794" w:rsidP="00142794">
          <w:pPr>
            <w:rPr>
              <w:rFonts w:ascii="Times" w:hAnsi="Times" w:cs="Times"/>
              <w:sz w:val="20"/>
            </w:rPr>
          </w:pPr>
        </w:p>
      </w:tc>
    </w:tr>
  </w:tbl>
  <w:p w:rsidR="00142794" w:rsidRDefault="00142794" w:rsidP="00142794">
    <w:pPr>
      <w:jc w:val="right"/>
      <w:rPr>
        <w:sz w:val="20"/>
      </w:rPr>
    </w:pPr>
  </w:p>
  <w:p w:rsidR="00142794" w:rsidRDefault="00142794" w:rsidP="0014279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42794">
      <w:tblPrEx>
        <w:tblCellMar>
          <w:top w:w="0" w:type="dxa"/>
          <w:bottom w:w="0" w:type="dxa"/>
        </w:tblCellMar>
      </w:tblPrEx>
      <w:tc>
        <w:tcPr>
          <w:tcW w:w="2718" w:type="dxa"/>
        </w:tcPr>
        <w:p w:rsidR="00142794" w:rsidRDefault="00142794" w:rsidP="0014279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42794" w:rsidRDefault="00142794" w:rsidP="00142794">
          <w:pPr>
            <w:rPr>
              <w:sz w:val="20"/>
            </w:rPr>
          </w:pPr>
          <w:r>
            <w:rPr>
              <w:sz w:val="20"/>
            </w:rPr>
            <w:t>&lt; 800 ppm = preferred</w:t>
          </w:r>
        </w:p>
      </w:tc>
      <w:tc>
        <w:tcPr>
          <w:tcW w:w="3600" w:type="dxa"/>
        </w:tcPr>
        <w:p w:rsidR="00142794" w:rsidRDefault="00142794" w:rsidP="00142794">
          <w:pPr>
            <w:jc w:val="right"/>
            <w:rPr>
              <w:sz w:val="20"/>
            </w:rPr>
          </w:pPr>
          <w:r>
            <w:rPr>
              <w:sz w:val="20"/>
            </w:rPr>
            <w:t>Temperature:</w:t>
          </w:r>
        </w:p>
      </w:tc>
      <w:tc>
        <w:tcPr>
          <w:tcW w:w="3420" w:type="dxa"/>
        </w:tcPr>
        <w:p w:rsidR="00142794" w:rsidRDefault="00142794" w:rsidP="00142794">
          <w:pPr>
            <w:rPr>
              <w:sz w:val="20"/>
            </w:rPr>
          </w:pPr>
          <w:r>
            <w:rPr>
              <w:sz w:val="20"/>
            </w:rPr>
            <w:t>70 - 78 °F</w:t>
          </w:r>
        </w:p>
      </w:tc>
    </w:tr>
    <w:tr w:rsidR="00142794">
      <w:tblPrEx>
        <w:tblCellMar>
          <w:top w:w="0" w:type="dxa"/>
          <w:bottom w:w="0" w:type="dxa"/>
        </w:tblCellMar>
      </w:tblPrEx>
      <w:tc>
        <w:tcPr>
          <w:tcW w:w="2718" w:type="dxa"/>
        </w:tcPr>
        <w:p w:rsidR="00142794" w:rsidRDefault="00142794" w:rsidP="00142794">
          <w:pPr>
            <w:jc w:val="right"/>
            <w:rPr>
              <w:sz w:val="20"/>
            </w:rPr>
          </w:pPr>
        </w:p>
      </w:tc>
      <w:tc>
        <w:tcPr>
          <w:tcW w:w="4860" w:type="dxa"/>
        </w:tcPr>
        <w:p w:rsidR="00142794" w:rsidRDefault="00142794" w:rsidP="00142794">
          <w:pPr>
            <w:rPr>
              <w:sz w:val="20"/>
            </w:rPr>
          </w:pPr>
          <w:r>
            <w:rPr>
              <w:sz w:val="20"/>
            </w:rPr>
            <w:t>&gt; 800 ppm = indicative of ventilation problems</w:t>
          </w:r>
        </w:p>
      </w:tc>
      <w:tc>
        <w:tcPr>
          <w:tcW w:w="3600" w:type="dxa"/>
        </w:tcPr>
        <w:p w:rsidR="00142794" w:rsidRDefault="00142794" w:rsidP="00142794">
          <w:pPr>
            <w:jc w:val="right"/>
            <w:rPr>
              <w:sz w:val="20"/>
            </w:rPr>
          </w:pPr>
          <w:r>
            <w:rPr>
              <w:sz w:val="20"/>
            </w:rPr>
            <w:t>Relative Humidity:</w:t>
          </w:r>
        </w:p>
      </w:tc>
      <w:tc>
        <w:tcPr>
          <w:tcW w:w="3420" w:type="dxa"/>
        </w:tcPr>
        <w:p w:rsidR="00142794" w:rsidRDefault="00142794" w:rsidP="00142794">
          <w:pPr>
            <w:rPr>
              <w:sz w:val="20"/>
            </w:rPr>
          </w:pPr>
          <w:r>
            <w:rPr>
              <w:sz w:val="20"/>
            </w:rPr>
            <w:t>40 - 60%</w:t>
          </w:r>
        </w:p>
      </w:tc>
    </w:tr>
  </w:tbl>
  <w:p w:rsidR="00142794" w:rsidRDefault="00142794" w:rsidP="00142794">
    <w:pPr>
      <w:pStyle w:val="Footer"/>
      <w:jc w:val="center"/>
    </w:pPr>
  </w:p>
  <w:p w:rsidR="00142794" w:rsidRDefault="00142794" w:rsidP="0014279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A250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94" w:rsidRDefault="00142794">
      <w:r>
        <w:separator/>
      </w:r>
    </w:p>
  </w:footnote>
  <w:footnote w:type="continuationSeparator" w:id="0">
    <w:p w:rsidR="00142794" w:rsidRDefault="0014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17" w:rsidRDefault="00CD0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17" w:rsidRDefault="00CD0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17" w:rsidRDefault="00CD02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142794" w:rsidTr="00142794">
      <w:tblPrEx>
        <w:tblCellMar>
          <w:top w:w="0" w:type="dxa"/>
          <w:bottom w:w="0" w:type="dxa"/>
        </w:tblCellMar>
      </w:tblPrEx>
      <w:trPr>
        <w:cantSplit/>
      </w:trPr>
      <w:tc>
        <w:tcPr>
          <w:tcW w:w="12258" w:type="dxa"/>
          <w:gridSpan w:val="3"/>
        </w:tcPr>
        <w:p w:rsidR="00142794" w:rsidRPr="00677AC6" w:rsidRDefault="00142794" w:rsidP="00142794">
          <w:pPr>
            <w:pStyle w:val="Header"/>
            <w:spacing w:before="60" w:after="60"/>
            <w:rPr>
              <w:b/>
            </w:rPr>
          </w:pPr>
          <w:r>
            <w:rPr>
              <w:b/>
            </w:rPr>
            <w:t>Location: Berkshire Community College-Melville Hall</w:t>
          </w:r>
        </w:p>
      </w:tc>
      <w:tc>
        <w:tcPr>
          <w:tcW w:w="2358" w:type="dxa"/>
        </w:tcPr>
        <w:p w:rsidR="00142794" w:rsidRDefault="00142794" w:rsidP="00142794">
          <w:pPr>
            <w:pStyle w:val="Header"/>
            <w:tabs>
              <w:tab w:val="clear" w:pos="4320"/>
              <w:tab w:val="clear" w:pos="8640"/>
            </w:tabs>
            <w:spacing w:before="60" w:after="60"/>
            <w:rPr>
              <w:b/>
            </w:rPr>
          </w:pPr>
          <w:r>
            <w:rPr>
              <w:b/>
            </w:rPr>
            <w:t>Indoor Air Results</w:t>
          </w:r>
        </w:p>
      </w:tc>
    </w:tr>
    <w:tr w:rsidR="00142794" w:rsidTr="00142794">
      <w:tblPrEx>
        <w:tblCellMar>
          <w:top w:w="0" w:type="dxa"/>
          <w:bottom w:w="0" w:type="dxa"/>
        </w:tblCellMar>
      </w:tblPrEx>
      <w:trPr>
        <w:cantSplit/>
      </w:trPr>
      <w:tc>
        <w:tcPr>
          <w:tcW w:w="6138" w:type="dxa"/>
        </w:tcPr>
        <w:p w:rsidR="00142794" w:rsidRDefault="00142794" w:rsidP="00142794">
          <w:pPr>
            <w:pStyle w:val="Header"/>
            <w:tabs>
              <w:tab w:val="clear" w:pos="4320"/>
              <w:tab w:val="clear" w:pos="8640"/>
            </w:tabs>
            <w:spacing w:before="60" w:after="60"/>
            <w:rPr>
              <w:b/>
            </w:rPr>
          </w:pPr>
          <w:r>
            <w:rPr>
              <w:b/>
            </w:rPr>
            <w:t>Address: 1350 West St Pittsfield, MA</w:t>
          </w:r>
        </w:p>
      </w:tc>
      <w:tc>
        <w:tcPr>
          <w:tcW w:w="3606" w:type="dxa"/>
        </w:tcPr>
        <w:p w:rsidR="00142794" w:rsidRDefault="00142794" w:rsidP="00142794">
          <w:pPr>
            <w:pStyle w:val="Header"/>
            <w:tabs>
              <w:tab w:val="clear" w:pos="4320"/>
              <w:tab w:val="clear" w:pos="8640"/>
            </w:tabs>
            <w:spacing w:before="60" w:after="60"/>
            <w:jc w:val="center"/>
            <w:rPr>
              <w:b/>
              <w:sz w:val="28"/>
            </w:rPr>
          </w:pPr>
          <w:r>
            <w:rPr>
              <w:b/>
              <w:sz w:val="28"/>
            </w:rPr>
            <w:t>Table 1 (continued)</w:t>
          </w:r>
        </w:p>
      </w:tc>
      <w:tc>
        <w:tcPr>
          <w:tcW w:w="2514" w:type="dxa"/>
        </w:tcPr>
        <w:p w:rsidR="00142794" w:rsidRDefault="00142794" w:rsidP="00142794">
          <w:pPr>
            <w:pStyle w:val="Header"/>
            <w:tabs>
              <w:tab w:val="clear" w:pos="4320"/>
              <w:tab w:val="clear" w:pos="8640"/>
            </w:tabs>
            <w:spacing w:before="60" w:after="60"/>
            <w:rPr>
              <w:b/>
            </w:rPr>
          </w:pPr>
        </w:p>
      </w:tc>
      <w:tc>
        <w:tcPr>
          <w:tcW w:w="2358" w:type="dxa"/>
        </w:tcPr>
        <w:p w:rsidR="00142794" w:rsidRDefault="00142794" w:rsidP="00142794">
          <w:pPr>
            <w:pStyle w:val="Header"/>
            <w:tabs>
              <w:tab w:val="clear" w:pos="4320"/>
              <w:tab w:val="clear" w:pos="8640"/>
            </w:tabs>
            <w:spacing w:before="60" w:after="60"/>
            <w:rPr>
              <w:b/>
            </w:rPr>
          </w:pPr>
          <w:r w:rsidRPr="00677AC6">
            <w:rPr>
              <w:b/>
            </w:rPr>
            <w:t>Date</w:t>
          </w:r>
          <w:r>
            <w:rPr>
              <w:b/>
            </w:rPr>
            <w:t>: 5/03/2017</w:t>
          </w:r>
        </w:p>
      </w:tc>
    </w:tr>
  </w:tbl>
  <w:p w:rsidR="00142794" w:rsidRPr="00FB37EB" w:rsidRDefault="00142794" w:rsidP="001427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142794">
      <w:tblPrEx>
        <w:tblCellMar>
          <w:top w:w="0" w:type="dxa"/>
          <w:bottom w:w="0" w:type="dxa"/>
        </w:tblCellMar>
      </w:tblPrEx>
      <w:trPr>
        <w:cantSplit/>
      </w:trPr>
      <w:tc>
        <w:tcPr>
          <w:tcW w:w="12258" w:type="dxa"/>
          <w:gridSpan w:val="3"/>
        </w:tcPr>
        <w:p w:rsidR="00142794" w:rsidRPr="00677AC6" w:rsidRDefault="00142794" w:rsidP="00142794">
          <w:pPr>
            <w:pStyle w:val="Header"/>
            <w:spacing w:before="60" w:after="60"/>
            <w:rPr>
              <w:b/>
            </w:rPr>
          </w:pPr>
          <w:r>
            <w:rPr>
              <w:b/>
            </w:rPr>
            <w:t>Location: Berkshire Community College-Melville Hall</w:t>
          </w:r>
        </w:p>
      </w:tc>
      <w:tc>
        <w:tcPr>
          <w:tcW w:w="2358" w:type="dxa"/>
        </w:tcPr>
        <w:p w:rsidR="00142794" w:rsidRDefault="00142794" w:rsidP="00142794">
          <w:pPr>
            <w:pStyle w:val="Header"/>
            <w:tabs>
              <w:tab w:val="clear" w:pos="4320"/>
              <w:tab w:val="clear" w:pos="8640"/>
            </w:tabs>
            <w:spacing w:before="60" w:after="60"/>
            <w:rPr>
              <w:b/>
            </w:rPr>
          </w:pPr>
          <w:r>
            <w:rPr>
              <w:b/>
            </w:rPr>
            <w:t>Indoor Air Results</w:t>
          </w:r>
        </w:p>
      </w:tc>
    </w:tr>
    <w:tr w:rsidR="00142794" w:rsidTr="00142794">
      <w:tblPrEx>
        <w:tblCellMar>
          <w:top w:w="0" w:type="dxa"/>
          <w:bottom w:w="0" w:type="dxa"/>
        </w:tblCellMar>
      </w:tblPrEx>
      <w:trPr>
        <w:cantSplit/>
      </w:trPr>
      <w:tc>
        <w:tcPr>
          <w:tcW w:w="6138" w:type="dxa"/>
        </w:tcPr>
        <w:p w:rsidR="00142794" w:rsidRDefault="00142794" w:rsidP="00142794">
          <w:pPr>
            <w:pStyle w:val="Header"/>
            <w:tabs>
              <w:tab w:val="clear" w:pos="4320"/>
              <w:tab w:val="clear" w:pos="8640"/>
            </w:tabs>
            <w:spacing w:before="60" w:after="60"/>
            <w:rPr>
              <w:b/>
            </w:rPr>
          </w:pPr>
          <w:r>
            <w:rPr>
              <w:b/>
            </w:rPr>
            <w:t>Address</w:t>
          </w:r>
          <w:r w:rsidRPr="003D4632">
            <w:rPr>
              <w:b/>
            </w:rPr>
            <w:t>: 1350 West St Pittsfield</w:t>
          </w:r>
          <w:r>
            <w:rPr>
              <w:b/>
            </w:rPr>
            <w:t>, MA</w:t>
          </w:r>
        </w:p>
      </w:tc>
      <w:tc>
        <w:tcPr>
          <w:tcW w:w="3606" w:type="dxa"/>
        </w:tcPr>
        <w:p w:rsidR="00142794" w:rsidRDefault="00142794" w:rsidP="00142794">
          <w:pPr>
            <w:pStyle w:val="Header"/>
            <w:tabs>
              <w:tab w:val="clear" w:pos="4320"/>
              <w:tab w:val="clear" w:pos="8640"/>
            </w:tabs>
            <w:spacing w:before="60" w:after="60"/>
            <w:jc w:val="center"/>
            <w:rPr>
              <w:b/>
              <w:sz w:val="28"/>
            </w:rPr>
          </w:pPr>
          <w:r>
            <w:rPr>
              <w:b/>
              <w:sz w:val="28"/>
            </w:rPr>
            <w:t>Table 1</w:t>
          </w:r>
        </w:p>
      </w:tc>
      <w:tc>
        <w:tcPr>
          <w:tcW w:w="2514" w:type="dxa"/>
        </w:tcPr>
        <w:p w:rsidR="00142794" w:rsidRDefault="00142794" w:rsidP="00142794">
          <w:pPr>
            <w:pStyle w:val="Header"/>
            <w:tabs>
              <w:tab w:val="clear" w:pos="4320"/>
              <w:tab w:val="clear" w:pos="8640"/>
            </w:tabs>
            <w:spacing w:before="60" w:after="60"/>
            <w:rPr>
              <w:b/>
            </w:rPr>
          </w:pPr>
        </w:p>
      </w:tc>
      <w:tc>
        <w:tcPr>
          <w:tcW w:w="2358" w:type="dxa"/>
        </w:tcPr>
        <w:p w:rsidR="00142794" w:rsidRDefault="00142794" w:rsidP="00142794">
          <w:pPr>
            <w:pStyle w:val="Header"/>
            <w:tabs>
              <w:tab w:val="clear" w:pos="4320"/>
              <w:tab w:val="clear" w:pos="8640"/>
            </w:tabs>
            <w:spacing w:before="60" w:after="60"/>
            <w:rPr>
              <w:b/>
            </w:rPr>
          </w:pPr>
          <w:r w:rsidRPr="00677AC6">
            <w:rPr>
              <w:b/>
            </w:rPr>
            <w:t>Date</w:t>
          </w:r>
          <w:r>
            <w:rPr>
              <w:b/>
            </w:rPr>
            <w:t xml:space="preserve">: 5/03/2017 </w:t>
          </w:r>
        </w:p>
      </w:tc>
    </w:tr>
  </w:tbl>
  <w:p w:rsidR="00142794" w:rsidRDefault="00142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61451DC"/>
    <w:multiLevelType w:val="singleLevel"/>
    <w:tmpl w:val="F97A47A2"/>
    <w:lvl w:ilvl="0">
      <w:start w:val="1"/>
      <w:numFmt w:val="decimal"/>
      <w:lvlText w:val="%1."/>
      <w:legacy w:legacy="1" w:legacySpace="0" w:legacyIndent="360"/>
      <w:lvlJc w:val="left"/>
      <w:pPr>
        <w:ind w:left="360" w:hanging="360"/>
      </w:pPr>
    </w:lvl>
  </w:abstractNum>
  <w:abstractNum w:abstractNumId="2">
    <w:nsid w:val="0B4D315E"/>
    <w:multiLevelType w:val="singleLevel"/>
    <w:tmpl w:val="0409000F"/>
    <w:lvl w:ilvl="0">
      <w:start w:val="1"/>
      <w:numFmt w:val="decimal"/>
      <w:lvlText w:val="%1."/>
      <w:lvlJc w:val="left"/>
      <w:pPr>
        <w:tabs>
          <w:tab w:val="num" w:pos="360"/>
        </w:tabs>
        <w:ind w:left="360" w:hanging="360"/>
      </w:pPr>
    </w:lvl>
  </w:abstractNum>
  <w:abstractNum w:abstractNumId="3">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D40AA"/>
    <w:multiLevelType w:val="singleLevel"/>
    <w:tmpl w:val="762253D2"/>
    <w:lvl w:ilvl="0">
      <w:start w:val="1"/>
      <w:numFmt w:val="decimal"/>
      <w:lvlText w:val="%1."/>
      <w:lvlJc w:val="right"/>
      <w:pPr>
        <w:tabs>
          <w:tab w:val="num" w:pos="360"/>
        </w:tabs>
        <w:ind w:left="360" w:hanging="72"/>
      </w:pPr>
    </w:lvl>
  </w:abstractNum>
  <w:abstractNum w:abstractNumId="5">
    <w:nsid w:val="2122521C"/>
    <w:multiLevelType w:val="hybridMultilevel"/>
    <w:tmpl w:val="84D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2578D"/>
    <w:multiLevelType w:val="hybridMultilevel"/>
    <w:tmpl w:val="322A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241E8"/>
    <w:multiLevelType w:val="singleLevel"/>
    <w:tmpl w:val="DD825914"/>
    <w:lvl w:ilvl="0">
      <w:start w:val="1"/>
      <w:numFmt w:val="decimal"/>
      <w:lvlText w:val="%1."/>
      <w:lvlJc w:val="right"/>
      <w:pPr>
        <w:tabs>
          <w:tab w:val="num" w:pos="360"/>
        </w:tabs>
        <w:ind w:left="360" w:hanging="216"/>
      </w:pPr>
      <w:rPr>
        <w:b w:val="0"/>
        <w:i w:val="0"/>
      </w:rPr>
    </w:lvl>
  </w:abstractNum>
  <w:abstractNum w:abstractNumId="8">
    <w:nsid w:val="22140926"/>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4A12F5"/>
    <w:multiLevelType w:val="multilevel"/>
    <w:tmpl w:val="ED72B396"/>
    <w:styleLink w:val="StyleBulleted"/>
    <w:lvl w:ilvl="0">
      <w:start w:val="1"/>
      <w:numFmt w:val="bullet"/>
      <w:lvlText w:val=""/>
      <w:lvlJc w:val="left"/>
      <w:pPr>
        <w:tabs>
          <w:tab w:val="num" w:pos="720"/>
        </w:tabs>
        <w:ind w:left="72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9347A4B"/>
    <w:multiLevelType w:val="singleLevel"/>
    <w:tmpl w:val="0409000F"/>
    <w:lvl w:ilvl="0">
      <w:start w:val="1"/>
      <w:numFmt w:val="decimal"/>
      <w:lvlText w:val="%1."/>
      <w:lvlJc w:val="left"/>
      <w:pPr>
        <w:tabs>
          <w:tab w:val="num" w:pos="360"/>
        </w:tabs>
        <w:ind w:left="360" w:hanging="360"/>
      </w:pPr>
    </w:lvl>
  </w:abstractNum>
  <w:abstractNum w:abstractNumId="11">
    <w:nsid w:val="30B24EFB"/>
    <w:multiLevelType w:val="multilevel"/>
    <w:tmpl w:val="28FCADD2"/>
    <w:numStyleLink w:val="StyleBulletedSymbolsymbolLeft025Hanging025"/>
  </w:abstractNum>
  <w:abstractNum w:abstractNumId="12">
    <w:nsid w:val="310306A6"/>
    <w:multiLevelType w:val="singleLevel"/>
    <w:tmpl w:val="6ED8F27A"/>
    <w:lvl w:ilvl="0">
      <w:start w:val="1"/>
      <w:numFmt w:val="decimal"/>
      <w:lvlText w:val="%1."/>
      <w:legacy w:legacy="1" w:legacySpace="0" w:legacyIndent="360"/>
      <w:lvlJc w:val="left"/>
      <w:pPr>
        <w:ind w:left="360" w:hanging="360"/>
      </w:pPr>
    </w:lvl>
  </w:abstractNum>
  <w:abstractNum w:abstractNumId="13">
    <w:nsid w:val="321A3C3E"/>
    <w:multiLevelType w:val="singleLevel"/>
    <w:tmpl w:val="6ED8F27A"/>
    <w:lvl w:ilvl="0">
      <w:start w:val="1"/>
      <w:numFmt w:val="decimal"/>
      <w:lvlText w:val="%1."/>
      <w:legacy w:legacy="1" w:legacySpace="0" w:legacyIndent="360"/>
      <w:lvlJc w:val="left"/>
      <w:pPr>
        <w:ind w:left="360" w:hanging="360"/>
      </w:pPr>
    </w:lvl>
  </w:abstractNum>
  <w:abstractNum w:abstractNumId="14">
    <w:nsid w:val="36674A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D273B0A"/>
    <w:multiLevelType w:val="hybridMultilevel"/>
    <w:tmpl w:val="FA2613B8"/>
    <w:lvl w:ilvl="0" w:tplc="E49E3E94">
      <w:start w:val="1"/>
      <w:numFmt w:val="decimal"/>
      <w:pStyle w:val="TOC6"/>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904CF9"/>
    <w:multiLevelType w:val="singleLevel"/>
    <w:tmpl w:val="D1F8B114"/>
    <w:lvl w:ilvl="0">
      <w:start w:val="1"/>
      <w:numFmt w:val="decimal"/>
      <w:lvlText w:val="%1."/>
      <w:lvlJc w:val="right"/>
      <w:pPr>
        <w:tabs>
          <w:tab w:val="num" w:pos="360"/>
        </w:tabs>
        <w:ind w:left="360" w:hanging="72"/>
      </w:pPr>
    </w:lvl>
  </w:abstractNum>
  <w:abstractNum w:abstractNumId="17">
    <w:nsid w:val="439B414D"/>
    <w:multiLevelType w:val="singleLevel"/>
    <w:tmpl w:val="6ED8F27A"/>
    <w:lvl w:ilvl="0">
      <w:start w:val="1"/>
      <w:numFmt w:val="decimal"/>
      <w:lvlText w:val="%1."/>
      <w:legacy w:legacy="1" w:legacySpace="0" w:legacyIndent="360"/>
      <w:lvlJc w:val="left"/>
      <w:pPr>
        <w:ind w:left="360" w:hanging="360"/>
      </w:pPr>
    </w:lvl>
  </w:abstractNum>
  <w:abstractNum w:abstractNumId="18">
    <w:nsid w:val="43AC527D"/>
    <w:multiLevelType w:val="singleLevel"/>
    <w:tmpl w:val="550C1CBC"/>
    <w:lvl w:ilvl="0">
      <w:start w:val="1"/>
      <w:numFmt w:val="decimal"/>
      <w:lvlText w:val="%1."/>
      <w:lvlJc w:val="right"/>
      <w:pPr>
        <w:tabs>
          <w:tab w:val="num" w:pos="360"/>
        </w:tabs>
        <w:ind w:left="360" w:hanging="216"/>
      </w:pPr>
      <w:rPr>
        <w:rFonts w:ascii="Times New Roman" w:hAnsi="Times New Roman" w:hint="default"/>
        <w:sz w:val="24"/>
      </w:rPr>
    </w:lvl>
  </w:abstractNum>
  <w:abstractNum w:abstractNumId="19">
    <w:nsid w:val="45D1344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AAF6E36"/>
    <w:multiLevelType w:val="singleLevel"/>
    <w:tmpl w:val="AE684D20"/>
    <w:lvl w:ilvl="0">
      <w:start w:val="1"/>
      <w:numFmt w:val="decimal"/>
      <w:lvlText w:val="%1."/>
      <w:lvlJc w:val="right"/>
      <w:pPr>
        <w:tabs>
          <w:tab w:val="num" w:pos="360"/>
        </w:tabs>
        <w:ind w:left="360" w:hanging="72"/>
      </w:pPr>
    </w:lvl>
  </w:abstractNum>
  <w:abstractNum w:abstractNumId="22">
    <w:nsid w:val="4CD714F9"/>
    <w:multiLevelType w:val="hybridMultilevel"/>
    <w:tmpl w:val="4CFE2EBA"/>
    <w:lvl w:ilvl="0" w:tplc="60ECB616">
      <w:start w:val="1"/>
      <w:numFmt w:val="decimal"/>
      <w:lvlText w:val="%1."/>
      <w:lvlJc w:val="left"/>
      <w:pPr>
        <w:tabs>
          <w:tab w:val="num" w:pos="1440"/>
        </w:tabs>
        <w:ind w:left="1440" w:hanging="360"/>
      </w:pPr>
      <w:rPr>
        <w:rFonts w:ascii="Times New Roman" w:hAnsi="Times New Roman" w:hint="default"/>
        <w:b w:val="0"/>
        <w:i w:val="0"/>
        <w:sz w:val="24"/>
      </w:rPr>
    </w:lvl>
    <w:lvl w:ilvl="1" w:tplc="80280326" w:tentative="1">
      <w:start w:val="1"/>
      <w:numFmt w:val="bullet"/>
      <w:lvlText w:val="o"/>
      <w:lvlJc w:val="left"/>
      <w:pPr>
        <w:tabs>
          <w:tab w:val="num" w:pos="2160"/>
        </w:tabs>
        <w:ind w:left="2160" w:hanging="360"/>
      </w:pPr>
      <w:rPr>
        <w:rFonts w:ascii="Courier New" w:hAnsi="Courier New" w:hint="default"/>
      </w:rPr>
    </w:lvl>
    <w:lvl w:ilvl="2" w:tplc="065C6C36" w:tentative="1">
      <w:start w:val="1"/>
      <w:numFmt w:val="bullet"/>
      <w:lvlText w:val=""/>
      <w:lvlJc w:val="left"/>
      <w:pPr>
        <w:tabs>
          <w:tab w:val="num" w:pos="2880"/>
        </w:tabs>
        <w:ind w:left="2880" w:hanging="360"/>
      </w:pPr>
      <w:rPr>
        <w:rFonts w:ascii="Wingdings" w:hAnsi="Wingdings" w:hint="default"/>
      </w:rPr>
    </w:lvl>
    <w:lvl w:ilvl="3" w:tplc="F184EFA6" w:tentative="1">
      <w:start w:val="1"/>
      <w:numFmt w:val="bullet"/>
      <w:lvlText w:val=""/>
      <w:lvlJc w:val="left"/>
      <w:pPr>
        <w:tabs>
          <w:tab w:val="num" w:pos="3600"/>
        </w:tabs>
        <w:ind w:left="3600" w:hanging="360"/>
      </w:pPr>
      <w:rPr>
        <w:rFonts w:ascii="Symbol" w:hAnsi="Symbol" w:hint="default"/>
      </w:rPr>
    </w:lvl>
    <w:lvl w:ilvl="4" w:tplc="5C64F3A4" w:tentative="1">
      <w:start w:val="1"/>
      <w:numFmt w:val="bullet"/>
      <w:lvlText w:val="o"/>
      <w:lvlJc w:val="left"/>
      <w:pPr>
        <w:tabs>
          <w:tab w:val="num" w:pos="4320"/>
        </w:tabs>
        <w:ind w:left="4320" w:hanging="360"/>
      </w:pPr>
      <w:rPr>
        <w:rFonts w:ascii="Courier New" w:hAnsi="Courier New" w:hint="default"/>
      </w:rPr>
    </w:lvl>
    <w:lvl w:ilvl="5" w:tplc="5D2E072E" w:tentative="1">
      <w:start w:val="1"/>
      <w:numFmt w:val="bullet"/>
      <w:lvlText w:val=""/>
      <w:lvlJc w:val="left"/>
      <w:pPr>
        <w:tabs>
          <w:tab w:val="num" w:pos="5040"/>
        </w:tabs>
        <w:ind w:left="5040" w:hanging="360"/>
      </w:pPr>
      <w:rPr>
        <w:rFonts w:ascii="Wingdings" w:hAnsi="Wingdings" w:hint="default"/>
      </w:rPr>
    </w:lvl>
    <w:lvl w:ilvl="6" w:tplc="CBE839E2" w:tentative="1">
      <w:start w:val="1"/>
      <w:numFmt w:val="bullet"/>
      <w:lvlText w:val=""/>
      <w:lvlJc w:val="left"/>
      <w:pPr>
        <w:tabs>
          <w:tab w:val="num" w:pos="5760"/>
        </w:tabs>
        <w:ind w:left="5760" w:hanging="360"/>
      </w:pPr>
      <w:rPr>
        <w:rFonts w:ascii="Symbol" w:hAnsi="Symbol" w:hint="default"/>
      </w:rPr>
    </w:lvl>
    <w:lvl w:ilvl="7" w:tplc="0DCA3FEA" w:tentative="1">
      <w:start w:val="1"/>
      <w:numFmt w:val="bullet"/>
      <w:lvlText w:val="o"/>
      <w:lvlJc w:val="left"/>
      <w:pPr>
        <w:tabs>
          <w:tab w:val="num" w:pos="6480"/>
        </w:tabs>
        <w:ind w:left="6480" w:hanging="360"/>
      </w:pPr>
      <w:rPr>
        <w:rFonts w:ascii="Courier New" w:hAnsi="Courier New" w:hint="default"/>
      </w:rPr>
    </w:lvl>
    <w:lvl w:ilvl="8" w:tplc="612C6A70" w:tentative="1">
      <w:start w:val="1"/>
      <w:numFmt w:val="bullet"/>
      <w:lvlText w:val=""/>
      <w:lvlJc w:val="left"/>
      <w:pPr>
        <w:tabs>
          <w:tab w:val="num" w:pos="7200"/>
        </w:tabs>
        <w:ind w:left="7200" w:hanging="360"/>
      </w:pPr>
      <w:rPr>
        <w:rFonts w:ascii="Wingdings" w:hAnsi="Wingdings" w:hint="default"/>
      </w:rPr>
    </w:lvl>
  </w:abstractNum>
  <w:abstractNum w:abstractNumId="23">
    <w:nsid w:val="50761244"/>
    <w:multiLevelType w:val="hybridMultilevel"/>
    <w:tmpl w:val="FE2CA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5707EB"/>
    <w:multiLevelType w:val="singleLevel"/>
    <w:tmpl w:val="0409000F"/>
    <w:lvl w:ilvl="0">
      <w:start w:val="1"/>
      <w:numFmt w:val="decimal"/>
      <w:lvlText w:val="%1."/>
      <w:lvlJc w:val="left"/>
      <w:pPr>
        <w:tabs>
          <w:tab w:val="num" w:pos="360"/>
        </w:tabs>
        <w:ind w:left="360" w:hanging="360"/>
      </w:pPr>
    </w:lvl>
  </w:abstractNum>
  <w:abstractNum w:abstractNumId="25">
    <w:nsid w:val="58700ECD"/>
    <w:multiLevelType w:val="singleLevel"/>
    <w:tmpl w:val="ED7404DE"/>
    <w:lvl w:ilvl="0">
      <w:start w:val="1"/>
      <w:numFmt w:val="decimal"/>
      <w:lvlText w:val="%1."/>
      <w:lvlJc w:val="right"/>
      <w:pPr>
        <w:tabs>
          <w:tab w:val="num" w:pos="360"/>
        </w:tabs>
        <w:ind w:left="360" w:hanging="72"/>
      </w:pPr>
    </w:lvl>
  </w:abstractNum>
  <w:abstractNum w:abstractNumId="26">
    <w:nsid w:val="5984789C"/>
    <w:multiLevelType w:val="singleLevel"/>
    <w:tmpl w:val="0409000F"/>
    <w:lvl w:ilvl="0">
      <w:start w:val="1"/>
      <w:numFmt w:val="decimal"/>
      <w:lvlText w:val="%1."/>
      <w:lvlJc w:val="left"/>
      <w:pPr>
        <w:tabs>
          <w:tab w:val="num" w:pos="360"/>
        </w:tabs>
        <w:ind w:left="360" w:hanging="360"/>
      </w:pPr>
    </w:lvl>
  </w:abstractNum>
  <w:abstractNum w:abstractNumId="27">
    <w:nsid w:val="5AAC311A"/>
    <w:multiLevelType w:val="singleLevel"/>
    <w:tmpl w:val="B0B816A8"/>
    <w:lvl w:ilvl="0">
      <w:start w:val="1"/>
      <w:numFmt w:val="decimal"/>
      <w:lvlText w:val="%1."/>
      <w:lvlJc w:val="right"/>
      <w:pPr>
        <w:tabs>
          <w:tab w:val="num" w:pos="360"/>
        </w:tabs>
        <w:ind w:left="360" w:hanging="216"/>
      </w:pPr>
    </w:lvl>
  </w:abstractNum>
  <w:abstractNum w:abstractNumId="28">
    <w:nsid w:val="5B3708FC"/>
    <w:multiLevelType w:val="multilevel"/>
    <w:tmpl w:val="B7523A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E655C1"/>
    <w:multiLevelType w:val="singleLevel"/>
    <w:tmpl w:val="6ED8F27A"/>
    <w:lvl w:ilvl="0">
      <w:start w:val="1"/>
      <w:numFmt w:val="decimal"/>
      <w:lvlText w:val="%1."/>
      <w:legacy w:legacy="1" w:legacySpace="0" w:legacyIndent="360"/>
      <w:lvlJc w:val="left"/>
      <w:pPr>
        <w:ind w:left="360" w:hanging="360"/>
      </w:pPr>
    </w:lvl>
  </w:abstractNum>
  <w:abstractNum w:abstractNumId="31">
    <w:nsid w:val="631A3806"/>
    <w:multiLevelType w:val="singleLevel"/>
    <w:tmpl w:val="5C5463A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2">
    <w:nsid w:val="63EC1D5F"/>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7D4F3E"/>
    <w:multiLevelType w:val="singleLevel"/>
    <w:tmpl w:val="4692D64A"/>
    <w:lvl w:ilvl="0">
      <w:start w:val="1"/>
      <w:numFmt w:val="decimal"/>
      <w:lvlText w:val="%1."/>
      <w:legacy w:legacy="1" w:legacySpace="0" w:legacyIndent="360"/>
      <w:lvlJc w:val="left"/>
      <w:pPr>
        <w:ind w:left="360" w:hanging="360"/>
      </w:pPr>
    </w:lvl>
  </w:abstractNum>
  <w:abstractNum w:abstractNumId="34">
    <w:nsid w:val="65E4190F"/>
    <w:multiLevelType w:val="singleLevel"/>
    <w:tmpl w:val="1340BFE2"/>
    <w:lvl w:ilvl="0">
      <w:start w:val="1"/>
      <w:numFmt w:val="decimal"/>
      <w:lvlText w:val="%1."/>
      <w:legacy w:legacy="1" w:legacySpace="0" w:legacyIndent="360"/>
      <w:lvlJc w:val="left"/>
      <w:pPr>
        <w:ind w:left="360" w:hanging="360"/>
      </w:pPr>
    </w:lvl>
  </w:abstractNum>
  <w:abstractNum w:abstractNumId="35">
    <w:nsid w:val="70DB5B7E"/>
    <w:multiLevelType w:val="multilevel"/>
    <w:tmpl w:val="BB34732A"/>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7F23E03"/>
    <w:multiLevelType w:val="singleLevel"/>
    <w:tmpl w:val="65D2C834"/>
    <w:lvl w:ilvl="0">
      <w:start w:val="1"/>
      <w:numFmt w:val="decimal"/>
      <w:lvlText w:val="%1."/>
      <w:lvlJc w:val="right"/>
      <w:pPr>
        <w:tabs>
          <w:tab w:val="num" w:pos="360"/>
        </w:tabs>
        <w:ind w:left="360" w:hanging="216"/>
      </w:pPr>
    </w:lvl>
  </w:abstractNum>
  <w:abstractNum w:abstractNumId="37">
    <w:nsid w:val="7A8E79F9"/>
    <w:multiLevelType w:val="singleLevel"/>
    <w:tmpl w:val="0409000F"/>
    <w:lvl w:ilvl="0">
      <w:start w:val="1"/>
      <w:numFmt w:val="decimal"/>
      <w:lvlText w:val="%1."/>
      <w:lvlJc w:val="left"/>
      <w:pPr>
        <w:tabs>
          <w:tab w:val="num" w:pos="360"/>
        </w:tabs>
        <w:ind w:left="360" w:hanging="360"/>
      </w:pPr>
    </w:lvl>
  </w:abstractNum>
  <w:abstractNum w:abstractNumId="38">
    <w:nsid w:val="7C220224"/>
    <w:multiLevelType w:val="singleLevel"/>
    <w:tmpl w:val="7904ED9C"/>
    <w:lvl w:ilvl="0">
      <w:start w:val="1"/>
      <w:numFmt w:val="decimal"/>
      <w:lvlText w:val="%1."/>
      <w:lvlJc w:val="left"/>
      <w:pPr>
        <w:tabs>
          <w:tab w:val="num" w:pos="576"/>
        </w:tabs>
        <w:ind w:left="576" w:hanging="576"/>
      </w:pPr>
    </w:lvl>
  </w:abstractNum>
  <w:abstractNum w:abstractNumId="39">
    <w:nsid w:val="7EB65E9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2"/>
  </w:num>
  <w:num w:numId="3">
    <w:abstractNumId w:val="17"/>
  </w:num>
  <w:num w:numId="4">
    <w:abstractNumId w:val="30"/>
  </w:num>
  <w:num w:numId="5">
    <w:abstractNumId w:val="13"/>
  </w:num>
  <w:num w:numId="6">
    <w:abstractNumId w:val="27"/>
  </w:num>
  <w:num w:numId="7">
    <w:abstractNumId w:val="34"/>
  </w:num>
  <w:num w:numId="8">
    <w:abstractNumId w:val="18"/>
  </w:num>
  <w:num w:numId="9">
    <w:abstractNumId w:val="39"/>
  </w:num>
  <w:num w:numId="10">
    <w:abstractNumId w:val="14"/>
  </w:num>
  <w:num w:numId="11">
    <w:abstractNumId w:val="38"/>
  </w:num>
  <w:num w:numId="12">
    <w:abstractNumId w:val="1"/>
  </w:num>
  <w:num w:numId="13">
    <w:abstractNumId w:val="10"/>
  </w:num>
  <w:num w:numId="14">
    <w:abstractNumId w:val="33"/>
    <w:lvlOverride w:ilvl="0">
      <w:lvl w:ilvl="0">
        <w:start w:val="1"/>
        <w:numFmt w:val="decimal"/>
        <w:lvlText w:val="%1."/>
        <w:legacy w:legacy="1" w:legacySpace="0" w:legacyIndent="360"/>
        <w:lvlJc w:val="left"/>
        <w:pPr>
          <w:ind w:left="360" w:hanging="360"/>
        </w:pPr>
      </w:lvl>
    </w:lvlOverride>
  </w:num>
  <w:num w:numId="15">
    <w:abstractNumId w:val="19"/>
  </w:num>
  <w:num w:numId="16">
    <w:abstractNumId w:val="28"/>
  </w:num>
  <w:num w:numId="17">
    <w:abstractNumId w:val="24"/>
  </w:num>
  <w:num w:numId="18">
    <w:abstractNumId w:val="4"/>
  </w:num>
  <w:num w:numId="19">
    <w:abstractNumId w:val="2"/>
  </w:num>
  <w:num w:numId="20">
    <w:abstractNumId w:val="32"/>
  </w:num>
  <w:num w:numId="21">
    <w:abstractNumId w:val="36"/>
  </w:num>
  <w:num w:numId="22">
    <w:abstractNumId w:val="35"/>
  </w:num>
  <w:num w:numId="23">
    <w:abstractNumId w:val="21"/>
  </w:num>
  <w:num w:numId="24">
    <w:abstractNumId w:val="8"/>
  </w:num>
  <w:num w:numId="25">
    <w:abstractNumId w:val="31"/>
  </w:num>
  <w:num w:numId="26">
    <w:abstractNumId w:val="2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7"/>
  </w:num>
  <w:num w:numId="33">
    <w:abstractNumId w:val="15"/>
  </w:num>
  <w:num w:numId="34">
    <w:abstractNumId w:val="37"/>
  </w:num>
  <w:num w:numId="35">
    <w:abstractNumId w:val="22"/>
  </w:num>
  <w:num w:numId="36">
    <w:abstractNumId w:val="9"/>
  </w:num>
  <w:num w:numId="37">
    <w:abstractNumId w:val="20"/>
  </w:num>
  <w:num w:numId="38">
    <w:abstractNumId w:val="11"/>
  </w:num>
  <w:num w:numId="39">
    <w:abstractNumId w:val="3"/>
  </w:num>
  <w:num w:numId="40">
    <w:abstractNumId w:val="23"/>
  </w:num>
  <w:num w:numId="41">
    <w:abstractNumId w:val="29"/>
  </w:num>
  <w:num w:numId="42">
    <w:abstractNumId w:val="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24"/>
    <w:rsid w:val="0002436D"/>
    <w:rsid w:val="00034AA2"/>
    <w:rsid w:val="00043AAB"/>
    <w:rsid w:val="00046373"/>
    <w:rsid w:val="00046BC6"/>
    <w:rsid w:val="00052E18"/>
    <w:rsid w:val="0005581F"/>
    <w:rsid w:val="00060B6A"/>
    <w:rsid w:val="000644BD"/>
    <w:rsid w:val="00065C00"/>
    <w:rsid w:val="00071F1E"/>
    <w:rsid w:val="00073DBE"/>
    <w:rsid w:val="00081F6F"/>
    <w:rsid w:val="00082234"/>
    <w:rsid w:val="00084071"/>
    <w:rsid w:val="000849D3"/>
    <w:rsid w:val="000A29D8"/>
    <w:rsid w:val="000A30B4"/>
    <w:rsid w:val="000A5FC6"/>
    <w:rsid w:val="000B1585"/>
    <w:rsid w:val="000B6696"/>
    <w:rsid w:val="000C4A3F"/>
    <w:rsid w:val="000C4E53"/>
    <w:rsid w:val="000C505A"/>
    <w:rsid w:val="000C7A24"/>
    <w:rsid w:val="000D3896"/>
    <w:rsid w:val="000D45AD"/>
    <w:rsid w:val="000E0199"/>
    <w:rsid w:val="000E1121"/>
    <w:rsid w:val="000E648F"/>
    <w:rsid w:val="000F0040"/>
    <w:rsid w:val="000F23D6"/>
    <w:rsid w:val="000F4362"/>
    <w:rsid w:val="00100643"/>
    <w:rsid w:val="0010438E"/>
    <w:rsid w:val="00106CE1"/>
    <w:rsid w:val="00111D4D"/>
    <w:rsid w:val="00117C6C"/>
    <w:rsid w:val="00122695"/>
    <w:rsid w:val="00123EE7"/>
    <w:rsid w:val="00126E8A"/>
    <w:rsid w:val="00134BEF"/>
    <w:rsid w:val="00136A61"/>
    <w:rsid w:val="00142794"/>
    <w:rsid w:val="00151D86"/>
    <w:rsid w:val="001671EC"/>
    <w:rsid w:val="00167D1E"/>
    <w:rsid w:val="00182A0A"/>
    <w:rsid w:val="001909FA"/>
    <w:rsid w:val="00193004"/>
    <w:rsid w:val="001967B5"/>
    <w:rsid w:val="001A439E"/>
    <w:rsid w:val="001B43A2"/>
    <w:rsid w:val="001D6731"/>
    <w:rsid w:val="001E0A00"/>
    <w:rsid w:val="001E471F"/>
    <w:rsid w:val="001E5D62"/>
    <w:rsid w:val="00201BA6"/>
    <w:rsid w:val="00205AED"/>
    <w:rsid w:val="002150D3"/>
    <w:rsid w:val="00220376"/>
    <w:rsid w:val="00222F1C"/>
    <w:rsid w:val="002310CC"/>
    <w:rsid w:val="00231316"/>
    <w:rsid w:val="00235310"/>
    <w:rsid w:val="00235690"/>
    <w:rsid w:val="00243F06"/>
    <w:rsid w:val="00246AFD"/>
    <w:rsid w:val="00252134"/>
    <w:rsid w:val="00260D40"/>
    <w:rsid w:val="002643E2"/>
    <w:rsid w:val="00273132"/>
    <w:rsid w:val="002842A1"/>
    <w:rsid w:val="002918DE"/>
    <w:rsid w:val="00292DE1"/>
    <w:rsid w:val="002A1D51"/>
    <w:rsid w:val="002A2173"/>
    <w:rsid w:val="002A2F49"/>
    <w:rsid w:val="002A4F24"/>
    <w:rsid w:val="002B043D"/>
    <w:rsid w:val="002C1C73"/>
    <w:rsid w:val="002D39C8"/>
    <w:rsid w:val="002D511F"/>
    <w:rsid w:val="002D7042"/>
    <w:rsid w:val="002E46E1"/>
    <w:rsid w:val="002E64D9"/>
    <w:rsid w:val="002F70DA"/>
    <w:rsid w:val="002F7C24"/>
    <w:rsid w:val="00301A14"/>
    <w:rsid w:val="00302899"/>
    <w:rsid w:val="003061DB"/>
    <w:rsid w:val="00313676"/>
    <w:rsid w:val="00315856"/>
    <w:rsid w:val="00315DCC"/>
    <w:rsid w:val="00320FF2"/>
    <w:rsid w:val="003248F1"/>
    <w:rsid w:val="00330A79"/>
    <w:rsid w:val="0034137E"/>
    <w:rsid w:val="00342446"/>
    <w:rsid w:val="00342713"/>
    <w:rsid w:val="00353E1C"/>
    <w:rsid w:val="00354033"/>
    <w:rsid w:val="00354904"/>
    <w:rsid w:val="003554D1"/>
    <w:rsid w:val="003561AE"/>
    <w:rsid w:val="003570BB"/>
    <w:rsid w:val="00364E42"/>
    <w:rsid w:val="003656F7"/>
    <w:rsid w:val="00367BEB"/>
    <w:rsid w:val="00381EA8"/>
    <w:rsid w:val="0038617F"/>
    <w:rsid w:val="003870A5"/>
    <w:rsid w:val="00390D59"/>
    <w:rsid w:val="003B111A"/>
    <w:rsid w:val="003B6B6C"/>
    <w:rsid w:val="003C1997"/>
    <w:rsid w:val="003C1AF9"/>
    <w:rsid w:val="003D095B"/>
    <w:rsid w:val="003D105F"/>
    <w:rsid w:val="003D19B1"/>
    <w:rsid w:val="003D3B74"/>
    <w:rsid w:val="003D4322"/>
    <w:rsid w:val="003E7BE7"/>
    <w:rsid w:val="003F243C"/>
    <w:rsid w:val="004257BA"/>
    <w:rsid w:val="00430339"/>
    <w:rsid w:val="004425B9"/>
    <w:rsid w:val="00443366"/>
    <w:rsid w:val="004436F6"/>
    <w:rsid w:val="00457919"/>
    <w:rsid w:val="00467F0C"/>
    <w:rsid w:val="004719AA"/>
    <w:rsid w:val="0047422D"/>
    <w:rsid w:val="00474FF6"/>
    <w:rsid w:val="00475B7E"/>
    <w:rsid w:val="004840E4"/>
    <w:rsid w:val="00487679"/>
    <w:rsid w:val="004A1053"/>
    <w:rsid w:val="004A5EB1"/>
    <w:rsid w:val="004A62E7"/>
    <w:rsid w:val="004B5219"/>
    <w:rsid w:val="004B700E"/>
    <w:rsid w:val="004C2563"/>
    <w:rsid w:val="004C4639"/>
    <w:rsid w:val="004C4FE1"/>
    <w:rsid w:val="004C709D"/>
    <w:rsid w:val="004E0B5A"/>
    <w:rsid w:val="004E4E6C"/>
    <w:rsid w:val="004F0511"/>
    <w:rsid w:val="004F581B"/>
    <w:rsid w:val="004F7AE7"/>
    <w:rsid w:val="00505B58"/>
    <w:rsid w:val="005113D2"/>
    <w:rsid w:val="00517273"/>
    <w:rsid w:val="00517A25"/>
    <w:rsid w:val="00520512"/>
    <w:rsid w:val="005302AF"/>
    <w:rsid w:val="00540CB2"/>
    <w:rsid w:val="00543971"/>
    <w:rsid w:val="005610CB"/>
    <w:rsid w:val="0058042A"/>
    <w:rsid w:val="00583451"/>
    <w:rsid w:val="0058352D"/>
    <w:rsid w:val="00583F61"/>
    <w:rsid w:val="00592465"/>
    <w:rsid w:val="00594BC5"/>
    <w:rsid w:val="00596541"/>
    <w:rsid w:val="005971C8"/>
    <w:rsid w:val="005A00D7"/>
    <w:rsid w:val="005A11FD"/>
    <w:rsid w:val="005B4626"/>
    <w:rsid w:val="005B513E"/>
    <w:rsid w:val="005C466E"/>
    <w:rsid w:val="005D35D0"/>
    <w:rsid w:val="00602F31"/>
    <w:rsid w:val="006128E6"/>
    <w:rsid w:val="0061302D"/>
    <w:rsid w:val="00615A9F"/>
    <w:rsid w:val="006179FB"/>
    <w:rsid w:val="00621972"/>
    <w:rsid w:val="00631433"/>
    <w:rsid w:val="00634E17"/>
    <w:rsid w:val="00635BD1"/>
    <w:rsid w:val="006403A9"/>
    <w:rsid w:val="00642146"/>
    <w:rsid w:val="00667290"/>
    <w:rsid w:val="00670E1D"/>
    <w:rsid w:val="00675EB9"/>
    <w:rsid w:val="0067652A"/>
    <w:rsid w:val="00681432"/>
    <w:rsid w:val="00682330"/>
    <w:rsid w:val="00690441"/>
    <w:rsid w:val="00690F66"/>
    <w:rsid w:val="00694A52"/>
    <w:rsid w:val="00697071"/>
    <w:rsid w:val="00697EA8"/>
    <w:rsid w:val="006A43B1"/>
    <w:rsid w:val="006B5B6A"/>
    <w:rsid w:val="006D158F"/>
    <w:rsid w:val="006D246C"/>
    <w:rsid w:val="006D390B"/>
    <w:rsid w:val="006F396D"/>
    <w:rsid w:val="007029FA"/>
    <w:rsid w:val="00710499"/>
    <w:rsid w:val="00714898"/>
    <w:rsid w:val="00717775"/>
    <w:rsid w:val="007228E7"/>
    <w:rsid w:val="00725FA8"/>
    <w:rsid w:val="007262E8"/>
    <w:rsid w:val="00752D73"/>
    <w:rsid w:val="00761CE2"/>
    <w:rsid w:val="00777075"/>
    <w:rsid w:val="0079112E"/>
    <w:rsid w:val="007941E2"/>
    <w:rsid w:val="0079767C"/>
    <w:rsid w:val="007A339A"/>
    <w:rsid w:val="007A65A4"/>
    <w:rsid w:val="007A7D4A"/>
    <w:rsid w:val="007B54AF"/>
    <w:rsid w:val="007D65AE"/>
    <w:rsid w:val="007E4B86"/>
    <w:rsid w:val="007F2A06"/>
    <w:rsid w:val="007F49D0"/>
    <w:rsid w:val="007F6AD9"/>
    <w:rsid w:val="00800C83"/>
    <w:rsid w:val="00804A39"/>
    <w:rsid w:val="00807A4D"/>
    <w:rsid w:val="008105CE"/>
    <w:rsid w:val="00810628"/>
    <w:rsid w:val="008171B5"/>
    <w:rsid w:val="008326A2"/>
    <w:rsid w:val="008332C2"/>
    <w:rsid w:val="008355E4"/>
    <w:rsid w:val="00837664"/>
    <w:rsid w:val="00842BE7"/>
    <w:rsid w:val="0084311B"/>
    <w:rsid w:val="00845490"/>
    <w:rsid w:val="00852259"/>
    <w:rsid w:val="00855687"/>
    <w:rsid w:val="00874CE0"/>
    <w:rsid w:val="00894E35"/>
    <w:rsid w:val="008A0435"/>
    <w:rsid w:val="008A25BF"/>
    <w:rsid w:val="008A3FA6"/>
    <w:rsid w:val="008A5717"/>
    <w:rsid w:val="008A75F5"/>
    <w:rsid w:val="008B4C99"/>
    <w:rsid w:val="008B7A7C"/>
    <w:rsid w:val="008C01B1"/>
    <w:rsid w:val="008C09BF"/>
    <w:rsid w:val="008C0B54"/>
    <w:rsid w:val="008C11FD"/>
    <w:rsid w:val="008C1677"/>
    <w:rsid w:val="008D2D08"/>
    <w:rsid w:val="008E1B1B"/>
    <w:rsid w:val="008F0A55"/>
    <w:rsid w:val="008F0F5B"/>
    <w:rsid w:val="008F164B"/>
    <w:rsid w:val="008F659C"/>
    <w:rsid w:val="00901690"/>
    <w:rsid w:val="00913058"/>
    <w:rsid w:val="0091754A"/>
    <w:rsid w:val="00920A49"/>
    <w:rsid w:val="00920C88"/>
    <w:rsid w:val="0092765C"/>
    <w:rsid w:val="00944FD3"/>
    <w:rsid w:val="009514E5"/>
    <w:rsid w:val="00956777"/>
    <w:rsid w:val="00967CB2"/>
    <w:rsid w:val="00973518"/>
    <w:rsid w:val="00983E7D"/>
    <w:rsid w:val="009851A3"/>
    <w:rsid w:val="009873AE"/>
    <w:rsid w:val="00987F61"/>
    <w:rsid w:val="009912D8"/>
    <w:rsid w:val="009A6871"/>
    <w:rsid w:val="009A73EF"/>
    <w:rsid w:val="009A78CC"/>
    <w:rsid w:val="009B1815"/>
    <w:rsid w:val="009B6458"/>
    <w:rsid w:val="009C0D57"/>
    <w:rsid w:val="009C67C9"/>
    <w:rsid w:val="009D283B"/>
    <w:rsid w:val="009D2A68"/>
    <w:rsid w:val="009D5C12"/>
    <w:rsid w:val="009E2A19"/>
    <w:rsid w:val="009F0421"/>
    <w:rsid w:val="009F75EA"/>
    <w:rsid w:val="00A00974"/>
    <w:rsid w:val="00A009E7"/>
    <w:rsid w:val="00A072E5"/>
    <w:rsid w:val="00A07B1C"/>
    <w:rsid w:val="00A1557D"/>
    <w:rsid w:val="00A270F2"/>
    <w:rsid w:val="00A3074A"/>
    <w:rsid w:val="00A41298"/>
    <w:rsid w:val="00A417B6"/>
    <w:rsid w:val="00A5122F"/>
    <w:rsid w:val="00A53A5E"/>
    <w:rsid w:val="00A53CF3"/>
    <w:rsid w:val="00A54253"/>
    <w:rsid w:val="00A56290"/>
    <w:rsid w:val="00A57680"/>
    <w:rsid w:val="00A62D9C"/>
    <w:rsid w:val="00A74C66"/>
    <w:rsid w:val="00A81702"/>
    <w:rsid w:val="00A903AB"/>
    <w:rsid w:val="00AA0981"/>
    <w:rsid w:val="00AA63CA"/>
    <w:rsid w:val="00AB028A"/>
    <w:rsid w:val="00AB148B"/>
    <w:rsid w:val="00AB2797"/>
    <w:rsid w:val="00AB32FD"/>
    <w:rsid w:val="00AC2CEC"/>
    <w:rsid w:val="00AD206F"/>
    <w:rsid w:val="00AE64EF"/>
    <w:rsid w:val="00B03913"/>
    <w:rsid w:val="00B04DE5"/>
    <w:rsid w:val="00B05472"/>
    <w:rsid w:val="00B05694"/>
    <w:rsid w:val="00B22D01"/>
    <w:rsid w:val="00B2471D"/>
    <w:rsid w:val="00B31FCC"/>
    <w:rsid w:val="00B33101"/>
    <w:rsid w:val="00B34F5E"/>
    <w:rsid w:val="00B42AD3"/>
    <w:rsid w:val="00B61A23"/>
    <w:rsid w:val="00B62827"/>
    <w:rsid w:val="00B6685E"/>
    <w:rsid w:val="00B741C3"/>
    <w:rsid w:val="00B74D7E"/>
    <w:rsid w:val="00B80723"/>
    <w:rsid w:val="00B87294"/>
    <w:rsid w:val="00B92A27"/>
    <w:rsid w:val="00B94C90"/>
    <w:rsid w:val="00B9620E"/>
    <w:rsid w:val="00B9673D"/>
    <w:rsid w:val="00BA03DE"/>
    <w:rsid w:val="00BA1600"/>
    <w:rsid w:val="00BA2502"/>
    <w:rsid w:val="00BA5037"/>
    <w:rsid w:val="00BB6F43"/>
    <w:rsid w:val="00BC2698"/>
    <w:rsid w:val="00BD0FCB"/>
    <w:rsid w:val="00BD2779"/>
    <w:rsid w:val="00BD472C"/>
    <w:rsid w:val="00BD6AAD"/>
    <w:rsid w:val="00BE70CA"/>
    <w:rsid w:val="00C046FC"/>
    <w:rsid w:val="00C10828"/>
    <w:rsid w:val="00C11E63"/>
    <w:rsid w:val="00C13ADF"/>
    <w:rsid w:val="00C2534B"/>
    <w:rsid w:val="00C25C2C"/>
    <w:rsid w:val="00C263C6"/>
    <w:rsid w:val="00C312BA"/>
    <w:rsid w:val="00C42B72"/>
    <w:rsid w:val="00C51CE1"/>
    <w:rsid w:val="00C532B4"/>
    <w:rsid w:val="00C5353D"/>
    <w:rsid w:val="00C6121D"/>
    <w:rsid w:val="00C641B5"/>
    <w:rsid w:val="00C81ACA"/>
    <w:rsid w:val="00C93333"/>
    <w:rsid w:val="00CB1D28"/>
    <w:rsid w:val="00CB2480"/>
    <w:rsid w:val="00CB3B42"/>
    <w:rsid w:val="00CB517C"/>
    <w:rsid w:val="00CB5952"/>
    <w:rsid w:val="00CB5EEB"/>
    <w:rsid w:val="00CD0217"/>
    <w:rsid w:val="00CD035D"/>
    <w:rsid w:val="00CD18D1"/>
    <w:rsid w:val="00CD1E80"/>
    <w:rsid w:val="00CD64B1"/>
    <w:rsid w:val="00CE3004"/>
    <w:rsid w:val="00CE4FEC"/>
    <w:rsid w:val="00CE7F90"/>
    <w:rsid w:val="00CF02D2"/>
    <w:rsid w:val="00CF13C8"/>
    <w:rsid w:val="00CF3349"/>
    <w:rsid w:val="00CF497A"/>
    <w:rsid w:val="00D07312"/>
    <w:rsid w:val="00D13AA3"/>
    <w:rsid w:val="00D14326"/>
    <w:rsid w:val="00D1793D"/>
    <w:rsid w:val="00D206B0"/>
    <w:rsid w:val="00D32BA8"/>
    <w:rsid w:val="00D36F5F"/>
    <w:rsid w:val="00D417B0"/>
    <w:rsid w:val="00D512FC"/>
    <w:rsid w:val="00D60680"/>
    <w:rsid w:val="00D63D0C"/>
    <w:rsid w:val="00D6644B"/>
    <w:rsid w:val="00D77DFC"/>
    <w:rsid w:val="00D84EC7"/>
    <w:rsid w:val="00D87A15"/>
    <w:rsid w:val="00D91756"/>
    <w:rsid w:val="00D95B60"/>
    <w:rsid w:val="00D96A3F"/>
    <w:rsid w:val="00D97C00"/>
    <w:rsid w:val="00DA1DA2"/>
    <w:rsid w:val="00DA2ACB"/>
    <w:rsid w:val="00DB1CE7"/>
    <w:rsid w:val="00DC7A7C"/>
    <w:rsid w:val="00DE0204"/>
    <w:rsid w:val="00DE66CD"/>
    <w:rsid w:val="00DF6F31"/>
    <w:rsid w:val="00E02597"/>
    <w:rsid w:val="00E06332"/>
    <w:rsid w:val="00E0687B"/>
    <w:rsid w:val="00E11E56"/>
    <w:rsid w:val="00E22962"/>
    <w:rsid w:val="00E26221"/>
    <w:rsid w:val="00E43E13"/>
    <w:rsid w:val="00E57109"/>
    <w:rsid w:val="00E61B7E"/>
    <w:rsid w:val="00E6418C"/>
    <w:rsid w:val="00E654B4"/>
    <w:rsid w:val="00E81239"/>
    <w:rsid w:val="00E82920"/>
    <w:rsid w:val="00EA592E"/>
    <w:rsid w:val="00EC3324"/>
    <w:rsid w:val="00EC3DAC"/>
    <w:rsid w:val="00ED4405"/>
    <w:rsid w:val="00EE3872"/>
    <w:rsid w:val="00EE7FAF"/>
    <w:rsid w:val="00F010A5"/>
    <w:rsid w:val="00F152EF"/>
    <w:rsid w:val="00F163D6"/>
    <w:rsid w:val="00F2032C"/>
    <w:rsid w:val="00F30A12"/>
    <w:rsid w:val="00F343CD"/>
    <w:rsid w:val="00F34D27"/>
    <w:rsid w:val="00F40797"/>
    <w:rsid w:val="00F43AE2"/>
    <w:rsid w:val="00F50BF6"/>
    <w:rsid w:val="00F50C74"/>
    <w:rsid w:val="00F54C7A"/>
    <w:rsid w:val="00F60222"/>
    <w:rsid w:val="00F91C8A"/>
    <w:rsid w:val="00F92713"/>
    <w:rsid w:val="00F96A3C"/>
    <w:rsid w:val="00FC3990"/>
    <w:rsid w:val="00FF0792"/>
    <w:rsid w:val="00FF3A8A"/>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20"/>
        <o:r id="V:Rule2" type="connector" idref="#Straight Arrow Connector 18"/>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D7"/>
    <w:rPr>
      <w:sz w:val="24"/>
    </w:rPr>
  </w:style>
  <w:style w:type="paragraph" w:styleId="Heading1">
    <w:name w:val="heading 1"/>
    <w:basedOn w:val="Normal"/>
    <w:next w:val="Normal"/>
    <w:qFormat/>
    <w:rsid w:val="00C2534B"/>
    <w:pPr>
      <w:keepNext/>
      <w:spacing w:before="480" w:after="120" w:line="360" w:lineRule="auto"/>
      <w:outlineLvl w:val="0"/>
    </w:pPr>
    <w:rPr>
      <w:b/>
      <w:sz w:val="28"/>
    </w:rPr>
  </w:style>
  <w:style w:type="paragraph" w:styleId="Heading2">
    <w:name w:val="heading 2"/>
    <w:basedOn w:val="Normal"/>
    <w:next w:val="Normal"/>
    <w:qFormat/>
    <w:rsid w:val="008326A2"/>
    <w:pPr>
      <w:keepNext/>
      <w:spacing w:before="480" w:after="120" w:line="360" w:lineRule="auto"/>
      <w:ind w:firstLine="72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C2534B"/>
    <w:pPr>
      <w:spacing w:line="360" w:lineRule="auto"/>
      <w:ind w:firstLine="720"/>
    </w:pPr>
    <w:rPr>
      <w:iCs/>
    </w:rPr>
  </w:style>
  <w:style w:type="paragraph" w:styleId="BodyTextIndent">
    <w:name w:val="Body Text Indent"/>
    <w:basedOn w:val="Normal"/>
    <w:pPr>
      <w:spacing w:line="480" w:lineRule="auto"/>
      <w:ind w:firstLine="720"/>
    </w:pPr>
    <w:rPr>
      <w:i/>
      <w:iCs/>
    </w:rPr>
  </w:style>
  <w:style w:type="paragraph" w:styleId="BodyTextIndent3">
    <w:name w:val="Body Text Indent 3"/>
    <w:basedOn w:val="Normal"/>
    <w:pPr>
      <w:spacing w:line="480" w:lineRule="auto"/>
      <w:ind w:firstLine="720"/>
    </w:pPr>
  </w:style>
  <w:style w:type="paragraph" w:styleId="EndnoteText">
    <w:name w:val="endnote text"/>
    <w:basedOn w:val="Normal"/>
    <w:semiHidden/>
    <w:rPr>
      <w:rFonts w:ascii="Courier" w:hAnsi="Courier"/>
    </w:rPr>
  </w:style>
  <w:style w:type="paragraph" w:styleId="TOC6">
    <w:name w:val="toc 6"/>
    <w:basedOn w:val="Normal"/>
    <w:next w:val="Normal"/>
    <w:autoRedefine/>
    <w:semiHidden/>
    <w:rsid w:val="005A00D7"/>
    <w:pPr>
      <w:numPr>
        <w:numId w:val="33"/>
      </w:numPr>
      <w:tabs>
        <w:tab w:val="left" w:pos="1440"/>
      </w:tabs>
      <w:spacing w:line="480" w:lineRule="auto"/>
      <w:ind w:right="-180"/>
    </w:pPr>
  </w:style>
  <w:style w:type="paragraph" w:styleId="BodyText2">
    <w:name w:val="Body Text 2"/>
    <w:basedOn w:val="Normal"/>
    <w:pPr>
      <w:spacing w:line="480" w:lineRule="auto"/>
    </w:pPr>
  </w:style>
  <w:style w:type="paragraph" w:styleId="BodyText3">
    <w:name w:val="Body Text 3"/>
    <w:basedOn w:val="Normal"/>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Pr>
      <w:i/>
      <w:sz w:val="20"/>
    </w:rPr>
  </w:style>
  <w:style w:type="paragraph" w:styleId="BodyTextIndent2">
    <w:name w:val="Body Text Indent 2"/>
    <w:basedOn w:val="Normal"/>
    <w:pPr>
      <w:spacing w:line="480" w:lineRule="auto"/>
      <w:ind w:firstLine="720"/>
    </w:pPr>
    <w:rPr>
      <w:sz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rPr>
  </w:style>
  <w:style w:type="character" w:styleId="FollowedHyperlink">
    <w:name w:val="FollowedHyperlink"/>
    <w:rPr>
      <w:color w:val="800080"/>
      <w:u w:val="single"/>
    </w:rPr>
  </w:style>
  <w:style w:type="numbering" w:customStyle="1" w:styleId="StyleBulleted">
    <w:name w:val="Style Bulleted"/>
    <w:basedOn w:val="NoList"/>
    <w:rsid w:val="00C2534B"/>
    <w:pPr>
      <w:numPr>
        <w:numId w:val="36"/>
      </w:numPr>
    </w:pPr>
  </w:style>
  <w:style w:type="numbering" w:customStyle="1" w:styleId="StyleBulletedSymbolsymbolLeft025Hanging025">
    <w:name w:val="Style Bulleted Symbol (symbol) Left:  0.25&quot; Hanging:  0.25&quot;"/>
    <w:basedOn w:val="NoList"/>
    <w:rsid w:val="00C2534B"/>
    <w:pPr>
      <w:numPr>
        <w:numId w:val="37"/>
      </w:numPr>
    </w:pPr>
  </w:style>
  <w:style w:type="paragraph" w:customStyle="1" w:styleId="BodyTextBulleted">
    <w:name w:val="Body Text: Bulleted"/>
    <w:basedOn w:val="Normal"/>
    <w:qFormat/>
    <w:rsid w:val="00C2534B"/>
    <w:pPr>
      <w:numPr>
        <w:numId w:val="38"/>
      </w:numPr>
      <w:spacing w:line="360" w:lineRule="auto"/>
    </w:pPr>
  </w:style>
  <w:style w:type="paragraph" w:styleId="FootnoteText">
    <w:name w:val="footnote text"/>
    <w:basedOn w:val="Normal"/>
    <w:link w:val="FootnoteTextChar"/>
    <w:semiHidden/>
    <w:rsid w:val="007262E8"/>
    <w:rPr>
      <w:sz w:val="20"/>
    </w:rPr>
  </w:style>
  <w:style w:type="character" w:customStyle="1" w:styleId="FootnoteTextChar">
    <w:name w:val="Footnote Text Char"/>
    <w:basedOn w:val="DefaultParagraphFont"/>
    <w:link w:val="FootnoteText"/>
    <w:semiHidden/>
    <w:rsid w:val="007262E8"/>
  </w:style>
  <w:style w:type="character" w:styleId="FootnoteReference">
    <w:name w:val="footnote reference"/>
    <w:semiHidden/>
    <w:rsid w:val="007262E8"/>
    <w:rPr>
      <w:vertAlign w:val="superscript"/>
    </w:rPr>
  </w:style>
  <w:style w:type="paragraph" w:customStyle="1" w:styleId="references">
    <w:name w:val="references"/>
    <w:basedOn w:val="Normal"/>
    <w:rsid w:val="005A00D7"/>
    <w:pPr>
      <w:spacing w:after="240"/>
    </w:pPr>
  </w:style>
  <w:style w:type="paragraph" w:customStyle="1" w:styleId="Recommendations">
    <w:name w:val="Recommendations"/>
    <w:basedOn w:val="TOC6"/>
    <w:qFormat/>
    <w:rsid w:val="008A5717"/>
    <w:pPr>
      <w:numPr>
        <w:numId w:val="39"/>
      </w:numPr>
      <w:tabs>
        <w:tab w:val="clear" w:pos="1440"/>
      </w:tabs>
      <w:spacing w:line="360" w:lineRule="auto"/>
      <w:ind w:left="720" w:right="0" w:hanging="720"/>
    </w:pPr>
  </w:style>
  <w:style w:type="paragraph" w:styleId="BalloonText">
    <w:name w:val="Balloon Text"/>
    <w:basedOn w:val="Normal"/>
    <w:link w:val="BalloonTextChar"/>
    <w:uiPriority w:val="99"/>
    <w:semiHidden/>
    <w:unhideWhenUsed/>
    <w:rsid w:val="000F0040"/>
    <w:rPr>
      <w:rFonts w:ascii="Tahoma" w:hAnsi="Tahoma" w:cs="Tahoma"/>
      <w:sz w:val="16"/>
      <w:szCs w:val="16"/>
    </w:rPr>
  </w:style>
  <w:style w:type="character" w:customStyle="1" w:styleId="BalloonTextChar">
    <w:name w:val="Balloon Text Char"/>
    <w:link w:val="BalloonText"/>
    <w:uiPriority w:val="99"/>
    <w:semiHidden/>
    <w:rsid w:val="000F0040"/>
    <w:rPr>
      <w:rFonts w:ascii="Tahoma" w:hAnsi="Tahoma" w:cs="Tahoma"/>
      <w:sz w:val="16"/>
      <w:szCs w:val="16"/>
    </w:rPr>
  </w:style>
  <w:style w:type="paragraph" w:styleId="Caption">
    <w:name w:val="caption"/>
    <w:basedOn w:val="Normal"/>
    <w:next w:val="Normal"/>
    <w:uiPriority w:val="35"/>
    <w:unhideWhenUsed/>
    <w:qFormat/>
    <w:rsid w:val="006D3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D7"/>
    <w:rPr>
      <w:sz w:val="24"/>
    </w:rPr>
  </w:style>
  <w:style w:type="paragraph" w:styleId="Heading1">
    <w:name w:val="heading 1"/>
    <w:basedOn w:val="Normal"/>
    <w:next w:val="Normal"/>
    <w:qFormat/>
    <w:rsid w:val="00C2534B"/>
    <w:pPr>
      <w:keepNext/>
      <w:spacing w:before="480" w:after="120" w:line="360" w:lineRule="auto"/>
      <w:outlineLvl w:val="0"/>
    </w:pPr>
    <w:rPr>
      <w:b/>
      <w:sz w:val="28"/>
    </w:rPr>
  </w:style>
  <w:style w:type="paragraph" w:styleId="Heading2">
    <w:name w:val="heading 2"/>
    <w:basedOn w:val="Normal"/>
    <w:next w:val="Normal"/>
    <w:qFormat/>
    <w:rsid w:val="008326A2"/>
    <w:pPr>
      <w:keepNext/>
      <w:spacing w:before="480" w:after="120" w:line="360" w:lineRule="auto"/>
      <w:ind w:firstLine="72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C2534B"/>
    <w:pPr>
      <w:spacing w:line="360" w:lineRule="auto"/>
      <w:ind w:firstLine="720"/>
    </w:pPr>
    <w:rPr>
      <w:iCs/>
    </w:rPr>
  </w:style>
  <w:style w:type="paragraph" w:styleId="BodyTextIndent">
    <w:name w:val="Body Text Indent"/>
    <w:basedOn w:val="Normal"/>
    <w:pPr>
      <w:spacing w:line="480" w:lineRule="auto"/>
      <w:ind w:firstLine="720"/>
    </w:pPr>
    <w:rPr>
      <w:i/>
      <w:iCs/>
    </w:rPr>
  </w:style>
  <w:style w:type="paragraph" w:styleId="BodyTextIndent3">
    <w:name w:val="Body Text Indent 3"/>
    <w:basedOn w:val="Normal"/>
    <w:pPr>
      <w:spacing w:line="480" w:lineRule="auto"/>
      <w:ind w:firstLine="720"/>
    </w:pPr>
  </w:style>
  <w:style w:type="paragraph" w:styleId="EndnoteText">
    <w:name w:val="endnote text"/>
    <w:basedOn w:val="Normal"/>
    <w:semiHidden/>
    <w:rPr>
      <w:rFonts w:ascii="Courier" w:hAnsi="Courier"/>
    </w:rPr>
  </w:style>
  <w:style w:type="paragraph" w:styleId="TOC6">
    <w:name w:val="toc 6"/>
    <w:basedOn w:val="Normal"/>
    <w:next w:val="Normal"/>
    <w:autoRedefine/>
    <w:semiHidden/>
    <w:rsid w:val="005A00D7"/>
    <w:pPr>
      <w:numPr>
        <w:numId w:val="33"/>
      </w:numPr>
      <w:tabs>
        <w:tab w:val="left" w:pos="1440"/>
      </w:tabs>
      <w:spacing w:line="480" w:lineRule="auto"/>
      <w:ind w:right="-180"/>
    </w:pPr>
  </w:style>
  <w:style w:type="paragraph" w:styleId="BodyText2">
    <w:name w:val="Body Text 2"/>
    <w:basedOn w:val="Normal"/>
    <w:pPr>
      <w:spacing w:line="480" w:lineRule="auto"/>
    </w:pPr>
  </w:style>
  <w:style w:type="paragraph" w:styleId="BodyText3">
    <w:name w:val="Body Text 3"/>
    <w:basedOn w:val="Normal"/>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Pr>
      <w:i/>
      <w:sz w:val="20"/>
    </w:rPr>
  </w:style>
  <w:style w:type="paragraph" w:styleId="BodyTextIndent2">
    <w:name w:val="Body Text Indent 2"/>
    <w:basedOn w:val="Normal"/>
    <w:pPr>
      <w:spacing w:line="480" w:lineRule="auto"/>
      <w:ind w:firstLine="720"/>
    </w:pPr>
    <w:rPr>
      <w:sz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rPr>
  </w:style>
  <w:style w:type="character" w:styleId="FollowedHyperlink">
    <w:name w:val="FollowedHyperlink"/>
    <w:rPr>
      <w:color w:val="800080"/>
      <w:u w:val="single"/>
    </w:rPr>
  </w:style>
  <w:style w:type="numbering" w:customStyle="1" w:styleId="StyleBulleted">
    <w:name w:val="Style Bulleted"/>
    <w:basedOn w:val="NoList"/>
    <w:rsid w:val="00C2534B"/>
    <w:pPr>
      <w:numPr>
        <w:numId w:val="36"/>
      </w:numPr>
    </w:pPr>
  </w:style>
  <w:style w:type="numbering" w:customStyle="1" w:styleId="StyleBulletedSymbolsymbolLeft025Hanging025">
    <w:name w:val="Style Bulleted Symbol (symbol) Left:  0.25&quot; Hanging:  0.25&quot;"/>
    <w:basedOn w:val="NoList"/>
    <w:rsid w:val="00C2534B"/>
    <w:pPr>
      <w:numPr>
        <w:numId w:val="37"/>
      </w:numPr>
    </w:pPr>
  </w:style>
  <w:style w:type="paragraph" w:customStyle="1" w:styleId="BodyTextBulleted">
    <w:name w:val="Body Text: Bulleted"/>
    <w:basedOn w:val="Normal"/>
    <w:qFormat/>
    <w:rsid w:val="00C2534B"/>
    <w:pPr>
      <w:numPr>
        <w:numId w:val="38"/>
      </w:numPr>
      <w:spacing w:line="360" w:lineRule="auto"/>
    </w:pPr>
  </w:style>
  <w:style w:type="paragraph" w:styleId="FootnoteText">
    <w:name w:val="footnote text"/>
    <w:basedOn w:val="Normal"/>
    <w:link w:val="FootnoteTextChar"/>
    <w:semiHidden/>
    <w:rsid w:val="007262E8"/>
    <w:rPr>
      <w:sz w:val="20"/>
    </w:rPr>
  </w:style>
  <w:style w:type="character" w:customStyle="1" w:styleId="FootnoteTextChar">
    <w:name w:val="Footnote Text Char"/>
    <w:basedOn w:val="DefaultParagraphFont"/>
    <w:link w:val="FootnoteText"/>
    <w:semiHidden/>
    <w:rsid w:val="007262E8"/>
  </w:style>
  <w:style w:type="character" w:styleId="FootnoteReference">
    <w:name w:val="footnote reference"/>
    <w:semiHidden/>
    <w:rsid w:val="007262E8"/>
    <w:rPr>
      <w:vertAlign w:val="superscript"/>
    </w:rPr>
  </w:style>
  <w:style w:type="paragraph" w:customStyle="1" w:styleId="references">
    <w:name w:val="references"/>
    <w:basedOn w:val="Normal"/>
    <w:rsid w:val="005A00D7"/>
    <w:pPr>
      <w:spacing w:after="240"/>
    </w:pPr>
  </w:style>
  <w:style w:type="paragraph" w:customStyle="1" w:styleId="Recommendations">
    <w:name w:val="Recommendations"/>
    <w:basedOn w:val="TOC6"/>
    <w:qFormat/>
    <w:rsid w:val="008A5717"/>
    <w:pPr>
      <w:numPr>
        <w:numId w:val="39"/>
      </w:numPr>
      <w:tabs>
        <w:tab w:val="clear" w:pos="1440"/>
      </w:tabs>
      <w:spacing w:line="360" w:lineRule="auto"/>
      <w:ind w:left="720" w:right="0" w:hanging="720"/>
    </w:pPr>
  </w:style>
  <w:style w:type="paragraph" w:styleId="BalloonText">
    <w:name w:val="Balloon Text"/>
    <w:basedOn w:val="Normal"/>
    <w:link w:val="BalloonTextChar"/>
    <w:uiPriority w:val="99"/>
    <w:semiHidden/>
    <w:unhideWhenUsed/>
    <w:rsid w:val="000F0040"/>
    <w:rPr>
      <w:rFonts w:ascii="Tahoma" w:hAnsi="Tahoma" w:cs="Tahoma"/>
      <w:sz w:val="16"/>
      <w:szCs w:val="16"/>
    </w:rPr>
  </w:style>
  <w:style w:type="character" w:customStyle="1" w:styleId="BalloonTextChar">
    <w:name w:val="Balloon Text Char"/>
    <w:link w:val="BalloonText"/>
    <w:uiPriority w:val="99"/>
    <w:semiHidden/>
    <w:rsid w:val="000F0040"/>
    <w:rPr>
      <w:rFonts w:ascii="Tahoma" w:hAnsi="Tahoma" w:cs="Tahoma"/>
      <w:sz w:val="16"/>
      <w:szCs w:val="16"/>
    </w:rPr>
  </w:style>
  <w:style w:type="paragraph" w:styleId="Caption">
    <w:name w:val="caption"/>
    <w:basedOn w:val="Normal"/>
    <w:next w:val="Normal"/>
    <w:uiPriority w:val="35"/>
    <w:unhideWhenUsed/>
    <w:qFormat/>
    <w:rsid w:val="006D3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environmental-health/exposure-topics/iaq/pollution/renovate/constructionrenovation-pollutants-prevention.html"/>
  <Relationship Id="rId11" Type="http://schemas.openxmlformats.org/officeDocument/2006/relationships/hyperlink" TargetMode="External" Target="http://www.epa.gov/iaq/schools/index.html"/>
  <Relationship Id="rId12" Type="http://schemas.openxmlformats.org/officeDocument/2006/relationships/hyperlink" TargetMode="External" Target="http://mass.gov/dph/iaq"/>
  <Relationship Id="rId13" Type="http://schemas.openxmlformats.org/officeDocument/2006/relationships/hyperlink" TargetMode="External" Target="http://www.mass.gov/eohhs/docs/dph/environmental/iaq/appendices/renovation.pdf"/>
  <Relationship Id="rId14" Type="http://schemas.openxmlformats.org/officeDocument/2006/relationships/hyperlink" TargetMode="External" Target="http://www.mass.gov/eohhs/gov/departments/dph/programs/environmental-health/exposure-topics/iaq/iaq-manual/"/>
  <Relationship Id="rId15" Type="http://schemas.openxmlformats.org/officeDocument/2006/relationships/hyperlink" TargetMode="External" Target="https://www.epa.gov/iaq-schools"/>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tyles" Target="styl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image" Target="media/image4.jpeg"/>
  <Relationship Id="rId25" Type="http://schemas.openxmlformats.org/officeDocument/2006/relationships/image" Target="media/image5.jpeg"/>
  <Relationship Id="rId26" Type="http://schemas.openxmlformats.org/officeDocument/2006/relationships/image" Target="media/image6.jpeg"/>
  <Relationship Id="rId27" Type="http://schemas.openxmlformats.org/officeDocument/2006/relationships/image" Target="media/image7.jpeg"/>
  <Relationship Id="rId28" Type="http://schemas.openxmlformats.org/officeDocument/2006/relationships/image" Target="media/image8.jpeg"/>
  <Relationship Id="rId29" Type="http://schemas.openxmlformats.org/officeDocument/2006/relationships/footer" Target="footer4.xml"/>
  <Relationship Id="rId3" Type="http://schemas.microsoft.com/office/2007/relationships/stylesWithEffects" Target="stylesWithEffects.xml"/>
  <Relationship Id="rId30" Type="http://schemas.openxmlformats.org/officeDocument/2006/relationships/header" Target="header4.xml"/>
  <Relationship Id="rId31" Type="http://schemas.openxmlformats.org/officeDocument/2006/relationships/footer" Target="footer5.xml"/>
  <Relationship Id="rId32" Type="http://schemas.openxmlformats.org/officeDocument/2006/relationships/header" Target="header5.xml"/>
  <Relationship Id="rId33" Type="http://schemas.openxmlformats.org/officeDocument/2006/relationships/footer" Target="footer6.xml"/>
  <Relationship Id="rId34" Type="http://schemas.openxmlformats.org/officeDocument/2006/relationships/fontTable" Target="fontTable.xml"/>
  <Relationship Id="rId35"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eohhs/gov/departments/dph/programs/environmental-health/exposure-topics/iaq/pollution/renovate/constructionrenovation-pollutants-prevention.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1628</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11183</CharactersWithSpaces>
  <SharedDoc>false</SharedDoc>
  <HLinks>
    <vt:vector size="42" baseType="variant">
      <vt:variant>
        <vt:i4>7995449</vt:i4>
      </vt:variant>
      <vt:variant>
        <vt:i4>18</vt:i4>
      </vt:variant>
      <vt:variant>
        <vt:i4>0</vt:i4>
      </vt:variant>
      <vt:variant>
        <vt:i4>5</vt:i4>
      </vt:variant>
      <vt:variant>
        <vt:lpwstr>https://www.epa.gov/iaq-schools</vt:lpwstr>
      </vt:variant>
      <vt:variant>
        <vt:lpwstr/>
      </vt: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3080299</vt:i4>
      </vt:variant>
      <vt:variant>
        <vt:i4>12</vt:i4>
      </vt:variant>
      <vt:variant>
        <vt:i4>0</vt:i4>
      </vt:variant>
      <vt:variant>
        <vt:i4>5</vt:i4>
      </vt:variant>
      <vt:variant>
        <vt:lpwstr>http://www.mass.gov/eohhs/docs/dph/environmental/iaq/appendices/renovation.pdf</vt:lpwstr>
      </vt:variant>
      <vt:variant>
        <vt:lpwstr/>
      </vt:variant>
      <vt:variant>
        <vt:i4>6619247</vt:i4>
      </vt:variant>
      <vt:variant>
        <vt:i4>9</vt:i4>
      </vt:variant>
      <vt:variant>
        <vt:i4>0</vt:i4>
      </vt:variant>
      <vt:variant>
        <vt:i4>5</vt:i4>
      </vt:variant>
      <vt:variant>
        <vt:lpwstr>http://mass.gov/dph/iaq</vt:lpwstr>
      </vt:variant>
      <vt:variant>
        <vt:lpwstr/>
      </vt:variant>
      <vt:variant>
        <vt:i4>5308446</vt:i4>
      </vt:variant>
      <vt:variant>
        <vt:i4>6</vt:i4>
      </vt:variant>
      <vt:variant>
        <vt:i4>0</vt:i4>
      </vt:variant>
      <vt:variant>
        <vt:i4>5</vt:i4>
      </vt:variant>
      <vt:variant>
        <vt:lpwstr>http://www.epa.gov/iaq/schools/index.html</vt:lpwstr>
      </vt:variant>
      <vt:variant>
        <vt:lpwstr/>
      </vt:variant>
      <vt:variant>
        <vt:i4>4259867</vt:i4>
      </vt:variant>
      <vt:variant>
        <vt:i4>3</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ariant>
        <vt:i4>4259867</vt:i4>
      </vt:variant>
      <vt:variant>
        <vt:i4>0</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2017-06-14T16:33:00Z</dcterms:created>
  <dc:creator>Indoor Air Quality Program</dc:creator>
  <lastModifiedBy>AutoBVT</lastModifiedBy>
  <lastPrinted>2017-05-19T15:07:00Z</lastPrinted>
  <dcterms:modified xsi:type="dcterms:W3CDTF">2017-06-14T16:33:00Z</dcterms:modified>
  <revision>2</revision>
  <dc:subject>Pittsfield Berkshire Community College Melville Hall</dc:subject>
  <dc:title>INDOOR AIR QUALITY ASSESSMENT</dc:title>
</coreProperties>
</file>