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9DF8D" w14:textId="77777777" w:rsidR="00EF2CEC" w:rsidRDefault="00EF2CEC" w:rsidP="00735506">
      <w:pPr>
        <w:pStyle w:val="Heading1"/>
      </w:pPr>
      <w:r>
        <w:t>Introduction</w:t>
      </w:r>
    </w:p>
    <w:p w14:paraId="4039DF8E" w14:textId="77777777" w:rsidR="002E4840" w:rsidRPr="00B2128C" w:rsidRDefault="002E4840" w:rsidP="00B2128C">
      <w:r w:rsidRPr="00B2128C">
        <w:t>The Regional Workforce Skills Planning Initiative was launched in April 2017 with the aim of fostering strategic alignment between state and local programs, policies and resources to fuel job growth and address employer demand for talent across the Commonwealth.</w:t>
      </w:r>
    </w:p>
    <w:p w14:paraId="4039DF8F" w14:textId="77777777" w:rsidR="00C427F4" w:rsidRPr="00B2128C" w:rsidRDefault="00B05DBE" w:rsidP="00B2128C">
      <w:r w:rsidRPr="00B2128C">
        <w:t>The original Regional Labor Market Blueprints</w:t>
      </w:r>
      <w:r w:rsidR="009805DE" w:rsidRPr="00B2128C">
        <w:t xml:space="preserve">—developed </w:t>
      </w:r>
      <w:r w:rsidRPr="00B2128C">
        <w:t>through a comprehensive year-long planning process that involved local, regional, and state leadership from workforce development, education, and economic development, and input from business and community stakeholders</w:t>
      </w:r>
      <w:r w:rsidR="009805DE" w:rsidRPr="00B2128C">
        <w:t>—reflected</w:t>
      </w:r>
      <w:r w:rsidR="0060317F" w:rsidRPr="00B2128C">
        <w:t xml:space="preserve"> a </w:t>
      </w:r>
      <w:r w:rsidR="009805DE" w:rsidRPr="00B2128C">
        <w:t xml:space="preserve">collective </w:t>
      </w:r>
      <w:r w:rsidR="0060317F" w:rsidRPr="00B2128C">
        <w:t>understanding of regional priorities and strategy for investments in seven regions across the Commonwealth: Berkshire, Pioneer Valley, Central, Southeast, Cape, Greater Boston, and Northeast.</w:t>
      </w:r>
      <w:r w:rsidR="009805DE" w:rsidRPr="00B2128C">
        <w:t xml:space="preserve"> </w:t>
      </w:r>
    </w:p>
    <w:p w14:paraId="4039DF90" w14:textId="77777777" w:rsidR="006A12A6" w:rsidRPr="00B2128C" w:rsidRDefault="00C427F4" w:rsidP="00B2128C">
      <w:r>
        <w:rPr>
          <w:noProof/>
        </w:rPr>
        <w:drawing>
          <wp:inline distT="0" distB="0" distL="0" distR="0" wp14:anchorId="4039E1C6" wp14:editId="422DA9BE">
            <wp:extent cx="5943600" cy="3794760"/>
            <wp:effectExtent l="0" t="0" r="0" b="0"/>
            <wp:docPr id="708592654" name="Picture 3" descr="C:\Users\marina.r.zhavoronkov\AppData\Local\Microsoft\Windows\Temporary Internet Files\Content.Outlook\T63J9PZC\miou map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943600" cy="3794760"/>
                    </a:xfrm>
                    <a:prstGeom prst="rect">
                      <a:avLst/>
                    </a:prstGeom>
                  </pic:spPr>
                </pic:pic>
              </a:graphicData>
            </a:graphic>
          </wp:inline>
        </w:drawing>
      </w:r>
    </w:p>
    <w:p w14:paraId="4039DF91" w14:textId="77777777" w:rsidR="002E4840" w:rsidRPr="00B2128C" w:rsidRDefault="002E4840" w:rsidP="00B2128C">
      <w:pPr>
        <w:rPr>
          <w:rFonts w:eastAsia="Times New Roman"/>
        </w:rPr>
      </w:pPr>
      <w:r w:rsidRPr="00B2128C">
        <w:rPr>
          <w:rFonts w:eastAsia="Times New Roman"/>
        </w:rPr>
        <w:t xml:space="preserve">In order to promote a </w:t>
      </w:r>
      <w:r w:rsidR="00EC6208">
        <w:rPr>
          <w:rFonts w:eastAsia="Times New Roman"/>
        </w:rPr>
        <w:t>better</w:t>
      </w:r>
      <w:r w:rsidRPr="00B2128C">
        <w:rPr>
          <w:rFonts w:eastAsia="Times New Roman"/>
        </w:rPr>
        <w:t xml:space="preserve"> understanding of the current and projected needs of the workforce sys</w:t>
      </w:r>
      <w:r w:rsidR="00EC6208">
        <w:rPr>
          <w:rFonts w:eastAsia="Times New Roman"/>
        </w:rPr>
        <w:t xml:space="preserve">tem, a second round of regional </w:t>
      </w:r>
      <w:r w:rsidRPr="00B2128C">
        <w:rPr>
          <w:rFonts w:eastAsia="Times New Roman"/>
        </w:rPr>
        <w:t>labor market data packages was released in 2019.</w:t>
      </w:r>
    </w:p>
    <w:p w14:paraId="4039DF92" w14:textId="77777777" w:rsidR="00A800B4" w:rsidRPr="00C427F4" w:rsidRDefault="00A800B4" w:rsidP="00A800B4">
      <w:pPr>
        <w:pStyle w:val="Heading1"/>
      </w:pPr>
      <w:r>
        <w:t>Purpose</w:t>
      </w:r>
    </w:p>
    <w:p w14:paraId="4039DF93" w14:textId="77777777" w:rsidR="00890121" w:rsidRDefault="00C427F4" w:rsidP="00890121">
      <w:pPr>
        <w:rPr>
          <w:rFonts w:eastAsia="Times New Roman" w:cstheme="minorHAnsi"/>
          <w:szCs w:val="22"/>
        </w:rPr>
      </w:pPr>
      <w:r w:rsidRPr="00103E81">
        <w:t xml:space="preserve">This document offers a </w:t>
      </w:r>
      <w:r w:rsidRPr="00103E81">
        <w:rPr>
          <w:b/>
          <w:i/>
        </w:rPr>
        <w:t>guiding template</w:t>
      </w:r>
      <w:r w:rsidRPr="00103E81">
        <w:t xml:space="preserve"> for Regional Teams to provide an update to their Regional Labor Market Blueprint. </w:t>
      </w:r>
      <w:r w:rsidR="00890121">
        <w:rPr>
          <w:rFonts w:eastAsia="Times New Roman" w:cstheme="minorHAnsi"/>
          <w:szCs w:val="22"/>
        </w:rPr>
        <w:t>Intended as a resource for external audiences, the update should illustrate how the Regional Team fosters strategic alignment and ensures that the workforce system is industry-relevant, responding to the changing economic conditions and workforce needs of the region.</w:t>
      </w:r>
    </w:p>
    <w:tbl>
      <w:tblPr>
        <w:tblStyle w:val="TableGrid"/>
        <w:tblW w:w="10350" w:type="dxa"/>
        <w:tblInd w:w="-545" w:type="dxa"/>
        <w:tblLook w:val="04A0" w:firstRow="1" w:lastRow="0" w:firstColumn="1" w:lastColumn="0" w:noHBand="0" w:noVBand="1"/>
      </w:tblPr>
      <w:tblGrid>
        <w:gridCol w:w="5040"/>
        <w:gridCol w:w="5310"/>
      </w:tblGrid>
      <w:tr w:rsidR="00A3033B" w:rsidRPr="00D0661C" w14:paraId="4039DF96" w14:textId="77777777" w:rsidTr="154AC19B">
        <w:tc>
          <w:tcPr>
            <w:tcW w:w="10350" w:type="dxa"/>
            <w:gridSpan w:val="2"/>
            <w:shd w:val="clear" w:color="auto" w:fill="5B9BD5" w:themeFill="accent1"/>
          </w:tcPr>
          <w:p w14:paraId="4039DF94" w14:textId="77777777" w:rsidR="00A3033B" w:rsidRPr="00D0661C" w:rsidRDefault="00A3033B" w:rsidP="00A3033B">
            <w:pPr>
              <w:pStyle w:val="ListParagraph"/>
              <w:numPr>
                <w:ilvl w:val="0"/>
                <w:numId w:val="14"/>
              </w:numPr>
              <w:ind w:left="747"/>
              <w:rPr>
                <w:rFonts w:cstheme="minorHAnsi"/>
                <w:b/>
                <w:szCs w:val="22"/>
              </w:rPr>
            </w:pPr>
            <w:r w:rsidRPr="00D0661C">
              <w:rPr>
                <w:rFonts w:cstheme="minorHAnsi"/>
                <w:b/>
                <w:szCs w:val="22"/>
              </w:rPr>
              <w:lastRenderedPageBreak/>
              <w:t xml:space="preserve">Where are we now? </w:t>
            </w:r>
          </w:p>
          <w:p w14:paraId="4039DF95" w14:textId="77777777" w:rsidR="00A3033B" w:rsidRPr="00D0661C" w:rsidRDefault="00A3033B" w:rsidP="00A3033B">
            <w:pPr>
              <w:pStyle w:val="ListParagraph"/>
              <w:ind w:left="0"/>
              <w:rPr>
                <w:rFonts w:cstheme="minorHAnsi"/>
                <w:szCs w:val="22"/>
              </w:rPr>
            </w:pPr>
            <w:r w:rsidRPr="00D0661C">
              <w:rPr>
                <w:rFonts w:cstheme="minorHAnsi"/>
                <w:szCs w:val="22"/>
              </w:rPr>
              <w:t>Describe the current state of your region, including a</w:t>
            </w:r>
            <w:r w:rsidR="00054473" w:rsidRPr="00D0661C">
              <w:rPr>
                <w:rFonts w:cstheme="minorHAnsi"/>
                <w:szCs w:val="22"/>
              </w:rPr>
              <w:t xml:space="preserve"> summary</w:t>
            </w:r>
            <w:r w:rsidRPr="00D0661C">
              <w:rPr>
                <w:rFonts w:cstheme="minorHAnsi"/>
                <w:szCs w:val="22"/>
              </w:rPr>
              <w:t xml:space="preserve"> of </w:t>
            </w:r>
            <w:r w:rsidR="00D02E00" w:rsidRPr="00D0661C">
              <w:rPr>
                <w:rFonts w:cstheme="minorHAnsi"/>
                <w:szCs w:val="22"/>
              </w:rPr>
              <w:t xml:space="preserve">regional </w:t>
            </w:r>
            <w:r w:rsidRPr="00D0661C">
              <w:rPr>
                <w:rFonts w:cstheme="minorHAnsi"/>
                <w:szCs w:val="22"/>
              </w:rPr>
              <w:t>industr</w:t>
            </w:r>
            <w:r w:rsidR="00D02E00" w:rsidRPr="00D0661C">
              <w:rPr>
                <w:rFonts w:cstheme="minorHAnsi"/>
                <w:szCs w:val="22"/>
              </w:rPr>
              <w:t xml:space="preserve">y and </w:t>
            </w:r>
            <w:r w:rsidRPr="00D0661C">
              <w:rPr>
                <w:rFonts w:cstheme="minorHAnsi"/>
                <w:szCs w:val="22"/>
              </w:rPr>
              <w:t>occupation</w:t>
            </w:r>
            <w:r w:rsidR="00D02E00" w:rsidRPr="00D0661C">
              <w:rPr>
                <w:rFonts w:cstheme="minorHAnsi"/>
                <w:szCs w:val="22"/>
              </w:rPr>
              <w:t>al priorities</w:t>
            </w:r>
            <w:r w:rsidRPr="00D0661C">
              <w:rPr>
                <w:rFonts w:cstheme="minorHAnsi"/>
                <w:szCs w:val="22"/>
              </w:rPr>
              <w:t>, demographic shifts, and gaps between employer demand and employee supply.</w:t>
            </w:r>
          </w:p>
        </w:tc>
      </w:tr>
      <w:tr w:rsidR="00BA69FA" w:rsidRPr="00D0661C" w14:paraId="4039DF99" w14:textId="77777777" w:rsidTr="154AC19B">
        <w:tblPrEx>
          <w:jc w:val="center"/>
          <w:tblInd w:w="0" w:type="dxa"/>
        </w:tblPrEx>
        <w:trPr>
          <w:trHeight w:val="1178"/>
          <w:jc w:val="center"/>
        </w:trPr>
        <w:tc>
          <w:tcPr>
            <w:tcW w:w="10350" w:type="dxa"/>
            <w:gridSpan w:val="2"/>
            <w:shd w:val="clear" w:color="auto" w:fill="DEEAF6" w:themeFill="accent1" w:themeFillTint="33"/>
          </w:tcPr>
          <w:p w14:paraId="4039DF97" w14:textId="77777777" w:rsidR="00BA69FA" w:rsidRPr="00D0661C" w:rsidRDefault="00BA69FA" w:rsidP="00F13EBA">
            <w:pPr>
              <w:rPr>
                <w:rFonts w:cstheme="minorHAnsi"/>
                <w:b/>
                <w:szCs w:val="22"/>
                <w:u w:val="single"/>
              </w:rPr>
            </w:pPr>
            <w:r w:rsidRPr="00D0661C">
              <w:rPr>
                <w:rFonts w:cstheme="minorHAnsi"/>
                <w:b/>
                <w:szCs w:val="22"/>
                <w:u w:val="single"/>
              </w:rPr>
              <w:t>Criteria for Priority Industries/Occupations</w:t>
            </w:r>
          </w:p>
          <w:p w14:paraId="4039DF98" w14:textId="77777777" w:rsidR="00BA69FA" w:rsidRPr="00D0661C" w:rsidRDefault="00BA69FA" w:rsidP="00F13EBA">
            <w:pPr>
              <w:rPr>
                <w:rFonts w:cstheme="minorHAnsi"/>
                <w:szCs w:val="22"/>
              </w:rPr>
            </w:pPr>
            <w:r w:rsidRPr="00D0661C">
              <w:rPr>
                <w:rFonts w:cstheme="minorHAnsi"/>
                <w:szCs w:val="22"/>
              </w:rPr>
              <w:t xml:space="preserve">The regional kick-off meetings with the WSC suggested a number of foundational criteria to prioritize industries and occupations, including existing job openings, jobs with low barriers to entry, jobs that lead to career pathways, and occupations with high demand (current openings, short/long term projections), and self-sustaining wages. </w:t>
            </w:r>
          </w:p>
        </w:tc>
      </w:tr>
      <w:tr w:rsidR="00BA69FA" w:rsidRPr="00D0661C" w14:paraId="4039DFA3" w14:textId="77777777" w:rsidTr="154AC19B">
        <w:tblPrEx>
          <w:jc w:val="center"/>
          <w:tblInd w:w="0" w:type="dxa"/>
        </w:tblPrEx>
        <w:trPr>
          <w:trHeight w:val="2330"/>
          <w:jc w:val="center"/>
        </w:trPr>
        <w:tc>
          <w:tcPr>
            <w:tcW w:w="5040" w:type="dxa"/>
            <w:shd w:val="clear" w:color="auto" w:fill="FFFFFF" w:themeFill="background1"/>
          </w:tcPr>
          <w:p w14:paraId="4039DF9A" w14:textId="77777777" w:rsidR="00BA69FA" w:rsidRPr="00D0661C" w:rsidRDefault="00BA69FA" w:rsidP="00F13EBA">
            <w:pPr>
              <w:rPr>
                <w:rFonts w:cstheme="minorHAnsi"/>
                <w:b/>
                <w:szCs w:val="22"/>
                <w:u w:val="single"/>
              </w:rPr>
            </w:pPr>
            <w:r w:rsidRPr="00D0661C">
              <w:rPr>
                <w:rFonts w:cstheme="minorHAnsi"/>
                <w:b/>
                <w:szCs w:val="22"/>
                <w:u w:val="single"/>
              </w:rPr>
              <w:t>STATE CRITERIA</w:t>
            </w:r>
          </w:p>
          <w:p w14:paraId="4039DF9B" w14:textId="77777777" w:rsidR="00BA69FA" w:rsidRPr="00D0661C" w:rsidRDefault="00BA69FA" w:rsidP="00D0661C">
            <w:pPr>
              <w:pStyle w:val="ListParagraph"/>
              <w:numPr>
                <w:ilvl w:val="0"/>
                <w:numId w:val="20"/>
              </w:numPr>
              <w:rPr>
                <w:rFonts w:cstheme="minorHAnsi"/>
                <w:szCs w:val="22"/>
              </w:rPr>
            </w:pPr>
            <w:r w:rsidRPr="00D0661C">
              <w:rPr>
                <w:rFonts w:cstheme="minorHAnsi"/>
                <w:szCs w:val="22"/>
              </w:rPr>
              <w:t>High employer demand</w:t>
            </w:r>
          </w:p>
          <w:p w14:paraId="4039DF9C" w14:textId="77777777" w:rsidR="00BA69FA" w:rsidRPr="009F21BB" w:rsidRDefault="009F21BB" w:rsidP="009F21BB">
            <w:pPr>
              <w:pStyle w:val="ListParagraph"/>
              <w:numPr>
                <w:ilvl w:val="0"/>
                <w:numId w:val="20"/>
              </w:numPr>
              <w:rPr>
                <w:rFonts w:cstheme="minorHAnsi"/>
                <w:szCs w:val="22"/>
              </w:rPr>
            </w:pPr>
            <w:r>
              <w:rPr>
                <w:rFonts w:cstheme="minorHAnsi"/>
                <w:szCs w:val="22"/>
              </w:rPr>
              <w:t>High demand and</w:t>
            </w:r>
            <w:r w:rsidR="00D0661C">
              <w:rPr>
                <w:rFonts w:cstheme="minorHAnsi"/>
                <w:szCs w:val="22"/>
              </w:rPr>
              <w:t xml:space="preserve"> wages</w:t>
            </w:r>
            <w:r>
              <w:rPr>
                <w:rFonts w:cstheme="minorHAnsi"/>
                <w:szCs w:val="22"/>
              </w:rPr>
              <w:t xml:space="preserve"> </w:t>
            </w:r>
            <w:r w:rsidR="00D0661C" w:rsidRPr="009F21BB">
              <w:rPr>
                <w:rFonts w:cstheme="minorHAnsi"/>
                <w:szCs w:val="22"/>
              </w:rPr>
              <w:t>(</w:t>
            </w:r>
            <w:r w:rsidRPr="009F21BB">
              <w:rPr>
                <w:rFonts w:cstheme="minorHAnsi"/>
                <w:szCs w:val="22"/>
              </w:rPr>
              <w:t>4</w:t>
            </w:r>
            <w:r>
              <w:rPr>
                <w:rFonts w:cstheme="minorHAnsi"/>
                <w:szCs w:val="22"/>
              </w:rPr>
              <w:t>+</w:t>
            </w:r>
            <w:r w:rsidR="00D0661C" w:rsidRPr="009F21BB">
              <w:rPr>
                <w:rFonts w:cstheme="minorHAnsi"/>
                <w:szCs w:val="22"/>
              </w:rPr>
              <w:t xml:space="preserve"> star </w:t>
            </w:r>
            <w:r>
              <w:rPr>
                <w:rFonts w:cstheme="minorHAnsi"/>
                <w:szCs w:val="22"/>
              </w:rPr>
              <w:t>ranking</w:t>
            </w:r>
            <w:r w:rsidR="00BA69FA" w:rsidRPr="009F21BB">
              <w:rPr>
                <w:rFonts w:cstheme="minorHAnsi"/>
                <w:szCs w:val="22"/>
              </w:rPr>
              <w:t>)</w:t>
            </w:r>
          </w:p>
          <w:p w14:paraId="4039DF9D" w14:textId="77777777" w:rsidR="00BA69FA" w:rsidRPr="00D0661C" w:rsidRDefault="00D0661C" w:rsidP="00D0661C">
            <w:pPr>
              <w:pStyle w:val="ListParagraph"/>
              <w:numPr>
                <w:ilvl w:val="0"/>
                <w:numId w:val="20"/>
              </w:numPr>
              <w:rPr>
                <w:rFonts w:cstheme="minorHAnsi"/>
                <w:szCs w:val="22"/>
              </w:rPr>
            </w:pPr>
            <w:r>
              <w:rPr>
                <w:rFonts w:cstheme="minorHAnsi"/>
                <w:szCs w:val="22"/>
              </w:rPr>
              <w:t>Talent gaps (</w:t>
            </w:r>
            <w:r w:rsidR="009F21BB">
              <w:rPr>
                <w:rFonts w:cstheme="minorHAnsi"/>
                <w:szCs w:val="22"/>
              </w:rPr>
              <w:t>supply-demand ratio</w:t>
            </w:r>
            <w:r w:rsidR="00BA69FA" w:rsidRPr="00D0661C">
              <w:rPr>
                <w:rFonts w:cstheme="minorHAnsi"/>
                <w:szCs w:val="22"/>
              </w:rPr>
              <w:t>)</w:t>
            </w:r>
          </w:p>
          <w:p w14:paraId="4039DF9E" w14:textId="77777777" w:rsidR="00BA69FA" w:rsidRPr="00D0661C" w:rsidRDefault="00BA69FA" w:rsidP="00D0661C">
            <w:pPr>
              <w:pStyle w:val="ListParagraph"/>
              <w:numPr>
                <w:ilvl w:val="0"/>
                <w:numId w:val="20"/>
              </w:numPr>
              <w:rPr>
                <w:rFonts w:cstheme="minorHAnsi"/>
                <w:szCs w:val="22"/>
              </w:rPr>
            </w:pPr>
            <w:r w:rsidRPr="00D0661C">
              <w:rPr>
                <w:rFonts w:cstheme="minorHAnsi"/>
                <w:szCs w:val="22"/>
              </w:rPr>
              <w:t xml:space="preserve">Career </w:t>
            </w:r>
            <w:r w:rsidR="00D0661C">
              <w:rPr>
                <w:rFonts w:cstheme="minorHAnsi"/>
                <w:szCs w:val="22"/>
              </w:rPr>
              <w:t>p</w:t>
            </w:r>
            <w:r w:rsidRPr="00D0661C">
              <w:rPr>
                <w:rFonts w:cstheme="minorHAnsi"/>
                <w:szCs w:val="22"/>
              </w:rPr>
              <w:t xml:space="preserve">athways </w:t>
            </w:r>
          </w:p>
        </w:tc>
        <w:tc>
          <w:tcPr>
            <w:tcW w:w="5310" w:type="dxa"/>
            <w:shd w:val="clear" w:color="auto" w:fill="FFFFFF" w:themeFill="background1"/>
          </w:tcPr>
          <w:p w14:paraId="4039DF9F" w14:textId="77777777" w:rsidR="00BA69FA" w:rsidRPr="00D0661C" w:rsidRDefault="00BA69FA" w:rsidP="00F13EBA">
            <w:pPr>
              <w:rPr>
                <w:rFonts w:cstheme="minorHAnsi"/>
                <w:b/>
                <w:szCs w:val="22"/>
                <w:u w:val="single"/>
              </w:rPr>
            </w:pPr>
            <w:r w:rsidRPr="00D0661C">
              <w:rPr>
                <w:rFonts w:cstheme="minorHAnsi"/>
                <w:b/>
                <w:szCs w:val="22"/>
                <w:u w:val="single"/>
              </w:rPr>
              <w:t>REGIONAL CRITERIA</w:t>
            </w:r>
          </w:p>
          <w:p w14:paraId="4039DFA0" w14:textId="77777777" w:rsidR="00BA69FA" w:rsidRPr="00D0661C" w:rsidRDefault="00BA69FA" w:rsidP="00F13EBA">
            <w:pPr>
              <w:rPr>
                <w:rFonts w:cstheme="minorHAnsi"/>
                <w:i/>
                <w:szCs w:val="22"/>
              </w:rPr>
            </w:pPr>
            <w:r w:rsidRPr="00D0661C">
              <w:rPr>
                <w:rFonts w:cstheme="minorHAnsi"/>
                <w:i/>
                <w:szCs w:val="22"/>
              </w:rPr>
              <w:t xml:space="preserve">What additional criteria </w:t>
            </w:r>
            <w:r w:rsidR="00D0661C">
              <w:rPr>
                <w:rFonts w:cstheme="minorHAnsi"/>
                <w:i/>
                <w:szCs w:val="22"/>
              </w:rPr>
              <w:t>did</w:t>
            </w:r>
            <w:r w:rsidRPr="00D0661C">
              <w:rPr>
                <w:rFonts w:cstheme="minorHAnsi"/>
                <w:i/>
                <w:szCs w:val="22"/>
              </w:rPr>
              <w:t xml:space="preserve"> your Regional Planning Team</w:t>
            </w:r>
            <w:r w:rsidR="00D0661C">
              <w:rPr>
                <w:rFonts w:cstheme="minorHAnsi"/>
                <w:i/>
                <w:szCs w:val="22"/>
              </w:rPr>
              <w:t xml:space="preserve"> elect to prioritize</w:t>
            </w:r>
            <w:r w:rsidRPr="00D0661C">
              <w:rPr>
                <w:rFonts w:cstheme="minorHAnsi"/>
                <w:i/>
                <w:szCs w:val="22"/>
              </w:rPr>
              <w:t>?</w:t>
            </w:r>
          </w:p>
          <w:p w14:paraId="5A64B372" w14:textId="6BFED5AE" w:rsidR="00DC769F" w:rsidRPr="007B6B47" w:rsidRDefault="00DC769F" w:rsidP="00DC769F">
            <w:pPr>
              <w:pStyle w:val="ListParagraph"/>
              <w:numPr>
                <w:ilvl w:val="0"/>
                <w:numId w:val="12"/>
              </w:numPr>
              <w:rPr>
                <w:rFonts w:cstheme="minorHAnsi"/>
                <w:color w:val="8496B0" w:themeColor="text2" w:themeTint="99"/>
                <w:szCs w:val="22"/>
              </w:rPr>
            </w:pPr>
            <w:r w:rsidRPr="007B6B47">
              <w:rPr>
                <w:rFonts w:cstheme="minorHAnsi"/>
                <w:color w:val="8496B0" w:themeColor="text2" w:themeTint="99"/>
                <w:szCs w:val="22"/>
              </w:rPr>
              <w:t>Supply Gaps (more openings than qualified)</w:t>
            </w:r>
          </w:p>
          <w:p w14:paraId="1CAAF654" w14:textId="77777777" w:rsidR="00BA69FA" w:rsidRPr="007B6B47" w:rsidRDefault="00DC769F" w:rsidP="00F13EBA">
            <w:pPr>
              <w:pStyle w:val="ListParagraph"/>
              <w:numPr>
                <w:ilvl w:val="0"/>
                <w:numId w:val="12"/>
              </w:numPr>
              <w:rPr>
                <w:rFonts w:cstheme="minorHAnsi"/>
                <w:color w:val="8496B0" w:themeColor="text2" w:themeTint="99"/>
                <w:szCs w:val="22"/>
              </w:rPr>
            </w:pPr>
            <w:r w:rsidRPr="007B6B47">
              <w:rPr>
                <w:rFonts w:cstheme="minorHAnsi"/>
                <w:color w:val="8496B0" w:themeColor="text2" w:themeTint="99"/>
                <w:szCs w:val="22"/>
              </w:rPr>
              <w:t>Aligned with economic development strategies</w:t>
            </w:r>
          </w:p>
          <w:p w14:paraId="2C670ED6" w14:textId="3F83C9BD" w:rsidR="00DC769F" w:rsidRPr="007B6B47" w:rsidRDefault="00DC769F" w:rsidP="00F13EBA">
            <w:pPr>
              <w:pStyle w:val="ListParagraph"/>
              <w:numPr>
                <w:ilvl w:val="0"/>
                <w:numId w:val="12"/>
              </w:numPr>
              <w:rPr>
                <w:rFonts w:cstheme="minorHAnsi"/>
                <w:color w:val="8496B0" w:themeColor="text2" w:themeTint="99"/>
                <w:szCs w:val="22"/>
              </w:rPr>
            </w:pPr>
            <w:r w:rsidRPr="007B6B47">
              <w:rPr>
                <w:rFonts w:cstheme="minorHAnsi"/>
                <w:color w:val="8496B0" w:themeColor="text2" w:themeTint="99"/>
                <w:szCs w:val="22"/>
              </w:rPr>
              <w:t>Support industry resilience</w:t>
            </w:r>
          </w:p>
          <w:p w14:paraId="4039DFA2" w14:textId="1AAAFADF" w:rsidR="00DC769F" w:rsidRPr="00D0661C" w:rsidRDefault="00DC769F" w:rsidP="00DC769F">
            <w:pPr>
              <w:pStyle w:val="ListParagraph"/>
              <w:rPr>
                <w:rFonts w:cstheme="minorHAnsi"/>
                <w:b/>
                <w:szCs w:val="22"/>
                <w:u w:val="single"/>
              </w:rPr>
            </w:pPr>
          </w:p>
        </w:tc>
      </w:tr>
      <w:tr w:rsidR="00A3033B" w:rsidRPr="00D0661C" w14:paraId="4039DFA6" w14:textId="77777777" w:rsidTr="154AC19B">
        <w:tc>
          <w:tcPr>
            <w:tcW w:w="10350" w:type="dxa"/>
            <w:gridSpan w:val="2"/>
            <w:shd w:val="clear" w:color="auto" w:fill="DEEAF6" w:themeFill="accent1" w:themeFillTint="33"/>
          </w:tcPr>
          <w:p w14:paraId="4039DFA4" w14:textId="77777777" w:rsidR="00A3033B" w:rsidRPr="00D0661C" w:rsidRDefault="00A3033B" w:rsidP="00A3033B">
            <w:pPr>
              <w:rPr>
                <w:rFonts w:eastAsia="Times New Roman" w:cstheme="minorHAnsi"/>
                <w:szCs w:val="22"/>
                <w:u w:val="single"/>
              </w:rPr>
            </w:pPr>
            <w:r w:rsidRPr="00D0661C">
              <w:rPr>
                <w:rFonts w:eastAsia="Times New Roman" w:cstheme="minorHAnsi"/>
                <w:b/>
                <w:szCs w:val="22"/>
                <w:u w:val="single"/>
              </w:rPr>
              <w:t>Priority Industries and Occupations</w:t>
            </w:r>
          </w:p>
          <w:p w14:paraId="4039DFA5" w14:textId="77777777" w:rsidR="00D02E00" w:rsidRPr="00D0661C" w:rsidRDefault="00D02E00" w:rsidP="00A3033B">
            <w:pPr>
              <w:rPr>
                <w:rFonts w:eastAsia="Times New Roman" w:cstheme="minorHAnsi"/>
                <w:szCs w:val="22"/>
              </w:rPr>
            </w:pPr>
            <w:r w:rsidRPr="00D0661C">
              <w:rPr>
                <w:rFonts w:eastAsia="Times New Roman" w:cstheme="minorHAnsi"/>
                <w:szCs w:val="22"/>
              </w:rPr>
              <w:t>Describe the collectively developed industry and occupation</w:t>
            </w:r>
            <w:r w:rsidR="00537E31" w:rsidRPr="00D0661C">
              <w:rPr>
                <w:rFonts w:eastAsia="Times New Roman" w:cstheme="minorHAnsi"/>
                <w:szCs w:val="22"/>
              </w:rPr>
              <w:t>al</w:t>
            </w:r>
            <w:r w:rsidRPr="00D0661C">
              <w:rPr>
                <w:rFonts w:eastAsia="Times New Roman" w:cstheme="minorHAnsi"/>
                <w:szCs w:val="22"/>
              </w:rPr>
              <w:t xml:space="preserve"> priorities for your region.</w:t>
            </w:r>
          </w:p>
        </w:tc>
      </w:tr>
      <w:tr w:rsidR="00A3033B" w:rsidRPr="00D0661C" w14:paraId="4039DFAC" w14:textId="77777777" w:rsidTr="154AC19B">
        <w:trPr>
          <w:trHeight w:val="2780"/>
        </w:trPr>
        <w:tc>
          <w:tcPr>
            <w:tcW w:w="10350" w:type="dxa"/>
            <w:gridSpan w:val="2"/>
          </w:tcPr>
          <w:p w14:paraId="4039DFA7" w14:textId="77777777" w:rsidR="00A3033B" w:rsidRPr="00D0661C" w:rsidRDefault="00A3033B" w:rsidP="00A3033B">
            <w:pPr>
              <w:rPr>
                <w:rFonts w:eastAsia="Times New Roman" w:cstheme="minorHAnsi"/>
                <w:szCs w:val="22"/>
              </w:rPr>
            </w:pPr>
            <w:r w:rsidRPr="00D0661C">
              <w:rPr>
                <w:rFonts w:eastAsia="Times New Roman" w:cstheme="minorHAnsi"/>
                <w:b/>
                <w:szCs w:val="22"/>
              </w:rPr>
              <w:t xml:space="preserve">List your 2-3 priority industries by 2-digit NAICS. </w:t>
            </w:r>
            <w:r w:rsidRPr="00D0661C">
              <w:rPr>
                <w:rFonts w:eastAsia="Times New Roman" w:cstheme="minorHAnsi"/>
                <w:szCs w:val="22"/>
              </w:rPr>
              <w:t xml:space="preserve">Where you have </w:t>
            </w:r>
            <w:r w:rsidR="00155F46">
              <w:rPr>
                <w:rFonts w:eastAsia="Times New Roman" w:cstheme="minorHAnsi"/>
                <w:szCs w:val="22"/>
              </w:rPr>
              <w:t>prioritized</w:t>
            </w:r>
            <w:r w:rsidRPr="00D0661C">
              <w:rPr>
                <w:rFonts w:eastAsia="Times New Roman" w:cstheme="minorHAnsi"/>
                <w:szCs w:val="22"/>
              </w:rPr>
              <w:t xml:space="preserve"> an industry that does not fit neatly</w:t>
            </w:r>
            <w:r w:rsidRPr="00D0661C">
              <w:rPr>
                <w:rFonts w:eastAsia="Times New Roman" w:cstheme="minorHAnsi"/>
                <w:b/>
                <w:szCs w:val="22"/>
              </w:rPr>
              <w:t xml:space="preserve"> </w:t>
            </w:r>
            <w:r w:rsidRPr="00D0661C">
              <w:rPr>
                <w:rFonts w:eastAsia="Times New Roman" w:cstheme="minorHAnsi"/>
                <w:szCs w:val="22"/>
              </w:rPr>
              <w:t>into a 2-digit NAICS code (i.e. creative economy), note where it would best fit (i.e. Arts and Recreation) and describe the portion of the 2-digit industry</w:t>
            </w:r>
            <w:r w:rsidR="00C941DA">
              <w:rPr>
                <w:rFonts w:eastAsia="Times New Roman" w:cstheme="minorHAnsi"/>
                <w:szCs w:val="22"/>
              </w:rPr>
              <w:t xml:space="preserve"> sector</w:t>
            </w:r>
            <w:r w:rsidRPr="00D0661C">
              <w:rPr>
                <w:rFonts w:eastAsia="Times New Roman" w:cstheme="minorHAnsi"/>
                <w:szCs w:val="22"/>
              </w:rPr>
              <w:t xml:space="preserve"> </w:t>
            </w:r>
            <w:r w:rsidR="00C941DA">
              <w:rPr>
                <w:rFonts w:eastAsia="Times New Roman" w:cstheme="minorHAnsi"/>
                <w:szCs w:val="22"/>
              </w:rPr>
              <w:t xml:space="preserve">that </w:t>
            </w:r>
            <w:r w:rsidRPr="00D0661C">
              <w:rPr>
                <w:rFonts w:eastAsia="Times New Roman" w:cstheme="minorHAnsi"/>
                <w:szCs w:val="22"/>
              </w:rPr>
              <w:t xml:space="preserve">you </w:t>
            </w:r>
            <w:r w:rsidR="00F51137">
              <w:rPr>
                <w:rFonts w:eastAsia="Times New Roman" w:cstheme="minorHAnsi"/>
                <w:szCs w:val="22"/>
              </w:rPr>
              <w:t>prioritized</w:t>
            </w:r>
            <w:r w:rsidRPr="00D0661C">
              <w:rPr>
                <w:rFonts w:eastAsia="Times New Roman" w:cstheme="minorHAnsi"/>
                <w:szCs w:val="22"/>
              </w:rPr>
              <w:t xml:space="preserve">. </w:t>
            </w:r>
          </w:p>
          <w:p w14:paraId="7F706967" w14:textId="77777777" w:rsidR="00E902EA" w:rsidRPr="007B6B47" w:rsidRDefault="00E902EA" w:rsidP="00E902EA">
            <w:pPr>
              <w:rPr>
                <w:rFonts w:eastAsia="Times New Roman" w:cstheme="minorHAnsi"/>
                <w:color w:val="8496B0" w:themeColor="text2" w:themeTint="99"/>
                <w:szCs w:val="22"/>
              </w:rPr>
            </w:pPr>
            <w:r w:rsidRPr="007B6B47">
              <w:rPr>
                <w:rFonts w:eastAsia="Times New Roman" w:cstheme="minorHAnsi"/>
                <w:color w:val="8496B0" w:themeColor="text2" w:themeTint="99"/>
                <w:szCs w:val="22"/>
              </w:rPr>
              <w:t>Healthcare and Social Assistance: NAICS 62</w:t>
            </w:r>
          </w:p>
          <w:p w14:paraId="4039DFA8" w14:textId="207DBFB6" w:rsidR="006A0F65" w:rsidRPr="007B6B47" w:rsidRDefault="008A6B9A" w:rsidP="00A3033B">
            <w:pPr>
              <w:rPr>
                <w:rFonts w:eastAsia="Times New Roman" w:cstheme="minorHAnsi"/>
                <w:color w:val="8496B0" w:themeColor="text2" w:themeTint="99"/>
                <w:szCs w:val="22"/>
              </w:rPr>
            </w:pPr>
            <w:r w:rsidRPr="007B6B47">
              <w:rPr>
                <w:rFonts w:eastAsia="Times New Roman" w:cstheme="minorHAnsi"/>
                <w:color w:val="8496B0" w:themeColor="text2" w:themeTint="99"/>
                <w:szCs w:val="22"/>
              </w:rPr>
              <w:t xml:space="preserve">Manufacturing: </w:t>
            </w:r>
            <w:r w:rsidR="00DC769F" w:rsidRPr="007B6B47">
              <w:rPr>
                <w:rFonts w:eastAsia="Times New Roman" w:cstheme="minorHAnsi"/>
                <w:color w:val="8496B0" w:themeColor="text2" w:themeTint="99"/>
                <w:szCs w:val="22"/>
              </w:rPr>
              <w:t xml:space="preserve">NAICS </w:t>
            </w:r>
            <w:r w:rsidRPr="007B6B47">
              <w:rPr>
                <w:rFonts w:eastAsia="Times New Roman" w:cstheme="minorHAnsi"/>
                <w:color w:val="8496B0" w:themeColor="text2" w:themeTint="99"/>
                <w:szCs w:val="22"/>
              </w:rPr>
              <w:t>31-32</w:t>
            </w:r>
          </w:p>
          <w:p w14:paraId="4039DFA9" w14:textId="2267CA8D" w:rsidR="00D0661C" w:rsidRPr="007B6B47" w:rsidRDefault="008A6B9A" w:rsidP="00A3033B">
            <w:pPr>
              <w:rPr>
                <w:rFonts w:eastAsia="Times New Roman" w:cstheme="minorHAnsi"/>
                <w:color w:val="8496B0" w:themeColor="text2" w:themeTint="99"/>
                <w:szCs w:val="22"/>
              </w:rPr>
            </w:pPr>
            <w:r w:rsidRPr="007B6B47">
              <w:rPr>
                <w:rFonts w:eastAsia="Times New Roman" w:cstheme="minorHAnsi"/>
                <w:color w:val="8496B0" w:themeColor="text2" w:themeTint="99"/>
                <w:szCs w:val="22"/>
              </w:rPr>
              <w:t>Hospitality</w:t>
            </w:r>
            <w:r w:rsidR="00DC769F" w:rsidRPr="007B6B47">
              <w:rPr>
                <w:rFonts w:eastAsia="Times New Roman" w:cstheme="minorHAnsi"/>
                <w:color w:val="8496B0" w:themeColor="text2" w:themeTint="99"/>
                <w:szCs w:val="22"/>
              </w:rPr>
              <w:t xml:space="preserve"> and Management</w:t>
            </w:r>
            <w:r w:rsidRPr="007B6B47">
              <w:rPr>
                <w:rFonts w:eastAsia="Times New Roman" w:cstheme="minorHAnsi"/>
                <w:color w:val="8496B0" w:themeColor="text2" w:themeTint="99"/>
                <w:szCs w:val="22"/>
              </w:rPr>
              <w:t>:</w:t>
            </w:r>
            <w:r w:rsidR="00DC769F" w:rsidRPr="007B6B47">
              <w:rPr>
                <w:rFonts w:eastAsia="Times New Roman" w:cstheme="minorHAnsi"/>
                <w:color w:val="8496B0" w:themeColor="text2" w:themeTint="99"/>
                <w:szCs w:val="22"/>
              </w:rPr>
              <w:t xml:space="preserve"> NAICS</w:t>
            </w:r>
            <w:r w:rsidRPr="007B6B47">
              <w:rPr>
                <w:rFonts w:eastAsia="Times New Roman" w:cstheme="minorHAnsi"/>
                <w:color w:val="8496B0" w:themeColor="text2" w:themeTint="99"/>
                <w:szCs w:val="22"/>
              </w:rPr>
              <w:t xml:space="preserve"> </w:t>
            </w:r>
            <w:r w:rsidR="00DC769F" w:rsidRPr="007B6B47">
              <w:rPr>
                <w:rFonts w:eastAsia="Times New Roman" w:cstheme="minorHAnsi"/>
                <w:color w:val="8496B0" w:themeColor="text2" w:themeTint="99"/>
                <w:szCs w:val="22"/>
              </w:rPr>
              <w:t xml:space="preserve">72 </w:t>
            </w:r>
          </w:p>
          <w:p w14:paraId="4039DFAB" w14:textId="6F0533AD" w:rsidR="00BA69FA" w:rsidRPr="00D0661C" w:rsidRDefault="001708D8" w:rsidP="001708D8">
            <w:pPr>
              <w:rPr>
                <w:rFonts w:eastAsia="Times New Roman" w:cstheme="minorHAnsi"/>
                <w:szCs w:val="22"/>
              </w:rPr>
            </w:pPr>
            <w:r w:rsidRPr="007B6B47">
              <w:rPr>
                <w:rFonts w:eastAsia="Times New Roman" w:cstheme="minorHAnsi"/>
                <w:color w:val="8496B0" w:themeColor="text2" w:themeTint="99"/>
                <w:szCs w:val="22"/>
              </w:rPr>
              <w:t>Trades occupations are falling under each of our priority industry sectors.</w:t>
            </w:r>
          </w:p>
        </w:tc>
      </w:tr>
      <w:tr w:rsidR="00A3033B" w:rsidRPr="00D0661C" w14:paraId="4039DFB2" w14:textId="77777777" w:rsidTr="154AC19B">
        <w:trPr>
          <w:trHeight w:val="2258"/>
        </w:trPr>
        <w:tc>
          <w:tcPr>
            <w:tcW w:w="10350" w:type="dxa"/>
            <w:gridSpan w:val="2"/>
          </w:tcPr>
          <w:p w14:paraId="4039DFAE" w14:textId="73BBAB19" w:rsidR="00BA69FA" w:rsidRDefault="00A3033B" w:rsidP="00A3033B">
            <w:pPr>
              <w:rPr>
                <w:rFonts w:eastAsia="Times New Roman" w:cstheme="minorHAnsi"/>
                <w:szCs w:val="22"/>
              </w:rPr>
            </w:pPr>
            <w:r w:rsidRPr="00D0661C">
              <w:rPr>
                <w:rFonts w:eastAsia="Times New Roman" w:cstheme="minorHAnsi"/>
                <w:b/>
                <w:szCs w:val="22"/>
              </w:rPr>
              <w:lastRenderedPageBreak/>
              <w:t xml:space="preserve">List 3 to 5 priority occupations or occupational groups by SOC code (4-8 digit, as necessary). </w:t>
            </w:r>
          </w:p>
          <w:p w14:paraId="4039DFB1" w14:textId="5323D72B" w:rsidR="00447E8E" w:rsidRPr="00D0661C" w:rsidRDefault="00093C4D" w:rsidP="00DC769F">
            <w:pPr>
              <w:rPr>
                <w:rFonts w:eastAsia="Times New Roman" w:cstheme="minorHAnsi"/>
                <w:szCs w:val="22"/>
              </w:rPr>
            </w:pPr>
            <w:r>
              <w:rPr>
                <w:noProof/>
              </w:rPr>
              <w:drawing>
                <wp:inline distT="0" distB="0" distL="0" distR="0" wp14:anchorId="56DB0ECB" wp14:editId="71FFBDD8">
                  <wp:extent cx="6429375" cy="4829175"/>
                  <wp:effectExtent l="0" t="0" r="0" b="0"/>
                  <wp:docPr id="1004361221" name="Picture 1004361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429375" cy="4829175"/>
                          </a:xfrm>
                          <a:prstGeom prst="rect">
                            <a:avLst/>
                          </a:prstGeom>
                        </pic:spPr>
                      </pic:pic>
                    </a:graphicData>
                  </a:graphic>
                </wp:inline>
              </w:drawing>
            </w:r>
          </w:p>
        </w:tc>
      </w:tr>
    </w:tbl>
    <w:p w14:paraId="4C0EF831" w14:textId="77777777" w:rsidR="00594E43" w:rsidRDefault="00594E43" w:rsidP="00103E81">
      <w:pPr>
        <w:rPr>
          <w:rFonts w:cstheme="minorHAnsi"/>
          <w:szCs w:val="22"/>
        </w:rPr>
      </w:pPr>
    </w:p>
    <w:tbl>
      <w:tblPr>
        <w:tblStyle w:val="TableGrid"/>
        <w:tblW w:w="10350" w:type="dxa"/>
        <w:tblInd w:w="-545" w:type="dxa"/>
        <w:tblLook w:val="04A0" w:firstRow="1" w:lastRow="0" w:firstColumn="1" w:lastColumn="0" w:noHBand="0" w:noVBand="1"/>
      </w:tblPr>
      <w:tblGrid>
        <w:gridCol w:w="10350"/>
      </w:tblGrid>
      <w:tr w:rsidR="00087430" w:rsidRPr="00D0661C" w14:paraId="4039DFB6" w14:textId="77777777" w:rsidTr="154AC19B">
        <w:tc>
          <w:tcPr>
            <w:tcW w:w="10350" w:type="dxa"/>
            <w:shd w:val="clear" w:color="auto" w:fill="DEEAF6" w:themeFill="accent1" w:themeFillTint="33"/>
          </w:tcPr>
          <w:p w14:paraId="4039DFB4" w14:textId="77777777" w:rsidR="00087430" w:rsidRPr="00D0661C" w:rsidRDefault="00087430" w:rsidP="00B41F81">
            <w:pPr>
              <w:rPr>
                <w:rFonts w:eastAsia="Times New Roman" w:cstheme="minorHAnsi"/>
                <w:b/>
                <w:i/>
                <w:szCs w:val="22"/>
                <w:u w:val="single"/>
              </w:rPr>
            </w:pPr>
            <w:r w:rsidRPr="00D0661C">
              <w:rPr>
                <w:rFonts w:cstheme="minorHAnsi"/>
                <w:b/>
                <w:szCs w:val="22"/>
                <w:u w:val="single"/>
              </w:rPr>
              <w:t>Regional Context</w:t>
            </w:r>
          </w:p>
          <w:p w14:paraId="4039DFB5" w14:textId="77777777" w:rsidR="00087430" w:rsidRPr="00087430" w:rsidRDefault="00253583" w:rsidP="00253583">
            <w:pPr>
              <w:rPr>
                <w:rFonts w:eastAsia="Times New Roman" w:cstheme="minorHAnsi"/>
                <w:szCs w:val="22"/>
              </w:rPr>
            </w:pPr>
            <w:r w:rsidRPr="00D0661C">
              <w:rPr>
                <w:rFonts w:eastAsia="Times New Roman" w:cstheme="minorHAnsi"/>
                <w:szCs w:val="22"/>
              </w:rPr>
              <w:t xml:space="preserve">Use the information provided through state data sets (i.e. data packages and dynamic data tools) and additional local analysis to </w:t>
            </w:r>
            <w:r w:rsidR="00087430" w:rsidRPr="00D0661C">
              <w:rPr>
                <w:rFonts w:eastAsia="Times New Roman" w:cstheme="minorHAnsi"/>
                <w:szCs w:val="22"/>
              </w:rPr>
              <w:t>explore the following questions and develop consensus for each section.</w:t>
            </w:r>
          </w:p>
        </w:tc>
      </w:tr>
      <w:tr w:rsidR="00087430" w:rsidRPr="00D0661C" w14:paraId="4039DFBB" w14:textId="77777777" w:rsidTr="154AC19B">
        <w:tc>
          <w:tcPr>
            <w:tcW w:w="10350" w:type="dxa"/>
          </w:tcPr>
          <w:p w14:paraId="4039DFB7" w14:textId="77777777" w:rsidR="00087430" w:rsidRDefault="00087430" w:rsidP="00087430">
            <w:pPr>
              <w:rPr>
                <w:rFonts w:cstheme="minorHAnsi"/>
                <w:i/>
                <w:szCs w:val="22"/>
              </w:rPr>
            </w:pPr>
            <w:r>
              <w:rPr>
                <w:rFonts w:cstheme="minorHAnsi"/>
                <w:b/>
                <w:szCs w:val="22"/>
              </w:rPr>
              <w:t xml:space="preserve">Are there any new demographic, labor pool or talent pipeline considerations that will have an impact on labor supply in your region? </w:t>
            </w:r>
            <w:r w:rsidRPr="00D0661C">
              <w:rPr>
                <w:rFonts w:cstheme="minorHAnsi"/>
                <w:i/>
                <w:szCs w:val="22"/>
              </w:rPr>
              <w:t>Age, education, worker mobility, etc.</w:t>
            </w:r>
          </w:p>
          <w:p w14:paraId="4039DFBA" w14:textId="34246F37" w:rsidR="00833EC0" w:rsidRPr="00D0661C" w:rsidRDefault="00F11AC9" w:rsidP="00F11AC9">
            <w:pPr>
              <w:rPr>
                <w:rFonts w:cstheme="minorHAnsi"/>
                <w:b/>
                <w:szCs w:val="22"/>
              </w:rPr>
            </w:pPr>
            <w:r w:rsidRPr="007B6B47">
              <w:rPr>
                <w:rFonts w:cstheme="minorHAnsi"/>
                <w:color w:val="8496B0" w:themeColor="text2" w:themeTint="99"/>
                <w:szCs w:val="22"/>
              </w:rPr>
              <w:t>Berkshire County has the 2</w:t>
            </w:r>
            <w:r w:rsidRPr="007B6B47">
              <w:rPr>
                <w:rFonts w:cstheme="minorHAnsi"/>
                <w:color w:val="8496B0" w:themeColor="text2" w:themeTint="99"/>
                <w:szCs w:val="22"/>
                <w:vertAlign w:val="superscript"/>
              </w:rPr>
              <w:t>nd</w:t>
            </w:r>
            <w:r w:rsidRPr="007B6B47">
              <w:rPr>
                <w:rFonts w:cstheme="minorHAnsi"/>
                <w:color w:val="8496B0" w:themeColor="text2" w:themeTint="99"/>
                <w:szCs w:val="22"/>
              </w:rPr>
              <w:t xml:space="preserve"> highest older population in the state. We are seeing an increase in services for those ages 55+, a 2</w:t>
            </w:r>
            <w:r w:rsidRPr="007B6B47">
              <w:rPr>
                <w:rFonts w:cstheme="minorHAnsi"/>
                <w:color w:val="8496B0" w:themeColor="text2" w:themeTint="99"/>
                <w:szCs w:val="22"/>
                <w:vertAlign w:val="superscript"/>
              </w:rPr>
              <w:t>nd</w:t>
            </w:r>
            <w:r w:rsidRPr="007B6B47">
              <w:rPr>
                <w:rFonts w:cstheme="minorHAnsi"/>
                <w:color w:val="8496B0" w:themeColor="text2" w:themeTint="99"/>
                <w:szCs w:val="22"/>
              </w:rPr>
              <w:t xml:space="preserve"> home owner population that are moving to the region, and anticipate </w:t>
            </w:r>
            <w:r w:rsidRPr="007B6B47">
              <w:rPr>
                <w:rFonts w:cstheme="minorHAnsi"/>
                <w:color w:val="8496B0" w:themeColor="text2" w:themeTint="99"/>
                <w:szCs w:val="22"/>
              </w:rPr>
              <w:lastRenderedPageBreak/>
              <w:t xml:space="preserve">a spike in the number of people who want to move to a rural community. </w:t>
            </w:r>
            <w:r w:rsidR="007B6B47" w:rsidRPr="007B6B47">
              <w:rPr>
                <w:rFonts w:cstheme="minorHAnsi"/>
                <w:color w:val="8496B0" w:themeColor="text2" w:themeTint="99"/>
                <w:szCs w:val="22"/>
              </w:rPr>
              <w:t xml:space="preserve">With the rise in unemployment due to COVID-19, we are also seeing a more skilled workforce looking for new positions. </w:t>
            </w:r>
          </w:p>
        </w:tc>
      </w:tr>
      <w:tr w:rsidR="00087430" w:rsidRPr="00D0661C" w14:paraId="4039DFC0" w14:textId="77777777" w:rsidTr="154AC19B">
        <w:tc>
          <w:tcPr>
            <w:tcW w:w="10350" w:type="dxa"/>
          </w:tcPr>
          <w:p w14:paraId="4039DFBC" w14:textId="77777777" w:rsidR="00087430" w:rsidRDefault="00087430" w:rsidP="00B41F81">
            <w:pPr>
              <w:rPr>
                <w:rFonts w:cstheme="minorHAnsi"/>
                <w:i/>
                <w:szCs w:val="22"/>
              </w:rPr>
            </w:pPr>
            <w:r w:rsidRPr="00087430">
              <w:rPr>
                <w:rFonts w:cstheme="minorHAnsi"/>
                <w:b/>
                <w:szCs w:val="22"/>
              </w:rPr>
              <w:lastRenderedPageBreak/>
              <w:t>Have there been any developments related to business and industry that will have an impact on workforce demand</w:t>
            </w:r>
            <w:r w:rsidR="001A1BCC">
              <w:rPr>
                <w:rFonts w:cstheme="minorHAnsi"/>
                <w:b/>
                <w:szCs w:val="22"/>
              </w:rPr>
              <w:t xml:space="preserve"> in your region</w:t>
            </w:r>
            <w:r w:rsidRPr="00087430">
              <w:rPr>
                <w:rFonts w:cstheme="minorHAnsi"/>
                <w:b/>
                <w:szCs w:val="22"/>
              </w:rPr>
              <w:t>?</w:t>
            </w:r>
            <w:r>
              <w:rPr>
                <w:rFonts w:cstheme="minorHAnsi"/>
                <w:b/>
                <w:szCs w:val="22"/>
              </w:rPr>
              <w:t xml:space="preserve"> </w:t>
            </w:r>
            <w:r>
              <w:rPr>
                <w:rFonts w:cstheme="minorHAnsi"/>
                <w:i/>
                <w:szCs w:val="22"/>
              </w:rPr>
              <w:t>New employers, policies/regulations, etc.</w:t>
            </w:r>
          </w:p>
          <w:p w14:paraId="4039DFBE" w14:textId="0386AA3C" w:rsidR="00833EC0" w:rsidRPr="007B6B47" w:rsidRDefault="001708D8" w:rsidP="00B41F81">
            <w:pPr>
              <w:rPr>
                <w:rFonts w:cstheme="minorHAnsi"/>
                <w:color w:val="8496B0" w:themeColor="text2" w:themeTint="99"/>
                <w:szCs w:val="22"/>
              </w:rPr>
            </w:pPr>
            <w:r w:rsidRPr="007B6B47">
              <w:rPr>
                <w:rFonts w:cstheme="minorHAnsi"/>
                <w:color w:val="8496B0" w:themeColor="text2" w:themeTint="99"/>
                <w:szCs w:val="22"/>
              </w:rPr>
              <w:t>Prior to the pandemic, Wayfair has brought a stronger customer service/retail presence and much higher wage/benefit packages to new employees. Companies are losing quality workers due to the wage disparity.</w:t>
            </w:r>
          </w:p>
          <w:p w14:paraId="603D845B" w14:textId="37E582BC" w:rsidR="001708D8" w:rsidRPr="007B6B47" w:rsidRDefault="001708D8" w:rsidP="00B41F81">
            <w:pPr>
              <w:rPr>
                <w:rFonts w:cstheme="minorHAnsi"/>
                <w:color w:val="8496B0" w:themeColor="text2" w:themeTint="99"/>
                <w:szCs w:val="22"/>
              </w:rPr>
            </w:pPr>
            <w:r w:rsidRPr="007B6B47">
              <w:rPr>
                <w:rFonts w:cstheme="minorHAnsi"/>
                <w:color w:val="8496B0" w:themeColor="text2" w:themeTint="99"/>
                <w:szCs w:val="22"/>
              </w:rPr>
              <w:t>City of Pittsfield has implemented a strong Red Carpet Team to attract/retain companies in the region.</w:t>
            </w:r>
          </w:p>
          <w:p w14:paraId="4039DFBF" w14:textId="787BC8F8" w:rsidR="001A1BCC" w:rsidRDefault="001708D8" w:rsidP="001708D8">
            <w:pPr>
              <w:rPr>
                <w:rFonts w:cstheme="minorHAnsi"/>
                <w:b/>
                <w:szCs w:val="22"/>
              </w:rPr>
            </w:pPr>
            <w:r w:rsidRPr="007B6B47">
              <w:rPr>
                <w:rFonts w:cstheme="minorHAnsi"/>
                <w:color w:val="8496B0" w:themeColor="text2" w:themeTint="99"/>
                <w:szCs w:val="22"/>
              </w:rPr>
              <w:t xml:space="preserve">Berkshire Innovation Center has opened which will provide additional training opportunities and expansion to manufacturing and healthcare organizations. </w:t>
            </w:r>
          </w:p>
        </w:tc>
      </w:tr>
      <w:tr w:rsidR="00833EC0" w:rsidRPr="00D0661C" w14:paraId="4039DFC3" w14:textId="77777777" w:rsidTr="154AC19B">
        <w:tc>
          <w:tcPr>
            <w:tcW w:w="10350" w:type="dxa"/>
            <w:shd w:val="clear" w:color="auto" w:fill="DEEAF6" w:themeFill="accent1" w:themeFillTint="33"/>
          </w:tcPr>
          <w:p w14:paraId="4039DFC1" w14:textId="77777777" w:rsidR="00833EC0" w:rsidRPr="004C6FC7" w:rsidRDefault="00833EC0" w:rsidP="00833EC0">
            <w:pPr>
              <w:rPr>
                <w:rFonts w:eastAsia="Times New Roman" w:cstheme="minorHAnsi"/>
                <w:szCs w:val="22"/>
                <w:u w:val="single"/>
              </w:rPr>
            </w:pPr>
            <w:r w:rsidRPr="004C6FC7">
              <w:rPr>
                <w:rFonts w:eastAsia="Times New Roman" w:cstheme="minorHAnsi"/>
                <w:b/>
                <w:szCs w:val="22"/>
                <w:u w:val="single"/>
              </w:rPr>
              <w:t>New Priority Industries and Occupations</w:t>
            </w:r>
            <w:r w:rsidRPr="004C6FC7">
              <w:rPr>
                <w:rFonts w:eastAsia="Times New Roman" w:cstheme="minorHAnsi"/>
                <w:b/>
                <w:szCs w:val="22"/>
              </w:rPr>
              <w:t xml:space="preserve"> (Optional)</w:t>
            </w:r>
          </w:p>
          <w:p w14:paraId="4039DFC2" w14:textId="77777777" w:rsidR="00833EC0" w:rsidRPr="00D0661C" w:rsidRDefault="00833EC0" w:rsidP="00833EC0">
            <w:pPr>
              <w:rPr>
                <w:rFonts w:eastAsia="Times New Roman" w:cstheme="minorHAnsi"/>
                <w:szCs w:val="22"/>
              </w:rPr>
            </w:pPr>
            <w:r>
              <w:rPr>
                <w:rFonts w:eastAsia="Times New Roman" w:cstheme="minorHAnsi"/>
                <w:szCs w:val="22"/>
              </w:rPr>
              <w:t>If the team would like to propose</w:t>
            </w:r>
            <w:r w:rsidRPr="00D0661C">
              <w:rPr>
                <w:rFonts w:eastAsia="Times New Roman" w:cstheme="minorHAnsi"/>
                <w:szCs w:val="22"/>
              </w:rPr>
              <w:t xml:space="preserve"> any changes to the articulated list of priority industry sectors and occupations or occupational groups, please use this space to provide an updated list. Include a justification of any changes based on your regional context and mutually agreed upon regional criteria.</w:t>
            </w:r>
          </w:p>
        </w:tc>
      </w:tr>
      <w:tr w:rsidR="00833EC0" w:rsidRPr="00D0661C" w14:paraId="4039DFC7" w14:textId="77777777" w:rsidTr="154AC19B">
        <w:tc>
          <w:tcPr>
            <w:tcW w:w="10350" w:type="dxa"/>
            <w:shd w:val="clear" w:color="auto" w:fill="auto"/>
          </w:tcPr>
          <w:p w14:paraId="4039DFC4" w14:textId="77777777" w:rsidR="00833EC0" w:rsidRPr="00D0661C" w:rsidRDefault="00833EC0" w:rsidP="00833EC0">
            <w:pPr>
              <w:rPr>
                <w:rFonts w:eastAsia="Times New Roman" w:cstheme="minorHAnsi"/>
                <w:szCs w:val="22"/>
              </w:rPr>
            </w:pPr>
            <w:r w:rsidRPr="00D0661C">
              <w:rPr>
                <w:rFonts w:eastAsia="Times New Roman" w:cstheme="minorHAnsi"/>
                <w:b/>
                <w:szCs w:val="22"/>
              </w:rPr>
              <w:t xml:space="preserve">List your 2-3 priority industries by 2-digit NAICS. </w:t>
            </w:r>
            <w:r w:rsidRPr="00D0661C">
              <w:rPr>
                <w:rFonts w:eastAsia="Times New Roman" w:cstheme="minorHAnsi"/>
                <w:szCs w:val="22"/>
              </w:rPr>
              <w:t xml:space="preserve">For </w:t>
            </w:r>
            <w:r>
              <w:rPr>
                <w:rFonts w:eastAsia="Times New Roman" w:cstheme="minorHAnsi"/>
                <w:szCs w:val="22"/>
              </w:rPr>
              <w:t>any proposed changes</w:t>
            </w:r>
            <w:r w:rsidRPr="00D0661C">
              <w:rPr>
                <w:rFonts w:eastAsia="Times New Roman" w:cstheme="minorHAnsi"/>
                <w:szCs w:val="22"/>
              </w:rPr>
              <w:t>, write a brief justification of your choice.</w:t>
            </w:r>
          </w:p>
          <w:p w14:paraId="3DEC8FB0" w14:textId="6ECD5997" w:rsidR="00833EC0" w:rsidRPr="007B6B47" w:rsidRDefault="007B6B47" w:rsidP="001708D8">
            <w:pPr>
              <w:rPr>
                <w:rFonts w:eastAsia="Times New Roman" w:cstheme="minorHAnsi"/>
                <w:color w:val="8496B0" w:themeColor="text2" w:themeTint="99"/>
                <w:szCs w:val="22"/>
              </w:rPr>
            </w:pPr>
            <w:r w:rsidRPr="007B6B47">
              <w:rPr>
                <w:rFonts w:eastAsia="Times New Roman" w:cstheme="minorHAnsi"/>
                <w:color w:val="8496B0" w:themeColor="text2" w:themeTint="99"/>
                <w:szCs w:val="22"/>
              </w:rPr>
              <w:t>There are n</w:t>
            </w:r>
            <w:r w:rsidR="00DC769F" w:rsidRPr="007B6B47">
              <w:rPr>
                <w:rFonts w:eastAsia="Times New Roman" w:cstheme="minorHAnsi"/>
                <w:color w:val="8496B0" w:themeColor="text2" w:themeTint="99"/>
                <w:szCs w:val="22"/>
              </w:rPr>
              <w:t>o proposed changes to priority industries</w:t>
            </w:r>
            <w:r w:rsidRPr="007B6B47">
              <w:rPr>
                <w:rFonts w:eastAsia="Times New Roman" w:cstheme="minorHAnsi"/>
                <w:color w:val="8496B0" w:themeColor="text2" w:themeTint="99"/>
                <w:szCs w:val="22"/>
              </w:rPr>
              <w:t>, however</w:t>
            </w:r>
            <w:r w:rsidR="001708D8" w:rsidRPr="007B6B47">
              <w:rPr>
                <w:rFonts w:eastAsia="Times New Roman" w:cstheme="minorHAnsi"/>
                <w:color w:val="8496B0" w:themeColor="text2" w:themeTint="99"/>
                <w:szCs w:val="22"/>
              </w:rPr>
              <w:t xml:space="preserve"> we added additional occupations to our crossover occupations including more transportation, trades and construction occupations. There is a stronger need for workers and training in these occupations which fall under our identified critical sectors. </w:t>
            </w:r>
          </w:p>
          <w:p w14:paraId="4039DFC6" w14:textId="54203ACC" w:rsidR="001708D8" w:rsidRPr="00D0661C" w:rsidRDefault="001708D8" w:rsidP="00F11AC9">
            <w:pPr>
              <w:rPr>
                <w:rFonts w:eastAsia="Times New Roman" w:cstheme="minorHAnsi"/>
                <w:szCs w:val="22"/>
              </w:rPr>
            </w:pPr>
            <w:r w:rsidRPr="007B6B47">
              <w:rPr>
                <w:rFonts w:eastAsia="Times New Roman" w:cstheme="minorHAnsi"/>
                <w:color w:val="8496B0" w:themeColor="text2" w:themeTint="99"/>
                <w:szCs w:val="22"/>
              </w:rPr>
              <w:t xml:space="preserve">In addition, with a growing need in our region, we added several healthcare and mental health occupations to expand our capacity to help companies find the workforce needed. There have been continuous job postings for EMTs, </w:t>
            </w:r>
            <w:r w:rsidR="00F11AC9" w:rsidRPr="007B6B47">
              <w:rPr>
                <w:rFonts w:eastAsia="Times New Roman" w:cstheme="minorHAnsi"/>
                <w:color w:val="8496B0" w:themeColor="text2" w:themeTint="99"/>
                <w:szCs w:val="22"/>
              </w:rPr>
              <w:t>hygienists, medical recorder</w:t>
            </w:r>
            <w:r w:rsidRPr="007B6B47">
              <w:rPr>
                <w:rFonts w:eastAsia="Times New Roman" w:cstheme="minorHAnsi"/>
                <w:color w:val="8496B0" w:themeColor="text2" w:themeTint="99"/>
                <w:szCs w:val="22"/>
              </w:rPr>
              <w:t>, social/community s</w:t>
            </w:r>
            <w:r w:rsidR="00F11AC9" w:rsidRPr="007B6B47">
              <w:rPr>
                <w:rFonts w:eastAsia="Times New Roman" w:cstheme="minorHAnsi"/>
                <w:color w:val="8496B0" w:themeColor="text2" w:themeTint="99"/>
                <w:szCs w:val="22"/>
              </w:rPr>
              <w:t>ervice</w:t>
            </w:r>
            <w:r w:rsidRPr="007B6B47">
              <w:rPr>
                <w:rFonts w:eastAsia="Times New Roman" w:cstheme="minorHAnsi"/>
                <w:color w:val="8496B0" w:themeColor="text2" w:themeTint="99"/>
                <w:szCs w:val="22"/>
              </w:rPr>
              <w:t xml:space="preserve"> managers and </w:t>
            </w:r>
            <w:r w:rsidR="00F11AC9" w:rsidRPr="007B6B47">
              <w:rPr>
                <w:rFonts w:eastAsia="Times New Roman" w:cstheme="minorHAnsi"/>
                <w:color w:val="8496B0" w:themeColor="text2" w:themeTint="99"/>
                <w:szCs w:val="22"/>
              </w:rPr>
              <w:t xml:space="preserve">school psychologists. </w:t>
            </w:r>
          </w:p>
        </w:tc>
      </w:tr>
      <w:tr w:rsidR="00833EC0" w:rsidRPr="00D0661C" w14:paraId="4039DFCE" w14:textId="77777777" w:rsidTr="154AC19B">
        <w:tc>
          <w:tcPr>
            <w:tcW w:w="10350" w:type="dxa"/>
            <w:shd w:val="clear" w:color="auto" w:fill="auto"/>
          </w:tcPr>
          <w:p w14:paraId="4039DFC8" w14:textId="77777777" w:rsidR="00833EC0" w:rsidRPr="00D0661C" w:rsidRDefault="00833EC0" w:rsidP="00833EC0">
            <w:pPr>
              <w:rPr>
                <w:rFonts w:eastAsia="Times New Roman" w:cstheme="minorHAnsi"/>
                <w:szCs w:val="22"/>
              </w:rPr>
            </w:pPr>
            <w:r w:rsidRPr="00D0661C">
              <w:rPr>
                <w:rFonts w:eastAsia="Times New Roman" w:cstheme="minorHAnsi"/>
                <w:b/>
                <w:szCs w:val="22"/>
              </w:rPr>
              <w:t xml:space="preserve">List 3 to 5 priority occupations or occupational groups by SOC code (4-8 digit, as necessary). </w:t>
            </w:r>
            <w:r w:rsidRPr="00D0661C">
              <w:rPr>
                <w:rFonts w:eastAsia="Times New Roman" w:cstheme="minorHAnsi"/>
                <w:szCs w:val="22"/>
              </w:rPr>
              <w:t xml:space="preserve">Include a short description justifying any </w:t>
            </w:r>
            <w:r>
              <w:rPr>
                <w:rFonts w:eastAsia="Times New Roman" w:cstheme="minorHAnsi"/>
                <w:szCs w:val="22"/>
              </w:rPr>
              <w:t>proposed changes</w:t>
            </w:r>
            <w:r w:rsidRPr="00D0661C">
              <w:rPr>
                <w:rFonts w:eastAsia="Times New Roman" w:cstheme="minorHAnsi"/>
                <w:szCs w:val="22"/>
              </w:rPr>
              <w:t xml:space="preserve">. In building the list regions should consider: </w:t>
            </w:r>
          </w:p>
          <w:p w14:paraId="4039DFC9" w14:textId="77777777" w:rsidR="00833EC0" w:rsidRDefault="00833EC0" w:rsidP="00833EC0">
            <w:pPr>
              <w:pStyle w:val="ListParagraph"/>
              <w:numPr>
                <w:ilvl w:val="0"/>
                <w:numId w:val="15"/>
              </w:numPr>
              <w:rPr>
                <w:rFonts w:eastAsia="Times New Roman" w:cstheme="minorHAnsi"/>
                <w:szCs w:val="22"/>
              </w:rPr>
            </w:pPr>
            <w:r>
              <w:rPr>
                <w:rFonts w:eastAsia="Times New Roman" w:cstheme="minorHAnsi"/>
                <w:szCs w:val="22"/>
              </w:rPr>
              <w:t>only occupations linked to one or more priority or critical industries;</w:t>
            </w:r>
          </w:p>
          <w:p w14:paraId="4039DFCA" w14:textId="77777777" w:rsidR="00833EC0" w:rsidRPr="00D0661C" w:rsidRDefault="00833EC0" w:rsidP="00833EC0">
            <w:pPr>
              <w:pStyle w:val="ListParagraph"/>
              <w:numPr>
                <w:ilvl w:val="0"/>
                <w:numId w:val="15"/>
              </w:numPr>
              <w:rPr>
                <w:rFonts w:eastAsia="Times New Roman" w:cstheme="minorHAnsi"/>
                <w:szCs w:val="22"/>
              </w:rPr>
            </w:pPr>
            <w:r>
              <w:rPr>
                <w:rFonts w:eastAsia="Times New Roman" w:cstheme="minorHAnsi"/>
                <w:szCs w:val="22"/>
              </w:rPr>
              <w:t>occupations ranked 4- or</w:t>
            </w:r>
            <w:r w:rsidRPr="00D0661C">
              <w:rPr>
                <w:rFonts w:eastAsia="Times New Roman" w:cstheme="minorHAnsi"/>
                <w:szCs w:val="22"/>
              </w:rPr>
              <w:t xml:space="preserve"> 5-star</w:t>
            </w:r>
            <w:r>
              <w:rPr>
                <w:rFonts w:eastAsia="Times New Roman" w:cstheme="minorHAnsi"/>
                <w:szCs w:val="22"/>
              </w:rPr>
              <w:t>s</w:t>
            </w:r>
            <w:r w:rsidRPr="00D0661C">
              <w:rPr>
                <w:rFonts w:eastAsia="Times New Roman" w:cstheme="minorHAnsi"/>
                <w:szCs w:val="22"/>
              </w:rPr>
              <w:t>;</w:t>
            </w:r>
          </w:p>
          <w:p w14:paraId="4039DFCB" w14:textId="77777777" w:rsidR="00833EC0" w:rsidRPr="00D0661C" w:rsidRDefault="00833EC0" w:rsidP="00833EC0">
            <w:pPr>
              <w:pStyle w:val="ListParagraph"/>
              <w:numPr>
                <w:ilvl w:val="0"/>
                <w:numId w:val="15"/>
              </w:numPr>
              <w:rPr>
                <w:rFonts w:eastAsia="Times New Roman" w:cstheme="minorHAnsi"/>
                <w:szCs w:val="22"/>
              </w:rPr>
            </w:pPr>
            <w:r w:rsidRPr="00D0661C">
              <w:rPr>
                <w:rFonts w:eastAsia="Times New Roman" w:cstheme="minorHAnsi"/>
                <w:szCs w:val="22"/>
              </w:rPr>
              <w:t>occupations that are part of a career pathway;</w:t>
            </w:r>
            <w:r>
              <w:rPr>
                <w:rFonts w:eastAsia="Times New Roman" w:cstheme="minorHAnsi"/>
                <w:szCs w:val="22"/>
              </w:rPr>
              <w:t xml:space="preserve"> and</w:t>
            </w:r>
          </w:p>
          <w:p w14:paraId="4039DFCC" w14:textId="736353FD" w:rsidR="00833EC0" w:rsidRDefault="00833EC0" w:rsidP="00155F46">
            <w:pPr>
              <w:pStyle w:val="ListParagraph"/>
              <w:numPr>
                <w:ilvl w:val="0"/>
                <w:numId w:val="15"/>
              </w:numPr>
              <w:rPr>
                <w:rFonts w:eastAsia="Times New Roman" w:cstheme="minorHAnsi"/>
                <w:szCs w:val="22"/>
              </w:rPr>
            </w:pPr>
            <w:r w:rsidRPr="00D0661C">
              <w:rPr>
                <w:rFonts w:eastAsia="Times New Roman" w:cstheme="minorHAnsi"/>
                <w:szCs w:val="22"/>
              </w:rPr>
              <w:t xml:space="preserve">occupations </w:t>
            </w:r>
            <w:r w:rsidR="00155F46">
              <w:rPr>
                <w:rFonts w:eastAsia="Times New Roman" w:cstheme="minorHAnsi"/>
                <w:szCs w:val="22"/>
              </w:rPr>
              <w:t>with a restricted</w:t>
            </w:r>
            <w:r w:rsidRPr="00D0661C">
              <w:rPr>
                <w:rFonts w:eastAsia="Times New Roman" w:cstheme="minorHAnsi"/>
                <w:szCs w:val="22"/>
              </w:rPr>
              <w:t xml:space="preserve"> “supply” of qualified workers or </w:t>
            </w:r>
            <w:r w:rsidR="00155F46">
              <w:rPr>
                <w:rFonts w:eastAsia="Times New Roman" w:cstheme="minorHAnsi"/>
                <w:szCs w:val="22"/>
              </w:rPr>
              <w:t>skilled new graduates</w:t>
            </w:r>
          </w:p>
          <w:p w14:paraId="65308406" w14:textId="2FA34934" w:rsidR="007B6B47" w:rsidRPr="007B6B47" w:rsidRDefault="00DC769F" w:rsidP="007B6B47">
            <w:pPr>
              <w:rPr>
                <w:rFonts w:eastAsia="Times New Roman" w:cstheme="minorHAnsi"/>
                <w:color w:val="8496B0" w:themeColor="text2" w:themeTint="99"/>
                <w:szCs w:val="22"/>
              </w:rPr>
            </w:pPr>
            <w:r w:rsidRPr="007B6B47">
              <w:rPr>
                <w:color w:val="8496B0" w:themeColor="text2" w:themeTint="99"/>
              </w:rPr>
              <w:t>Health Care and Social Assistance:</w:t>
            </w:r>
            <w:r w:rsidR="007B6B47" w:rsidRPr="007B6B47">
              <w:rPr>
                <w:color w:val="8496B0" w:themeColor="text2" w:themeTint="99"/>
              </w:rPr>
              <w:t xml:space="preserve"> We are proposing to expand the occupations in our Healthcare and Social Assistance priority sector to include the following:</w:t>
            </w:r>
          </w:p>
          <w:p w14:paraId="7DFDBC51" w14:textId="1252C81A" w:rsidR="00DC769F" w:rsidRPr="007B6B47" w:rsidRDefault="00DC769F" w:rsidP="00DC769F">
            <w:pPr>
              <w:pStyle w:val="ListParagraph"/>
              <w:numPr>
                <w:ilvl w:val="0"/>
                <w:numId w:val="28"/>
              </w:numPr>
              <w:rPr>
                <w:rFonts w:eastAsia="Times New Roman" w:cstheme="minorHAnsi"/>
                <w:color w:val="8496B0" w:themeColor="text2" w:themeTint="99"/>
                <w:szCs w:val="22"/>
              </w:rPr>
            </w:pPr>
            <w:r w:rsidRPr="007B6B47">
              <w:rPr>
                <w:rFonts w:eastAsia="Times New Roman" w:cstheme="minorHAnsi"/>
                <w:b/>
                <w:bCs/>
                <w:color w:val="8496B0" w:themeColor="text2" w:themeTint="99"/>
                <w:szCs w:val="22"/>
              </w:rPr>
              <w:lastRenderedPageBreak/>
              <w:t>Behavioral Healt</w:t>
            </w:r>
            <w:r w:rsidR="007B6B47" w:rsidRPr="007B6B47">
              <w:rPr>
                <w:rFonts w:eastAsia="Times New Roman" w:cstheme="minorHAnsi"/>
                <w:b/>
                <w:bCs/>
                <w:color w:val="8496B0" w:themeColor="text2" w:themeTint="99"/>
                <w:szCs w:val="22"/>
              </w:rPr>
              <w:t xml:space="preserve">h and Social Service </w:t>
            </w:r>
            <w:r w:rsidRPr="007B6B47">
              <w:rPr>
                <w:rFonts w:eastAsia="Times New Roman" w:cstheme="minorHAnsi"/>
                <w:color w:val="8496B0" w:themeColor="text2" w:themeTint="99"/>
                <w:szCs w:val="22"/>
              </w:rPr>
              <w:t>–</w:t>
            </w:r>
            <w:r w:rsidR="007B6B47" w:rsidRPr="007B6B47">
              <w:rPr>
                <w:rFonts w:eastAsia="Times New Roman" w:cstheme="minorHAnsi"/>
                <w:color w:val="8496B0" w:themeColor="text2" w:themeTint="99"/>
                <w:szCs w:val="22"/>
              </w:rPr>
              <w:t xml:space="preserve"> As outlined by the Massachusetts Healthcare Collaborative, there is a statewide shortage in behavioral health specialists. </w:t>
            </w:r>
            <w:r w:rsidR="007B6B47">
              <w:rPr>
                <w:rFonts w:eastAsia="Times New Roman" w:cstheme="minorHAnsi"/>
                <w:color w:val="8496B0" w:themeColor="text2" w:themeTint="99"/>
                <w:szCs w:val="22"/>
              </w:rPr>
              <w:t xml:space="preserve">There are currently more openings than qualified candidates for Mental Health Counselors and our advisory committees continuously stress the need for support staff within the behavioral health and social service sectors. </w:t>
            </w:r>
            <w:r w:rsidR="007B6B47" w:rsidRPr="007B6B47">
              <w:rPr>
                <w:rFonts w:eastAsia="Times New Roman" w:cstheme="minorHAnsi"/>
                <w:color w:val="8496B0" w:themeColor="text2" w:themeTint="99"/>
                <w:szCs w:val="22"/>
              </w:rPr>
              <w:t xml:space="preserve">As demands within behavioral and mental health rise, we need to ensure that this pathway is supported.  </w:t>
            </w:r>
          </w:p>
          <w:p w14:paraId="3BAA6362" w14:textId="77777777" w:rsidR="007B6B47" w:rsidRPr="007B6B47" w:rsidRDefault="007B6B47" w:rsidP="007B6B47">
            <w:pPr>
              <w:pStyle w:val="ListParagraph"/>
              <w:rPr>
                <w:rFonts w:eastAsia="Times New Roman" w:cstheme="minorHAnsi"/>
                <w:color w:val="8496B0" w:themeColor="text2" w:themeTint="99"/>
                <w:szCs w:val="22"/>
              </w:rPr>
            </w:pPr>
          </w:p>
          <w:p w14:paraId="304F9E53" w14:textId="54D8F087" w:rsidR="00DC769F" w:rsidRPr="007B6B47" w:rsidRDefault="007B6B47" w:rsidP="00E902EA">
            <w:pPr>
              <w:pStyle w:val="ListParagraph"/>
              <w:numPr>
                <w:ilvl w:val="0"/>
                <w:numId w:val="28"/>
              </w:numPr>
              <w:rPr>
                <w:rFonts w:eastAsia="Times New Roman"/>
                <w:color w:val="8496B0" w:themeColor="text2" w:themeTint="99"/>
              </w:rPr>
            </w:pPr>
            <w:r w:rsidRPr="007B6B47">
              <w:rPr>
                <w:rFonts w:eastAsia="Times New Roman" w:cstheme="minorHAnsi"/>
                <w:b/>
                <w:bCs/>
                <w:color w:val="8496B0" w:themeColor="text2" w:themeTint="99"/>
                <w:szCs w:val="22"/>
              </w:rPr>
              <w:t xml:space="preserve">Emergency Medical Technicians and Paramedics, </w:t>
            </w:r>
            <w:r w:rsidR="00DC769F" w:rsidRPr="007B6B47">
              <w:rPr>
                <w:rFonts w:eastAsia="Times New Roman" w:cstheme="minorHAnsi"/>
                <w:b/>
                <w:bCs/>
                <w:color w:val="8496B0" w:themeColor="text2" w:themeTint="99"/>
                <w:szCs w:val="22"/>
              </w:rPr>
              <w:t>Medical Records</w:t>
            </w:r>
            <w:r w:rsidR="00224767" w:rsidRPr="007B6B47">
              <w:rPr>
                <w:rFonts w:eastAsia="Times New Roman" w:cstheme="minorHAnsi"/>
                <w:b/>
                <w:bCs/>
                <w:color w:val="8496B0" w:themeColor="text2" w:themeTint="99"/>
                <w:szCs w:val="22"/>
              </w:rPr>
              <w:t xml:space="preserve"> </w:t>
            </w:r>
            <w:r w:rsidRPr="007B6B47">
              <w:rPr>
                <w:rFonts w:eastAsia="Times New Roman" w:cstheme="minorHAnsi"/>
                <w:b/>
                <w:bCs/>
                <w:color w:val="8496B0" w:themeColor="text2" w:themeTint="99"/>
                <w:szCs w:val="22"/>
              </w:rPr>
              <w:t>and Health Information Technicians,</w:t>
            </w:r>
            <w:r>
              <w:rPr>
                <w:rFonts w:eastAsia="Times New Roman" w:cstheme="minorHAnsi"/>
                <w:b/>
                <w:bCs/>
                <w:color w:val="8496B0" w:themeColor="text2" w:themeTint="99"/>
                <w:szCs w:val="22"/>
              </w:rPr>
              <w:t xml:space="preserve"> </w:t>
            </w:r>
            <w:r w:rsidR="00DC769F" w:rsidRPr="007B6B47">
              <w:rPr>
                <w:rFonts w:eastAsia="Times New Roman"/>
                <w:b/>
                <w:bCs/>
                <w:color w:val="8496B0" w:themeColor="text2" w:themeTint="99"/>
              </w:rPr>
              <w:t xml:space="preserve">Dental </w:t>
            </w:r>
            <w:r w:rsidR="00224767" w:rsidRPr="007B6B47">
              <w:rPr>
                <w:rFonts w:eastAsia="Times New Roman"/>
                <w:b/>
                <w:bCs/>
                <w:color w:val="8496B0" w:themeColor="text2" w:themeTint="99"/>
              </w:rPr>
              <w:t>Hygienists</w:t>
            </w:r>
            <w:r w:rsidR="00DC769F" w:rsidRPr="007B6B47">
              <w:rPr>
                <w:rFonts w:eastAsia="Times New Roman"/>
                <w:color w:val="8496B0" w:themeColor="text2" w:themeTint="99"/>
              </w:rPr>
              <w:t xml:space="preserve"> –</w:t>
            </w:r>
            <w:r>
              <w:rPr>
                <w:rFonts w:eastAsia="Times New Roman"/>
                <w:color w:val="8496B0" w:themeColor="text2" w:themeTint="99"/>
              </w:rPr>
              <w:t xml:space="preserve"> These occupations each see a supply gap of less than 0.50, indicating a need for more qualified individuals. A</w:t>
            </w:r>
            <w:r w:rsidRPr="007B6B47">
              <w:rPr>
                <w:rFonts w:eastAsia="Times New Roman"/>
                <w:color w:val="8496B0" w:themeColor="text2" w:themeTint="99"/>
              </w:rPr>
              <w:t xml:space="preserve">s </w:t>
            </w:r>
            <w:r w:rsidRPr="007B6B47">
              <w:rPr>
                <w:color w:val="8496B0" w:themeColor="text2" w:themeTint="99"/>
              </w:rPr>
              <w:t>3+ star occupations only requiring a postsecondary non-degree award, some college, or an Associate’s degree, these are important pathways to open up to our community</w:t>
            </w:r>
            <w:r>
              <w:rPr>
                <w:color w:val="8496B0" w:themeColor="text2" w:themeTint="99"/>
              </w:rPr>
              <w:t xml:space="preserve">. </w:t>
            </w:r>
          </w:p>
          <w:p w14:paraId="0C713DD6" w14:textId="067E2FB2" w:rsidR="00DC769F" w:rsidRPr="007B6B47" w:rsidRDefault="00224767" w:rsidP="007B6B47">
            <w:pPr>
              <w:rPr>
                <w:color w:val="8496B0" w:themeColor="text2" w:themeTint="99"/>
              </w:rPr>
            </w:pPr>
            <w:r w:rsidRPr="007B6B47">
              <w:rPr>
                <w:color w:val="8496B0" w:themeColor="text2" w:themeTint="99"/>
              </w:rPr>
              <w:t>Cross-Over Occupations</w:t>
            </w:r>
            <w:r w:rsidR="007B6B47" w:rsidRPr="007B6B47">
              <w:rPr>
                <w:color w:val="8496B0" w:themeColor="text2" w:themeTint="99"/>
              </w:rPr>
              <w:t xml:space="preserve">: We propose a reorganization of our cross-over occupations, placing previously found occupations into the Hospitality and Culinary sector and expanding the crossover occupations to include the trades. </w:t>
            </w:r>
          </w:p>
          <w:p w14:paraId="0BD2B9D4" w14:textId="62BD1C85" w:rsidR="00224767" w:rsidRDefault="00224767" w:rsidP="00224767">
            <w:pPr>
              <w:pStyle w:val="ListParagraph"/>
              <w:numPr>
                <w:ilvl w:val="0"/>
                <w:numId w:val="28"/>
              </w:numPr>
              <w:rPr>
                <w:color w:val="8496B0" w:themeColor="text2" w:themeTint="99"/>
              </w:rPr>
            </w:pPr>
            <w:r w:rsidRPr="007B6B47">
              <w:rPr>
                <w:b/>
                <w:bCs/>
                <w:color w:val="8496B0" w:themeColor="text2" w:themeTint="99"/>
              </w:rPr>
              <w:t>The Trades</w:t>
            </w:r>
            <w:r w:rsidR="007B6B47" w:rsidRPr="007B6B47">
              <w:rPr>
                <w:b/>
                <w:bCs/>
                <w:color w:val="8496B0" w:themeColor="text2" w:themeTint="99"/>
              </w:rPr>
              <w:t xml:space="preserve"> </w:t>
            </w:r>
            <w:r w:rsidR="007B6B47" w:rsidRPr="007B6B47">
              <w:rPr>
                <w:color w:val="8496B0" w:themeColor="text2" w:themeTint="99"/>
              </w:rPr>
              <w:t>– There are currently few pathways into the trades in Berkshire County, with many training and apprenticeship programs requiring travel to other parts of the state</w:t>
            </w:r>
            <w:r w:rsidR="007B6B47">
              <w:rPr>
                <w:color w:val="8496B0" w:themeColor="text2" w:themeTint="99"/>
              </w:rPr>
              <w:t>. In the state as a whole, there is a shortage in apprenticeship programs to enter into these career pathways that provide high wages and are in high demand.</w:t>
            </w:r>
          </w:p>
          <w:p w14:paraId="37873E31" w14:textId="77777777" w:rsidR="007B6B47" w:rsidRPr="007B6B47" w:rsidRDefault="007B6B47" w:rsidP="007B6B47">
            <w:pPr>
              <w:pStyle w:val="ListParagraph"/>
              <w:rPr>
                <w:color w:val="8496B0" w:themeColor="text2" w:themeTint="99"/>
              </w:rPr>
            </w:pPr>
          </w:p>
          <w:p w14:paraId="4039DFCD" w14:textId="19492D83" w:rsidR="00DC769F" w:rsidRPr="007B6B47" w:rsidRDefault="007B6B47" w:rsidP="00F11AC9">
            <w:pPr>
              <w:pStyle w:val="ListParagraph"/>
              <w:numPr>
                <w:ilvl w:val="0"/>
                <w:numId w:val="28"/>
              </w:numPr>
              <w:rPr>
                <w:color w:val="8496B0" w:themeColor="text2" w:themeTint="99"/>
              </w:rPr>
            </w:pPr>
            <w:r w:rsidRPr="007B6B47">
              <w:rPr>
                <w:b/>
                <w:bCs/>
                <w:color w:val="8496B0" w:themeColor="text2" w:themeTint="99"/>
              </w:rPr>
              <w:t>Heavy and Tractor-Trailer Truck Drivers</w:t>
            </w:r>
            <w:r>
              <w:rPr>
                <w:color w:val="8496B0" w:themeColor="text2" w:themeTint="99"/>
              </w:rPr>
              <w:t xml:space="preserve"> – Employers have shared an immediate need for CDL licensed professionals and monthly labor market analysis has shown an increase in available positions. Currently, interested individuals must travel to Springfield to participate in CDL licensing courses. As an occupation that allows for high wages and is in demand, pathway opportunities should be found within our region and are therefore a priority.</w:t>
            </w:r>
          </w:p>
        </w:tc>
      </w:tr>
    </w:tbl>
    <w:p w14:paraId="4039DFCF" w14:textId="77777777" w:rsidR="00087430" w:rsidRDefault="00087430" w:rsidP="00103E81">
      <w:pPr>
        <w:rPr>
          <w:rFonts w:cstheme="minorHAnsi"/>
          <w:szCs w:val="22"/>
        </w:rPr>
      </w:pPr>
    </w:p>
    <w:tbl>
      <w:tblPr>
        <w:tblStyle w:val="TableGrid1"/>
        <w:tblW w:w="10530" w:type="dxa"/>
        <w:jc w:val="center"/>
        <w:tblLook w:val="04A0" w:firstRow="1" w:lastRow="0" w:firstColumn="1" w:lastColumn="0" w:noHBand="0" w:noVBand="1"/>
      </w:tblPr>
      <w:tblGrid>
        <w:gridCol w:w="10530"/>
      </w:tblGrid>
      <w:tr w:rsidR="00A800B4" w:rsidRPr="00D0661C" w14:paraId="4039DFD2" w14:textId="77777777" w:rsidTr="00F13EBA">
        <w:trPr>
          <w:trHeight w:val="1178"/>
          <w:jc w:val="center"/>
        </w:trPr>
        <w:tc>
          <w:tcPr>
            <w:tcW w:w="10530" w:type="dxa"/>
            <w:shd w:val="clear" w:color="auto" w:fill="5B9BD5" w:themeFill="accent1"/>
          </w:tcPr>
          <w:p w14:paraId="4039DFD0" w14:textId="77777777" w:rsidR="00A800B4" w:rsidRPr="00631C29" w:rsidRDefault="00A800B4" w:rsidP="00F13EBA">
            <w:pPr>
              <w:pStyle w:val="ListParagraph"/>
              <w:numPr>
                <w:ilvl w:val="0"/>
                <w:numId w:val="14"/>
              </w:numPr>
              <w:rPr>
                <w:rFonts w:eastAsia="Times New Roman" w:cstheme="minorHAnsi"/>
                <w:b/>
                <w:szCs w:val="22"/>
              </w:rPr>
            </w:pPr>
            <w:r w:rsidRPr="00631C29">
              <w:rPr>
                <w:rFonts w:eastAsia="Times New Roman" w:cstheme="minorHAnsi"/>
                <w:b/>
                <w:szCs w:val="22"/>
              </w:rPr>
              <w:t>How are we doing?</w:t>
            </w:r>
          </w:p>
          <w:p w14:paraId="4039DFD1" w14:textId="77777777" w:rsidR="00A800B4" w:rsidRPr="00D0661C" w:rsidRDefault="00C20B63" w:rsidP="00F13EBA">
            <w:pPr>
              <w:pStyle w:val="ListParagraph"/>
              <w:ind w:left="0"/>
              <w:rPr>
                <w:rFonts w:eastAsia="Times New Roman" w:cstheme="minorHAnsi"/>
                <w:szCs w:val="22"/>
              </w:rPr>
            </w:pPr>
            <w:r w:rsidRPr="00D0661C">
              <w:rPr>
                <w:rFonts w:eastAsia="Times New Roman" w:cstheme="minorHAnsi"/>
                <w:szCs w:val="22"/>
              </w:rPr>
              <w:t xml:space="preserve">Evaluate </w:t>
            </w:r>
            <w:r w:rsidR="00A800B4" w:rsidRPr="00D0661C">
              <w:rPr>
                <w:rFonts w:eastAsia="Times New Roman" w:cstheme="minorHAnsi"/>
                <w:szCs w:val="22"/>
              </w:rPr>
              <w:t xml:space="preserve">the strategies you </w:t>
            </w:r>
            <w:r w:rsidR="00726E7E" w:rsidRPr="00D0661C">
              <w:rPr>
                <w:rFonts w:eastAsia="Times New Roman" w:cstheme="minorHAnsi"/>
                <w:szCs w:val="22"/>
              </w:rPr>
              <w:t>have jointly</w:t>
            </w:r>
            <w:r w:rsidR="00A800B4" w:rsidRPr="00D0661C">
              <w:rPr>
                <w:rFonts w:eastAsia="Times New Roman" w:cstheme="minorHAnsi"/>
                <w:szCs w:val="22"/>
              </w:rPr>
              <w:t xml:space="preserve"> employ</w:t>
            </w:r>
            <w:r w:rsidR="00726E7E" w:rsidRPr="00D0661C">
              <w:rPr>
                <w:rFonts w:eastAsia="Times New Roman" w:cstheme="minorHAnsi"/>
                <w:szCs w:val="22"/>
              </w:rPr>
              <w:t>ed t</w:t>
            </w:r>
            <w:r w:rsidR="00A800B4" w:rsidRPr="00D0661C">
              <w:rPr>
                <w:rFonts w:eastAsia="Times New Roman" w:cstheme="minorHAnsi"/>
                <w:szCs w:val="22"/>
              </w:rPr>
              <w:t>o align the work of multiple systems around your shared vision, mission and goals</w:t>
            </w:r>
            <w:r w:rsidRPr="00D0661C">
              <w:rPr>
                <w:rFonts w:eastAsia="Times New Roman" w:cstheme="minorHAnsi"/>
                <w:szCs w:val="22"/>
              </w:rPr>
              <w:t>.</w:t>
            </w:r>
          </w:p>
        </w:tc>
      </w:tr>
      <w:tr w:rsidR="00A800B4" w:rsidRPr="00D0661C" w14:paraId="4039DFD5" w14:textId="77777777" w:rsidTr="00F13EBA">
        <w:trPr>
          <w:trHeight w:val="1178"/>
          <w:jc w:val="center"/>
        </w:trPr>
        <w:tc>
          <w:tcPr>
            <w:tcW w:w="10530" w:type="dxa"/>
            <w:shd w:val="clear" w:color="auto" w:fill="DEEAF6" w:themeFill="accent1" w:themeFillTint="33"/>
          </w:tcPr>
          <w:p w14:paraId="4039DFD3" w14:textId="77777777" w:rsidR="00A800B4" w:rsidRPr="00D0661C" w:rsidRDefault="007F4B76" w:rsidP="00F13EBA">
            <w:pPr>
              <w:rPr>
                <w:rFonts w:eastAsia="Times New Roman" w:cstheme="minorHAnsi"/>
                <w:b/>
                <w:szCs w:val="22"/>
                <w:u w:val="single"/>
              </w:rPr>
            </w:pPr>
            <w:r w:rsidRPr="00D0661C">
              <w:rPr>
                <w:rFonts w:eastAsia="Times New Roman" w:cstheme="minorHAnsi"/>
                <w:b/>
                <w:szCs w:val="22"/>
                <w:u w:val="single"/>
              </w:rPr>
              <w:t>Focusing Resources</w:t>
            </w:r>
          </w:p>
          <w:p w14:paraId="4039DFD4" w14:textId="77777777" w:rsidR="00A800B4" w:rsidRPr="00D0661C" w:rsidRDefault="004834C2" w:rsidP="004834C2">
            <w:pPr>
              <w:rPr>
                <w:rFonts w:eastAsia="Times New Roman" w:cstheme="minorHAnsi"/>
                <w:szCs w:val="22"/>
              </w:rPr>
            </w:pPr>
            <w:r>
              <w:rPr>
                <w:rFonts w:eastAsia="Times New Roman" w:cstheme="minorHAnsi"/>
                <w:szCs w:val="22"/>
              </w:rPr>
              <w:t>Summarize</w:t>
            </w:r>
            <w:r w:rsidR="002C68EC" w:rsidRPr="00D0661C">
              <w:rPr>
                <w:rFonts w:eastAsia="Times New Roman" w:cstheme="minorHAnsi"/>
                <w:szCs w:val="22"/>
              </w:rPr>
              <w:t xml:space="preserve"> your efforts to align resources that support and meet training and employment needs of priority industry sectors and occupations in your region.</w:t>
            </w:r>
            <w:r w:rsidR="006D3D60">
              <w:rPr>
                <w:rFonts w:eastAsia="Times New Roman" w:cstheme="minorHAnsi"/>
                <w:szCs w:val="22"/>
              </w:rPr>
              <w:t xml:space="preserve"> (See Appendix D</w:t>
            </w:r>
            <w:r>
              <w:rPr>
                <w:rFonts w:eastAsia="Times New Roman" w:cstheme="minorHAnsi"/>
                <w:szCs w:val="22"/>
              </w:rPr>
              <w:t xml:space="preserve"> for additional detail.)</w:t>
            </w:r>
          </w:p>
        </w:tc>
      </w:tr>
      <w:tr w:rsidR="00A800B4" w:rsidRPr="00D0661C" w14:paraId="4039DFDA" w14:textId="77777777" w:rsidTr="00F13EBA">
        <w:trPr>
          <w:trHeight w:val="1178"/>
          <w:jc w:val="center"/>
        </w:trPr>
        <w:tc>
          <w:tcPr>
            <w:tcW w:w="10530" w:type="dxa"/>
            <w:shd w:val="clear" w:color="auto" w:fill="auto"/>
          </w:tcPr>
          <w:p w14:paraId="388957C9" w14:textId="07F98780" w:rsidR="007B6B47" w:rsidRPr="00D0661C" w:rsidRDefault="00A800B4" w:rsidP="00F13EBA">
            <w:pPr>
              <w:rPr>
                <w:rFonts w:eastAsia="Times New Roman" w:cstheme="minorHAnsi"/>
                <w:bCs/>
                <w:szCs w:val="22"/>
              </w:rPr>
            </w:pPr>
            <w:r w:rsidRPr="00D0661C">
              <w:rPr>
                <w:rFonts w:eastAsia="Times New Roman" w:cstheme="minorHAnsi"/>
                <w:b/>
                <w:szCs w:val="22"/>
              </w:rPr>
              <w:t xml:space="preserve">Resource Acquisition. </w:t>
            </w:r>
            <w:r w:rsidRPr="00D0661C">
              <w:rPr>
                <w:rFonts w:eastAsia="Times New Roman" w:cstheme="minorHAnsi"/>
                <w:bCs/>
                <w:szCs w:val="22"/>
              </w:rPr>
              <w:t>Provide a summary of new resources secured to support priority industries and occupations (state, federal, private, etc.).</w:t>
            </w:r>
          </w:p>
          <w:p w14:paraId="4039DFD7" w14:textId="2001CD84" w:rsidR="005421E4" w:rsidRPr="007B6B47" w:rsidRDefault="00F11AC9" w:rsidP="00F13EBA">
            <w:pPr>
              <w:rPr>
                <w:rFonts w:eastAsia="Times New Roman" w:cstheme="minorHAnsi"/>
                <w:color w:val="8496B0" w:themeColor="text2" w:themeTint="99"/>
                <w:szCs w:val="22"/>
              </w:rPr>
            </w:pPr>
            <w:r w:rsidRPr="007B6B47">
              <w:rPr>
                <w:rFonts w:eastAsia="Times New Roman" w:cstheme="minorHAnsi"/>
                <w:color w:val="8496B0" w:themeColor="text2" w:themeTint="99"/>
                <w:szCs w:val="22"/>
              </w:rPr>
              <w:t>During FY20, we have secured resources within each of our critical sectors.</w:t>
            </w:r>
          </w:p>
          <w:p w14:paraId="0035FFAC" w14:textId="32C7CBE1" w:rsidR="00F11AC9" w:rsidRPr="007B6B47" w:rsidRDefault="00F11AC9" w:rsidP="00F11AC9">
            <w:pPr>
              <w:pStyle w:val="ListParagraph"/>
              <w:numPr>
                <w:ilvl w:val="0"/>
                <w:numId w:val="30"/>
              </w:numPr>
              <w:rPr>
                <w:rFonts w:eastAsia="Times New Roman" w:cstheme="minorHAnsi"/>
                <w:color w:val="8496B0" w:themeColor="text2" w:themeTint="99"/>
                <w:szCs w:val="22"/>
              </w:rPr>
            </w:pPr>
            <w:r w:rsidRPr="007B6B47">
              <w:rPr>
                <w:rFonts w:eastAsia="Times New Roman" w:cstheme="minorHAnsi"/>
                <w:color w:val="8496B0" w:themeColor="text2" w:themeTint="99"/>
                <w:szCs w:val="22"/>
              </w:rPr>
              <w:lastRenderedPageBreak/>
              <w:t>WCTF to develop daytime and online nursing assistant programs (goal to train 70 un/underemployed) - $218K</w:t>
            </w:r>
          </w:p>
          <w:p w14:paraId="35E54617" w14:textId="352EAB10" w:rsidR="00F11AC9" w:rsidRPr="007B6B47" w:rsidRDefault="00F11AC9" w:rsidP="00F11AC9">
            <w:pPr>
              <w:pStyle w:val="ListParagraph"/>
              <w:numPr>
                <w:ilvl w:val="0"/>
                <w:numId w:val="30"/>
              </w:numPr>
              <w:rPr>
                <w:rFonts w:eastAsia="Times New Roman" w:cstheme="minorHAnsi"/>
                <w:color w:val="8496B0" w:themeColor="text2" w:themeTint="99"/>
                <w:szCs w:val="22"/>
              </w:rPr>
            </w:pPr>
            <w:r w:rsidRPr="007B6B47">
              <w:rPr>
                <w:rFonts w:eastAsia="Times New Roman" w:cstheme="minorHAnsi"/>
                <w:color w:val="8496B0" w:themeColor="text2" w:themeTint="99"/>
                <w:szCs w:val="22"/>
              </w:rPr>
              <w:t>EOHED to implement intro to manufacturing, hoisting and welding training (goal to train 55 un/underemployed) - $168K</w:t>
            </w:r>
          </w:p>
          <w:p w14:paraId="5A655270" w14:textId="6D988451" w:rsidR="00F11AC9" w:rsidRPr="007B6B47" w:rsidRDefault="00F11AC9" w:rsidP="00F11AC9">
            <w:pPr>
              <w:pStyle w:val="ListParagraph"/>
              <w:numPr>
                <w:ilvl w:val="0"/>
                <w:numId w:val="30"/>
              </w:numPr>
              <w:rPr>
                <w:rFonts w:eastAsia="Times New Roman" w:cstheme="minorHAnsi"/>
                <w:color w:val="8496B0" w:themeColor="text2" w:themeTint="99"/>
                <w:szCs w:val="22"/>
              </w:rPr>
            </w:pPr>
            <w:r w:rsidRPr="007B6B47">
              <w:rPr>
                <w:rFonts w:eastAsia="Times New Roman" w:cstheme="minorHAnsi"/>
                <w:color w:val="8496B0" w:themeColor="text2" w:themeTint="99"/>
                <w:szCs w:val="22"/>
              </w:rPr>
              <w:t>TRAIN to implement front of the house, back of the house and hospitality managers (goal to train 25) - $125K</w:t>
            </w:r>
          </w:p>
          <w:p w14:paraId="012D4356" w14:textId="77777777" w:rsidR="00FA61BA" w:rsidRPr="007B6B47" w:rsidRDefault="00F11AC9" w:rsidP="00F11AC9">
            <w:pPr>
              <w:pStyle w:val="ListParagraph"/>
              <w:numPr>
                <w:ilvl w:val="0"/>
                <w:numId w:val="30"/>
              </w:numPr>
              <w:rPr>
                <w:rFonts w:eastAsia="Times New Roman" w:cstheme="minorHAnsi"/>
                <w:color w:val="8496B0" w:themeColor="text2" w:themeTint="99"/>
                <w:szCs w:val="22"/>
              </w:rPr>
            </w:pPr>
            <w:r w:rsidRPr="007B6B47">
              <w:rPr>
                <w:rFonts w:eastAsia="Times New Roman" w:cstheme="minorHAnsi"/>
                <w:color w:val="8496B0" w:themeColor="text2" w:themeTint="99"/>
                <w:szCs w:val="22"/>
              </w:rPr>
              <w:t xml:space="preserve">Capital skills grants - $200K to improve equipment and infrastructures within our educational programs </w:t>
            </w:r>
          </w:p>
          <w:p w14:paraId="4039DFD9" w14:textId="0ED9E7EE" w:rsidR="00F11AC9" w:rsidRPr="00D0661C" w:rsidRDefault="00F11AC9" w:rsidP="00F11AC9">
            <w:pPr>
              <w:pStyle w:val="ListParagraph"/>
              <w:numPr>
                <w:ilvl w:val="0"/>
                <w:numId w:val="30"/>
              </w:numPr>
              <w:rPr>
                <w:rFonts w:eastAsia="Times New Roman" w:cstheme="minorHAnsi"/>
                <w:szCs w:val="22"/>
              </w:rPr>
            </w:pPr>
            <w:r w:rsidRPr="007B6B47">
              <w:rPr>
                <w:rFonts w:eastAsia="Times New Roman" w:cstheme="minorHAnsi"/>
                <w:color w:val="8496B0" w:themeColor="text2" w:themeTint="99"/>
                <w:szCs w:val="22"/>
              </w:rPr>
              <w:t>Career readiness programming - $200K for K-12 career readiness programming; $350K from private sector wage matches for internships</w:t>
            </w:r>
          </w:p>
        </w:tc>
      </w:tr>
      <w:tr w:rsidR="00A800B4" w:rsidRPr="00D0661C" w14:paraId="4039DFDE" w14:textId="77777777" w:rsidTr="00F13EBA">
        <w:trPr>
          <w:trHeight w:val="1178"/>
          <w:jc w:val="center"/>
        </w:trPr>
        <w:tc>
          <w:tcPr>
            <w:tcW w:w="10530" w:type="dxa"/>
            <w:shd w:val="clear" w:color="auto" w:fill="auto"/>
          </w:tcPr>
          <w:p w14:paraId="4039DFDB" w14:textId="77777777" w:rsidR="00A800B4" w:rsidRPr="00D0661C" w:rsidRDefault="00A800B4" w:rsidP="00A800B4">
            <w:pPr>
              <w:rPr>
                <w:rFonts w:eastAsia="Times New Roman" w:cstheme="minorHAnsi"/>
                <w:bCs/>
                <w:szCs w:val="22"/>
              </w:rPr>
            </w:pPr>
            <w:r w:rsidRPr="00D0661C">
              <w:rPr>
                <w:rFonts w:eastAsia="Times New Roman" w:cstheme="minorHAnsi"/>
                <w:b/>
                <w:szCs w:val="22"/>
              </w:rPr>
              <w:lastRenderedPageBreak/>
              <w:t xml:space="preserve">Resource Allocation. </w:t>
            </w:r>
            <w:r w:rsidRPr="00D0661C">
              <w:rPr>
                <w:rFonts w:eastAsia="Times New Roman" w:cstheme="minorHAnsi"/>
                <w:bCs/>
                <w:szCs w:val="22"/>
              </w:rPr>
              <w:t>Provide a summary of existing resources re-allocated to support priority industries and occupations.</w:t>
            </w:r>
          </w:p>
          <w:p w14:paraId="4039DFDC" w14:textId="452EB09A" w:rsidR="005421E4" w:rsidRPr="007B6B47" w:rsidRDefault="00F11AC9" w:rsidP="00F11AC9">
            <w:pPr>
              <w:pStyle w:val="ListParagraph"/>
              <w:numPr>
                <w:ilvl w:val="0"/>
                <w:numId w:val="31"/>
              </w:numPr>
              <w:rPr>
                <w:rFonts w:eastAsia="Times New Roman" w:cstheme="minorHAnsi"/>
                <w:color w:val="8496B0" w:themeColor="text2" w:themeTint="99"/>
                <w:szCs w:val="22"/>
              </w:rPr>
            </w:pPr>
            <w:r w:rsidRPr="007B6B47">
              <w:rPr>
                <w:rFonts w:eastAsia="Times New Roman" w:cstheme="minorHAnsi"/>
                <w:color w:val="8496B0" w:themeColor="text2" w:themeTint="99"/>
                <w:szCs w:val="22"/>
              </w:rPr>
              <w:t>Berkshire Taconic Foundation provided $37,500 towards career readiness in all critical sectors</w:t>
            </w:r>
          </w:p>
          <w:p w14:paraId="329A8DAD" w14:textId="77777777" w:rsidR="00FA61BA" w:rsidRPr="007B6B47" w:rsidRDefault="00F11AC9" w:rsidP="00F11AC9">
            <w:pPr>
              <w:pStyle w:val="ListParagraph"/>
              <w:numPr>
                <w:ilvl w:val="0"/>
                <w:numId w:val="31"/>
              </w:numPr>
              <w:rPr>
                <w:rFonts w:eastAsia="Times New Roman" w:cstheme="minorHAnsi"/>
                <w:color w:val="8496B0" w:themeColor="text2" w:themeTint="99"/>
                <w:szCs w:val="22"/>
              </w:rPr>
            </w:pPr>
            <w:r w:rsidRPr="007B6B47">
              <w:rPr>
                <w:rFonts w:eastAsia="Times New Roman" w:cstheme="minorHAnsi"/>
                <w:color w:val="8496B0" w:themeColor="text2" w:themeTint="99"/>
                <w:szCs w:val="22"/>
              </w:rPr>
              <w:t xml:space="preserve">Berkshire United Way provided $75K towards connecting un/underemployed to employment opportunities </w:t>
            </w:r>
          </w:p>
          <w:p w14:paraId="4039DFDD" w14:textId="3D9EF4B9" w:rsidR="00F11AC9" w:rsidRPr="00D0661C" w:rsidRDefault="00F11AC9" w:rsidP="00F11AC9">
            <w:pPr>
              <w:pStyle w:val="ListParagraph"/>
              <w:numPr>
                <w:ilvl w:val="0"/>
                <w:numId w:val="31"/>
              </w:numPr>
              <w:rPr>
                <w:rFonts w:eastAsia="Times New Roman" w:cstheme="minorHAnsi"/>
                <w:szCs w:val="22"/>
              </w:rPr>
            </w:pPr>
            <w:r w:rsidRPr="007B6B47">
              <w:rPr>
                <w:rFonts w:eastAsia="Times New Roman" w:cstheme="minorHAnsi"/>
                <w:color w:val="8496B0" w:themeColor="text2" w:themeTint="99"/>
                <w:szCs w:val="22"/>
              </w:rPr>
              <w:t>Jobs4Youth generated $40K for summer programming for at-risk youth, mainly within the hospitality and healthcare sectors.</w:t>
            </w:r>
          </w:p>
        </w:tc>
      </w:tr>
      <w:tr w:rsidR="00FA61BA" w:rsidRPr="00D0661C" w14:paraId="4039DFE1" w14:textId="77777777" w:rsidTr="00B41F81">
        <w:trPr>
          <w:trHeight w:val="1178"/>
          <w:jc w:val="center"/>
        </w:trPr>
        <w:tc>
          <w:tcPr>
            <w:tcW w:w="10530" w:type="dxa"/>
            <w:shd w:val="clear" w:color="auto" w:fill="DEEAF6" w:themeFill="accent1" w:themeFillTint="33"/>
          </w:tcPr>
          <w:p w14:paraId="4039DFDF" w14:textId="77777777" w:rsidR="00FA61BA" w:rsidRPr="00D0661C" w:rsidRDefault="00FA61BA" w:rsidP="00FA61BA">
            <w:pPr>
              <w:rPr>
                <w:rFonts w:eastAsia="Times New Roman" w:cstheme="minorHAnsi"/>
                <w:b/>
                <w:szCs w:val="22"/>
                <w:u w:val="single"/>
              </w:rPr>
            </w:pPr>
            <w:r>
              <w:rPr>
                <w:rFonts w:eastAsia="Times New Roman" w:cstheme="minorHAnsi"/>
                <w:b/>
                <w:szCs w:val="22"/>
                <w:u w:val="single"/>
              </w:rPr>
              <w:t>Expanding Pipeline</w:t>
            </w:r>
            <w:r w:rsidR="004834C2">
              <w:rPr>
                <w:rFonts w:eastAsia="Times New Roman" w:cstheme="minorHAnsi"/>
                <w:b/>
                <w:szCs w:val="22"/>
                <w:u w:val="single"/>
              </w:rPr>
              <w:t>s</w:t>
            </w:r>
          </w:p>
          <w:p w14:paraId="4039DFE0" w14:textId="77777777" w:rsidR="00FA61BA" w:rsidRPr="00D0661C" w:rsidRDefault="00FA61BA" w:rsidP="00027B83">
            <w:pPr>
              <w:rPr>
                <w:rFonts w:eastAsia="Times New Roman" w:cstheme="minorHAnsi"/>
                <w:szCs w:val="22"/>
              </w:rPr>
            </w:pPr>
            <w:r>
              <w:rPr>
                <w:rFonts w:eastAsia="Times New Roman" w:cstheme="minorHAnsi"/>
                <w:szCs w:val="22"/>
              </w:rPr>
              <w:t>Identify your efforts to</w:t>
            </w:r>
            <w:r w:rsidRPr="00D0661C">
              <w:rPr>
                <w:rFonts w:eastAsia="Times New Roman" w:cstheme="minorHAnsi"/>
                <w:szCs w:val="22"/>
              </w:rPr>
              <w:t xml:space="preserve"> meet training and employment needs of priority industry sectors and occupations in your region.</w:t>
            </w:r>
            <w:r w:rsidR="00027B83">
              <w:rPr>
                <w:rFonts w:eastAsia="Times New Roman" w:cstheme="minorHAnsi"/>
                <w:szCs w:val="22"/>
              </w:rPr>
              <w:t xml:space="preserve"> (See Appendix </w:t>
            </w:r>
            <w:r w:rsidR="006D3D60">
              <w:rPr>
                <w:rFonts w:eastAsia="Times New Roman" w:cstheme="minorHAnsi"/>
                <w:szCs w:val="22"/>
              </w:rPr>
              <w:t>E</w:t>
            </w:r>
            <w:r w:rsidR="00027B83">
              <w:rPr>
                <w:rFonts w:eastAsia="Times New Roman" w:cstheme="minorHAnsi"/>
                <w:szCs w:val="22"/>
              </w:rPr>
              <w:t xml:space="preserve"> for additional detail.)</w:t>
            </w:r>
          </w:p>
        </w:tc>
      </w:tr>
      <w:tr w:rsidR="00FA61BA" w:rsidRPr="00D0661C" w14:paraId="4039DFE6" w14:textId="77777777" w:rsidTr="00607FF7">
        <w:trPr>
          <w:trHeight w:val="805"/>
          <w:jc w:val="center"/>
        </w:trPr>
        <w:tc>
          <w:tcPr>
            <w:tcW w:w="10530" w:type="dxa"/>
            <w:shd w:val="clear" w:color="auto" w:fill="auto"/>
          </w:tcPr>
          <w:p w14:paraId="4039DFE2" w14:textId="77777777" w:rsidR="00FA61BA" w:rsidRPr="00D0661C" w:rsidRDefault="00FA61BA" w:rsidP="00FA61BA">
            <w:pPr>
              <w:rPr>
                <w:rFonts w:eastAsia="Times New Roman" w:cstheme="minorHAnsi"/>
                <w:bCs/>
                <w:szCs w:val="22"/>
              </w:rPr>
            </w:pPr>
            <w:r>
              <w:rPr>
                <w:rFonts w:eastAsia="Times New Roman" w:cstheme="minorHAnsi"/>
                <w:b/>
                <w:szCs w:val="22"/>
              </w:rPr>
              <w:t>Pipeline Expansion</w:t>
            </w:r>
            <w:r w:rsidRPr="00D0661C">
              <w:rPr>
                <w:rFonts w:eastAsia="Times New Roman" w:cstheme="minorHAnsi"/>
                <w:b/>
                <w:szCs w:val="22"/>
              </w:rPr>
              <w:t xml:space="preserve">. </w:t>
            </w:r>
            <w:r w:rsidRPr="00D0661C">
              <w:rPr>
                <w:rFonts w:eastAsia="Times New Roman" w:cstheme="minorHAnsi"/>
                <w:bCs/>
                <w:szCs w:val="22"/>
              </w:rPr>
              <w:t xml:space="preserve">Provide a summary of new </w:t>
            </w:r>
            <w:r>
              <w:rPr>
                <w:rFonts w:eastAsia="Times New Roman" w:cstheme="minorHAnsi"/>
                <w:bCs/>
                <w:szCs w:val="22"/>
              </w:rPr>
              <w:t>seats added in programs related to</w:t>
            </w:r>
            <w:r w:rsidRPr="00D0661C">
              <w:rPr>
                <w:rFonts w:eastAsia="Times New Roman" w:cstheme="minorHAnsi"/>
                <w:bCs/>
                <w:szCs w:val="22"/>
              </w:rPr>
              <w:t xml:space="preserve"> priority industries and occupations</w:t>
            </w:r>
            <w:r>
              <w:rPr>
                <w:rFonts w:eastAsia="Times New Roman" w:cstheme="minorHAnsi"/>
                <w:bCs/>
                <w:szCs w:val="22"/>
              </w:rPr>
              <w:t>.</w:t>
            </w:r>
          </w:p>
          <w:p w14:paraId="25D88455" w14:textId="77777777" w:rsidR="00E902EA" w:rsidRDefault="00906961" w:rsidP="00F11AC9">
            <w:pPr>
              <w:rPr>
                <w:rFonts w:eastAsia="Times New Roman" w:cstheme="minorHAnsi"/>
                <w:color w:val="8496B0" w:themeColor="text2" w:themeTint="99"/>
                <w:szCs w:val="22"/>
              </w:rPr>
            </w:pPr>
            <w:r w:rsidRPr="007B6B47">
              <w:rPr>
                <w:rFonts w:eastAsia="Times New Roman" w:cstheme="minorHAnsi"/>
                <w:color w:val="8496B0" w:themeColor="text2" w:themeTint="99"/>
                <w:szCs w:val="22"/>
              </w:rPr>
              <w:t>Berkshire Community College, in an effort to align with our regional workforce blueprint, redesigned their Workforce Development Department to be structured into Healthcare, Manufacturing, and Hospitality. Each branch works to provide both for-credit and non-credit programs to match the needs of employers in Berkshire County. BCC has received TRAIN grants to provide training in hospitality, and partnered with the Berkshire Workforce Board to provide Manufacturing training as well as partnered with BWB and Berkshire Health Systems to provide training in healthcare.</w:t>
            </w:r>
            <w:r w:rsidR="007B6B47">
              <w:rPr>
                <w:rFonts w:eastAsia="Times New Roman" w:cstheme="minorHAnsi"/>
                <w:color w:val="8496B0" w:themeColor="text2" w:themeTint="99"/>
                <w:szCs w:val="22"/>
              </w:rPr>
              <w:t xml:space="preserve"> </w:t>
            </w:r>
          </w:p>
          <w:p w14:paraId="0A3C88E4" w14:textId="77777777" w:rsidR="00E902EA" w:rsidRDefault="00E37826" w:rsidP="00F11AC9">
            <w:pPr>
              <w:rPr>
                <w:rFonts w:eastAsia="Times New Roman" w:cstheme="minorHAnsi"/>
                <w:color w:val="8496B0" w:themeColor="text2" w:themeTint="99"/>
                <w:szCs w:val="22"/>
              </w:rPr>
            </w:pPr>
            <w:r w:rsidRPr="007B6B47">
              <w:rPr>
                <w:rFonts w:eastAsia="Times New Roman" w:cstheme="minorHAnsi"/>
                <w:color w:val="8496B0" w:themeColor="text2" w:themeTint="99"/>
                <w:szCs w:val="22"/>
              </w:rPr>
              <w:t>M</w:t>
            </w:r>
            <w:r w:rsidR="00906961" w:rsidRPr="007B6B47">
              <w:rPr>
                <w:rFonts w:eastAsia="Times New Roman" w:cstheme="minorHAnsi"/>
                <w:color w:val="8496B0" w:themeColor="text2" w:themeTint="99"/>
                <w:szCs w:val="22"/>
              </w:rPr>
              <w:t>assachusetts College of Liberal Arts has also</w:t>
            </w:r>
            <w:r w:rsidRPr="007B6B47">
              <w:rPr>
                <w:rFonts w:eastAsia="Times New Roman" w:cstheme="minorHAnsi"/>
                <w:color w:val="8496B0" w:themeColor="text2" w:themeTint="99"/>
                <w:szCs w:val="22"/>
              </w:rPr>
              <w:t xml:space="preserve"> expanded </w:t>
            </w:r>
            <w:r w:rsidR="00906961" w:rsidRPr="007B6B47">
              <w:rPr>
                <w:rFonts w:eastAsia="Times New Roman" w:cstheme="minorHAnsi"/>
                <w:color w:val="8496B0" w:themeColor="text2" w:themeTint="99"/>
                <w:szCs w:val="22"/>
              </w:rPr>
              <w:t xml:space="preserve">their </w:t>
            </w:r>
            <w:r w:rsidRPr="007B6B47">
              <w:rPr>
                <w:rFonts w:eastAsia="Times New Roman" w:cstheme="minorHAnsi"/>
                <w:color w:val="8496B0" w:themeColor="text2" w:themeTint="99"/>
                <w:szCs w:val="22"/>
              </w:rPr>
              <w:t>programming</w:t>
            </w:r>
            <w:r w:rsidR="00906961" w:rsidRPr="007B6B47">
              <w:rPr>
                <w:rFonts w:eastAsia="Times New Roman" w:cstheme="minorHAnsi"/>
                <w:color w:val="8496B0" w:themeColor="text2" w:themeTint="99"/>
                <w:szCs w:val="22"/>
              </w:rPr>
              <w:t xml:space="preserve">, building their healthcare offerings and are taking steps towards starting a new nursing program in the coming year. </w:t>
            </w:r>
          </w:p>
          <w:p w14:paraId="31E6A987" w14:textId="77777777" w:rsidR="007B6B47" w:rsidRDefault="007B6B47" w:rsidP="00F11AC9">
            <w:pPr>
              <w:rPr>
                <w:rFonts w:eastAsia="Times New Roman" w:cstheme="minorHAnsi"/>
                <w:color w:val="8496B0" w:themeColor="text2" w:themeTint="99"/>
                <w:szCs w:val="22"/>
              </w:rPr>
            </w:pPr>
            <w:r w:rsidRPr="007B6B47">
              <w:rPr>
                <w:rFonts w:eastAsia="Times New Roman" w:cstheme="minorHAnsi"/>
                <w:color w:val="8496B0" w:themeColor="text2" w:themeTint="99"/>
                <w:szCs w:val="22"/>
              </w:rPr>
              <w:t xml:space="preserve">The Berkshire Innovation Center was </w:t>
            </w:r>
            <w:r>
              <w:rPr>
                <w:rFonts w:eastAsia="Times New Roman" w:cstheme="minorHAnsi"/>
                <w:color w:val="8496B0" w:themeColor="text2" w:themeTint="99"/>
                <w:szCs w:val="22"/>
              </w:rPr>
              <w:t xml:space="preserve">also </w:t>
            </w:r>
            <w:r w:rsidRPr="007B6B47">
              <w:rPr>
                <w:rFonts w:eastAsia="Times New Roman" w:cstheme="minorHAnsi"/>
                <w:color w:val="8496B0" w:themeColor="text2" w:themeTint="99"/>
                <w:szCs w:val="22"/>
              </w:rPr>
              <w:t xml:space="preserve">opened in 2020, which will provide new opportunities for training in the manufacturing sector. </w:t>
            </w:r>
          </w:p>
          <w:p w14:paraId="4039DFE5" w14:textId="7CC73E40" w:rsidR="00A56326" w:rsidRPr="007B6B47" w:rsidRDefault="00A56326" w:rsidP="00F11AC9">
            <w:pPr>
              <w:rPr>
                <w:rFonts w:eastAsia="Times New Roman" w:cstheme="minorHAnsi"/>
                <w:color w:val="8496B0" w:themeColor="text2" w:themeTint="99"/>
                <w:szCs w:val="22"/>
              </w:rPr>
            </w:pPr>
            <w:r>
              <w:rPr>
                <w:rFonts w:eastAsia="Times New Roman" w:cstheme="minorHAnsi"/>
                <w:bCs/>
                <w:color w:val="8496B0" w:themeColor="text2" w:themeTint="99"/>
                <w:szCs w:val="22"/>
              </w:rPr>
              <w:t xml:space="preserve">Lever’s Berkshire Interns program provided paid summer internship opportunities to </w:t>
            </w:r>
            <w:r w:rsidR="00607FF7" w:rsidRPr="000B3EBE">
              <w:rPr>
                <w:rFonts w:eastAsia="Times New Roman" w:cstheme="minorHAnsi"/>
                <w:bCs/>
                <w:color w:val="8496B0" w:themeColor="text2" w:themeTint="99"/>
                <w:szCs w:val="22"/>
              </w:rPr>
              <w:t xml:space="preserve">30 </w:t>
            </w:r>
            <w:r w:rsidRPr="000B3EBE">
              <w:rPr>
                <w:rFonts w:eastAsia="Times New Roman" w:cstheme="minorHAnsi"/>
                <w:bCs/>
                <w:color w:val="8496B0" w:themeColor="text2" w:themeTint="99"/>
                <w:szCs w:val="22"/>
              </w:rPr>
              <w:t>students</w:t>
            </w:r>
            <w:r w:rsidR="00357321" w:rsidRPr="000B3EBE">
              <w:rPr>
                <w:rFonts w:eastAsia="Times New Roman" w:cstheme="minorHAnsi"/>
                <w:bCs/>
                <w:color w:val="8496B0" w:themeColor="text2" w:themeTint="99"/>
                <w:szCs w:val="22"/>
              </w:rPr>
              <w:t xml:space="preserve"> </w:t>
            </w:r>
            <w:r w:rsidRPr="000B3EBE">
              <w:rPr>
                <w:rFonts w:eastAsia="Times New Roman" w:cstheme="minorHAnsi"/>
                <w:bCs/>
                <w:color w:val="8496B0" w:themeColor="text2" w:themeTint="99"/>
                <w:szCs w:val="22"/>
              </w:rPr>
              <w:t xml:space="preserve">in 2018 and </w:t>
            </w:r>
            <w:r w:rsidR="009041DA" w:rsidRPr="000B3EBE">
              <w:rPr>
                <w:rFonts w:eastAsia="Times New Roman" w:cstheme="minorHAnsi"/>
                <w:bCs/>
                <w:color w:val="8496B0" w:themeColor="text2" w:themeTint="99"/>
                <w:szCs w:val="22"/>
              </w:rPr>
              <w:t>44</w:t>
            </w:r>
            <w:r w:rsidRPr="000B3EBE">
              <w:rPr>
                <w:rFonts w:eastAsia="Times New Roman" w:cstheme="minorHAnsi"/>
                <w:bCs/>
                <w:color w:val="8496B0" w:themeColor="text2" w:themeTint="99"/>
                <w:szCs w:val="22"/>
              </w:rPr>
              <w:t xml:space="preserve"> students in 2019. </w:t>
            </w:r>
            <w:r w:rsidR="00607FF7" w:rsidRPr="000B3EBE">
              <w:rPr>
                <w:rFonts w:eastAsia="Times New Roman" w:cstheme="minorHAnsi"/>
                <w:bCs/>
                <w:color w:val="8496B0" w:themeColor="text2" w:themeTint="99"/>
                <w:szCs w:val="22"/>
              </w:rPr>
              <w:t xml:space="preserve">They have also pivoted to provide virtual internships during the summer of 2020. </w:t>
            </w:r>
            <w:r w:rsidRPr="000B3EBE">
              <w:rPr>
                <w:rFonts w:eastAsia="Times New Roman" w:cstheme="minorHAnsi"/>
                <w:bCs/>
                <w:color w:val="8496B0" w:themeColor="text2" w:themeTint="99"/>
                <w:szCs w:val="22"/>
              </w:rPr>
              <w:t>Many of these internships are in our priority sectors. The Berkshire Intern program aims to show college</w:t>
            </w:r>
            <w:r>
              <w:rPr>
                <w:rFonts w:eastAsia="Times New Roman" w:cstheme="minorHAnsi"/>
                <w:bCs/>
                <w:color w:val="8496B0" w:themeColor="text2" w:themeTint="99"/>
                <w:szCs w:val="22"/>
              </w:rPr>
              <w:t xml:space="preserve"> </w:t>
            </w:r>
            <w:r>
              <w:rPr>
                <w:rFonts w:eastAsia="Times New Roman" w:cstheme="minorHAnsi"/>
                <w:bCs/>
                <w:color w:val="8496B0" w:themeColor="text2" w:themeTint="99"/>
                <w:szCs w:val="22"/>
              </w:rPr>
              <w:lastRenderedPageBreak/>
              <w:t>students the career opportunities that exist here in the Berkshires while also providing networking opportunities in an effort to retain talent.</w:t>
            </w:r>
          </w:p>
        </w:tc>
      </w:tr>
      <w:tr w:rsidR="00FA61BA" w:rsidRPr="00D0661C" w14:paraId="4039DFEA" w14:textId="77777777" w:rsidTr="00F13EBA">
        <w:trPr>
          <w:trHeight w:val="1178"/>
          <w:jc w:val="center"/>
        </w:trPr>
        <w:tc>
          <w:tcPr>
            <w:tcW w:w="10530" w:type="dxa"/>
            <w:shd w:val="clear" w:color="auto" w:fill="auto"/>
          </w:tcPr>
          <w:p w14:paraId="4039DFE7" w14:textId="14F04056" w:rsidR="00FA61BA" w:rsidRDefault="00FA61BA" w:rsidP="00FA61BA">
            <w:pPr>
              <w:rPr>
                <w:rFonts w:eastAsia="Times New Roman" w:cstheme="minorHAnsi"/>
                <w:bCs/>
                <w:szCs w:val="22"/>
              </w:rPr>
            </w:pPr>
            <w:r>
              <w:rPr>
                <w:rFonts w:eastAsia="Times New Roman" w:cstheme="minorHAnsi"/>
                <w:b/>
                <w:szCs w:val="22"/>
              </w:rPr>
              <w:lastRenderedPageBreak/>
              <w:t>Pipeline Improvement</w:t>
            </w:r>
            <w:r w:rsidRPr="00D0661C">
              <w:rPr>
                <w:rFonts w:eastAsia="Times New Roman" w:cstheme="minorHAnsi"/>
                <w:b/>
                <w:szCs w:val="22"/>
              </w:rPr>
              <w:t xml:space="preserve">. </w:t>
            </w:r>
            <w:r w:rsidRPr="00D0661C">
              <w:rPr>
                <w:rFonts w:eastAsia="Times New Roman" w:cstheme="minorHAnsi"/>
                <w:bCs/>
                <w:szCs w:val="22"/>
              </w:rPr>
              <w:t xml:space="preserve">Provide a </w:t>
            </w:r>
            <w:r w:rsidR="004B1EF9">
              <w:rPr>
                <w:rFonts w:eastAsia="Times New Roman" w:cstheme="minorHAnsi"/>
                <w:bCs/>
                <w:szCs w:val="22"/>
              </w:rPr>
              <w:t>summary</w:t>
            </w:r>
            <w:r w:rsidR="004834C2">
              <w:rPr>
                <w:rFonts w:eastAsia="Times New Roman" w:cstheme="minorHAnsi"/>
                <w:bCs/>
                <w:szCs w:val="22"/>
              </w:rPr>
              <w:t xml:space="preserve"> of upgraded</w:t>
            </w:r>
            <w:r w:rsidRPr="00D0661C">
              <w:rPr>
                <w:rFonts w:eastAsia="Times New Roman" w:cstheme="minorHAnsi"/>
                <w:bCs/>
                <w:szCs w:val="22"/>
              </w:rPr>
              <w:t xml:space="preserve"> </w:t>
            </w:r>
            <w:r w:rsidR="004834C2">
              <w:rPr>
                <w:rFonts w:eastAsia="Times New Roman" w:cstheme="minorHAnsi"/>
                <w:bCs/>
                <w:szCs w:val="22"/>
              </w:rPr>
              <w:t>seats r</w:t>
            </w:r>
            <w:r>
              <w:rPr>
                <w:rFonts w:eastAsia="Times New Roman" w:cstheme="minorHAnsi"/>
                <w:bCs/>
                <w:szCs w:val="22"/>
              </w:rPr>
              <w:t>elated to</w:t>
            </w:r>
            <w:r w:rsidRPr="00D0661C">
              <w:rPr>
                <w:rFonts w:eastAsia="Times New Roman" w:cstheme="minorHAnsi"/>
                <w:bCs/>
                <w:szCs w:val="22"/>
              </w:rPr>
              <w:t xml:space="preserve"> priority industries and occupations</w:t>
            </w:r>
            <w:r>
              <w:rPr>
                <w:rFonts w:eastAsia="Times New Roman" w:cstheme="minorHAnsi"/>
                <w:bCs/>
                <w:szCs w:val="22"/>
              </w:rPr>
              <w:t>.</w:t>
            </w:r>
          </w:p>
          <w:p w14:paraId="74028859" w14:textId="77777777" w:rsidR="00E902EA" w:rsidRDefault="007B6B47" w:rsidP="007B6B47">
            <w:pPr>
              <w:rPr>
                <w:rFonts w:eastAsia="Times New Roman" w:cstheme="minorHAnsi"/>
                <w:bCs/>
                <w:color w:val="8496B0" w:themeColor="text2" w:themeTint="99"/>
                <w:szCs w:val="22"/>
              </w:rPr>
            </w:pPr>
            <w:r w:rsidRPr="007B6B47">
              <w:rPr>
                <w:rFonts w:eastAsia="Times New Roman" w:cstheme="minorHAnsi"/>
                <w:bCs/>
                <w:color w:val="8496B0" w:themeColor="text2" w:themeTint="99"/>
                <w:szCs w:val="22"/>
              </w:rPr>
              <w:t xml:space="preserve">Berkshire Community College plans to add new seats to their Nursing program in the coming year and additional sections of CNA training have been added in a day slot to increase accessibility and number of seats. </w:t>
            </w:r>
          </w:p>
          <w:p w14:paraId="2F560555" w14:textId="77777777" w:rsidR="00E902EA" w:rsidRDefault="007B6B47" w:rsidP="007B6B47">
            <w:pPr>
              <w:rPr>
                <w:rFonts w:eastAsia="Times New Roman" w:cstheme="minorHAnsi"/>
                <w:bCs/>
                <w:color w:val="8496B0" w:themeColor="text2" w:themeTint="99"/>
                <w:szCs w:val="22"/>
              </w:rPr>
            </w:pPr>
            <w:r>
              <w:rPr>
                <w:rFonts w:eastAsia="Times New Roman" w:cstheme="minorHAnsi"/>
                <w:bCs/>
                <w:color w:val="8496B0" w:themeColor="text2" w:themeTint="99"/>
                <w:szCs w:val="22"/>
              </w:rPr>
              <w:t xml:space="preserve">MCLA has expanded their Health Sciences Major with programs which support pathway opportunities for Community Health Workers, Personal Care Aides, Medical Assistants, and Community Health Workers. </w:t>
            </w:r>
          </w:p>
          <w:p w14:paraId="4039DFE9" w14:textId="59B62C5D" w:rsidR="0025254B" w:rsidRPr="007B6B47" w:rsidRDefault="00E902EA" w:rsidP="00E902EA">
            <w:pPr>
              <w:rPr>
                <w:rFonts w:eastAsia="Times New Roman" w:cstheme="minorHAnsi"/>
                <w:bCs/>
                <w:color w:val="8496B0" w:themeColor="text2" w:themeTint="99"/>
                <w:szCs w:val="22"/>
              </w:rPr>
            </w:pPr>
            <w:r>
              <w:rPr>
                <w:rFonts w:eastAsia="Times New Roman" w:cstheme="minorHAnsi"/>
                <w:bCs/>
                <w:color w:val="8496B0" w:themeColor="text2" w:themeTint="99"/>
                <w:szCs w:val="22"/>
              </w:rPr>
              <w:t xml:space="preserve">In addition to providing 383 high school internships; 1,656 K-12 career awareness activities; 1,309 grades 6-12 career exploration activities; and 17 teacher externships in a variety of industries/occupations through our Connecting Activities programming, Monument Mountain Reg. High School established Career Vocational Pathways for manufacturing and healthcare during FY20. </w:t>
            </w:r>
          </w:p>
        </w:tc>
      </w:tr>
      <w:tr w:rsidR="00FA61BA" w:rsidRPr="00D0661C" w14:paraId="4039DFED" w14:textId="77777777" w:rsidTr="00B41F81">
        <w:trPr>
          <w:trHeight w:val="1178"/>
          <w:jc w:val="center"/>
        </w:trPr>
        <w:tc>
          <w:tcPr>
            <w:tcW w:w="10530" w:type="dxa"/>
            <w:shd w:val="clear" w:color="auto" w:fill="DEEAF6" w:themeFill="accent1" w:themeFillTint="33"/>
          </w:tcPr>
          <w:p w14:paraId="4039DFEB" w14:textId="77777777" w:rsidR="00FA61BA" w:rsidRPr="00D0661C" w:rsidRDefault="00FA61BA" w:rsidP="00B41F81">
            <w:pPr>
              <w:rPr>
                <w:rFonts w:eastAsia="Times New Roman" w:cstheme="minorHAnsi"/>
                <w:b/>
                <w:szCs w:val="22"/>
                <w:u w:val="single"/>
              </w:rPr>
            </w:pPr>
            <w:r w:rsidRPr="00D0661C">
              <w:rPr>
                <w:rFonts w:eastAsia="Times New Roman" w:cstheme="minorHAnsi"/>
                <w:b/>
                <w:szCs w:val="22"/>
                <w:u w:val="single"/>
              </w:rPr>
              <w:t>Shared Strategies</w:t>
            </w:r>
          </w:p>
          <w:p w14:paraId="4039DFEC" w14:textId="77777777" w:rsidR="00FA61BA" w:rsidRPr="00D0661C" w:rsidRDefault="00FA61BA" w:rsidP="00B41F81">
            <w:pPr>
              <w:rPr>
                <w:rFonts w:eastAsia="Times New Roman" w:cstheme="minorHAnsi"/>
                <w:szCs w:val="22"/>
              </w:rPr>
            </w:pPr>
            <w:r w:rsidRPr="00D0661C">
              <w:rPr>
                <w:rFonts w:eastAsia="Times New Roman" w:cstheme="minorHAnsi"/>
                <w:szCs w:val="22"/>
              </w:rPr>
              <w:t>While each system may make changes in individual programming to align with the region’s priorities, all systems must commit to shared changes in the following areas, stated below. Describe how your region has worked collaboratively in the following two areas.</w:t>
            </w:r>
          </w:p>
        </w:tc>
      </w:tr>
      <w:tr w:rsidR="00FA61BA" w:rsidRPr="00D0661C" w14:paraId="4039DFF3" w14:textId="77777777" w:rsidTr="00B41F81">
        <w:trPr>
          <w:trHeight w:val="1178"/>
          <w:jc w:val="center"/>
        </w:trPr>
        <w:tc>
          <w:tcPr>
            <w:tcW w:w="10530" w:type="dxa"/>
            <w:shd w:val="clear" w:color="auto" w:fill="auto"/>
          </w:tcPr>
          <w:p w14:paraId="4039DFEE" w14:textId="77777777" w:rsidR="00FA61BA" w:rsidRPr="00D0661C" w:rsidRDefault="00FA61BA" w:rsidP="00B41F81">
            <w:pPr>
              <w:rPr>
                <w:rFonts w:eastAsia="Times New Roman" w:cstheme="minorHAnsi"/>
                <w:szCs w:val="22"/>
              </w:rPr>
            </w:pPr>
            <w:r w:rsidRPr="00D0661C">
              <w:rPr>
                <w:rFonts w:eastAsia="Times New Roman" w:cstheme="minorHAnsi"/>
                <w:b/>
                <w:szCs w:val="22"/>
              </w:rPr>
              <w:t xml:space="preserve">Continuous Communication. </w:t>
            </w:r>
            <w:r w:rsidR="006F0CEE">
              <w:rPr>
                <w:rFonts w:eastAsia="Times New Roman" w:cstheme="minorHAnsi"/>
                <w:szCs w:val="22"/>
              </w:rPr>
              <w:t xml:space="preserve">How often and in what way do </w:t>
            </w:r>
            <w:r w:rsidRPr="00D0661C">
              <w:rPr>
                <w:rFonts w:eastAsia="Times New Roman" w:cstheme="minorHAnsi"/>
                <w:szCs w:val="22"/>
              </w:rPr>
              <w:t>you meet to review progress towards shared goals and make course corrections?</w:t>
            </w:r>
          </w:p>
          <w:p w14:paraId="00371E7E" w14:textId="7B52265B" w:rsidR="00224767" w:rsidRPr="007B6B47" w:rsidRDefault="00906961" w:rsidP="00B41F81">
            <w:pPr>
              <w:rPr>
                <w:rFonts w:eastAsia="Times New Roman" w:cstheme="minorHAnsi"/>
                <w:color w:val="8496B0" w:themeColor="text2" w:themeTint="99"/>
                <w:szCs w:val="22"/>
              </w:rPr>
            </w:pPr>
            <w:r w:rsidRPr="007B6B47">
              <w:rPr>
                <w:rFonts w:eastAsia="Times New Roman" w:cstheme="minorHAnsi"/>
                <w:color w:val="8496B0" w:themeColor="text2" w:themeTint="99"/>
                <w:szCs w:val="22"/>
              </w:rPr>
              <w:t>The Berkshire Regional Skills Cabinet meets q</w:t>
            </w:r>
            <w:r w:rsidR="00224767" w:rsidRPr="007B6B47">
              <w:rPr>
                <w:rFonts w:eastAsia="Times New Roman" w:cstheme="minorHAnsi"/>
                <w:color w:val="8496B0" w:themeColor="text2" w:themeTint="99"/>
                <w:szCs w:val="22"/>
              </w:rPr>
              <w:t xml:space="preserve">uarterly to discuss </w:t>
            </w:r>
            <w:r w:rsidRPr="007B6B47">
              <w:rPr>
                <w:rFonts w:eastAsia="Times New Roman" w:cstheme="minorHAnsi"/>
                <w:color w:val="8496B0" w:themeColor="text2" w:themeTint="99"/>
                <w:szCs w:val="22"/>
              </w:rPr>
              <w:t xml:space="preserve">our shared </w:t>
            </w:r>
            <w:r w:rsidR="00224767" w:rsidRPr="007B6B47">
              <w:rPr>
                <w:rFonts w:eastAsia="Times New Roman" w:cstheme="minorHAnsi"/>
                <w:color w:val="8496B0" w:themeColor="text2" w:themeTint="99"/>
                <w:szCs w:val="22"/>
              </w:rPr>
              <w:t xml:space="preserve">goals and </w:t>
            </w:r>
            <w:r w:rsidRPr="007B6B47">
              <w:rPr>
                <w:rFonts w:eastAsia="Times New Roman" w:cstheme="minorHAnsi"/>
                <w:color w:val="8496B0" w:themeColor="text2" w:themeTint="99"/>
                <w:szCs w:val="22"/>
              </w:rPr>
              <w:t xml:space="preserve">to </w:t>
            </w:r>
            <w:r w:rsidR="00224767" w:rsidRPr="007B6B47">
              <w:rPr>
                <w:rFonts w:eastAsia="Times New Roman" w:cstheme="minorHAnsi"/>
                <w:color w:val="8496B0" w:themeColor="text2" w:themeTint="99"/>
                <w:szCs w:val="22"/>
              </w:rPr>
              <w:t xml:space="preserve">ensure that we are </w:t>
            </w:r>
            <w:r w:rsidRPr="007B6B47">
              <w:rPr>
                <w:rFonts w:eastAsia="Times New Roman" w:cstheme="minorHAnsi"/>
                <w:color w:val="8496B0" w:themeColor="text2" w:themeTint="99"/>
                <w:szCs w:val="22"/>
              </w:rPr>
              <w:t xml:space="preserve">moving our blueprint forward. These meetings review the progress that has been made so far and includes thoughtful conversations on the next steps and goals. Quarterly meetings can also be used to discuss any new data made available to us to ensure that we are making the best decisions for our region. </w:t>
            </w:r>
            <w:r w:rsidR="00E902EA">
              <w:rPr>
                <w:rFonts w:eastAsia="Times New Roman" w:cstheme="minorHAnsi"/>
                <w:color w:val="8496B0" w:themeColor="text2" w:themeTint="99"/>
                <w:szCs w:val="22"/>
              </w:rPr>
              <w:t xml:space="preserve">The work of the Cabinet is done through existing committees and task forces coordinated by the Berkshire Workforce Board, Berkshire Regional Planning Commission’s CEDS, 1Berkshire, Berkshire Innovation Center, and the Berkshire Leadership Impact Council in order to not duplicate efforts. </w:t>
            </w:r>
          </w:p>
          <w:p w14:paraId="4039DFF2" w14:textId="596E8493" w:rsidR="00FA61BA" w:rsidRPr="007E3A79" w:rsidRDefault="00906961" w:rsidP="007E3A79">
            <w:pPr>
              <w:rPr>
                <w:rFonts w:eastAsia="Times New Roman" w:cstheme="minorHAnsi"/>
                <w:color w:val="FF0000"/>
                <w:szCs w:val="22"/>
              </w:rPr>
            </w:pPr>
            <w:r w:rsidRPr="007B6B47">
              <w:rPr>
                <w:rFonts w:eastAsia="Times New Roman" w:cstheme="minorHAnsi"/>
                <w:color w:val="8496B0" w:themeColor="text2" w:themeTint="99"/>
                <w:szCs w:val="22"/>
              </w:rPr>
              <w:t>In addition to our quarterly meetings, the Berkshire Workforce Board also publishes a m</w:t>
            </w:r>
            <w:r w:rsidR="00E37826" w:rsidRPr="007B6B47">
              <w:rPr>
                <w:rFonts w:eastAsia="Times New Roman" w:cstheme="minorHAnsi"/>
                <w:color w:val="8496B0" w:themeColor="text2" w:themeTint="99"/>
                <w:szCs w:val="22"/>
              </w:rPr>
              <w:t>onthly labor market dashboard on our website</w:t>
            </w:r>
            <w:r w:rsidRPr="007B6B47">
              <w:rPr>
                <w:rFonts w:eastAsia="Times New Roman" w:cstheme="minorHAnsi"/>
                <w:color w:val="8496B0" w:themeColor="text2" w:themeTint="99"/>
                <w:szCs w:val="22"/>
              </w:rPr>
              <w:t xml:space="preserve"> that breaks down the job openings in the region by occupation family and outlines up</w:t>
            </w:r>
            <w:r w:rsidR="007B6B47" w:rsidRPr="007B6B47">
              <w:rPr>
                <w:rFonts w:eastAsia="Times New Roman" w:cstheme="minorHAnsi"/>
                <w:color w:val="8496B0" w:themeColor="text2" w:themeTint="99"/>
                <w:szCs w:val="22"/>
              </w:rPr>
              <w:t>-</w:t>
            </w:r>
            <w:r w:rsidRPr="007B6B47">
              <w:rPr>
                <w:rFonts w:eastAsia="Times New Roman" w:cstheme="minorHAnsi"/>
                <w:color w:val="8496B0" w:themeColor="text2" w:themeTint="99"/>
                <w:szCs w:val="22"/>
              </w:rPr>
              <w:t>to</w:t>
            </w:r>
            <w:r w:rsidR="007B6B47" w:rsidRPr="007B6B47">
              <w:rPr>
                <w:rFonts w:eastAsia="Times New Roman" w:cstheme="minorHAnsi"/>
                <w:color w:val="8496B0" w:themeColor="text2" w:themeTint="99"/>
                <w:szCs w:val="22"/>
              </w:rPr>
              <w:t>-d</w:t>
            </w:r>
            <w:r w:rsidRPr="007B6B47">
              <w:rPr>
                <w:rFonts w:eastAsia="Times New Roman" w:cstheme="minorHAnsi"/>
                <w:color w:val="8496B0" w:themeColor="text2" w:themeTint="99"/>
                <w:szCs w:val="22"/>
              </w:rPr>
              <w:t>ate labor market and unemployment information</w:t>
            </w:r>
            <w:r w:rsidR="00D92949">
              <w:rPr>
                <w:rFonts w:eastAsia="Times New Roman" w:cstheme="minorHAnsi"/>
                <w:color w:val="8496B0" w:themeColor="text2" w:themeTint="99"/>
                <w:szCs w:val="22"/>
              </w:rPr>
              <w:t>, and shares information with the quarterly Berkshire Practitioner’s Group</w:t>
            </w:r>
            <w:r w:rsidR="007E3A79" w:rsidRPr="007B6B47">
              <w:rPr>
                <w:rFonts w:eastAsia="Times New Roman" w:cstheme="minorHAnsi"/>
                <w:color w:val="8496B0" w:themeColor="text2" w:themeTint="99"/>
                <w:szCs w:val="22"/>
              </w:rPr>
              <w:t xml:space="preserve">. </w:t>
            </w:r>
          </w:p>
        </w:tc>
      </w:tr>
      <w:tr w:rsidR="00FA61BA" w:rsidRPr="00D0661C" w14:paraId="4039DFFB" w14:textId="77777777" w:rsidTr="00B41F81">
        <w:trPr>
          <w:trHeight w:val="1178"/>
          <w:jc w:val="center"/>
        </w:trPr>
        <w:tc>
          <w:tcPr>
            <w:tcW w:w="10530" w:type="dxa"/>
            <w:shd w:val="clear" w:color="auto" w:fill="auto"/>
          </w:tcPr>
          <w:p w14:paraId="4039DFF5" w14:textId="2AB52D40" w:rsidR="00FA61BA" w:rsidRPr="007B6B47" w:rsidRDefault="00FA61BA" w:rsidP="00B41F81">
            <w:pPr>
              <w:rPr>
                <w:rFonts w:eastAsia="Times New Roman" w:cstheme="minorHAnsi"/>
                <w:szCs w:val="22"/>
              </w:rPr>
            </w:pPr>
            <w:r w:rsidRPr="00D0661C">
              <w:rPr>
                <w:rFonts w:eastAsia="Times New Roman" w:cstheme="minorHAnsi"/>
                <w:b/>
                <w:szCs w:val="22"/>
              </w:rPr>
              <w:t xml:space="preserve">Shared Measurement Systems. </w:t>
            </w:r>
            <w:r w:rsidRPr="00D0661C">
              <w:rPr>
                <w:rFonts w:eastAsia="Times New Roman" w:cstheme="minorHAnsi"/>
                <w:szCs w:val="22"/>
              </w:rPr>
              <w:t xml:space="preserve">What data and measurement systems </w:t>
            </w:r>
            <w:r w:rsidR="006F0CEE">
              <w:rPr>
                <w:rFonts w:eastAsia="Times New Roman" w:cstheme="minorHAnsi"/>
                <w:szCs w:val="22"/>
              </w:rPr>
              <w:t>do you use</w:t>
            </w:r>
            <w:r w:rsidRPr="00D0661C">
              <w:rPr>
                <w:rFonts w:eastAsia="Times New Roman" w:cstheme="minorHAnsi"/>
                <w:szCs w:val="22"/>
              </w:rPr>
              <w:t xml:space="preserve"> to support shared understanding of how well you are meeting your goals and making progress towards a shared vision?</w:t>
            </w:r>
          </w:p>
          <w:p w14:paraId="4039DFF6" w14:textId="77777777" w:rsidR="00FA61BA" w:rsidRPr="00C941DA" w:rsidRDefault="00FA61BA" w:rsidP="00B41F81">
            <w:pPr>
              <w:rPr>
                <w:rFonts w:eastAsia="Times New Roman" w:cstheme="minorHAnsi"/>
                <w:i/>
                <w:szCs w:val="22"/>
              </w:rPr>
            </w:pPr>
            <w:r>
              <w:rPr>
                <w:rFonts w:eastAsia="Times New Roman" w:cstheme="minorHAnsi"/>
                <w:i/>
                <w:szCs w:val="22"/>
              </w:rPr>
              <w:t>Describe specific indicators used to measure performance and effectiveness.</w:t>
            </w:r>
          </w:p>
          <w:p w14:paraId="43CCB26C" w14:textId="77777777" w:rsidR="00FA61BA" w:rsidRDefault="00224767" w:rsidP="00B41F81">
            <w:pPr>
              <w:rPr>
                <w:rFonts w:eastAsia="Times New Roman" w:cstheme="minorHAnsi"/>
                <w:color w:val="8496B0" w:themeColor="text2" w:themeTint="99"/>
                <w:szCs w:val="22"/>
              </w:rPr>
            </w:pPr>
            <w:r w:rsidRPr="007B6B47">
              <w:rPr>
                <w:rFonts w:eastAsia="Times New Roman" w:cstheme="minorHAnsi"/>
                <w:color w:val="8496B0" w:themeColor="text2" w:themeTint="99"/>
                <w:szCs w:val="22"/>
              </w:rPr>
              <w:lastRenderedPageBreak/>
              <w:t xml:space="preserve">A metrics spreadsheet that contains our goals and strategies </w:t>
            </w:r>
            <w:r w:rsidR="007E3A79" w:rsidRPr="007B6B47">
              <w:rPr>
                <w:rFonts w:eastAsia="Times New Roman" w:cstheme="minorHAnsi"/>
                <w:color w:val="8496B0" w:themeColor="text2" w:themeTint="99"/>
                <w:szCs w:val="22"/>
              </w:rPr>
              <w:t>was developed and is u</w:t>
            </w:r>
            <w:r w:rsidRPr="007B6B47">
              <w:rPr>
                <w:rFonts w:eastAsia="Times New Roman" w:cstheme="minorHAnsi"/>
                <w:color w:val="8496B0" w:themeColor="text2" w:themeTint="99"/>
                <w:szCs w:val="22"/>
              </w:rPr>
              <w:t>pdate</w:t>
            </w:r>
            <w:r w:rsidR="007E3A79" w:rsidRPr="007B6B47">
              <w:rPr>
                <w:rFonts w:eastAsia="Times New Roman" w:cstheme="minorHAnsi"/>
                <w:color w:val="8496B0" w:themeColor="text2" w:themeTint="99"/>
                <w:szCs w:val="22"/>
              </w:rPr>
              <w:t xml:space="preserve">d at least annually. This metrics document is sent to the Skills Cabinet </w:t>
            </w:r>
            <w:r w:rsidRPr="007B6B47">
              <w:rPr>
                <w:rFonts w:eastAsia="Times New Roman" w:cstheme="minorHAnsi"/>
                <w:color w:val="8496B0" w:themeColor="text2" w:themeTint="99"/>
                <w:szCs w:val="22"/>
              </w:rPr>
              <w:t xml:space="preserve">as needed. </w:t>
            </w:r>
            <w:r w:rsidR="007E3A79" w:rsidRPr="007B6B47">
              <w:rPr>
                <w:rFonts w:eastAsia="Times New Roman" w:cstheme="minorHAnsi"/>
                <w:color w:val="8496B0" w:themeColor="text2" w:themeTint="99"/>
                <w:szCs w:val="22"/>
              </w:rPr>
              <w:t xml:space="preserve">Baseline metrics were determined for each of our goals and strategies and each fiscal year is tracked to look for improvements and progress. Each strategy was approached with a different measurement system to ensure that we are capturing the information that is most useful. While some metrics look at numbers of people affected (i.e., training programs, career readiness, and job fairs), others track meeting convenings and program awareness. </w:t>
            </w:r>
          </w:p>
          <w:p w14:paraId="4039DFFA" w14:textId="6535DC82" w:rsidR="00D92949" w:rsidRPr="007E3A79" w:rsidRDefault="00D92949" w:rsidP="00B41F81">
            <w:pPr>
              <w:rPr>
                <w:rFonts w:eastAsia="Times New Roman" w:cstheme="minorHAnsi"/>
                <w:color w:val="FF0000"/>
                <w:szCs w:val="22"/>
              </w:rPr>
            </w:pPr>
            <w:r>
              <w:rPr>
                <w:rFonts w:eastAsia="Times New Roman" w:cstheme="minorHAnsi"/>
                <w:color w:val="8496B0" w:themeColor="text2" w:themeTint="99"/>
                <w:szCs w:val="22"/>
              </w:rPr>
              <w:t xml:space="preserve">Our career readiness activities </w:t>
            </w:r>
            <w:r w:rsidR="002D53F6">
              <w:rPr>
                <w:rFonts w:eastAsia="Times New Roman" w:cstheme="minorHAnsi"/>
                <w:color w:val="8496B0" w:themeColor="text2" w:themeTint="99"/>
                <w:szCs w:val="22"/>
              </w:rPr>
              <w:t>are</w:t>
            </w:r>
            <w:r>
              <w:rPr>
                <w:rFonts w:eastAsia="Times New Roman" w:cstheme="minorHAnsi"/>
                <w:color w:val="8496B0" w:themeColor="text2" w:themeTint="99"/>
                <w:szCs w:val="22"/>
              </w:rPr>
              <w:t xml:space="preserve"> tracked through the DESE’s Connecting Activities database, job seeker information is tracked through EOLWD’s MOSES database, employer data is tracked through BWB’s </w:t>
            </w:r>
            <w:proofErr w:type="spellStart"/>
            <w:r>
              <w:rPr>
                <w:rFonts w:eastAsia="Times New Roman" w:cstheme="minorHAnsi"/>
                <w:color w:val="8496B0" w:themeColor="text2" w:themeTint="99"/>
                <w:szCs w:val="22"/>
              </w:rPr>
              <w:t>Airtable</w:t>
            </w:r>
            <w:proofErr w:type="spellEnd"/>
            <w:r>
              <w:rPr>
                <w:rFonts w:eastAsia="Times New Roman" w:cstheme="minorHAnsi"/>
                <w:color w:val="8496B0" w:themeColor="text2" w:themeTint="99"/>
                <w:szCs w:val="22"/>
              </w:rPr>
              <w:t xml:space="preserve"> database, and additional systems are tracked through Excel and </w:t>
            </w:r>
            <w:proofErr w:type="spellStart"/>
            <w:r>
              <w:rPr>
                <w:rFonts w:eastAsia="Times New Roman" w:cstheme="minorHAnsi"/>
                <w:color w:val="8496B0" w:themeColor="text2" w:themeTint="99"/>
                <w:szCs w:val="22"/>
              </w:rPr>
              <w:t>GoogleDocs</w:t>
            </w:r>
            <w:proofErr w:type="spellEnd"/>
            <w:r>
              <w:rPr>
                <w:rFonts w:eastAsia="Times New Roman" w:cstheme="minorHAnsi"/>
                <w:color w:val="8496B0" w:themeColor="text2" w:themeTint="99"/>
                <w:szCs w:val="22"/>
              </w:rPr>
              <w:t xml:space="preserve">. </w:t>
            </w:r>
          </w:p>
        </w:tc>
      </w:tr>
      <w:tr w:rsidR="00FA61BA" w:rsidRPr="00D0661C" w14:paraId="4039E003" w14:textId="77777777" w:rsidTr="00B41F81">
        <w:trPr>
          <w:trHeight w:val="1178"/>
          <w:jc w:val="center"/>
        </w:trPr>
        <w:tc>
          <w:tcPr>
            <w:tcW w:w="10530" w:type="dxa"/>
            <w:shd w:val="clear" w:color="auto" w:fill="auto"/>
          </w:tcPr>
          <w:p w14:paraId="4039DFFD" w14:textId="0395AFB8" w:rsidR="00FA61BA" w:rsidRPr="00D0661C" w:rsidRDefault="00FA61BA" w:rsidP="00B41F81">
            <w:pPr>
              <w:rPr>
                <w:rFonts w:eastAsia="Times New Roman" w:cstheme="minorHAnsi"/>
                <w:szCs w:val="22"/>
              </w:rPr>
            </w:pPr>
            <w:r w:rsidRPr="00D0661C">
              <w:rPr>
                <w:rFonts w:eastAsia="Times New Roman" w:cstheme="minorHAnsi"/>
                <w:b/>
                <w:szCs w:val="22"/>
              </w:rPr>
              <w:lastRenderedPageBreak/>
              <w:t xml:space="preserve">Other Shared Strategies. </w:t>
            </w:r>
            <w:r w:rsidRPr="00D0661C">
              <w:rPr>
                <w:rFonts w:eastAsia="Times New Roman" w:cstheme="minorHAnsi"/>
                <w:szCs w:val="22"/>
              </w:rPr>
              <w:t xml:space="preserve">What other shared strategies </w:t>
            </w:r>
            <w:r w:rsidR="006F0CEE">
              <w:rPr>
                <w:rFonts w:eastAsia="Times New Roman" w:cstheme="minorHAnsi"/>
                <w:szCs w:val="22"/>
              </w:rPr>
              <w:t>do you employ</w:t>
            </w:r>
            <w:r w:rsidRPr="00D0661C">
              <w:rPr>
                <w:rFonts w:eastAsia="Times New Roman" w:cstheme="minorHAnsi"/>
                <w:szCs w:val="22"/>
              </w:rPr>
              <w:t xml:space="preserve"> to promote collaboration and strategic alignment among your region’s core partners? </w:t>
            </w:r>
          </w:p>
          <w:p w14:paraId="4039DFFE" w14:textId="59C99CA3" w:rsidR="00FA61BA" w:rsidRDefault="00FA61BA" w:rsidP="00B41F81">
            <w:pPr>
              <w:rPr>
                <w:rFonts w:eastAsia="Times New Roman" w:cstheme="minorHAnsi"/>
                <w:i/>
                <w:szCs w:val="22"/>
              </w:rPr>
            </w:pPr>
            <w:r w:rsidRPr="00D0661C">
              <w:rPr>
                <w:rFonts w:eastAsia="Times New Roman" w:cstheme="minorHAnsi"/>
                <w:i/>
                <w:szCs w:val="22"/>
              </w:rPr>
              <w:t>Describe specific steps taken to coordinate workforce development, education, and economic development programs/initiatives.</w:t>
            </w:r>
          </w:p>
          <w:p w14:paraId="4CBD7018" w14:textId="7614BB42" w:rsidR="00E37826" w:rsidRPr="007B6B47" w:rsidRDefault="007E3A79" w:rsidP="00B41F81">
            <w:pPr>
              <w:rPr>
                <w:rFonts w:eastAsia="Times New Roman" w:cstheme="minorHAnsi"/>
                <w:iCs/>
                <w:color w:val="8496B0" w:themeColor="text2" w:themeTint="99"/>
                <w:szCs w:val="22"/>
              </w:rPr>
            </w:pPr>
            <w:r w:rsidRPr="007B6B47">
              <w:rPr>
                <w:rFonts w:eastAsia="Times New Roman" w:cstheme="minorHAnsi"/>
                <w:iCs/>
                <w:color w:val="8496B0" w:themeColor="text2" w:themeTint="99"/>
                <w:szCs w:val="22"/>
              </w:rPr>
              <w:t xml:space="preserve">The Berkshire Region has always seen strong collaboration among our regional partners. The Regional Skills Blueprint aligns with other economic development plans </w:t>
            </w:r>
            <w:r w:rsidR="00D92949">
              <w:rPr>
                <w:rFonts w:eastAsia="Times New Roman" w:cstheme="minorHAnsi"/>
                <w:iCs/>
                <w:color w:val="8496B0" w:themeColor="text2" w:themeTint="99"/>
                <w:szCs w:val="22"/>
              </w:rPr>
              <w:t>laid out by regional partners. Our Workforce Blueprint parallels w</w:t>
            </w:r>
            <w:r w:rsidR="00E37826" w:rsidRPr="007B6B47">
              <w:rPr>
                <w:rFonts w:eastAsia="Times New Roman" w:cstheme="minorHAnsi"/>
                <w:iCs/>
                <w:color w:val="8496B0" w:themeColor="text2" w:themeTint="99"/>
                <w:szCs w:val="22"/>
              </w:rPr>
              <w:t xml:space="preserve">ith </w:t>
            </w:r>
            <w:r w:rsidRPr="007B6B47">
              <w:rPr>
                <w:rFonts w:eastAsia="Times New Roman" w:cstheme="minorHAnsi"/>
                <w:iCs/>
                <w:color w:val="8496B0" w:themeColor="text2" w:themeTint="99"/>
                <w:szCs w:val="22"/>
              </w:rPr>
              <w:t xml:space="preserve">the </w:t>
            </w:r>
            <w:r w:rsidR="00D92949">
              <w:rPr>
                <w:rFonts w:eastAsia="Times New Roman" w:cstheme="minorHAnsi"/>
                <w:iCs/>
                <w:color w:val="8496B0" w:themeColor="text2" w:themeTint="99"/>
                <w:szCs w:val="22"/>
              </w:rPr>
              <w:t>regional</w:t>
            </w:r>
            <w:r w:rsidRPr="007B6B47">
              <w:rPr>
                <w:rFonts w:eastAsia="Times New Roman" w:cstheme="minorHAnsi"/>
                <w:iCs/>
                <w:color w:val="8496B0" w:themeColor="text2" w:themeTint="99"/>
                <w:szCs w:val="22"/>
              </w:rPr>
              <w:t xml:space="preserve"> </w:t>
            </w:r>
            <w:r w:rsidR="00E37826" w:rsidRPr="007B6B47">
              <w:rPr>
                <w:rFonts w:eastAsia="Times New Roman" w:cstheme="minorHAnsi"/>
                <w:iCs/>
                <w:color w:val="8496B0" w:themeColor="text2" w:themeTint="99"/>
                <w:szCs w:val="22"/>
              </w:rPr>
              <w:t xml:space="preserve">economic </w:t>
            </w:r>
            <w:r w:rsidRPr="007B6B47">
              <w:rPr>
                <w:rFonts w:eastAsia="Times New Roman" w:cstheme="minorHAnsi"/>
                <w:iCs/>
                <w:color w:val="8496B0" w:themeColor="text2" w:themeTint="99"/>
                <w:szCs w:val="22"/>
              </w:rPr>
              <w:t xml:space="preserve">1Berkshire’s Berkshire Blueprint 2.0, which identifies our three priority industries as 3 of their five priority clusters. </w:t>
            </w:r>
            <w:r w:rsidR="00E37826" w:rsidRPr="007B6B47">
              <w:rPr>
                <w:rFonts w:eastAsia="Times New Roman" w:cstheme="minorHAnsi"/>
                <w:iCs/>
                <w:color w:val="8496B0" w:themeColor="text2" w:themeTint="99"/>
                <w:szCs w:val="22"/>
              </w:rPr>
              <w:t xml:space="preserve"> </w:t>
            </w:r>
            <w:r w:rsidRPr="007B6B47">
              <w:rPr>
                <w:rFonts w:eastAsia="Times New Roman" w:cstheme="minorHAnsi"/>
                <w:iCs/>
                <w:color w:val="8496B0" w:themeColor="text2" w:themeTint="99"/>
                <w:szCs w:val="22"/>
              </w:rPr>
              <w:t xml:space="preserve">The Skills Cabinet goals also </w:t>
            </w:r>
            <w:r w:rsidR="00E37826" w:rsidRPr="007B6B47">
              <w:rPr>
                <w:rFonts w:eastAsia="Times New Roman" w:cstheme="minorHAnsi"/>
                <w:iCs/>
                <w:color w:val="8496B0" w:themeColor="text2" w:themeTint="99"/>
                <w:szCs w:val="22"/>
              </w:rPr>
              <w:t xml:space="preserve">align with </w:t>
            </w:r>
            <w:r w:rsidRPr="007B6B47">
              <w:rPr>
                <w:rFonts w:eastAsia="Times New Roman" w:cstheme="minorHAnsi"/>
                <w:iCs/>
                <w:color w:val="8496B0" w:themeColor="text2" w:themeTint="99"/>
                <w:szCs w:val="22"/>
              </w:rPr>
              <w:t>our regional</w:t>
            </w:r>
            <w:r w:rsidR="00E37826" w:rsidRPr="007B6B47">
              <w:rPr>
                <w:rFonts w:eastAsia="Times New Roman" w:cstheme="minorHAnsi"/>
                <w:iCs/>
                <w:color w:val="8496B0" w:themeColor="text2" w:themeTint="99"/>
                <w:szCs w:val="22"/>
              </w:rPr>
              <w:t xml:space="preserve"> C</w:t>
            </w:r>
            <w:r w:rsidRPr="007B6B47">
              <w:rPr>
                <w:rFonts w:eastAsia="Times New Roman" w:cstheme="minorHAnsi"/>
                <w:iCs/>
                <w:color w:val="8496B0" w:themeColor="text2" w:themeTint="99"/>
                <w:szCs w:val="22"/>
              </w:rPr>
              <w:t xml:space="preserve">omprehensive </w:t>
            </w:r>
            <w:r w:rsidR="00E37826" w:rsidRPr="007B6B47">
              <w:rPr>
                <w:rFonts w:eastAsia="Times New Roman" w:cstheme="minorHAnsi"/>
                <w:iCs/>
                <w:color w:val="8496B0" w:themeColor="text2" w:themeTint="99"/>
                <w:szCs w:val="22"/>
              </w:rPr>
              <w:t>E</w:t>
            </w:r>
            <w:r w:rsidRPr="007B6B47">
              <w:rPr>
                <w:rFonts w:eastAsia="Times New Roman" w:cstheme="minorHAnsi"/>
                <w:iCs/>
                <w:color w:val="8496B0" w:themeColor="text2" w:themeTint="99"/>
                <w:szCs w:val="22"/>
              </w:rPr>
              <w:t xml:space="preserve">conomic </w:t>
            </w:r>
            <w:r w:rsidR="00E37826" w:rsidRPr="007B6B47">
              <w:rPr>
                <w:rFonts w:eastAsia="Times New Roman" w:cstheme="minorHAnsi"/>
                <w:iCs/>
                <w:color w:val="8496B0" w:themeColor="text2" w:themeTint="99"/>
                <w:szCs w:val="22"/>
              </w:rPr>
              <w:t>D</w:t>
            </w:r>
            <w:r w:rsidRPr="007B6B47">
              <w:rPr>
                <w:rFonts w:eastAsia="Times New Roman" w:cstheme="minorHAnsi"/>
                <w:iCs/>
                <w:color w:val="8496B0" w:themeColor="text2" w:themeTint="99"/>
                <w:szCs w:val="22"/>
              </w:rPr>
              <w:t xml:space="preserve">evelopment </w:t>
            </w:r>
            <w:r w:rsidR="00E37826" w:rsidRPr="007B6B47">
              <w:rPr>
                <w:rFonts w:eastAsia="Times New Roman" w:cstheme="minorHAnsi"/>
                <w:iCs/>
                <w:color w:val="8496B0" w:themeColor="text2" w:themeTint="99"/>
                <w:szCs w:val="22"/>
              </w:rPr>
              <w:t>S</w:t>
            </w:r>
            <w:r w:rsidRPr="007B6B47">
              <w:rPr>
                <w:rFonts w:eastAsia="Times New Roman" w:cstheme="minorHAnsi"/>
                <w:iCs/>
                <w:color w:val="8496B0" w:themeColor="text2" w:themeTint="99"/>
                <w:szCs w:val="22"/>
              </w:rPr>
              <w:t>trategy (CEDS) goals.</w:t>
            </w:r>
            <w:r w:rsidR="00E37826" w:rsidRPr="007B6B47">
              <w:rPr>
                <w:rFonts w:eastAsia="Times New Roman" w:cstheme="minorHAnsi"/>
                <w:iCs/>
                <w:color w:val="8496B0" w:themeColor="text2" w:themeTint="99"/>
                <w:szCs w:val="22"/>
              </w:rPr>
              <w:t xml:space="preserve"> </w:t>
            </w:r>
          </w:p>
          <w:p w14:paraId="2292D5A9" w14:textId="136F34F0" w:rsidR="00E37826" w:rsidRPr="007B6B47" w:rsidRDefault="007E3A79" w:rsidP="00B41F81">
            <w:pPr>
              <w:rPr>
                <w:rFonts w:eastAsia="Times New Roman" w:cstheme="minorHAnsi"/>
                <w:iCs/>
                <w:color w:val="8496B0" w:themeColor="text2" w:themeTint="99"/>
                <w:szCs w:val="22"/>
              </w:rPr>
            </w:pPr>
            <w:r w:rsidRPr="007B6B47">
              <w:rPr>
                <w:rFonts w:eastAsia="Times New Roman" w:cstheme="minorHAnsi"/>
                <w:iCs/>
                <w:color w:val="8496B0" w:themeColor="text2" w:themeTint="99"/>
                <w:szCs w:val="22"/>
              </w:rPr>
              <w:t xml:space="preserve">The Berkshire United Way has a number of initiatives that </w:t>
            </w:r>
            <w:r w:rsidR="00D92949">
              <w:rPr>
                <w:rFonts w:eastAsia="Times New Roman" w:cstheme="minorHAnsi"/>
                <w:iCs/>
                <w:color w:val="8496B0" w:themeColor="text2" w:themeTint="99"/>
                <w:szCs w:val="22"/>
              </w:rPr>
              <w:t>coordinate</w:t>
            </w:r>
            <w:r w:rsidRPr="007B6B47">
              <w:rPr>
                <w:rFonts w:eastAsia="Times New Roman" w:cstheme="minorHAnsi"/>
                <w:iCs/>
                <w:color w:val="8496B0" w:themeColor="text2" w:themeTint="99"/>
                <w:szCs w:val="22"/>
              </w:rPr>
              <w:t xml:space="preserve"> with and work towards the goals of the Skills Cabinet, including the Berkshire Leadership Impact Council, which brings together community leaders to </w:t>
            </w:r>
            <w:r w:rsidR="00E96B3F" w:rsidRPr="007B6B47">
              <w:rPr>
                <w:rFonts w:eastAsia="Times New Roman" w:cstheme="minorHAnsi"/>
                <w:iCs/>
                <w:color w:val="8496B0" w:themeColor="text2" w:themeTint="99"/>
                <w:szCs w:val="22"/>
              </w:rPr>
              <w:t>strengthen communication and lessen duplication, as well as their Economic Prosperity Impact Council, whose goal is to increase the population living above the poverty line and has supported programming in both healthcare and trades career pathways.</w:t>
            </w:r>
          </w:p>
          <w:p w14:paraId="4039E001" w14:textId="7F036BEE" w:rsidR="00FA61BA" w:rsidRDefault="00E37826" w:rsidP="00B41F81">
            <w:pPr>
              <w:rPr>
                <w:rFonts w:eastAsia="Times New Roman" w:cstheme="minorHAnsi"/>
                <w:iCs/>
                <w:color w:val="8496B0" w:themeColor="text2" w:themeTint="99"/>
                <w:szCs w:val="22"/>
              </w:rPr>
            </w:pPr>
            <w:r w:rsidRPr="007B6B47">
              <w:rPr>
                <w:rFonts w:eastAsia="Times New Roman" w:cstheme="minorHAnsi"/>
                <w:iCs/>
                <w:color w:val="8496B0" w:themeColor="text2" w:themeTint="99"/>
                <w:szCs w:val="22"/>
              </w:rPr>
              <w:t>Career readiness</w:t>
            </w:r>
            <w:r w:rsidR="00E96B3F" w:rsidRPr="007B6B47">
              <w:rPr>
                <w:rFonts w:eastAsia="Times New Roman" w:cstheme="minorHAnsi"/>
                <w:iCs/>
                <w:color w:val="8496B0" w:themeColor="text2" w:themeTint="99"/>
                <w:szCs w:val="22"/>
              </w:rPr>
              <w:t>, one of the goals of our blueprint, is coordinated within the</w:t>
            </w:r>
            <w:r w:rsidRPr="007B6B47">
              <w:rPr>
                <w:rFonts w:eastAsia="Times New Roman" w:cstheme="minorHAnsi"/>
                <w:iCs/>
                <w:color w:val="8496B0" w:themeColor="text2" w:themeTint="99"/>
                <w:szCs w:val="22"/>
              </w:rPr>
              <w:t xml:space="preserve"> 12 </w:t>
            </w:r>
            <w:r w:rsidR="00E96B3F" w:rsidRPr="007B6B47">
              <w:rPr>
                <w:rFonts w:eastAsia="Times New Roman" w:cstheme="minorHAnsi"/>
                <w:iCs/>
                <w:color w:val="8496B0" w:themeColor="text2" w:themeTint="99"/>
                <w:szCs w:val="22"/>
              </w:rPr>
              <w:t xml:space="preserve">public </w:t>
            </w:r>
            <w:r w:rsidR="00350426" w:rsidRPr="007B6B47">
              <w:rPr>
                <w:rFonts w:eastAsia="Times New Roman" w:cstheme="minorHAnsi"/>
                <w:iCs/>
                <w:color w:val="8496B0" w:themeColor="text2" w:themeTint="99"/>
                <w:szCs w:val="22"/>
              </w:rPr>
              <w:t>school systems</w:t>
            </w:r>
            <w:r w:rsidR="00E96B3F" w:rsidRPr="007B6B47">
              <w:rPr>
                <w:rFonts w:eastAsia="Times New Roman" w:cstheme="minorHAnsi"/>
                <w:iCs/>
                <w:color w:val="8496B0" w:themeColor="text2" w:themeTint="99"/>
                <w:szCs w:val="22"/>
              </w:rPr>
              <w:t xml:space="preserve"> in Berkshire County. </w:t>
            </w:r>
            <w:r w:rsidR="00D92949">
              <w:rPr>
                <w:rFonts w:eastAsia="Times New Roman" w:cstheme="minorHAnsi"/>
                <w:iCs/>
                <w:color w:val="8496B0" w:themeColor="text2" w:themeTint="99"/>
                <w:szCs w:val="22"/>
              </w:rPr>
              <w:t>Most K-12</w:t>
            </w:r>
            <w:r w:rsidR="00E96B3F" w:rsidRPr="007B6B47">
              <w:rPr>
                <w:rFonts w:eastAsia="Times New Roman" w:cstheme="minorHAnsi"/>
                <w:iCs/>
                <w:color w:val="8496B0" w:themeColor="text2" w:themeTint="99"/>
                <w:szCs w:val="22"/>
              </w:rPr>
              <w:t xml:space="preserve"> schools have adopted career programming that aligns with our priorities and all schools have career readiness coordinators and access to career resources. “Career Tree” poster</w:t>
            </w:r>
            <w:r w:rsidR="007B6B47" w:rsidRPr="007B6B47">
              <w:rPr>
                <w:rFonts w:eastAsia="Times New Roman" w:cstheme="minorHAnsi"/>
                <w:iCs/>
                <w:color w:val="8496B0" w:themeColor="text2" w:themeTint="99"/>
                <w:szCs w:val="22"/>
              </w:rPr>
              <w:t>s</w:t>
            </w:r>
            <w:r w:rsidR="00E96B3F" w:rsidRPr="007B6B47">
              <w:rPr>
                <w:rFonts w:eastAsia="Times New Roman" w:cstheme="minorHAnsi"/>
                <w:iCs/>
                <w:color w:val="8496B0" w:themeColor="text2" w:themeTint="99"/>
                <w:szCs w:val="22"/>
              </w:rPr>
              <w:t xml:space="preserve">, outlining the pathways within an </w:t>
            </w:r>
            <w:r w:rsidR="00D92949" w:rsidRPr="007B6B47">
              <w:rPr>
                <w:rFonts w:eastAsia="Times New Roman" w:cstheme="minorHAnsi"/>
                <w:iCs/>
                <w:color w:val="8496B0" w:themeColor="text2" w:themeTint="99"/>
                <w:szCs w:val="22"/>
              </w:rPr>
              <w:t>industry, were</w:t>
            </w:r>
            <w:r w:rsidR="00E96B3F" w:rsidRPr="007B6B47">
              <w:rPr>
                <w:rFonts w:eastAsia="Times New Roman" w:cstheme="minorHAnsi"/>
                <w:iCs/>
                <w:color w:val="8496B0" w:themeColor="text2" w:themeTint="99"/>
                <w:szCs w:val="22"/>
              </w:rPr>
              <w:t xml:space="preserve"> created for each priority industry outlined in our blueprint and </w:t>
            </w:r>
            <w:r w:rsidR="007B6B47" w:rsidRPr="007B6B47">
              <w:rPr>
                <w:rFonts w:eastAsia="Times New Roman" w:cstheme="minorHAnsi"/>
                <w:iCs/>
                <w:color w:val="8496B0" w:themeColor="text2" w:themeTint="99"/>
                <w:szCs w:val="22"/>
              </w:rPr>
              <w:t>were</w:t>
            </w:r>
            <w:r w:rsidR="00E96B3F" w:rsidRPr="007B6B47">
              <w:rPr>
                <w:rFonts w:eastAsia="Times New Roman" w:cstheme="minorHAnsi"/>
                <w:iCs/>
                <w:color w:val="8496B0" w:themeColor="text2" w:themeTint="99"/>
                <w:szCs w:val="22"/>
              </w:rPr>
              <w:t xml:space="preserve"> shared with each school as well as community youth organizations. </w:t>
            </w:r>
            <w:r w:rsidR="00D92949">
              <w:rPr>
                <w:rFonts w:eastAsia="Times New Roman" w:cstheme="minorHAnsi"/>
                <w:iCs/>
                <w:color w:val="8496B0" w:themeColor="text2" w:themeTint="99"/>
                <w:szCs w:val="22"/>
              </w:rPr>
              <w:t xml:space="preserve">In addition, 17 teacher externships occurred within our critical sectors which enhances our career readiness models. </w:t>
            </w:r>
          </w:p>
          <w:p w14:paraId="2A86F2A1" w14:textId="77777777" w:rsidR="00FA61BA" w:rsidRDefault="007B6B47" w:rsidP="007B6B47">
            <w:pPr>
              <w:rPr>
                <w:rFonts w:eastAsia="Times New Roman" w:cstheme="minorHAnsi"/>
                <w:iCs/>
                <w:color w:val="8496B0" w:themeColor="text2" w:themeTint="99"/>
                <w:szCs w:val="22"/>
              </w:rPr>
            </w:pPr>
            <w:r>
              <w:rPr>
                <w:rFonts w:eastAsia="Times New Roman" w:cstheme="minorHAnsi"/>
                <w:iCs/>
                <w:color w:val="8496B0" w:themeColor="text2" w:themeTint="99"/>
                <w:szCs w:val="22"/>
              </w:rPr>
              <w:t>Our Higher Education Institutions have aligned and expanded their programs with the needs of the region and the priorities of our Blueprint. Both MCLA and BCC are active members of the skills cabinet and meet with industry leaders to ensure that they are filling the needs in available career pathways.</w:t>
            </w:r>
          </w:p>
          <w:p w14:paraId="4039E002" w14:textId="7F337099" w:rsidR="00D92949" w:rsidRPr="007B6B47" w:rsidRDefault="00D92949" w:rsidP="007B6B47">
            <w:pPr>
              <w:rPr>
                <w:rFonts w:eastAsia="Times New Roman" w:cstheme="minorHAnsi"/>
                <w:iCs/>
                <w:color w:val="8496B0" w:themeColor="text2" w:themeTint="99"/>
                <w:szCs w:val="22"/>
              </w:rPr>
            </w:pPr>
            <w:r>
              <w:rPr>
                <w:rFonts w:eastAsia="Times New Roman" w:cstheme="minorHAnsi"/>
                <w:iCs/>
                <w:color w:val="8496B0" w:themeColor="text2" w:themeTint="99"/>
                <w:szCs w:val="22"/>
              </w:rPr>
              <w:t xml:space="preserve">Our industry sector partners are also actively engaged with the region’s employment and training Task Forces impacting the healthcare sector and manufacturing/STEM initiatives. </w:t>
            </w:r>
          </w:p>
        </w:tc>
      </w:tr>
      <w:tr w:rsidR="00FA61BA" w:rsidRPr="00D0661C" w14:paraId="4039E006" w14:textId="77777777" w:rsidTr="00B41F81">
        <w:trPr>
          <w:trHeight w:val="782"/>
          <w:jc w:val="center"/>
        </w:trPr>
        <w:tc>
          <w:tcPr>
            <w:tcW w:w="10530" w:type="dxa"/>
            <w:shd w:val="clear" w:color="auto" w:fill="5B9BD5" w:themeFill="accent1"/>
          </w:tcPr>
          <w:p w14:paraId="4039E004" w14:textId="77777777" w:rsidR="00FA61BA" w:rsidRPr="00631C29" w:rsidRDefault="00FA61BA" w:rsidP="00FA61BA">
            <w:pPr>
              <w:pStyle w:val="ListParagraph"/>
              <w:numPr>
                <w:ilvl w:val="0"/>
                <w:numId w:val="14"/>
              </w:numPr>
              <w:rPr>
                <w:rFonts w:eastAsia="Times New Roman" w:cstheme="minorHAnsi"/>
                <w:b/>
                <w:szCs w:val="22"/>
              </w:rPr>
            </w:pPr>
            <w:r>
              <w:rPr>
                <w:rFonts w:eastAsia="Times New Roman" w:cstheme="minorHAnsi"/>
                <w:szCs w:val="22"/>
              </w:rPr>
              <w:lastRenderedPageBreak/>
              <w:br w:type="page"/>
            </w:r>
            <w:r w:rsidRPr="00631C29">
              <w:rPr>
                <w:rFonts w:eastAsia="Times New Roman" w:cstheme="minorHAnsi"/>
                <w:b/>
                <w:szCs w:val="22"/>
              </w:rPr>
              <w:t xml:space="preserve">Where </w:t>
            </w:r>
            <w:r>
              <w:rPr>
                <w:rFonts w:eastAsia="Times New Roman" w:cstheme="minorHAnsi"/>
                <w:b/>
                <w:szCs w:val="22"/>
              </w:rPr>
              <w:t>do we want to go</w:t>
            </w:r>
            <w:r w:rsidRPr="00631C29">
              <w:rPr>
                <w:rFonts w:eastAsia="Times New Roman" w:cstheme="minorHAnsi"/>
                <w:b/>
                <w:szCs w:val="22"/>
              </w:rPr>
              <w:t xml:space="preserve">? </w:t>
            </w:r>
          </w:p>
          <w:p w14:paraId="4039E005" w14:textId="77777777" w:rsidR="00FA61BA" w:rsidRPr="00D0661C" w:rsidRDefault="00FA61BA" w:rsidP="00B41F81">
            <w:pPr>
              <w:rPr>
                <w:rFonts w:cstheme="minorHAnsi"/>
                <w:b/>
                <w:szCs w:val="22"/>
              </w:rPr>
            </w:pPr>
            <w:r w:rsidRPr="00D0661C">
              <w:rPr>
                <w:rFonts w:eastAsia="Times New Roman" w:cstheme="minorHAnsi"/>
                <w:szCs w:val="22"/>
              </w:rPr>
              <w:t>Summarize your upcoming plans to address the priority industries and occupations identified in the Blueprint.</w:t>
            </w:r>
          </w:p>
        </w:tc>
      </w:tr>
      <w:tr w:rsidR="00FA61BA" w:rsidRPr="00D0661C" w14:paraId="4039E00C" w14:textId="77777777" w:rsidTr="00E22D4E">
        <w:trPr>
          <w:trHeight w:val="6718"/>
          <w:jc w:val="center"/>
        </w:trPr>
        <w:tc>
          <w:tcPr>
            <w:tcW w:w="10530" w:type="dxa"/>
            <w:shd w:val="clear" w:color="auto" w:fill="auto"/>
          </w:tcPr>
          <w:p w14:paraId="4039E008" w14:textId="17386350" w:rsidR="00FA61BA" w:rsidRPr="00350426" w:rsidRDefault="00FA61BA" w:rsidP="00B41F81">
            <w:pPr>
              <w:rPr>
                <w:rFonts w:eastAsia="Times New Roman" w:cstheme="minorHAnsi"/>
                <w:color w:val="000000" w:themeColor="text1"/>
                <w:szCs w:val="22"/>
              </w:rPr>
            </w:pPr>
            <w:r w:rsidRPr="00350426">
              <w:rPr>
                <w:rFonts w:eastAsia="Times New Roman" w:cstheme="minorHAnsi"/>
                <w:b/>
                <w:color w:val="000000" w:themeColor="text1"/>
                <w:szCs w:val="22"/>
              </w:rPr>
              <w:t xml:space="preserve">Priorities. </w:t>
            </w:r>
            <w:r w:rsidRPr="00350426">
              <w:rPr>
                <w:rFonts w:eastAsia="Times New Roman" w:cstheme="minorHAnsi"/>
                <w:color w:val="000000" w:themeColor="text1"/>
                <w:szCs w:val="22"/>
              </w:rPr>
              <w:t>Describe your priorities for 2020. Note that the priorities listed here should be those that need participation of players from multiple entities and across two or three of the systems for accomplishment.</w:t>
            </w:r>
          </w:p>
          <w:p w14:paraId="4039E009" w14:textId="6E09067C" w:rsidR="00FA61BA" w:rsidRPr="00350426" w:rsidRDefault="00FA61BA" w:rsidP="00B41F81">
            <w:pPr>
              <w:rPr>
                <w:rFonts w:eastAsia="Times New Roman" w:cstheme="minorHAnsi"/>
                <w:i/>
                <w:color w:val="000000" w:themeColor="text1"/>
                <w:szCs w:val="22"/>
              </w:rPr>
            </w:pPr>
            <w:r w:rsidRPr="00350426">
              <w:rPr>
                <w:rFonts w:eastAsia="Times New Roman" w:cstheme="minorHAnsi"/>
                <w:i/>
                <w:color w:val="000000" w:themeColor="text1"/>
                <w:szCs w:val="22"/>
              </w:rPr>
              <w:t>What new programs, initiatives, or policies would you like your team to enact or create related to your priority industries and occupations? What processes would you like to improve?</w:t>
            </w:r>
          </w:p>
          <w:p w14:paraId="79BD56C2" w14:textId="7A9BC92A" w:rsidR="007B6B47" w:rsidRPr="007B6B47" w:rsidRDefault="007B6B47" w:rsidP="007B6B47">
            <w:pPr>
              <w:rPr>
                <w:rFonts w:eastAsia="Times New Roman" w:cstheme="minorHAnsi"/>
                <w:iCs/>
                <w:color w:val="8496B0" w:themeColor="text2" w:themeTint="99"/>
                <w:szCs w:val="22"/>
              </w:rPr>
            </w:pPr>
            <w:r w:rsidRPr="007B6B47">
              <w:rPr>
                <w:rFonts w:eastAsia="Times New Roman" w:cstheme="minorHAnsi"/>
                <w:iCs/>
                <w:color w:val="8496B0" w:themeColor="text2" w:themeTint="99"/>
                <w:szCs w:val="22"/>
              </w:rPr>
              <w:t>There were a number of new programs started since the creation of the original blueprint that we will continue to support and increase access to including the TRAIN grant, CNA Training</w:t>
            </w:r>
            <w:r w:rsidR="000B2DAA">
              <w:rPr>
                <w:rFonts w:eastAsia="Times New Roman" w:cstheme="minorHAnsi"/>
                <w:iCs/>
                <w:color w:val="8496B0" w:themeColor="text2" w:themeTint="99"/>
                <w:szCs w:val="22"/>
              </w:rPr>
              <w:t xml:space="preserve"> (WCTF), Advanced Manufacturing (EOHED) Training</w:t>
            </w:r>
            <w:r w:rsidRPr="007B6B47">
              <w:rPr>
                <w:rFonts w:eastAsia="Times New Roman" w:cstheme="minorHAnsi"/>
                <w:iCs/>
                <w:color w:val="8496B0" w:themeColor="text2" w:themeTint="99"/>
                <w:szCs w:val="22"/>
              </w:rPr>
              <w:t xml:space="preserve">, and expansion of career readiness. The Career Technical Initiative, which looks to expand offerings at vocational schools across the Commonwealth, will be important for the continued growth of our programs here in the Berkshires and is supported by the Skills Cabinet.   </w:t>
            </w:r>
          </w:p>
          <w:p w14:paraId="6A8AD28D" w14:textId="1ED82996" w:rsidR="007B6B47" w:rsidRPr="007B6B47" w:rsidRDefault="007B6B47" w:rsidP="007B6B47">
            <w:pPr>
              <w:rPr>
                <w:rFonts w:eastAsia="Times New Roman" w:cstheme="minorHAnsi"/>
                <w:iCs/>
                <w:color w:val="8496B0" w:themeColor="text2" w:themeTint="99"/>
                <w:szCs w:val="22"/>
              </w:rPr>
            </w:pPr>
            <w:r w:rsidRPr="007B6B47">
              <w:rPr>
                <w:rFonts w:eastAsia="Times New Roman" w:cstheme="minorHAnsi"/>
                <w:iCs/>
                <w:color w:val="8496B0" w:themeColor="text2" w:themeTint="99"/>
                <w:szCs w:val="22"/>
              </w:rPr>
              <w:t xml:space="preserve">For new goals and occupational priorities, CDL licensing and expanded healthcare pathways will be important priorities within our Cabinet. CDL licensing and the heavy tractor trailer and truck driving occupation has a supply gap in Berkshire County according to Burning Glass projections. Employers look for experienced drivers so it will be important to have participation from new and existing partners to find effective pathways into the field. </w:t>
            </w:r>
            <w:r w:rsidR="000B2DAA">
              <w:rPr>
                <w:rFonts w:eastAsia="Times New Roman" w:cstheme="minorHAnsi"/>
                <w:iCs/>
                <w:color w:val="8496B0" w:themeColor="text2" w:themeTint="99"/>
                <w:szCs w:val="22"/>
              </w:rPr>
              <w:t xml:space="preserve">Establishing career opportunities within the Trades occupations will be another avenue that the Skills Cabinet continues to move forward. </w:t>
            </w:r>
          </w:p>
          <w:p w14:paraId="4039E00B" w14:textId="1FF3759F" w:rsidR="00594E43" w:rsidRPr="00350426" w:rsidRDefault="007B6B47" w:rsidP="00E22D4E">
            <w:pPr>
              <w:rPr>
                <w:rFonts w:eastAsia="Times New Roman" w:cstheme="minorHAnsi"/>
                <w:i/>
                <w:color w:val="FF0000"/>
                <w:szCs w:val="22"/>
              </w:rPr>
            </w:pPr>
            <w:r w:rsidRPr="007B6B47">
              <w:rPr>
                <w:rFonts w:eastAsia="Times New Roman" w:cstheme="minorHAnsi"/>
                <w:iCs/>
                <w:color w:val="8496B0" w:themeColor="text2" w:themeTint="99"/>
                <w:szCs w:val="22"/>
              </w:rPr>
              <w:t>In healthcare, both behavioral health and community health workers are a priority</w:t>
            </w:r>
            <w:r>
              <w:rPr>
                <w:rFonts w:eastAsia="Times New Roman" w:cstheme="minorHAnsi"/>
                <w:iCs/>
                <w:color w:val="8496B0" w:themeColor="text2" w:themeTint="99"/>
                <w:szCs w:val="22"/>
              </w:rPr>
              <w:t xml:space="preserve">. The Berkshire Workforce Board </w:t>
            </w:r>
            <w:r w:rsidR="000B2DAA">
              <w:rPr>
                <w:rFonts w:eastAsia="Times New Roman" w:cstheme="minorHAnsi"/>
                <w:iCs/>
                <w:color w:val="8496B0" w:themeColor="text2" w:themeTint="99"/>
                <w:szCs w:val="22"/>
              </w:rPr>
              <w:t xml:space="preserve">applied </w:t>
            </w:r>
            <w:r>
              <w:rPr>
                <w:rFonts w:eastAsia="Times New Roman" w:cstheme="minorHAnsi"/>
                <w:iCs/>
                <w:color w:val="8496B0" w:themeColor="text2" w:themeTint="99"/>
                <w:szCs w:val="22"/>
              </w:rPr>
              <w:t>for the Healthcare Hub grant to support the convening of our industry, community, and education partners to outline how we will build up our healthcare pathway opportunities as well as design and implement a new training program</w:t>
            </w:r>
            <w:r w:rsidRPr="007B6B47">
              <w:rPr>
                <w:rFonts w:eastAsia="Times New Roman" w:cstheme="minorHAnsi"/>
                <w:iCs/>
                <w:color w:val="8496B0" w:themeColor="text2" w:themeTint="99"/>
                <w:szCs w:val="22"/>
              </w:rPr>
              <w:t>.</w:t>
            </w:r>
            <w:r w:rsidRPr="007B6B47">
              <w:rPr>
                <w:rFonts w:eastAsia="Times New Roman" w:cstheme="minorHAnsi"/>
                <w:i/>
                <w:color w:val="8496B0" w:themeColor="text2" w:themeTint="99"/>
                <w:szCs w:val="22"/>
              </w:rPr>
              <w:t xml:space="preserve"> </w:t>
            </w:r>
          </w:p>
        </w:tc>
      </w:tr>
      <w:tr w:rsidR="00FA61BA" w:rsidRPr="00D0661C" w14:paraId="4039E012" w14:textId="77777777" w:rsidTr="00B41F81">
        <w:trPr>
          <w:trHeight w:val="782"/>
          <w:jc w:val="center"/>
        </w:trPr>
        <w:tc>
          <w:tcPr>
            <w:tcW w:w="10530" w:type="dxa"/>
            <w:shd w:val="clear" w:color="auto" w:fill="auto"/>
          </w:tcPr>
          <w:p w14:paraId="4039E00E" w14:textId="1D3BFA47" w:rsidR="00FA61BA" w:rsidRPr="00D0661C" w:rsidRDefault="00FA61BA" w:rsidP="00B41F81">
            <w:pPr>
              <w:rPr>
                <w:rFonts w:eastAsia="Times New Roman" w:cstheme="minorHAnsi"/>
                <w:bCs/>
                <w:szCs w:val="22"/>
              </w:rPr>
            </w:pPr>
            <w:r w:rsidRPr="00D0661C">
              <w:rPr>
                <w:rFonts w:eastAsia="Times New Roman" w:cstheme="minorHAnsi"/>
                <w:b/>
                <w:szCs w:val="22"/>
              </w:rPr>
              <w:t>Partnerships.</w:t>
            </w:r>
            <w:r w:rsidRPr="00D0661C">
              <w:rPr>
                <w:rFonts w:eastAsia="Times New Roman" w:cstheme="minorHAnsi"/>
                <w:bCs/>
                <w:szCs w:val="22"/>
              </w:rPr>
              <w:t xml:space="preserve"> Describe your plans for developing additional strategic partnerships.</w:t>
            </w:r>
          </w:p>
          <w:p w14:paraId="4039E00F" w14:textId="77777777" w:rsidR="00FA61BA" w:rsidRPr="00D0661C" w:rsidRDefault="00FA61BA" w:rsidP="00B41F81">
            <w:pPr>
              <w:rPr>
                <w:rFonts w:eastAsia="Times New Roman" w:cstheme="minorHAnsi"/>
                <w:bCs/>
                <w:i/>
                <w:iCs/>
                <w:szCs w:val="22"/>
              </w:rPr>
            </w:pPr>
            <w:r w:rsidRPr="00D0661C">
              <w:rPr>
                <w:rFonts w:eastAsia="Times New Roman" w:cstheme="minorHAnsi"/>
                <w:bCs/>
                <w:i/>
                <w:iCs/>
                <w:szCs w:val="22"/>
              </w:rPr>
              <w:t>Where are you looking for partners to develop a particular pathway, program or initiative related to your priority industries and occupations? How do you plan to coordinate and invest in partnership infrastructure where key industry partnerships are not yet developed?</w:t>
            </w:r>
          </w:p>
          <w:p w14:paraId="1EBC4ADB" w14:textId="77777777" w:rsidR="00513710" w:rsidRDefault="00E96B3F" w:rsidP="00E96B3F">
            <w:pPr>
              <w:rPr>
                <w:rFonts w:eastAsia="Times New Roman" w:cstheme="minorHAnsi"/>
                <w:iCs/>
                <w:color w:val="8496B0" w:themeColor="text2" w:themeTint="99"/>
                <w:szCs w:val="22"/>
              </w:rPr>
            </w:pPr>
            <w:r w:rsidRPr="007B6B47">
              <w:rPr>
                <w:rFonts w:eastAsia="Times New Roman" w:cstheme="minorHAnsi"/>
                <w:iCs/>
                <w:color w:val="8496B0" w:themeColor="text2" w:themeTint="99"/>
                <w:szCs w:val="22"/>
              </w:rPr>
              <w:t>We have strong partnerships in the Berkshires due to our rural nature and</w:t>
            </w:r>
            <w:r w:rsidR="007B6B47" w:rsidRPr="007B6B47">
              <w:rPr>
                <w:rFonts w:eastAsia="Times New Roman" w:cstheme="minorHAnsi"/>
                <w:iCs/>
                <w:color w:val="8496B0" w:themeColor="text2" w:themeTint="99"/>
                <w:szCs w:val="22"/>
              </w:rPr>
              <w:t xml:space="preserve"> the</w:t>
            </w:r>
            <w:r w:rsidRPr="007B6B47">
              <w:rPr>
                <w:rFonts w:eastAsia="Times New Roman" w:cstheme="minorHAnsi"/>
                <w:iCs/>
                <w:color w:val="8496B0" w:themeColor="text2" w:themeTint="99"/>
                <w:szCs w:val="22"/>
              </w:rPr>
              <w:t xml:space="preserve"> need to work together. Our goal is to continue to strengthen these </w:t>
            </w:r>
            <w:r w:rsidR="00EE267A" w:rsidRPr="007B6B47">
              <w:rPr>
                <w:rFonts w:eastAsia="Times New Roman" w:cstheme="minorHAnsi"/>
                <w:iCs/>
                <w:color w:val="8496B0" w:themeColor="text2" w:themeTint="99"/>
                <w:szCs w:val="22"/>
              </w:rPr>
              <w:t>existing</w:t>
            </w:r>
            <w:r w:rsidRPr="007B6B47">
              <w:rPr>
                <w:rFonts w:eastAsia="Times New Roman" w:cstheme="minorHAnsi"/>
                <w:iCs/>
                <w:color w:val="8496B0" w:themeColor="text2" w:themeTint="99"/>
                <w:szCs w:val="22"/>
              </w:rPr>
              <w:t xml:space="preserve"> partnerships, while welcoming any new players, to ensure that we have a cohesive, and non-duplicative pipeline strategy. While advisory committees have been established for each priority sector, we would like to strengthen these committees and empower them to become more action oriented. </w:t>
            </w:r>
          </w:p>
          <w:p w14:paraId="4039E011" w14:textId="02AC155D" w:rsidR="00357321" w:rsidRPr="00EE267A" w:rsidRDefault="00357321" w:rsidP="00E96B3F">
            <w:pPr>
              <w:rPr>
                <w:rFonts w:eastAsia="Times New Roman" w:cstheme="minorHAnsi"/>
                <w:iCs/>
                <w:color w:val="FF0000"/>
                <w:szCs w:val="22"/>
              </w:rPr>
            </w:pPr>
          </w:p>
        </w:tc>
      </w:tr>
      <w:tr w:rsidR="00C96D3A" w:rsidRPr="00D0661C" w14:paraId="4039E017" w14:textId="77777777" w:rsidTr="00B41F81">
        <w:trPr>
          <w:trHeight w:val="782"/>
          <w:jc w:val="center"/>
        </w:trPr>
        <w:tc>
          <w:tcPr>
            <w:tcW w:w="10530" w:type="dxa"/>
            <w:shd w:val="clear" w:color="auto" w:fill="auto"/>
          </w:tcPr>
          <w:p w14:paraId="4039E014" w14:textId="20FD3FAD" w:rsidR="00C96D3A" w:rsidRPr="00D0661C" w:rsidRDefault="00C96D3A" w:rsidP="00C96D3A">
            <w:pPr>
              <w:rPr>
                <w:rFonts w:eastAsia="Times New Roman" w:cstheme="minorHAnsi"/>
                <w:bCs/>
                <w:szCs w:val="22"/>
              </w:rPr>
            </w:pPr>
            <w:r>
              <w:rPr>
                <w:rFonts w:eastAsia="Times New Roman" w:cstheme="minorHAnsi"/>
                <w:b/>
                <w:szCs w:val="22"/>
              </w:rPr>
              <w:lastRenderedPageBreak/>
              <w:t>Employer Engagement</w:t>
            </w:r>
            <w:r w:rsidRPr="00D0661C">
              <w:rPr>
                <w:rFonts w:eastAsia="Times New Roman" w:cstheme="minorHAnsi"/>
                <w:b/>
                <w:szCs w:val="22"/>
              </w:rPr>
              <w:t>.</w:t>
            </w:r>
            <w:r>
              <w:rPr>
                <w:rFonts w:eastAsia="Times New Roman" w:cstheme="minorHAnsi"/>
                <w:bCs/>
                <w:szCs w:val="22"/>
              </w:rPr>
              <w:t xml:space="preserve"> Describe your plans for maintaining or strengthening employer engagement.</w:t>
            </w:r>
          </w:p>
          <w:p w14:paraId="4039E015" w14:textId="77777777" w:rsidR="00C96D3A" w:rsidRDefault="00C96D3A" w:rsidP="00B41F81">
            <w:pPr>
              <w:rPr>
                <w:rFonts w:eastAsia="Times New Roman" w:cstheme="minorHAnsi"/>
                <w:bCs/>
                <w:i/>
                <w:iCs/>
                <w:szCs w:val="22"/>
              </w:rPr>
            </w:pPr>
            <w:r w:rsidRPr="00C96D3A">
              <w:rPr>
                <w:rFonts w:eastAsia="Times New Roman" w:cstheme="minorHAnsi"/>
                <w:bCs/>
                <w:i/>
                <w:iCs/>
                <w:szCs w:val="22"/>
              </w:rPr>
              <w:t>How have you continued to engage employers in the implementation of your</w:t>
            </w:r>
            <w:r>
              <w:rPr>
                <w:rFonts w:eastAsia="Times New Roman" w:cstheme="minorHAnsi"/>
                <w:bCs/>
                <w:i/>
                <w:iCs/>
                <w:szCs w:val="22"/>
              </w:rPr>
              <w:t xml:space="preserve"> region’s blueprint strategies?</w:t>
            </w:r>
          </w:p>
          <w:p w14:paraId="4039E016" w14:textId="19A98502" w:rsidR="00350426" w:rsidRPr="004B529B" w:rsidRDefault="00EE267A" w:rsidP="000B2DAA">
            <w:pPr>
              <w:rPr>
                <w:rFonts w:eastAsia="Times New Roman" w:cstheme="minorHAnsi"/>
                <w:szCs w:val="22"/>
              </w:rPr>
            </w:pPr>
            <w:r w:rsidRPr="007B6B47">
              <w:rPr>
                <w:rFonts w:eastAsia="Times New Roman" w:cstheme="minorHAnsi"/>
                <w:color w:val="8496B0" w:themeColor="text2" w:themeTint="99"/>
                <w:szCs w:val="22"/>
              </w:rPr>
              <w:t>We have maintained c</w:t>
            </w:r>
            <w:r w:rsidR="004B529B" w:rsidRPr="007B6B47">
              <w:rPr>
                <w:rFonts w:eastAsia="Times New Roman" w:cstheme="minorHAnsi"/>
                <w:color w:val="8496B0" w:themeColor="text2" w:themeTint="99"/>
                <w:szCs w:val="22"/>
              </w:rPr>
              <w:t>ontinuous communication with</w:t>
            </w:r>
            <w:r w:rsidRPr="007B6B47">
              <w:rPr>
                <w:rFonts w:eastAsia="Times New Roman" w:cstheme="minorHAnsi"/>
                <w:color w:val="8496B0" w:themeColor="text2" w:themeTint="99"/>
                <w:szCs w:val="22"/>
              </w:rPr>
              <w:t xml:space="preserve"> our</w:t>
            </w:r>
            <w:r w:rsidR="004B529B" w:rsidRPr="007B6B47">
              <w:rPr>
                <w:rFonts w:eastAsia="Times New Roman" w:cstheme="minorHAnsi"/>
                <w:color w:val="8496B0" w:themeColor="text2" w:themeTint="99"/>
                <w:szCs w:val="22"/>
              </w:rPr>
              <w:t xml:space="preserve"> business partners, ensuring that they are aware of the blueprint goals and program</w:t>
            </w:r>
            <w:r w:rsidR="000B2DAA">
              <w:rPr>
                <w:rFonts w:eastAsia="Times New Roman" w:cstheme="minorHAnsi"/>
                <w:color w:val="8496B0" w:themeColor="text2" w:themeTint="99"/>
                <w:szCs w:val="22"/>
              </w:rPr>
              <w:t>s</w:t>
            </w:r>
            <w:r w:rsidR="004B529B" w:rsidRPr="007B6B47">
              <w:rPr>
                <w:rFonts w:eastAsia="Times New Roman" w:cstheme="minorHAnsi"/>
                <w:color w:val="8496B0" w:themeColor="text2" w:themeTint="99"/>
                <w:szCs w:val="22"/>
              </w:rPr>
              <w:t xml:space="preserve"> resu</w:t>
            </w:r>
            <w:r w:rsidRPr="007B6B47">
              <w:rPr>
                <w:rFonts w:eastAsia="Times New Roman" w:cstheme="minorHAnsi"/>
                <w:color w:val="8496B0" w:themeColor="text2" w:themeTint="99"/>
                <w:szCs w:val="22"/>
              </w:rPr>
              <w:t>lts</w:t>
            </w:r>
            <w:r w:rsidR="000B2DAA">
              <w:rPr>
                <w:rFonts w:eastAsia="Times New Roman" w:cstheme="minorHAnsi"/>
                <w:color w:val="8496B0" w:themeColor="text2" w:themeTint="99"/>
                <w:szCs w:val="22"/>
              </w:rPr>
              <w:t xml:space="preserve">. </w:t>
            </w:r>
            <w:r w:rsidR="007B6B47" w:rsidRPr="007B6B47">
              <w:rPr>
                <w:rFonts w:eastAsia="Times New Roman" w:cstheme="minorHAnsi"/>
                <w:color w:val="8496B0" w:themeColor="text2" w:themeTint="99"/>
                <w:szCs w:val="22"/>
              </w:rPr>
              <w:t xml:space="preserve">The Berkshire Recruiter initiative has led to an increase in the number of employers that we meet with </w:t>
            </w:r>
            <w:r w:rsidR="000B2DAA">
              <w:rPr>
                <w:rFonts w:eastAsia="Times New Roman" w:cstheme="minorHAnsi"/>
                <w:color w:val="8496B0" w:themeColor="text2" w:themeTint="99"/>
                <w:szCs w:val="22"/>
              </w:rPr>
              <w:t xml:space="preserve">and ensured that employers are aware of </w:t>
            </w:r>
            <w:r w:rsidR="007B6B47" w:rsidRPr="007B6B47">
              <w:rPr>
                <w:rFonts w:eastAsia="Times New Roman" w:cstheme="minorHAnsi"/>
                <w:color w:val="8496B0" w:themeColor="text2" w:themeTint="99"/>
                <w:szCs w:val="22"/>
              </w:rPr>
              <w:t>the resources available as well as ensure that we are aware of the needs of our local employers. While we meet with companies from all industry sectors, we make sure that we are meeting with companies from our priority sectors regularly.</w:t>
            </w:r>
          </w:p>
        </w:tc>
      </w:tr>
      <w:tr w:rsidR="00FA61BA" w:rsidRPr="00631C29" w14:paraId="4039E019" w14:textId="77777777" w:rsidTr="00B41F81">
        <w:trPr>
          <w:trHeight w:val="377"/>
          <w:jc w:val="center"/>
        </w:trPr>
        <w:tc>
          <w:tcPr>
            <w:tcW w:w="10530" w:type="dxa"/>
            <w:shd w:val="clear" w:color="auto" w:fill="5B9BD5" w:themeFill="accent1"/>
          </w:tcPr>
          <w:p w14:paraId="4039E018" w14:textId="77777777" w:rsidR="00FA61BA" w:rsidRPr="00631C29" w:rsidRDefault="00FA61BA" w:rsidP="00FA61BA">
            <w:pPr>
              <w:pStyle w:val="ListParagraph"/>
              <w:numPr>
                <w:ilvl w:val="0"/>
                <w:numId w:val="14"/>
              </w:numPr>
              <w:rPr>
                <w:rFonts w:eastAsia="Times New Roman" w:cstheme="minorHAnsi"/>
                <w:b/>
                <w:szCs w:val="22"/>
              </w:rPr>
            </w:pPr>
            <w:r w:rsidRPr="00631C29">
              <w:rPr>
                <w:rFonts w:eastAsia="Times New Roman" w:cstheme="minorHAnsi"/>
                <w:b/>
                <w:szCs w:val="22"/>
              </w:rPr>
              <w:t>Conclusion</w:t>
            </w:r>
          </w:p>
        </w:tc>
      </w:tr>
      <w:tr w:rsidR="00FA61BA" w:rsidRPr="00D0661C" w14:paraId="4039E01E" w14:textId="77777777" w:rsidTr="00B41F81">
        <w:trPr>
          <w:trHeight w:val="2249"/>
          <w:jc w:val="center"/>
        </w:trPr>
        <w:tc>
          <w:tcPr>
            <w:tcW w:w="10530" w:type="dxa"/>
            <w:shd w:val="clear" w:color="auto" w:fill="auto"/>
          </w:tcPr>
          <w:p w14:paraId="39BA96F3" w14:textId="77777777" w:rsidR="00FA61BA" w:rsidRDefault="00FA61BA" w:rsidP="00B41F81">
            <w:pPr>
              <w:rPr>
                <w:rFonts w:eastAsia="Times New Roman" w:cstheme="minorHAnsi"/>
                <w:szCs w:val="22"/>
              </w:rPr>
            </w:pPr>
            <w:r w:rsidRPr="00D0661C">
              <w:rPr>
                <w:rFonts w:eastAsia="Times New Roman" w:cstheme="minorHAnsi"/>
                <w:b/>
                <w:szCs w:val="22"/>
              </w:rPr>
              <w:t xml:space="preserve">Conclusion. </w:t>
            </w:r>
            <w:r>
              <w:rPr>
                <w:rFonts w:eastAsia="Times New Roman" w:cstheme="minorHAnsi"/>
                <w:szCs w:val="22"/>
              </w:rPr>
              <w:t>Provide</w:t>
            </w:r>
            <w:r w:rsidRPr="00D0661C">
              <w:rPr>
                <w:rFonts w:eastAsia="Times New Roman" w:cstheme="minorHAnsi"/>
                <w:szCs w:val="22"/>
              </w:rPr>
              <w:t xml:space="preserve"> any closing remarks, next steps, or considerations. </w:t>
            </w:r>
          </w:p>
          <w:p w14:paraId="43D01A71" w14:textId="6B83ECF6" w:rsidR="00651C19" w:rsidRDefault="00651C19" w:rsidP="00FA63C3">
            <w:pPr>
              <w:rPr>
                <w:rFonts w:eastAsia="Times New Roman" w:cstheme="minorHAnsi"/>
                <w:color w:val="8496B0" w:themeColor="text2" w:themeTint="99"/>
                <w:szCs w:val="22"/>
              </w:rPr>
            </w:pPr>
            <w:r w:rsidRPr="00651C19">
              <w:rPr>
                <w:rFonts w:eastAsia="Times New Roman" w:cstheme="minorHAnsi"/>
                <w:color w:val="8496B0" w:themeColor="text2" w:themeTint="99"/>
                <w:szCs w:val="22"/>
              </w:rPr>
              <w:t>The Berkshires are collaborative by nature</w:t>
            </w:r>
            <w:r>
              <w:rPr>
                <w:rFonts w:eastAsia="Times New Roman" w:cstheme="minorHAnsi"/>
                <w:color w:val="8496B0" w:themeColor="text2" w:themeTint="99"/>
                <w:szCs w:val="22"/>
              </w:rPr>
              <w:t xml:space="preserve"> due to our rural geography</w:t>
            </w:r>
            <w:r w:rsidR="000B3EBE">
              <w:rPr>
                <w:rFonts w:eastAsia="Times New Roman" w:cstheme="minorHAnsi"/>
                <w:color w:val="8496B0" w:themeColor="text2" w:themeTint="99"/>
                <w:szCs w:val="22"/>
              </w:rPr>
              <w:t xml:space="preserve"> and </w:t>
            </w:r>
            <w:r w:rsidR="00607FF7" w:rsidRPr="000B3EBE">
              <w:rPr>
                <w:rFonts w:eastAsia="Times New Roman" w:cstheme="minorHAnsi"/>
                <w:color w:val="8496B0" w:themeColor="text2" w:themeTint="99"/>
                <w:szCs w:val="22"/>
              </w:rPr>
              <w:t>consistent strategic plan</w:t>
            </w:r>
            <w:r w:rsidR="00357321" w:rsidRPr="000B3EBE">
              <w:rPr>
                <w:rFonts w:eastAsia="Times New Roman" w:cstheme="minorHAnsi"/>
                <w:color w:val="8496B0" w:themeColor="text2" w:themeTint="99"/>
                <w:szCs w:val="22"/>
              </w:rPr>
              <w:t>ning</w:t>
            </w:r>
            <w:r w:rsidR="00607FF7" w:rsidRPr="000B3EBE">
              <w:rPr>
                <w:rFonts w:eastAsia="Times New Roman" w:cstheme="minorHAnsi"/>
                <w:color w:val="8496B0" w:themeColor="text2" w:themeTint="99"/>
                <w:szCs w:val="22"/>
              </w:rPr>
              <w:t xml:space="preserve"> and</w:t>
            </w:r>
            <w:r w:rsidRPr="000B3EBE">
              <w:rPr>
                <w:rFonts w:eastAsia="Times New Roman" w:cstheme="minorHAnsi"/>
                <w:color w:val="8496B0" w:themeColor="text2" w:themeTint="99"/>
                <w:szCs w:val="22"/>
              </w:rPr>
              <w:t xml:space="preserve"> </w:t>
            </w:r>
            <w:r>
              <w:rPr>
                <w:rFonts w:eastAsia="Times New Roman" w:cstheme="minorHAnsi"/>
                <w:color w:val="8496B0" w:themeColor="text2" w:themeTint="99"/>
                <w:szCs w:val="22"/>
              </w:rPr>
              <w:t>share</w:t>
            </w:r>
            <w:r w:rsidR="00357321">
              <w:rPr>
                <w:rFonts w:eastAsia="Times New Roman" w:cstheme="minorHAnsi"/>
                <w:color w:val="8496B0" w:themeColor="text2" w:themeTint="99"/>
                <w:szCs w:val="22"/>
              </w:rPr>
              <w:t>d</w:t>
            </w:r>
            <w:r>
              <w:rPr>
                <w:rFonts w:eastAsia="Times New Roman" w:cstheme="minorHAnsi"/>
                <w:color w:val="8496B0" w:themeColor="text2" w:themeTint="99"/>
                <w:szCs w:val="22"/>
              </w:rPr>
              <w:t xml:space="preserve"> resources. With our strong partnerships and ability to work together towards common goals, we have been able to build and implement a strong workforce development plan for our region. </w:t>
            </w:r>
          </w:p>
          <w:p w14:paraId="5248F904" w14:textId="77777777" w:rsidR="00594E43" w:rsidRDefault="00594E43" w:rsidP="00FA63C3">
            <w:pPr>
              <w:rPr>
                <w:rFonts w:eastAsia="Times New Roman" w:cstheme="minorHAnsi"/>
                <w:color w:val="8496B0" w:themeColor="text2" w:themeTint="99"/>
                <w:szCs w:val="22"/>
              </w:rPr>
            </w:pPr>
            <w:r>
              <w:rPr>
                <w:rFonts w:eastAsia="Times New Roman" w:cstheme="minorHAnsi"/>
                <w:color w:val="8496B0" w:themeColor="text2" w:themeTint="99"/>
                <w:szCs w:val="22"/>
              </w:rPr>
              <w:t xml:space="preserve">As we continue to move forward with this regional Labor Market Blueprint, we hope to guide the Skills Cabinet members into action focused goals that will continue to move our region forward. By focusing on our goals and strategies, we can make lasting steps towards a stronger workforce. Continuing to share our successes as a group will allow for better focus and less duplication among programming. </w:t>
            </w:r>
          </w:p>
          <w:p w14:paraId="7C59A07A" w14:textId="11791B28" w:rsidR="00651C19" w:rsidRDefault="00651C19" w:rsidP="00FA63C3">
            <w:pPr>
              <w:rPr>
                <w:rFonts w:eastAsia="Times New Roman" w:cstheme="minorHAnsi"/>
                <w:color w:val="8496B0" w:themeColor="text2" w:themeTint="99"/>
                <w:szCs w:val="22"/>
              </w:rPr>
            </w:pPr>
            <w:r>
              <w:rPr>
                <w:rFonts w:eastAsia="Times New Roman" w:cstheme="minorHAnsi"/>
                <w:color w:val="8496B0" w:themeColor="text2" w:themeTint="99"/>
                <w:szCs w:val="22"/>
              </w:rPr>
              <w:t>With an aging workforce, a continuous decline in population, and the recent affects of the pandemic, the Berkshire Region is facing unprecedented challenges. Time and time again, we have proven ourselves to be resilient. Unafraid of change, we will continue to adapt through collaboration</w:t>
            </w:r>
            <w:r w:rsidR="00594E43">
              <w:rPr>
                <w:rFonts w:eastAsia="Times New Roman" w:cstheme="minorHAnsi"/>
                <w:color w:val="8496B0" w:themeColor="text2" w:themeTint="99"/>
                <w:szCs w:val="22"/>
              </w:rPr>
              <w:t xml:space="preserve"> and</w:t>
            </w:r>
            <w:r>
              <w:rPr>
                <w:rFonts w:eastAsia="Times New Roman" w:cstheme="minorHAnsi"/>
                <w:color w:val="8496B0" w:themeColor="text2" w:themeTint="99"/>
                <w:szCs w:val="22"/>
              </w:rPr>
              <w:t xml:space="preserve"> </w:t>
            </w:r>
            <w:r w:rsidR="00594E43">
              <w:rPr>
                <w:rFonts w:eastAsia="Times New Roman" w:cstheme="minorHAnsi"/>
                <w:color w:val="8496B0" w:themeColor="text2" w:themeTint="99"/>
                <w:szCs w:val="22"/>
              </w:rPr>
              <w:t xml:space="preserve">innovative thinking. </w:t>
            </w:r>
          </w:p>
          <w:p w14:paraId="4039E01D" w14:textId="489C2F5E" w:rsidR="00651C19" w:rsidRPr="00651C19" w:rsidRDefault="00651C19" w:rsidP="00FA63C3">
            <w:pPr>
              <w:rPr>
                <w:rFonts w:eastAsia="Times New Roman" w:cstheme="minorHAnsi"/>
                <w:color w:val="8496B0" w:themeColor="text2" w:themeTint="99"/>
                <w:szCs w:val="22"/>
              </w:rPr>
            </w:pPr>
          </w:p>
        </w:tc>
      </w:tr>
    </w:tbl>
    <w:p w14:paraId="0A9FFF69" w14:textId="37160788" w:rsidR="007B6B47" w:rsidRDefault="00594E43" w:rsidP="005421E4">
      <w:pPr>
        <w:pStyle w:val="Heading5"/>
      </w:pPr>
      <w:r>
        <w:br w:type="page"/>
      </w:r>
    </w:p>
    <w:p w14:paraId="4039E01F" w14:textId="4EEFBE24" w:rsidR="005421E4" w:rsidRDefault="005421E4" w:rsidP="005421E4">
      <w:pPr>
        <w:pStyle w:val="Heading5"/>
      </w:pPr>
      <w:r>
        <w:lastRenderedPageBreak/>
        <w:t>Appendix A. Regional Planning Team Organization</w:t>
      </w:r>
    </w:p>
    <w:p w14:paraId="4039E020" w14:textId="77777777" w:rsidR="005421E4" w:rsidRDefault="005421E4">
      <w:pPr>
        <w:rPr>
          <w:rFonts w:eastAsia="Times New Roman" w:cstheme="minorHAnsi"/>
          <w:szCs w:val="22"/>
        </w:rPr>
      </w:pPr>
    </w:p>
    <w:tbl>
      <w:tblPr>
        <w:tblStyle w:val="TableGrid"/>
        <w:tblW w:w="10530" w:type="dxa"/>
        <w:jc w:val="center"/>
        <w:tblLook w:val="04A0" w:firstRow="1" w:lastRow="0" w:firstColumn="1" w:lastColumn="0" w:noHBand="0" w:noVBand="1"/>
      </w:tblPr>
      <w:tblGrid>
        <w:gridCol w:w="2456"/>
        <w:gridCol w:w="4064"/>
        <w:gridCol w:w="4010"/>
      </w:tblGrid>
      <w:tr w:rsidR="005421E4" w:rsidRPr="005216DD" w14:paraId="4039E022" w14:textId="77777777" w:rsidTr="00B41F81">
        <w:trPr>
          <w:trHeight w:val="602"/>
          <w:jc w:val="center"/>
        </w:trPr>
        <w:tc>
          <w:tcPr>
            <w:tcW w:w="10530" w:type="dxa"/>
            <w:gridSpan w:val="3"/>
            <w:shd w:val="clear" w:color="auto" w:fill="5B9BD5" w:themeFill="accent1"/>
          </w:tcPr>
          <w:p w14:paraId="4039E021" w14:textId="77777777" w:rsidR="005421E4" w:rsidRPr="005421E4" w:rsidRDefault="005421E4" w:rsidP="005421E4">
            <w:pPr>
              <w:rPr>
                <w:rFonts w:eastAsia="Times New Roman" w:cstheme="minorHAnsi"/>
                <w:b/>
                <w:szCs w:val="22"/>
              </w:rPr>
            </w:pPr>
            <w:r w:rsidRPr="005421E4">
              <w:rPr>
                <w:rFonts w:eastAsia="Times New Roman" w:cstheme="minorHAnsi"/>
                <w:b/>
                <w:szCs w:val="22"/>
              </w:rPr>
              <w:t xml:space="preserve">Regional </w:t>
            </w:r>
            <w:r>
              <w:rPr>
                <w:rFonts w:eastAsia="Times New Roman" w:cstheme="minorHAnsi"/>
                <w:b/>
                <w:szCs w:val="22"/>
              </w:rPr>
              <w:t>Planning Team</w:t>
            </w:r>
          </w:p>
        </w:tc>
      </w:tr>
      <w:tr w:rsidR="005421E4" w:rsidRPr="00D0661C" w14:paraId="4039E024" w14:textId="77777777" w:rsidTr="00B41F81">
        <w:trPr>
          <w:jc w:val="center"/>
        </w:trPr>
        <w:tc>
          <w:tcPr>
            <w:tcW w:w="10530" w:type="dxa"/>
            <w:gridSpan w:val="3"/>
            <w:shd w:val="clear" w:color="auto" w:fill="auto"/>
          </w:tcPr>
          <w:p w14:paraId="4039E023" w14:textId="77777777" w:rsidR="005421E4" w:rsidRPr="00D0661C" w:rsidRDefault="005421E4" w:rsidP="005421E4">
            <w:pPr>
              <w:rPr>
                <w:rFonts w:eastAsia="Times New Roman" w:cstheme="minorHAnsi"/>
                <w:b/>
                <w:szCs w:val="22"/>
              </w:rPr>
            </w:pPr>
            <w:r w:rsidRPr="00D0661C">
              <w:rPr>
                <w:rFonts w:eastAsia="Times New Roman" w:cstheme="minorHAnsi"/>
                <w:b/>
                <w:szCs w:val="22"/>
              </w:rPr>
              <w:t xml:space="preserve">Regional Planning Team. </w:t>
            </w:r>
            <w:r w:rsidRPr="00D0661C">
              <w:rPr>
                <w:rFonts w:eastAsia="Times New Roman" w:cstheme="minorHAnsi"/>
                <w:szCs w:val="22"/>
              </w:rPr>
              <w:t xml:space="preserve">Describe the different </w:t>
            </w:r>
            <w:r w:rsidRPr="00D0661C">
              <w:rPr>
                <w:rFonts w:eastAsia="Times New Roman" w:cstheme="minorHAnsi"/>
                <w:b/>
                <w:szCs w:val="22"/>
              </w:rPr>
              <w:t>partner organizations</w:t>
            </w:r>
            <w:r w:rsidRPr="00D0661C">
              <w:rPr>
                <w:rFonts w:eastAsia="Times New Roman" w:cstheme="minorHAnsi"/>
                <w:szCs w:val="22"/>
              </w:rPr>
              <w:t xml:space="preserve"> brought together to be a part of the </w:t>
            </w:r>
            <w:r w:rsidRPr="00D0661C">
              <w:rPr>
                <w:rFonts w:eastAsia="Times New Roman" w:cstheme="minorHAnsi"/>
                <w:b/>
                <w:szCs w:val="22"/>
              </w:rPr>
              <w:t>Regional Planning Team</w:t>
            </w:r>
            <w:r w:rsidRPr="00D0661C">
              <w:rPr>
                <w:rFonts w:eastAsia="Times New Roman" w:cstheme="minorHAnsi"/>
                <w:szCs w:val="22"/>
              </w:rPr>
              <w:t xml:space="preserve"> (K-12 District, Vocational Technical School, Community College, State University, Workforce Development Board, Massachusetts Office of Business Development, Regional Economic Development Organization, </w:t>
            </w:r>
            <w:r>
              <w:rPr>
                <w:rFonts w:eastAsia="Times New Roman" w:cstheme="minorHAnsi"/>
                <w:szCs w:val="22"/>
              </w:rPr>
              <w:t>and more) and provide contact information.</w:t>
            </w:r>
          </w:p>
        </w:tc>
      </w:tr>
      <w:tr w:rsidR="005421E4" w:rsidRPr="00D0661C" w14:paraId="4039E028" w14:textId="77777777" w:rsidTr="00EA7E53">
        <w:trPr>
          <w:jc w:val="center"/>
        </w:trPr>
        <w:tc>
          <w:tcPr>
            <w:tcW w:w="2456" w:type="dxa"/>
          </w:tcPr>
          <w:p w14:paraId="4039E025" w14:textId="77777777" w:rsidR="005421E4" w:rsidRPr="00D0661C" w:rsidRDefault="005421E4" w:rsidP="00CD0305">
            <w:pPr>
              <w:jc w:val="center"/>
              <w:rPr>
                <w:rFonts w:eastAsia="Times New Roman" w:cstheme="minorHAnsi"/>
                <w:b/>
                <w:szCs w:val="22"/>
              </w:rPr>
            </w:pPr>
            <w:r w:rsidRPr="00D0661C">
              <w:rPr>
                <w:rFonts w:eastAsia="Times New Roman" w:cstheme="minorHAnsi"/>
                <w:b/>
                <w:szCs w:val="22"/>
              </w:rPr>
              <w:t>Individual Name</w:t>
            </w:r>
          </w:p>
        </w:tc>
        <w:tc>
          <w:tcPr>
            <w:tcW w:w="4064" w:type="dxa"/>
          </w:tcPr>
          <w:p w14:paraId="4039E026" w14:textId="77777777" w:rsidR="005421E4" w:rsidRPr="00D0661C" w:rsidRDefault="005421E4" w:rsidP="00CD0305">
            <w:pPr>
              <w:jc w:val="center"/>
              <w:rPr>
                <w:rFonts w:eastAsia="Times New Roman" w:cstheme="minorHAnsi"/>
                <w:b/>
                <w:szCs w:val="22"/>
              </w:rPr>
            </w:pPr>
            <w:r>
              <w:rPr>
                <w:rFonts w:eastAsia="Times New Roman" w:cstheme="minorHAnsi"/>
                <w:b/>
                <w:szCs w:val="22"/>
              </w:rPr>
              <w:t>Organization Name</w:t>
            </w:r>
          </w:p>
        </w:tc>
        <w:tc>
          <w:tcPr>
            <w:tcW w:w="4010" w:type="dxa"/>
          </w:tcPr>
          <w:p w14:paraId="4039E027" w14:textId="77777777" w:rsidR="005421E4" w:rsidRPr="00D0661C" w:rsidRDefault="005421E4" w:rsidP="00CD0305">
            <w:pPr>
              <w:jc w:val="center"/>
              <w:rPr>
                <w:rFonts w:eastAsia="Times New Roman" w:cstheme="minorHAnsi"/>
                <w:b/>
                <w:szCs w:val="22"/>
              </w:rPr>
            </w:pPr>
            <w:r>
              <w:rPr>
                <w:rFonts w:eastAsia="Times New Roman" w:cstheme="minorHAnsi"/>
                <w:b/>
                <w:szCs w:val="22"/>
              </w:rPr>
              <w:t>Individual Email</w:t>
            </w:r>
          </w:p>
        </w:tc>
      </w:tr>
      <w:tr w:rsidR="005421E4" w:rsidRPr="00D0661C" w14:paraId="4039E02C" w14:textId="77777777" w:rsidTr="00EA7E53">
        <w:trPr>
          <w:jc w:val="center"/>
        </w:trPr>
        <w:tc>
          <w:tcPr>
            <w:tcW w:w="2456" w:type="dxa"/>
          </w:tcPr>
          <w:p w14:paraId="4039E029" w14:textId="4B6C2408" w:rsidR="005421E4" w:rsidRPr="00D0661C" w:rsidRDefault="0034762C" w:rsidP="00B41F81">
            <w:pPr>
              <w:rPr>
                <w:rFonts w:eastAsia="Times New Roman" w:cstheme="minorHAnsi"/>
                <w:szCs w:val="22"/>
              </w:rPr>
            </w:pPr>
            <w:r>
              <w:rPr>
                <w:rFonts w:eastAsia="Times New Roman" w:cstheme="minorHAnsi"/>
                <w:szCs w:val="22"/>
              </w:rPr>
              <w:t xml:space="preserve">James </w:t>
            </w:r>
            <w:proofErr w:type="spellStart"/>
            <w:r>
              <w:rPr>
                <w:rFonts w:eastAsia="Times New Roman" w:cstheme="minorHAnsi"/>
                <w:szCs w:val="22"/>
              </w:rPr>
              <w:t>Birge</w:t>
            </w:r>
            <w:proofErr w:type="spellEnd"/>
          </w:p>
        </w:tc>
        <w:tc>
          <w:tcPr>
            <w:tcW w:w="4064" w:type="dxa"/>
          </w:tcPr>
          <w:p w14:paraId="4039E02A" w14:textId="35B81FAD" w:rsidR="005421E4" w:rsidRPr="00D0661C" w:rsidRDefault="0034762C" w:rsidP="00B41F81">
            <w:pPr>
              <w:rPr>
                <w:rFonts w:eastAsia="Times New Roman" w:cstheme="minorHAnsi"/>
                <w:szCs w:val="22"/>
              </w:rPr>
            </w:pPr>
            <w:r>
              <w:rPr>
                <w:rFonts w:eastAsia="Times New Roman" w:cstheme="minorHAnsi"/>
                <w:szCs w:val="22"/>
              </w:rPr>
              <w:t>Massachusetts College of Liberal Arts</w:t>
            </w:r>
          </w:p>
        </w:tc>
        <w:tc>
          <w:tcPr>
            <w:tcW w:w="4010" w:type="dxa"/>
          </w:tcPr>
          <w:p w14:paraId="4039E02B" w14:textId="7C788A98" w:rsidR="0034762C" w:rsidRPr="00D0661C" w:rsidRDefault="00357321" w:rsidP="00B41F81">
            <w:pPr>
              <w:rPr>
                <w:rFonts w:eastAsia="Times New Roman" w:cstheme="minorHAnsi"/>
                <w:szCs w:val="22"/>
              </w:rPr>
            </w:pPr>
            <w:hyperlink r:id="rId13" w:history="1">
              <w:r w:rsidR="00AB0F17" w:rsidRPr="00BF087B">
                <w:rPr>
                  <w:rStyle w:val="Hyperlink"/>
                  <w:rFonts w:eastAsia="Times New Roman" w:cstheme="minorHAnsi"/>
                  <w:szCs w:val="22"/>
                </w:rPr>
                <w:t>James.Birge@MCLA.edu</w:t>
              </w:r>
            </w:hyperlink>
            <w:r w:rsidR="00AB0F17">
              <w:rPr>
                <w:rFonts w:eastAsia="Times New Roman" w:cstheme="minorHAnsi"/>
                <w:szCs w:val="22"/>
              </w:rPr>
              <w:t xml:space="preserve"> </w:t>
            </w:r>
          </w:p>
        </w:tc>
      </w:tr>
      <w:tr w:rsidR="005421E4" w:rsidRPr="00D0661C" w14:paraId="4039E030" w14:textId="77777777" w:rsidTr="00EA7E53">
        <w:trPr>
          <w:jc w:val="center"/>
        </w:trPr>
        <w:tc>
          <w:tcPr>
            <w:tcW w:w="2456" w:type="dxa"/>
          </w:tcPr>
          <w:p w14:paraId="4039E02D" w14:textId="4BB3889F" w:rsidR="005421E4" w:rsidRPr="00D0661C" w:rsidRDefault="0034762C" w:rsidP="00B41F81">
            <w:pPr>
              <w:rPr>
                <w:rFonts w:eastAsia="Times New Roman" w:cstheme="minorHAnsi"/>
                <w:szCs w:val="22"/>
              </w:rPr>
            </w:pPr>
            <w:r>
              <w:rPr>
                <w:rFonts w:eastAsia="Times New Roman" w:cstheme="minorHAnsi"/>
                <w:szCs w:val="22"/>
              </w:rPr>
              <w:t xml:space="preserve">Debra </w:t>
            </w:r>
            <w:proofErr w:type="spellStart"/>
            <w:r>
              <w:rPr>
                <w:rFonts w:eastAsia="Times New Roman" w:cstheme="minorHAnsi"/>
                <w:szCs w:val="22"/>
              </w:rPr>
              <w:t>Boronski</w:t>
            </w:r>
            <w:proofErr w:type="spellEnd"/>
          </w:p>
        </w:tc>
        <w:tc>
          <w:tcPr>
            <w:tcW w:w="4064" w:type="dxa"/>
          </w:tcPr>
          <w:p w14:paraId="4039E02E" w14:textId="3844C9A0" w:rsidR="005421E4" w:rsidRPr="00D0661C" w:rsidRDefault="0034762C" w:rsidP="00B41F81">
            <w:pPr>
              <w:rPr>
                <w:rFonts w:eastAsia="Times New Roman" w:cstheme="minorHAnsi"/>
                <w:szCs w:val="22"/>
              </w:rPr>
            </w:pPr>
            <w:r>
              <w:rPr>
                <w:rFonts w:eastAsia="Times New Roman" w:cstheme="minorHAnsi"/>
                <w:szCs w:val="22"/>
              </w:rPr>
              <w:t>MA Office of Business Development</w:t>
            </w:r>
          </w:p>
        </w:tc>
        <w:tc>
          <w:tcPr>
            <w:tcW w:w="4010" w:type="dxa"/>
          </w:tcPr>
          <w:p w14:paraId="4039E02F" w14:textId="42256000" w:rsidR="005421E4" w:rsidRPr="00D0661C" w:rsidRDefault="00357321" w:rsidP="00B41F81">
            <w:pPr>
              <w:rPr>
                <w:rFonts w:eastAsia="Times New Roman" w:cstheme="minorHAnsi"/>
                <w:szCs w:val="22"/>
              </w:rPr>
            </w:pPr>
            <w:hyperlink r:id="rId14" w:history="1">
              <w:r w:rsidR="00AB0F17" w:rsidRPr="00BF087B">
                <w:rPr>
                  <w:rStyle w:val="Hyperlink"/>
                  <w:rFonts w:eastAsia="Times New Roman" w:cstheme="minorHAnsi"/>
                  <w:szCs w:val="22"/>
                </w:rPr>
                <w:t>debra.boronski@state.ma.us</w:t>
              </w:r>
            </w:hyperlink>
            <w:r w:rsidR="00AB0F17">
              <w:rPr>
                <w:rFonts w:eastAsia="Times New Roman" w:cstheme="minorHAnsi"/>
                <w:szCs w:val="22"/>
              </w:rPr>
              <w:t xml:space="preserve"> </w:t>
            </w:r>
          </w:p>
        </w:tc>
      </w:tr>
      <w:tr w:rsidR="005421E4" w:rsidRPr="00D0661C" w14:paraId="4039E034" w14:textId="77777777" w:rsidTr="00EA7E53">
        <w:trPr>
          <w:jc w:val="center"/>
        </w:trPr>
        <w:tc>
          <w:tcPr>
            <w:tcW w:w="2456" w:type="dxa"/>
          </w:tcPr>
          <w:p w14:paraId="4039E031" w14:textId="381ACBA5" w:rsidR="005421E4" w:rsidRPr="00D0661C" w:rsidRDefault="0034762C" w:rsidP="00B41F81">
            <w:pPr>
              <w:rPr>
                <w:rFonts w:eastAsia="Times New Roman" w:cstheme="minorHAnsi"/>
                <w:szCs w:val="22"/>
              </w:rPr>
            </w:pPr>
            <w:r>
              <w:rPr>
                <w:rFonts w:eastAsia="Times New Roman" w:cstheme="minorHAnsi"/>
                <w:szCs w:val="22"/>
              </w:rPr>
              <w:t>Heather Boulger</w:t>
            </w:r>
          </w:p>
        </w:tc>
        <w:tc>
          <w:tcPr>
            <w:tcW w:w="4064" w:type="dxa"/>
          </w:tcPr>
          <w:p w14:paraId="4039E032" w14:textId="5FF7D455" w:rsidR="005421E4" w:rsidRPr="00D0661C" w:rsidRDefault="0034762C" w:rsidP="00B41F81">
            <w:pPr>
              <w:rPr>
                <w:rFonts w:eastAsia="Times New Roman" w:cstheme="minorHAnsi"/>
                <w:szCs w:val="22"/>
              </w:rPr>
            </w:pPr>
            <w:r>
              <w:rPr>
                <w:rFonts w:eastAsia="Times New Roman" w:cstheme="minorHAnsi"/>
                <w:szCs w:val="22"/>
              </w:rPr>
              <w:t>MassHire Berkshire Workforce Board</w:t>
            </w:r>
          </w:p>
        </w:tc>
        <w:tc>
          <w:tcPr>
            <w:tcW w:w="4010" w:type="dxa"/>
          </w:tcPr>
          <w:p w14:paraId="4039E033" w14:textId="1FA11137" w:rsidR="005421E4" w:rsidRPr="00D0661C" w:rsidRDefault="00357321" w:rsidP="00B41F81">
            <w:pPr>
              <w:rPr>
                <w:rFonts w:eastAsia="Times New Roman" w:cstheme="minorHAnsi"/>
                <w:szCs w:val="22"/>
              </w:rPr>
            </w:pPr>
            <w:hyperlink r:id="rId15" w:history="1">
              <w:r w:rsidR="00AB0F17" w:rsidRPr="00BF087B">
                <w:rPr>
                  <w:rStyle w:val="Hyperlink"/>
                  <w:rFonts w:eastAsia="Times New Roman" w:cstheme="minorHAnsi"/>
                  <w:szCs w:val="22"/>
                </w:rPr>
                <w:t>heather@masshireberkshire.com</w:t>
              </w:r>
            </w:hyperlink>
            <w:r w:rsidR="00AB0F17">
              <w:rPr>
                <w:rFonts w:eastAsia="Times New Roman" w:cstheme="minorHAnsi"/>
                <w:szCs w:val="22"/>
              </w:rPr>
              <w:t xml:space="preserve"> </w:t>
            </w:r>
          </w:p>
        </w:tc>
      </w:tr>
      <w:tr w:rsidR="005421E4" w:rsidRPr="00D0661C" w14:paraId="4039E038" w14:textId="77777777" w:rsidTr="00EA7E53">
        <w:trPr>
          <w:jc w:val="center"/>
        </w:trPr>
        <w:tc>
          <w:tcPr>
            <w:tcW w:w="2456" w:type="dxa"/>
          </w:tcPr>
          <w:p w14:paraId="4039E035" w14:textId="2C0B10E1" w:rsidR="005421E4" w:rsidRPr="00D0661C" w:rsidRDefault="0034762C" w:rsidP="00B41F81">
            <w:pPr>
              <w:rPr>
                <w:rFonts w:eastAsia="Times New Roman" w:cstheme="minorHAnsi"/>
                <w:szCs w:val="22"/>
              </w:rPr>
            </w:pPr>
            <w:r>
              <w:rPr>
                <w:rFonts w:eastAsia="Times New Roman" w:cstheme="minorHAnsi"/>
                <w:szCs w:val="22"/>
              </w:rPr>
              <w:t xml:space="preserve">James </w:t>
            </w:r>
            <w:proofErr w:type="spellStart"/>
            <w:r>
              <w:rPr>
                <w:rFonts w:eastAsia="Times New Roman" w:cstheme="minorHAnsi"/>
                <w:szCs w:val="22"/>
              </w:rPr>
              <w:t>Brosnan</w:t>
            </w:r>
            <w:proofErr w:type="spellEnd"/>
          </w:p>
        </w:tc>
        <w:tc>
          <w:tcPr>
            <w:tcW w:w="4064" w:type="dxa"/>
          </w:tcPr>
          <w:p w14:paraId="4039E036" w14:textId="15CD0791" w:rsidR="005421E4" w:rsidRPr="00D0661C" w:rsidRDefault="0034762C" w:rsidP="00B41F81">
            <w:pPr>
              <w:rPr>
                <w:rFonts w:eastAsia="Times New Roman" w:cstheme="minorHAnsi"/>
                <w:szCs w:val="22"/>
              </w:rPr>
            </w:pPr>
            <w:r>
              <w:rPr>
                <w:rFonts w:eastAsia="Times New Roman" w:cstheme="minorHAnsi"/>
                <w:szCs w:val="22"/>
              </w:rPr>
              <w:t>McCann Technical School (vocational)</w:t>
            </w:r>
          </w:p>
        </w:tc>
        <w:tc>
          <w:tcPr>
            <w:tcW w:w="4010" w:type="dxa"/>
          </w:tcPr>
          <w:p w14:paraId="4039E037" w14:textId="5432D7F8" w:rsidR="005421E4" w:rsidRPr="00D0661C" w:rsidRDefault="00357321" w:rsidP="00B41F81">
            <w:pPr>
              <w:rPr>
                <w:rFonts w:eastAsia="Times New Roman" w:cstheme="minorHAnsi"/>
                <w:szCs w:val="22"/>
              </w:rPr>
            </w:pPr>
            <w:hyperlink r:id="rId16" w:history="1">
              <w:r w:rsidR="00AB0F17" w:rsidRPr="00BF087B">
                <w:rPr>
                  <w:rStyle w:val="Hyperlink"/>
                  <w:rFonts w:eastAsia="Times New Roman" w:cstheme="minorHAnsi"/>
                  <w:szCs w:val="22"/>
                </w:rPr>
                <w:t>jbrosnan@mccanntech.org</w:t>
              </w:r>
            </w:hyperlink>
            <w:r w:rsidR="00AB0F17">
              <w:rPr>
                <w:rFonts w:eastAsia="Times New Roman" w:cstheme="minorHAnsi"/>
                <w:szCs w:val="22"/>
              </w:rPr>
              <w:t xml:space="preserve"> </w:t>
            </w:r>
          </w:p>
        </w:tc>
      </w:tr>
      <w:tr w:rsidR="005421E4" w:rsidRPr="00D0661C" w14:paraId="4039E03C" w14:textId="77777777" w:rsidTr="00EA7E53">
        <w:trPr>
          <w:jc w:val="center"/>
        </w:trPr>
        <w:tc>
          <w:tcPr>
            <w:tcW w:w="2456" w:type="dxa"/>
          </w:tcPr>
          <w:p w14:paraId="4039E039" w14:textId="43B154E4" w:rsidR="005421E4" w:rsidRPr="00D0661C" w:rsidRDefault="0034762C" w:rsidP="00B41F81">
            <w:pPr>
              <w:rPr>
                <w:rFonts w:eastAsia="Times New Roman" w:cstheme="minorHAnsi"/>
                <w:szCs w:val="22"/>
              </w:rPr>
            </w:pPr>
            <w:r>
              <w:rPr>
                <w:rFonts w:eastAsia="Times New Roman" w:cstheme="minorHAnsi"/>
                <w:szCs w:val="22"/>
              </w:rPr>
              <w:t>Gerald Burke</w:t>
            </w:r>
          </w:p>
        </w:tc>
        <w:tc>
          <w:tcPr>
            <w:tcW w:w="4064" w:type="dxa"/>
          </w:tcPr>
          <w:p w14:paraId="4039E03A" w14:textId="1978813A" w:rsidR="005421E4" w:rsidRPr="00D0661C" w:rsidRDefault="0034762C" w:rsidP="00B41F81">
            <w:pPr>
              <w:rPr>
                <w:rFonts w:eastAsia="Times New Roman" w:cstheme="minorHAnsi"/>
                <w:szCs w:val="22"/>
              </w:rPr>
            </w:pPr>
            <w:r>
              <w:rPr>
                <w:rFonts w:eastAsia="Times New Roman" w:cstheme="minorHAnsi"/>
                <w:szCs w:val="22"/>
              </w:rPr>
              <w:t>Hillcrest Educational Centers</w:t>
            </w:r>
          </w:p>
        </w:tc>
        <w:tc>
          <w:tcPr>
            <w:tcW w:w="4010" w:type="dxa"/>
          </w:tcPr>
          <w:p w14:paraId="4039E03B" w14:textId="5878FAE8" w:rsidR="005421E4" w:rsidRPr="00D0661C" w:rsidRDefault="00357321" w:rsidP="00B41F81">
            <w:pPr>
              <w:rPr>
                <w:rFonts w:eastAsia="Times New Roman" w:cstheme="minorHAnsi"/>
                <w:szCs w:val="22"/>
              </w:rPr>
            </w:pPr>
            <w:hyperlink r:id="rId17" w:history="1">
              <w:r w:rsidR="00AB0F17" w:rsidRPr="00BF087B">
                <w:rPr>
                  <w:rStyle w:val="Hyperlink"/>
                  <w:rFonts w:eastAsia="Times New Roman" w:cstheme="minorHAnsi"/>
                  <w:szCs w:val="22"/>
                </w:rPr>
                <w:t>jburke@hillcrestec.org</w:t>
              </w:r>
            </w:hyperlink>
            <w:r w:rsidR="00AB0F17">
              <w:rPr>
                <w:rFonts w:eastAsia="Times New Roman" w:cstheme="minorHAnsi"/>
                <w:szCs w:val="22"/>
              </w:rPr>
              <w:t xml:space="preserve"> </w:t>
            </w:r>
          </w:p>
        </w:tc>
      </w:tr>
      <w:tr w:rsidR="005421E4" w:rsidRPr="00D0661C" w14:paraId="4039E040" w14:textId="77777777" w:rsidTr="00EA7E53">
        <w:trPr>
          <w:jc w:val="center"/>
        </w:trPr>
        <w:tc>
          <w:tcPr>
            <w:tcW w:w="2456" w:type="dxa"/>
          </w:tcPr>
          <w:p w14:paraId="4039E03D" w14:textId="160DCD2A" w:rsidR="005421E4" w:rsidRPr="00D0661C" w:rsidRDefault="0034762C" w:rsidP="00B41F81">
            <w:pPr>
              <w:rPr>
                <w:rFonts w:eastAsia="Times New Roman" w:cstheme="minorHAnsi"/>
                <w:szCs w:val="22"/>
              </w:rPr>
            </w:pPr>
            <w:r>
              <w:rPr>
                <w:rFonts w:eastAsia="Times New Roman" w:cstheme="minorHAnsi"/>
                <w:szCs w:val="22"/>
              </w:rPr>
              <w:t>Jonathon Butler</w:t>
            </w:r>
          </w:p>
        </w:tc>
        <w:tc>
          <w:tcPr>
            <w:tcW w:w="4064" w:type="dxa"/>
          </w:tcPr>
          <w:p w14:paraId="4039E03E" w14:textId="2D11D989" w:rsidR="005421E4" w:rsidRPr="00D0661C" w:rsidRDefault="0034762C" w:rsidP="00B41F81">
            <w:pPr>
              <w:rPr>
                <w:rFonts w:eastAsia="Times New Roman" w:cstheme="minorHAnsi"/>
                <w:szCs w:val="22"/>
              </w:rPr>
            </w:pPr>
            <w:r>
              <w:rPr>
                <w:rFonts w:eastAsia="Times New Roman" w:cstheme="minorHAnsi"/>
                <w:szCs w:val="22"/>
              </w:rPr>
              <w:t>1Berkshire</w:t>
            </w:r>
          </w:p>
        </w:tc>
        <w:tc>
          <w:tcPr>
            <w:tcW w:w="4010" w:type="dxa"/>
          </w:tcPr>
          <w:p w14:paraId="4039E03F" w14:textId="55FF23AB" w:rsidR="005421E4" w:rsidRPr="00D0661C" w:rsidRDefault="00357321" w:rsidP="00B41F81">
            <w:pPr>
              <w:rPr>
                <w:rFonts w:eastAsia="Times New Roman" w:cstheme="minorHAnsi"/>
                <w:szCs w:val="22"/>
              </w:rPr>
            </w:pPr>
            <w:hyperlink r:id="rId18" w:history="1">
              <w:r w:rsidR="00AB0F17" w:rsidRPr="00BF087B">
                <w:rPr>
                  <w:rStyle w:val="Hyperlink"/>
                  <w:rFonts w:eastAsia="Times New Roman" w:cstheme="minorHAnsi"/>
                  <w:szCs w:val="22"/>
                </w:rPr>
                <w:t>JButler@1berkshire.com</w:t>
              </w:r>
            </w:hyperlink>
            <w:r w:rsidR="00AB0F17">
              <w:rPr>
                <w:rFonts w:eastAsia="Times New Roman" w:cstheme="minorHAnsi"/>
                <w:szCs w:val="22"/>
              </w:rPr>
              <w:t xml:space="preserve"> </w:t>
            </w:r>
          </w:p>
        </w:tc>
      </w:tr>
      <w:tr w:rsidR="005421E4" w:rsidRPr="00D0661C" w14:paraId="4039E044" w14:textId="77777777" w:rsidTr="00EA7E53">
        <w:trPr>
          <w:jc w:val="center"/>
        </w:trPr>
        <w:tc>
          <w:tcPr>
            <w:tcW w:w="2456" w:type="dxa"/>
          </w:tcPr>
          <w:p w14:paraId="4039E041" w14:textId="4454E89A" w:rsidR="005421E4" w:rsidRPr="00D0661C" w:rsidRDefault="0034762C" w:rsidP="00B41F81">
            <w:pPr>
              <w:rPr>
                <w:rFonts w:eastAsia="Times New Roman" w:cstheme="minorHAnsi"/>
                <w:szCs w:val="22"/>
              </w:rPr>
            </w:pPr>
            <w:r>
              <w:rPr>
                <w:rFonts w:eastAsia="Times New Roman" w:cstheme="minorHAnsi"/>
                <w:szCs w:val="22"/>
              </w:rPr>
              <w:t>Tyler Fairbank</w:t>
            </w:r>
          </w:p>
        </w:tc>
        <w:tc>
          <w:tcPr>
            <w:tcW w:w="4064" w:type="dxa"/>
          </w:tcPr>
          <w:p w14:paraId="4039E042" w14:textId="52314F5D" w:rsidR="005421E4" w:rsidRPr="00D0661C" w:rsidRDefault="004B529B" w:rsidP="00B41F81">
            <w:pPr>
              <w:rPr>
                <w:rFonts w:eastAsia="Times New Roman" w:cstheme="minorHAnsi"/>
                <w:szCs w:val="22"/>
              </w:rPr>
            </w:pPr>
            <w:r>
              <w:rPr>
                <w:rFonts w:eastAsia="Times New Roman" w:cstheme="minorHAnsi"/>
                <w:szCs w:val="22"/>
              </w:rPr>
              <w:t>Jiminy Peak Resorts</w:t>
            </w:r>
          </w:p>
        </w:tc>
        <w:tc>
          <w:tcPr>
            <w:tcW w:w="4010" w:type="dxa"/>
          </w:tcPr>
          <w:p w14:paraId="4039E043" w14:textId="0BE4F5E5" w:rsidR="005421E4" w:rsidRPr="00D0661C" w:rsidRDefault="00357321" w:rsidP="00B41F81">
            <w:pPr>
              <w:rPr>
                <w:rFonts w:eastAsia="Times New Roman" w:cstheme="minorHAnsi"/>
                <w:szCs w:val="22"/>
              </w:rPr>
            </w:pPr>
            <w:hyperlink r:id="rId19" w:history="1">
              <w:r w:rsidR="00AB0F17" w:rsidRPr="00BF087B">
                <w:rPr>
                  <w:rStyle w:val="Hyperlink"/>
                  <w:rFonts w:eastAsia="Times New Roman" w:cstheme="minorHAnsi"/>
                  <w:szCs w:val="22"/>
                </w:rPr>
                <w:t>tfairbank@eos-ventures.com</w:t>
              </w:r>
            </w:hyperlink>
            <w:r w:rsidR="00AB0F17">
              <w:rPr>
                <w:rFonts w:eastAsia="Times New Roman" w:cstheme="minorHAnsi"/>
                <w:szCs w:val="22"/>
              </w:rPr>
              <w:t xml:space="preserve"> </w:t>
            </w:r>
          </w:p>
        </w:tc>
      </w:tr>
      <w:tr w:rsidR="004B529B" w:rsidRPr="00D0661C" w14:paraId="278ED212" w14:textId="77777777" w:rsidTr="00EA7E53">
        <w:trPr>
          <w:jc w:val="center"/>
        </w:trPr>
        <w:tc>
          <w:tcPr>
            <w:tcW w:w="2456" w:type="dxa"/>
          </w:tcPr>
          <w:p w14:paraId="04B6C20D" w14:textId="7A11239C" w:rsidR="004B529B" w:rsidRDefault="004B529B" w:rsidP="00B41F81">
            <w:pPr>
              <w:rPr>
                <w:rFonts w:eastAsia="Times New Roman" w:cstheme="minorHAnsi"/>
                <w:szCs w:val="22"/>
              </w:rPr>
            </w:pPr>
            <w:r>
              <w:rPr>
                <w:rFonts w:eastAsia="Times New Roman" w:cstheme="minorHAnsi"/>
                <w:szCs w:val="22"/>
              </w:rPr>
              <w:t xml:space="preserve">Melanie </w:t>
            </w:r>
            <w:proofErr w:type="spellStart"/>
            <w:r>
              <w:rPr>
                <w:rFonts w:eastAsia="Times New Roman" w:cstheme="minorHAnsi"/>
                <w:szCs w:val="22"/>
              </w:rPr>
              <w:t>Gelaznik</w:t>
            </w:r>
            <w:proofErr w:type="spellEnd"/>
          </w:p>
        </w:tc>
        <w:tc>
          <w:tcPr>
            <w:tcW w:w="4064" w:type="dxa"/>
          </w:tcPr>
          <w:p w14:paraId="723F13C2" w14:textId="3C0E410B" w:rsidR="004B529B" w:rsidRDefault="004B529B" w:rsidP="00B41F81">
            <w:pPr>
              <w:rPr>
                <w:rFonts w:eastAsia="Times New Roman" w:cstheme="minorHAnsi"/>
                <w:szCs w:val="22"/>
              </w:rPr>
            </w:pPr>
            <w:r>
              <w:rPr>
                <w:rFonts w:eastAsia="Times New Roman" w:cstheme="minorHAnsi"/>
                <w:szCs w:val="22"/>
              </w:rPr>
              <w:t>MassHire Berkshire Career Center</w:t>
            </w:r>
          </w:p>
        </w:tc>
        <w:tc>
          <w:tcPr>
            <w:tcW w:w="4010" w:type="dxa"/>
          </w:tcPr>
          <w:p w14:paraId="78E5EBAA" w14:textId="038E0DD7" w:rsidR="004B529B" w:rsidRPr="00D0661C" w:rsidRDefault="00357321" w:rsidP="00B41F81">
            <w:pPr>
              <w:rPr>
                <w:rFonts w:eastAsia="Times New Roman" w:cstheme="minorHAnsi"/>
                <w:szCs w:val="22"/>
              </w:rPr>
            </w:pPr>
            <w:hyperlink r:id="rId20" w:history="1">
              <w:r w:rsidR="00AB0F17" w:rsidRPr="00BF087B">
                <w:rPr>
                  <w:rStyle w:val="Hyperlink"/>
                  <w:rFonts w:eastAsia="Times New Roman" w:cstheme="minorHAnsi"/>
                  <w:szCs w:val="22"/>
                </w:rPr>
                <w:t>MGelaznik@masshireberkshirecc.com</w:t>
              </w:r>
            </w:hyperlink>
            <w:r w:rsidR="00AB0F17">
              <w:rPr>
                <w:rFonts w:eastAsia="Times New Roman" w:cstheme="minorHAnsi"/>
                <w:szCs w:val="22"/>
              </w:rPr>
              <w:t xml:space="preserve"> </w:t>
            </w:r>
          </w:p>
        </w:tc>
      </w:tr>
      <w:tr w:rsidR="004B529B" w:rsidRPr="00D0661C" w14:paraId="6E53C19C" w14:textId="77777777" w:rsidTr="00EA7E53">
        <w:trPr>
          <w:jc w:val="center"/>
        </w:trPr>
        <w:tc>
          <w:tcPr>
            <w:tcW w:w="2456" w:type="dxa"/>
          </w:tcPr>
          <w:p w14:paraId="44361B65" w14:textId="18E8009C" w:rsidR="004B529B" w:rsidRDefault="004B529B" w:rsidP="00B41F81">
            <w:pPr>
              <w:rPr>
                <w:rFonts w:eastAsia="Times New Roman" w:cstheme="minorHAnsi"/>
                <w:szCs w:val="22"/>
              </w:rPr>
            </w:pPr>
            <w:r>
              <w:rPr>
                <w:rFonts w:eastAsia="Times New Roman" w:cstheme="minorHAnsi"/>
                <w:szCs w:val="22"/>
              </w:rPr>
              <w:t>Linda Harrison</w:t>
            </w:r>
          </w:p>
        </w:tc>
        <w:tc>
          <w:tcPr>
            <w:tcW w:w="4064" w:type="dxa"/>
          </w:tcPr>
          <w:p w14:paraId="6AC5BD38" w14:textId="77EDEBC4" w:rsidR="004B529B" w:rsidRDefault="004B529B" w:rsidP="00B41F81">
            <w:pPr>
              <w:rPr>
                <w:rFonts w:eastAsia="Times New Roman" w:cstheme="minorHAnsi"/>
                <w:szCs w:val="22"/>
              </w:rPr>
            </w:pPr>
            <w:r>
              <w:rPr>
                <w:rFonts w:eastAsia="Times New Roman" w:cstheme="minorHAnsi"/>
                <w:szCs w:val="22"/>
              </w:rPr>
              <w:t>General Dynamics-Mission Systems</w:t>
            </w:r>
          </w:p>
        </w:tc>
        <w:tc>
          <w:tcPr>
            <w:tcW w:w="4010" w:type="dxa"/>
          </w:tcPr>
          <w:p w14:paraId="3EF8EAC8" w14:textId="398133C6" w:rsidR="004B529B" w:rsidRPr="00D0661C" w:rsidRDefault="00357321" w:rsidP="00B41F81">
            <w:pPr>
              <w:rPr>
                <w:rFonts w:eastAsia="Times New Roman" w:cstheme="minorHAnsi"/>
                <w:szCs w:val="22"/>
              </w:rPr>
            </w:pPr>
            <w:hyperlink r:id="rId21" w:history="1">
              <w:r w:rsidR="00AB0F17" w:rsidRPr="00BF087B">
                <w:rPr>
                  <w:rStyle w:val="Hyperlink"/>
                  <w:rFonts w:eastAsia="Times New Roman" w:cstheme="minorHAnsi"/>
                  <w:szCs w:val="22"/>
                </w:rPr>
                <w:t>Linda.Harrison@gd-ms.com</w:t>
              </w:r>
            </w:hyperlink>
            <w:r w:rsidR="00AB0F17">
              <w:rPr>
                <w:rFonts w:eastAsia="Times New Roman" w:cstheme="minorHAnsi"/>
                <w:szCs w:val="22"/>
              </w:rPr>
              <w:t xml:space="preserve"> </w:t>
            </w:r>
          </w:p>
        </w:tc>
      </w:tr>
      <w:tr w:rsidR="005421E4" w:rsidRPr="00D0661C" w14:paraId="4039E048" w14:textId="77777777" w:rsidTr="00EA7E53">
        <w:trPr>
          <w:jc w:val="center"/>
        </w:trPr>
        <w:tc>
          <w:tcPr>
            <w:tcW w:w="2456" w:type="dxa"/>
          </w:tcPr>
          <w:p w14:paraId="4039E045" w14:textId="39366F69" w:rsidR="005421E4" w:rsidRPr="00D0661C" w:rsidRDefault="0076303C" w:rsidP="00B41F81">
            <w:pPr>
              <w:rPr>
                <w:rFonts w:eastAsia="Times New Roman" w:cstheme="minorHAnsi"/>
                <w:szCs w:val="22"/>
              </w:rPr>
            </w:pPr>
            <w:r>
              <w:rPr>
                <w:rFonts w:eastAsia="Times New Roman" w:cstheme="minorHAnsi"/>
                <w:szCs w:val="22"/>
              </w:rPr>
              <w:t>Ellen Kennedy</w:t>
            </w:r>
          </w:p>
        </w:tc>
        <w:tc>
          <w:tcPr>
            <w:tcW w:w="4064" w:type="dxa"/>
          </w:tcPr>
          <w:p w14:paraId="4039E046" w14:textId="43C78F75" w:rsidR="005421E4" w:rsidRPr="00D0661C" w:rsidRDefault="0076303C" w:rsidP="00B41F81">
            <w:pPr>
              <w:rPr>
                <w:rFonts w:eastAsia="Times New Roman" w:cstheme="minorHAnsi"/>
                <w:szCs w:val="22"/>
              </w:rPr>
            </w:pPr>
            <w:r>
              <w:rPr>
                <w:rFonts w:eastAsia="Times New Roman" w:cstheme="minorHAnsi"/>
                <w:szCs w:val="22"/>
              </w:rPr>
              <w:t>Berkshire Community College</w:t>
            </w:r>
          </w:p>
        </w:tc>
        <w:tc>
          <w:tcPr>
            <w:tcW w:w="4010" w:type="dxa"/>
          </w:tcPr>
          <w:p w14:paraId="4039E047" w14:textId="795ABB6B" w:rsidR="005421E4" w:rsidRPr="00D0661C" w:rsidRDefault="00357321" w:rsidP="00B41F81">
            <w:pPr>
              <w:rPr>
                <w:rFonts w:eastAsia="Times New Roman" w:cstheme="minorHAnsi"/>
                <w:szCs w:val="22"/>
              </w:rPr>
            </w:pPr>
            <w:hyperlink r:id="rId22" w:history="1">
              <w:r w:rsidR="00AB0F17" w:rsidRPr="00BF087B">
                <w:rPr>
                  <w:rStyle w:val="Hyperlink"/>
                  <w:rFonts w:eastAsia="Times New Roman" w:cstheme="minorHAnsi"/>
                  <w:szCs w:val="22"/>
                </w:rPr>
                <w:t>ekennedy@berkshirecc.edu</w:t>
              </w:r>
            </w:hyperlink>
            <w:r w:rsidR="00AB0F17">
              <w:rPr>
                <w:rFonts w:eastAsia="Times New Roman" w:cstheme="minorHAnsi"/>
                <w:szCs w:val="22"/>
              </w:rPr>
              <w:t xml:space="preserve"> </w:t>
            </w:r>
          </w:p>
        </w:tc>
      </w:tr>
      <w:tr w:rsidR="004B529B" w:rsidRPr="00D0661C" w14:paraId="01BEE837" w14:textId="77777777" w:rsidTr="00EA7E53">
        <w:trPr>
          <w:jc w:val="center"/>
        </w:trPr>
        <w:tc>
          <w:tcPr>
            <w:tcW w:w="2456" w:type="dxa"/>
          </w:tcPr>
          <w:p w14:paraId="55F44F70" w14:textId="69E85DBD" w:rsidR="004B529B" w:rsidRDefault="004B529B" w:rsidP="00B41F81">
            <w:pPr>
              <w:rPr>
                <w:rFonts w:eastAsia="Times New Roman" w:cstheme="minorHAnsi"/>
                <w:szCs w:val="22"/>
              </w:rPr>
            </w:pPr>
            <w:r>
              <w:rPr>
                <w:rFonts w:eastAsia="Times New Roman" w:cstheme="minorHAnsi"/>
                <w:szCs w:val="22"/>
              </w:rPr>
              <w:t xml:space="preserve">Stephanie </w:t>
            </w:r>
            <w:proofErr w:type="spellStart"/>
            <w:r>
              <w:rPr>
                <w:rFonts w:eastAsia="Times New Roman" w:cstheme="minorHAnsi"/>
                <w:szCs w:val="22"/>
              </w:rPr>
              <w:t>Kinstle</w:t>
            </w:r>
            <w:proofErr w:type="spellEnd"/>
          </w:p>
        </w:tc>
        <w:tc>
          <w:tcPr>
            <w:tcW w:w="4064" w:type="dxa"/>
          </w:tcPr>
          <w:p w14:paraId="18984C63" w14:textId="4DD71AD6" w:rsidR="004B529B" w:rsidRDefault="004B529B" w:rsidP="00B41F81">
            <w:pPr>
              <w:rPr>
                <w:rFonts w:eastAsia="Times New Roman" w:cstheme="minorHAnsi"/>
                <w:szCs w:val="22"/>
              </w:rPr>
            </w:pPr>
            <w:r>
              <w:rPr>
                <w:rFonts w:eastAsia="Times New Roman" w:cstheme="minorHAnsi"/>
                <w:szCs w:val="22"/>
              </w:rPr>
              <w:t>Miraval</w:t>
            </w:r>
          </w:p>
        </w:tc>
        <w:tc>
          <w:tcPr>
            <w:tcW w:w="4010" w:type="dxa"/>
          </w:tcPr>
          <w:p w14:paraId="25B73D7F" w14:textId="512F501C" w:rsidR="004B529B" w:rsidRPr="00D0661C" w:rsidRDefault="00357321" w:rsidP="00B41F81">
            <w:pPr>
              <w:rPr>
                <w:rFonts w:eastAsia="Times New Roman" w:cstheme="minorHAnsi"/>
                <w:szCs w:val="22"/>
              </w:rPr>
            </w:pPr>
            <w:hyperlink r:id="rId23" w:history="1">
              <w:r w:rsidR="00AB0F17" w:rsidRPr="00BF087B">
                <w:rPr>
                  <w:rStyle w:val="Hyperlink"/>
                  <w:rFonts w:eastAsia="Times New Roman" w:cstheme="minorHAnsi"/>
                  <w:szCs w:val="22"/>
                </w:rPr>
                <w:t>Stephanie.Kinstle@miravalresorts.com</w:t>
              </w:r>
            </w:hyperlink>
            <w:r w:rsidR="00AB0F17">
              <w:rPr>
                <w:rFonts w:eastAsia="Times New Roman" w:cstheme="minorHAnsi"/>
                <w:szCs w:val="22"/>
              </w:rPr>
              <w:t xml:space="preserve"> </w:t>
            </w:r>
          </w:p>
        </w:tc>
      </w:tr>
      <w:tr w:rsidR="004B529B" w:rsidRPr="00D0661C" w14:paraId="0DCD80BB" w14:textId="77777777" w:rsidTr="00EA7E53">
        <w:trPr>
          <w:jc w:val="center"/>
        </w:trPr>
        <w:tc>
          <w:tcPr>
            <w:tcW w:w="2456" w:type="dxa"/>
          </w:tcPr>
          <w:p w14:paraId="424C210E" w14:textId="16E360BA" w:rsidR="004B529B" w:rsidRDefault="004B529B" w:rsidP="00B41F81">
            <w:pPr>
              <w:rPr>
                <w:rFonts w:eastAsia="Times New Roman" w:cstheme="minorHAnsi"/>
                <w:szCs w:val="22"/>
              </w:rPr>
            </w:pPr>
            <w:r>
              <w:rPr>
                <w:rFonts w:eastAsia="Times New Roman" w:cstheme="minorHAnsi"/>
                <w:szCs w:val="22"/>
              </w:rPr>
              <w:t xml:space="preserve">Adam </w:t>
            </w:r>
            <w:proofErr w:type="spellStart"/>
            <w:r>
              <w:rPr>
                <w:rFonts w:eastAsia="Times New Roman" w:cstheme="minorHAnsi"/>
                <w:szCs w:val="22"/>
              </w:rPr>
              <w:t>Klepetar</w:t>
            </w:r>
            <w:proofErr w:type="spellEnd"/>
          </w:p>
        </w:tc>
        <w:tc>
          <w:tcPr>
            <w:tcW w:w="4064" w:type="dxa"/>
          </w:tcPr>
          <w:p w14:paraId="7D9CE954" w14:textId="578DD3C5" w:rsidR="004B529B" w:rsidRDefault="004B529B" w:rsidP="00B41F81">
            <w:pPr>
              <w:rPr>
                <w:rFonts w:eastAsia="Times New Roman" w:cstheme="minorHAnsi"/>
                <w:szCs w:val="22"/>
              </w:rPr>
            </w:pPr>
            <w:r>
              <w:rPr>
                <w:rFonts w:eastAsia="Times New Roman" w:cstheme="minorHAnsi"/>
                <w:szCs w:val="22"/>
              </w:rPr>
              <w:t>Berkshire Community College</w:t>
            </w:r>
          </w:p>
        </w:tc>
        <w:tc>
          <w:tcPr>
            <w:tcW w:w="4010" w:type="dxa"/>
          </w:tcPr>
          <w:p w14:paraId="07B03427" w14:textId="67161DD2" w:rsidR="004B529B" w:rsidRDefault="00357321" w:rsidP="00B41F81">
            <w:pPr>
              <w:rPr>
                <w:rFonts w:eastAsia="Times New Roman" w:cstheme="minorHAnsi"/>
                <w:szCs w:val="22"/>
              </w:rPr>
            </w:pPr>
            <w:hyperlink r:id="rId24" w:history="1">
              <w:r w:rsidR="00AB0F17" w:rsidRPr="00BF087B">
                <w:rPr>
                  <w:rStyle w:val="Hyperlink"/>
                  <w:rFonts w:eastAsia="Times New Roman" w:cstheme="minorHAnsi"/>
                  <w:szCs w:val="22"/>
                </w:rPr>
                <w:t>aklepetar@berkshirecc.edu</w:t>
              </w:r>
            </w:hyperlink>
            <w:r w:rsidR="00AB0F17">
              <w:rPr>
                <w:rFonts w:eastAsia="Times New Roman" w:cstheme="minorHAnsi"/>
                <w:szCs w:val="22"/>
              </w:rPr>
              <w:t xml:space="preserve"> </w:t>
            </w:r>
          </w:p>
        </w:tc>
      </w:tr>
      <w:tr w:rsidR="004B529B" w:rsidRPr="00D0661C" w14:paraId="1D590450" w14:textId="77777777" w:rsidTr="00EA7E53">
        <w:trPr>
          <w:jc w:val="center"/>
        </w:trPr>
        <w:tc>
          <w:tcPr>
            <w:tcW w:w="2456" w:type="dxa"/>
          </w:tcPr>
          <w:p w14:paraId="10E40B11" w14:textId="2CBC207A" w:rsidR="004B529B" w:rsidRDefault="004B529B" w:rsidP="00B41F81">
            <w:pPr>
              <w:rPr>
                <w:rFonts w:eastAsia="Times New Roman" w:cstheme="minorHAnsi"/>
                <w:szCs w:val="22"/>
              </w:rPr>
            </w:pPr>
            <w:r>
              <w:rPr>
                <w:rFonts w:eastAsia="Times New Roman" w:cstheme="minorHAnsi"/>
                <w:szCs w:val="22"/>
              </w:rPr>
              <w:t xml:space="preserve">Brenda </w:t>
            </w:r>
            <w:proofErr w:type="spellStart"/>
            <w:r>
              <w:rPr>
                <w:rFonts w:eastAsia="Times New Roman" w:cstheme="minorHAnsi"/>
                <w:szCs w:val="22"/>
              </w:rPr>
              <w:t>Lepicier</w:t>
            </w:r>
            <w:proofErr w:type="spellEnd"/>
          </w:p>
        </w:tc>
        <w:tc>
          <w:tcPr>
            <w:tcW w:w="4064" w:type="dxa"/>
          </w:tcPr>
          <w:p w14:paraId="17894759" w14:textId="1E314A1F" w:rsidR="004B529B" w:rsidRDefault="004B529B" w:rsidP="00B41F81">
            <w:pPr>
              <w:rPr>
                <w:rFonts w:eastAsia="Times New Roman" w:cstheme="minorHAnsi"/>
                <w:szCs w:val="22"/>
              </w:rPr>
            </w:pPr>
            <w:r>
              <w:rPr>
                <w:rFonts w:eastAsia="Times New Roman" w:cstheme="minorHAnsi"/>
                <w:szCs w:val="22"/>
              </w:rPr>
              <w:t>Berkshire Health Systems</w:t>
            </w:r>
          </w:p>
        </w:tc>
        <w:tc>
          <w:tcPr>
            <w:tcW w:w="4010" w:type="dxa"/>
          </w:tcPr>
          <w:p w14:paraId="0882CF57" w14:textId="06481273" w:rsidR="004B529B" w:rsidRDefault="00357321" w:rsidP="00B41F81">
            <w:pPr>
              <w:rPr>
                <w:rFonts w:eastAsia="Times New Roman" w:cstheme="minorHAnsi"/>
                <w:szCs w:val="22"/>
              </w:rPr>
            </w:pPr>
            <w:hyperlink r:id="rId25" w:history="1">
              <w:r w:rsidR="00AB0F17" w:rsidRPr="00BF087B">
                <w:rPr>
                  <w:rStyle w:val="Hyperlink"/>
                  <w:rFonts w:eastAsia="Times New Roman" w:cstheme="minorHAnsi"/>
                  <w:szCs w:val="22"/>
                </w:rPr>
                <w:t>blepicier@bhs1.org</w:t>
              </w:r>
            </w:hyperlink>
            <w:r w:rsidR="00AB0F17">
              <w:rPr>
                <w:rFonts w:eastAsia="Times New Roman" w:cstheme="minorHAnsi"/>
                <w:szCs w:val="22"/>
              </w:rPr>
              <w:t xml:space="preserve"> </w:t>
            </w:r>
          </w:p>
        </w:tc>
      </w:tr>
      <w:tr w:rsidR="005421E4" w:rsidRPr="00D0661C" w14:paraId="4039E04C" w14:textId="77777777" w:rsidTr="00EA7E53">
        <w:trPr>
          <w:jc w:val="center"/>
        </w:trPr>
        <w:tc>
          <w:tcPr>
            <w:tcW w:w="2456" w:type="dxa"/>
          </w:tcPr>
          <w:p w14:paraId="4039E049" w14:textId="32E9B1A4" w:rsidR="005421E4" w:rsidRPr="00D0661C" w:rsidRDefault="004B529B" w:rsidP="00B41F81">
            <w:pPr>
              <w:rPr>
                <w:rFonts w:eastAsia="Times New Roman" w:cstheme="minorHAnsi"/>
                <w:szCs w:val="22"/>
              </w:rPr>
            </w:pPr>
            <w:r>
              <w:rPr>
                <w:rFonts w:eastAsia="Times New Roman" w:cstheme="minorHAnsi"/>
                <w:szCs w:val="22"/>
              </w:rPr>
              <w:t xml:space="preserve">Tom </w:t>
            </w:r>
            <w:proofErr w:type="spellStart"/>
            <w:r>
              <w:rPr>
                <w:rFonts w:eastAsia="Times New Roman" w:cstheme="minorHAnsi"/>
                <w:szCs w:val="22"/>
              </w:rPr>
              <w:t>Matus</w:t>
            </w:r>
            <w:r w:rsidR="00093C4D">
              <w:rPr>
                <w:rFonts w:eastAsia="Times New Roman" w:cstheme="minorHAnsi"/>
                <w:szCs w:val="22"/>
              </w:rPr>
              <w:t>z</w:t>
            </w:r>
            <w:r>
              <w:rPr>
                <w:rFonts w:eastAsia="Times New Roman" w:cstheme="minorHAnsi"/>
                <w:szCs w:val="22"/>
              </w:rPr>
              <w:t>ko</w:t>
            </w:r>
            <w:proofErr w:type="spellEnd"/>
          </w:p>
        </w:tc>
        <w:tc>
          <w:tcPr>
            <w:tcW w:w="4064" w:type="dxa"/>
          </w:tcPr>
          <w:p w14:paraId="4039E04A" w14:textId="5AF62BC6" w:rsidR="005421E4" w:rsidRPr="00D0661C" w:rsidRDefault="00950CC1" w:rsidP="00B41F81">
            <w:pPr>
              <w:rPr>
                <w:rFonts w:eastAsia="Times New Roman" w:cstheme="minorHAnsi"/>
                <w:szCs w:val="22"/>
              </w:rPr>
            </w:pPr>
            <w:r>
              <w:rPr>
                <w:rFonts w:eastAsia="Times New Roman" w:cstheme="minorHAnsi"/>
                <w:szCs w:val="22"/>
              </w:rPr>
              <w:t>Berkshire Regional Planning Commission</w:t>
            </w:r>
          </w:p>
        </w:tc>
        <w:tc>
          <w:tcPr>
            <w:tcW w:w="4010" w:type="dxa"/>
          </w:tcPr>
          <w:p w14:paraId="4039E04B" w14:textId="3B5794CB" w:rsidR="005421E4" w:rsidRPr="00D0661C" w:rsidRDefault="00357321" w:rsidP="00B41F81">
            <w:pPr>
              <w:rPr>
                <w:rFonts w:eastAsia="Times New Roman" w:cstheme="minorHAnsi"/>
                <w:szCs w:val="22"/>
              </w:rPr>
            </w:pPr>
            <w:hyperlink r:id="rId26" w:history="1">
              <w:r w:rsidR="00AB0F17" w:rsidRPr="00BF087B">
                <w:rPr>
                  <w:rStyle w:val="Hyperlink"/>
                  <w:rFonts w:eastAsia="Times New Roman" w:cstheme="minorHAnsi"/>
                  <w:szCs w:val="22"/>
                </w:rPr>
                <w:t>tmatuszko@berkshireplanning.org</w:t>
              </w:r>
            </w:hyperlink>
            <w:r w:rsidR="00AB0F17">
              <w:rPr>
                <w:rFonts w:eastAsia="Times New Roman" w:cstheme="minorHAnsi"/>
                <w:szCs w:val="22"/>
              </w:rPr>
              <w:t xml:space="preserve"> </w:t>
            </w:r>
          </w:p>
        </w:tc>
      </w:tr>
      <w:tr w:rsidR="005421E4" w:rsidRPr="00D0661C" w14:paraId="4039E050" w14:textId="77777777" w:rsidTr="00EA7E53">
        <w:trPr>
          <w:jc w:val="center"/>
        </w:trPr>
        <w:tc>
          <w:tcPr>
            <w:tcW w:w="2456" w:type="dxa"/>
          </w:tcPr>
          <w:p w14:paraId="4039E04D" w14:textId="24CEFA1F" w:rsidR="005421E4" w:rsidRPr="00D0661C" w:rsidRDefault="00950CC1" w:rsidP="00B41F81">
            <w:pPr>
              <w:rPr>
                <w:rFonts w:eastAsia="Times New Roman" w:cstheme="minorHAnsi"/>
                <w:szCs w:val="22"/>
              </w:rPr>
            </w:pPr>
            <w:r>
              <w:rPr>
                <w:rFonts w:eastAsia="Times New Roman" w:cstheme="minorHAnsi"/>
                <w:szCs w:val="22"/>
              </w:rPr>
              <w:lastRenderedPageBreak/>
              <w:t>Jason McCandless</w:t>
            </w:r>
          </w:p>
        </w:tc>
        <w:tc>
          <w:tcPr>
            <w:tcW w:w="4064" w:type="dxa"/>
          </w:tcPr>
          <w:p w14:paraId="4039E04E" w14:textId="4582B1BD" w:rsidR="005421E4" w:rsidRPr="00D0661C" w:rsidRDefault="00950CC1" w:rsidP="00B41F81">
            <w:pPr>
              <w:rPr>
                <w:rFonts w:eastAsia="Times New Roman" w:cstheme="minorHAnsi"/>
                <w:szCs w:val="22"/>
              </w:rPr>
            </w:pPr>
            <w:r>
              <w:rPr>
                <w:rFonts w:eastAsia="Times New Roman" w:cstheme="minorHAnsi"/>
                <w:szCs w:val="22"/>
              </w:rPr>
              <w:t>Pittsfield Public Schools</w:t>
            </w:r>
          </w:p>
        </w:tc>
        <w:tc>
          <w:tcPr>
            <w:tcW w:w="4010" w:type="dxa"/>
          </w:tcPr>
          <w:p w14:paraId="4039E04F" w14:textId="4D5E2B28" w:rsidR="005421E4" w:rsidRPr="00D0661C" w:rsidRDefault="00357321" w:rsidP="00B41F81">
            <w:pPr>
              <w:rPr>
                <w:rFonts w:eastAsia="Times New Roman" w:cstheme="minorHAnsi"/>
                <w:szCs w:val="22"/>
              </w:rPr>
            </w:pPr>
            <w:hyperlink r:id="rId27" w:history="1">
              <w:r w:rsidR="00AB0F17" w:rsidRPr="00BF087B">
                <w:rPr>
                  <w:rStyle w:val="Hyperlink"/>
                  <w:rFonts w:eastAsia="Times New Roman" w:cstheme="minorHAnsi"/>
                  <w:szCs w:val="22"/>
                </w:rPr>
                <w:t>jmccandless@pittsfield.net</w:t>
              </w:r>
            </w:hyperlink>
            <w:r w:rsidR="00AB0F17">
              <w:rPr>
                <w:rFonts w:eastAsia="Times New Roman" w:cstheme="minorHAnsi"/>
                <w:szCs w:val="22"/>
              </w:rPr>
              <w:t xml:space="preserve"> </w:t>
            </w:r>
          </w:p>
        </w:tc>
      </w:tr>
      <w:tr w:rsidR="005421E4" w:rsidRPr="00D0661C" w14:paraId="4039E054" w14:textId="77777777" w:rsidTr="00EA7E53">
        <w:trPr>
          <w:jc w:val="center"/>
        </w:trPr>
        <w:tc>
          <w:tcPr>
            <w:tcW w:w="2456" w:type="dxa"/>
          </w:tcPr>
          <w:p w14:paraId="4039E051" w14:textId="5596ED9A" w:rsidR="005421E4" w:rsidRPr="00D0661C" w:rsidRDefault="00950CC1" w:rsidP="00B41F81">
            <w:pPr>
              <w:rPr>
                <w:rFonts w:eastAsia="Times New Roman" w:cstheme="minorHAnsi"/>
                <w:szCs w:val="22"/>
              </w:rPr>
            </w:pPr>
            <w:r>
              <w:rPr>
                <w:rFonts w:eastAsia="Times New Roman" w:cstheme="minorHAnsi"/>
                <w:szCs w:val="22"/>
              </w:rPr>
              <w:t xml:space="preserve">Beth Mitchell </w:t>
            </w:r>
          </w:p>
        </w:tc>
        <w:tc>
          <w:tcPr>
            <w:tcW w:w="4064" w:type="dxa"/>
          </w:tcPr>
          <w:p w14:paraId="4039E052" w14:textId="20A955B8" w:rsidR="005421E4" w:rsidRPr="00D0661C" w:rsidRDefault="00950CC1" w:rsidP="00B41F81">
            <w:pPr>
              <w:rPr>
                <w:rFonts w:eastAsia="Times New Roman" w:cstheme="minorHAnsi"/>
                <w:szCs w:val="22"/>
              </w:rPr>
            </w:pPr>
            <w:r>
              <w:rPr>
                <w:rFonts w:eastAsia="Times New Roman" w:cstheme="minorHAnsi"/>
                <w:szCs w:val="22"/>
              </w:rPr>
              <w:t>General Dynamics Mission Systems</w:t>
            </w:r>
          </w:p>
        </w:tc>
        <w:tc>
          <w:tcPr>
            <w:tcW w:w="4010" w:type="dxa"/>
          </w:tcPr>
          <w:p w14:paraId="4039E053" w14:textId="00EBD381" w:rsidR="005421E4" w:rsidRPr="00D0661C" w:rsidRDefault="00357321" w:rsidP="00B41F81">
            <w:pPr>
              <w:rPr>
                <w:rFonts w:eastAsia="Times New Roman" w:cstheme="minorHAnsi"/>
                <w:szCs w:val="22"/>
              </w:rPr>
            </w:pPr>
            <w:hyperlink r:id="rId28" w:history="1">
              <w:r w:rsidR="00AB0F17" w:rsidRPr="00BF087B">
                <w:rPr>
                  <w:rStyle w:val="Hyperlink"/>
                  <w:rFonts w:eastAsia="Times New Roman" w:cstheme="minorHAnsi"/>
                  <w:szCs w:val="22"/>
                </w:rPr>
                <w:t>beth.mitchell@gd-ms.com</w:t>
              </w:r>
            </w:hyperlink>
            <w:r w:rsidR="00AB0F17">
              <w:rPr>
                <w:rFonts w:eastAsia="Times New Roman" w:cstheme="minorHAnsi"/>
                <w:szCs w:val="22"/>
              </w:rPr>
              <w:t xml:space="preserve"> </w:t>
            </w:r>
          </w:p>
        </w:tc>
      </w:tr>
      <w:tr w:rsidR="004B529B" w:rsidRPr="00D0661C" w14:paraId="4039E058" w14:textId="77777777" w:rsidTr="00EA7E53">
        <w:trPr>
          <w:jc w:val="center"/>
        </w:trPr>
        <w:tc>
          <w:tcPr>
            <w:tcW w:w="2456" w:type="dxa"/>
          </w:tcPr>
          <w:p w14:paraId="4039E055" w14:textId="58D2B3EC" w:rsidR="004B529B" w:rsidRPr="00D0661C" w:rsidRDefault="004B529B" w:rsidP="004B529B">
            <w:pPr>
              <w:rPr>
                <w:rFonts w:eastAsia="Times New Roman" w:cstheme="minorHAnsi"/>
                <w:szCs w:val="22"/>
              </w:rPr>
            </w:pPr>
            <w:r>
              <w:rPr>
                <w:rFonts w:eastAsia="Times New Roman" w:cstheme="minorHAnsi"/>
                <w:szCs w:val="22"/>
              </w:rPr>
              <w:t xml:space="preserve">Paul </w:t>
            </w:r>
            <w:proofErr w:type="spellStart"/>
            <w:r>
              <w:rPr>
                <w:rFonts w:eastAsia="Times New Roman" w:cstheme="minorHAnsi"/>
                <w:szCs w:val="22"/>
              </w:rPr>
              <w:t>Petritis</w:t>
            </w:r>
            <w:proofErr w:type="spellEnd"/>
          </w:p>
        </w:tc>
        <w:tc>
          <w:tcPr>
            <w:tcW w:w="4064" w:type="dxa"/>
          </w:tcPr>
          <w:p w14:paraId="4039E056" w14:textId="5DAB790B" w:rsidR="004B529B" w:rsidRPr="00D0661C" w:rsidRDefault="007D7FE1" w:rsidP="004B529B">
            <w:pPr>
              <w:rPr>
                <w:rFonts w:eastAsia="Times New Roman" w:cstheme="minorHAnsi"/>
                <w:szCs w:val="22"/>
              </w:rPr>
            </w:pPr>
            <w:r>
              <w:rPr>
                <w:rFonts w:eastAsia="Times New Roman" w:cstheme="minorHAnsi"/>
                <w:szCs w:val="22"/>
              </w:rPr>
              <w:t>Massachusetts</w:t>
            </w:r>
            <w:r w:rsidR="004B529B">
              <w:rPr>
                <w:rFonts w:eastAsia="Times New Roman" w:cstheme="minorHAnsi"/>
                <w:szCs w:val="22"/>
              </w:rPr>
              <w:t xml:space="preserve"> College of Liberal Arts</w:t>
            </w:r>
          </w:p>
        </w:tc>
        <w:tc>
          <w:tcPr>
            <w:tcW w:w="4010" w:type="dxa"/>
          </w:tcPr>
          <w:p w14:paraId="4039E057" w14:textId="5F79E52C" w:rsidR="004B529B" w:rsidRPr="00D0661C" w:rsidRDefault="00357321" w:rsidP="004B529B">
            <w:pPr>
              <w:rPr>
                <w:rFonts w:eastAsia="Times New Roman" w:cstheme="minorHAnsi"/>
                <w:szCs w:val="22"/>
              </w:rPr>
            </w:pPr>
            <w:hyperlink r:id="rId29" w:history="1">
              <w:r w:rsidR="00AB0F17" w:rsidRPr="00BF087B">
                <w:rPr>
                  <w:rStyle w:val="Hyperlink"/>
                  <w:rFonts w:eastAsia="Times New Roman" w:cstheme="minorHAnsi"/>
                  <w:szCs w:val="22"/>
                </w:rPr>
                <w:t>Paul.Petritis@mcla.edu</w:t>
              </w:r>
            </w:hyperlink>
            <w:r w:rsidR="00AB0F17">
              <w:rPr>
                <w:rFonts w:eastAsia="Times New Roman" w:cstheme="minorHAnsi"/>
                <w:szCs w:val="22"/>
              </w:rPr>
              <w:t xml:space="preserve"> </w:t>
            </w:r>
          </w:p>
        </w:tc>
      </w:tr>
      <w:tr w:rsidR="004B529B" w:rsidRPr="00D0661C" w14:paraId="6189F72A" w14:textId="77777777" w:rsidTr="00EA7E53">
        <w:trPr>
          <w:jc w:val="center"/>
        </w:trPr>
        <w:tc>
          <w:tcPr>
            <w:tcW w:w="2456" w:type="dxa"/>
          </w:tcPr>
          <w:p w14:paraId="736C20B5" w14:textId="13904539" w:rsidR="004B529B" w:rsidRDefault="004B529B" w:rsidP="004B529B">
            <w:pPr>
              <w:rPr>
                <w:rFonts w:eastAsia="Times New Roman" w:cstheme="minorHAnsi"/>
                <w:szCs w:val="22"/>
              </w:rPr>
            </w:pPr>
            <w:r>
              <w:rPr>
                <w:rFonts w:eastAsia="Times New Roman" w:cstheme="minorHAnsi"/>
                <w:szCs w:val="22"/>
              </w:rPr>
              <w:t>Eva Sheridan</w:t>
            </w:r>
          </w:p>
        </w:tc>
        <w:tc>
          <w:tcPr>
            <w:tcW w:w="4064" w:type="dxa"/>
          </w:tcPr>
          <w:p w14:paraId="162FB911" w14:textId="21C764AA" w:rsidR="004B529B" w:rsidRDefault="004B529B" w:rsidP="004B529B">
            <w:pPr>
              <w:rPr>
                <w:rFonts w:eastAsia="Times New Roman" w:cstheme="minorHAnsi"/>
                <w:szCs w:val="22"/>
              </w:rPr>
            </w:pPr>
            <w:r>
              <w:rPr>
                <w:rFonts w:eastAsia="Times New Roman" w:cstheme="minorHAnsi"/>
                <w:szCs w:val="22"/>
              </w:rPr>
              <w:t>Main Street Hospitality</w:t>
            </w:r>
          </w:p>
        </w:tc>
        <w:tc>
          <w:tcPr>
            <w:tcW w:w="4010" w:type="dxa"/>
          </w:tcPr>
          <w:p w14:paraId="3FDB77A6" w14:textId="07E0EB17" w:rsidR="004B529B" w:rsidRPr="00D0661C" w:rsidRDefault="00357321" w:rsidP="004B529B">
            <w:pPr>
              <w:rPr>
                <w:rFonts w:eastAsia="Times New Roman" w:cstheme="minorHAnsi"/>
                <w:szCs w:val="22"/>
              </w:rPr>
            </w:pPr>
            <w:hyperlink r:id="rId30" w:history="1">
              <w:r w:rsidR="00AB0F17" w:rsidRPr="00BF087B">
                <w:rPr>
                  <w:rStyle w:val="Hyperlink"/>
                  <w:rFonts w:eastAsia="Times New Roman" w:cstheme="minorHAnsi"/>
                  <w:szCs w:val="22"/>
                </w:rPr>
                <w:t>Eva.sheridan@mshgmail.com</w:t>
              </w:r>
            </w:hyperlink>
            <w:r w:rsidR="00AB0F17">
              <w:rPr>
                <w:rFonts w:eastAsia="Times New Roman" w:cstheme="minorHAnsi"/>
                <w:szCs w:val="22"/>
              </w:rPr>
              <w:t xml:space="preserve"> </w:t>
            </w:r>
          </w:p>
        </w:tc>
      </w:tr>
      <w:tr w:rsidR="004B529B" w:rsidRPr="00D0661C" w14:paraId="4039E05C" w14:textId="77777777" w:rsidTr="00EA7E53">
        <w:trPr>
          <w:jc w:val="center"/>
        </w:trPr>
        <w:tc>
          <w:tcPr>
            <w:tcW w:w="2456" w:type="dxa"/>
          </w:tcPr>
          <w:p w14:paraId="4039E059" w14:textId="36026722" w:rsidR="004B529B" w:rsidRPr="00D0661C" w:rsidRDefault="004B529B" w:rsidP="004B529B">
            <w:pPr>
              <w:rPr>
                <w:rFonts w:eastAsia="Times New Roman" w:cstheme="minorHAnsi"/>
                <w:szCs w:val="22"/>
              </w:rPr>
            </w:pPr>
            <w:r>
              <w:rPr>
                <w:rFonts w:eastAsia="Times New Roman" w:cstheme="minorHAnsi"/>
                <w:szCs w:val="22"/>
              </w:rPr>
              <w:t xml:space="preserve">Ben </w:t>
            </w:r>
            <w:proofErr w:type="spellStart"/>
            <w:r>
              <w:rPr>
                <w:rFonts w:eastAsia="Times New Roman" w:cstheme="minorHAnsi"/>
                <w:szCs w:val="22"/>
              </w:rPr>
              <w:t>Sosne</w:t>
            </w:r>
            <w:proofErr w:type="spellEnd"/>
          </w:p>
        </w:tc>
        <w:tc>
          <w:tcPr>
            <w:tcW w:w="4064" w:type="dxa"/>
          </w:tcPr>
          <w:p w14:paraId="4039E05A" w14:textId="6208D16A" w:rsidR="004B529B" w:rsidRPr="00D0661C" w:rsidRDefault="004B529B" w:rsidP="004B529B">
            <w:pPr>
              <w:rPr>
                <w:rFonts w:eastAsia="Times New Roman" w:cstheme="minorHAnsi"/>
                <w:szCs w:val="22"/>
              </w:rPr>
            </w:pPr>
            <w:r>
              <w:rPr>
                <w:rFonts w:eastAsia="Times New Roman" w:cstheme="minorHAnsi"/>
                <w:szCs w:val="22"/>
              </w:rPr>
              <w:t>Berkshire Innovation Center</w:t>
            </w:r>
          </w:p>
        </w:tc>
        <w:tc>
          <w:tcPr>
            <w:tcW w:w="4010" w:type="dxa"/>
          </w:tcPr>
          <w:p w14:paraId="4039E05B" w14:textId="4FE376BA" w:rsidR="004B529B" w:rsidRPr="00D0661C" w:rsidRDefault="00357321" w:rsidP="004B529B">
            <w:pPr>
              <w:rPr>
                <w:rFonts w:eastAsia="Times New Roman" w:cstheme="minorHAnsi"/>
                <w:szCs w:val="22"/>
              </w:rPr>
            </w:pPr>
            <w:hyperlink r:id="rId31" w:history="1">
              <w:r w:rsidR="00AB0F17" w:rsidRPr="00BF087B">
                <w:rPr>
                  <w:rStyle w:val="Hyperlink"/>
                  <w:rFonts w:eastAsia="Times New Roman" w:cstheme="minorHAnsi"/>
                  <w:szCs w:val="22"/>
                </w:rPr>
                <w:t>Ben@the-bic.org</w:t>
              </w:r>
            </w:hyperlink>
            <w:r w:rsidR="00AB0F17">
              <w:rPr>
                <w:rFonts w:eastAsia="Times New Roman" w:cstheme="minorHAnsi"/>
                <w:szCs w:val="22"/>
              </w:rPr>
              <w:t xml:space="preserve"> </w:t>
            </w:r>
          </w:p>
        </w:tc>
      </w:tr>
      <w:tr w:rsidR="004B529B" w:rsidRPr="00D0661C" w14:paraId="261D9895" w14:textId="77777777" w:rsidTr="00EA7E53">
        <w:trPr>
          <w:jc w:val="center"/>
        </w:trPr>
        <w:tc>
          <w:tcPr>
            <w:tcW w:w="2456" w:type="dxa"/>
          </w:tcPr>
          <w:p w14:paraId="1DF1A95F" w14:textId="2900B5EF" w:rsidR="004B529B" w:rsidRDefault="004B529B" w:rsidP="004B529B">
            <w:pPr>
              <w:rPr>
                <w:rFonts w:eastAsia="Times New Roman" w:cstheme="minorHAnsi"/>
                <w:szCs w:val="22"/>
              </w:rPr>
            </w:pPr>
            <w:r>
              <w:rPr>
                <w:rFonts w:eastAsia="Times New Roman" w:cstheme="minorHAnsi"/>
                <w:szCs w:val="22"/>
              </w:rPr>
              <w:t>Peter Taylor</w:t>
            </w:r>
          </w:p>
        </w:tc>
        <w:tc>
          <w:tcPr>
            <w:tcW w:w="4064" w:type="dxa"/>
          </w:tcPr>
          <w:p w14:paraId="5AFB6EFC" w14:textId="215EADBE" w:rsidR="004B529B" w:rsidRDefault="004B529B" w:rsidP="004B529B">
            <w:pPr>
              <w:rPr>
                <w:rFonts w:eastAsia="Times New Roman" w:cstheme="minorHAnsi"/>
                <w:szCs w:val="22"/>
              </w:rPr>
            </w:pPr>
            <w:r>
              <w:rPr>
                <w:rFonts w:eastAsia="Times New Roman" w:cstheme="minorHAnsi"/>
                <w:szCs w:val="22"/>
              </w:rPr>
              <w:t>Berkshire Taconic Community Foundation</w:t>
            </w:r>
          </w:p>
        </w:tc>
        <w:tc>
          <w:tcPr>
            <w:tcW w:w="4010" w:type="dxa"/>
          </w:tcPr>
          <w:p w14:paraId="7ADDB2B4" w14:textId="07E00D40" w:rsidR="004B529B" w:rsidRPr="00D0661C" w:rsidRDefault="00357321" w:rsidP="004B529B">
            <w:pPr>
              <w:rPr>
                <w:rFonts w:eastAsia="Times New Roman" w:cstheme="minorHAnsi"/>
                <w:szCs w:val="22"/>
              </w:rPr>
            </w:pPr>
            <w:hyperlink r:id="rId32" w:history="1">
              <w:r w:rsidR="00AB0F17" w:rsidRPr="00BF087B">
                <w:rPr>
                  <w:rStyle w:val="Hyperlink"/>
                  <w:rFonts w:eastAsia="Times New Roman" w:cstheme="minorHAnsi"/>
                  <w:szCs w:val="22"/>
                </w:rPr>
                <w:t>ptaylor@berkshiretaconic.org</w:t>
              </w:r>
            </w:hyperlink>
            <w:r w:rsidR="00AB0F17">
              <w:rPr>
                <w:rFonts w:eastAsia="Times New Roman" w:cstheme="minorHAnsi"/>
                <w:szCs w:val="22"/>
              </w:rPr>
              <w:t xml:space="preserve"> </w:t>
            </w:r>
          </w:p>
        </w:tc>
      </w:tr>
      <w:tr w:rsidR="004B529B" w:rsidRPr="00D0661C" w14:paraId="6140460F" w14:textId="77777777" w:rsidTr="00EA7E53">
        <w:trPr>
          <w:jc w:val="center"/>
        </w:trPr>
        <w:tc>
          <w:tcPr>
            <w:tcW w:w="2456" w:type="dxa"/>
          </w:tcPr>
          <w:p w14:paraId="1CEAE296" w14:textId="1C4B075F" w:rsidR="004B529B" w:rsidRDefault="004B529B" w:rsidP="004B529B">
            <w:pPr>
              <w:rPr>
                <w:rFonts w:eastAsia="Times New Roman" w:cstheme="minorHAnsi"/>
                <w:szCs w:val="22"/>
              </w:rPr>
            </w:pPr>
            <w:r>
              <w:rPr>
                <w:rFonts w:eastAsia="Times New Roman" w:cstheme="minorHAnsi"/>
                <w:szCs w:val="22"/>
              </w:rPr>
              <w:t>Candace Winkler</w:t>
            </w:r>
          </w:p>
        </w:tc>
        <w:tc>
          <w:tcPr>
            <w:tcW w:w="4064" w:type="dxa"/>
          </w:tcPr>
          <w:p w14:paraId="7A034F3C" w14:textId="521DC2CF" w:rsidR="004B529B" w:rsidRDefault="004B529B" w:rsidP="004B529B">
            <w:pPr>
              <w:rPr>
                <w:rFonts w:eastAsia="Times New Roman" w:cstheme="minorHAnsi"/>
                <w:szCs w:val="22"/>
              </w:rPr>
            </w:pPr>
            <w:r>
              <w:rPr>
                <w:rFonts w:eastAsia="Times New Roman" w:cstheme="minorHAnsi"/>
                <w:szCs w:val="22"/>
              </w:rPr>
              <w:t>Berkshire United Way</w:t>
            </w:r>
          </w:p>
        </w:tc>
        <w:tc>
          <w:tcPr>
            <w:tcW w:w="4010" w:type="dxa"/>
          </w:tcPr>
          <w:p w14:paraId="6C039A38" w14:textId="63AE17B1" w:rsidR="004B529B" w:rsidRDefault="00357321" w:rsidP="004B529B">
            <w:pPr>
              <w:rPr>
                <w:rFonts w:eastAsia="Times New Roman" w:cstheme="minorHAnsi"/>
                <w:szCs w:val="22"/>
              </w:rPr>
            </w:pPr>
            <w:hyperlink r:id="rId33" w:history="1">
              <w:r w:rsidR="00AB0F17" w:rsidRPr="00BF087B">
                <w:rPr>
                  <w:rStyle w:val="Hyperlink"/>
                  <w:rFonts w:eastAsia="Times New Roman" w:cstheme="minorHAnsi"/>
                  <w:szCs w:val="22"/>
                </w:rPr>
                <w:t>cwinkler@berkshireunitedway.org</w:t>
              </w:r>
            </w:hyperlink>
            <w:r w:rsidR="00AB0F17">
              <w:rPr>
                <w:rFonts w:eastAsia="Times New Roman" w:cstheme="minorHAnsi"/>
                <w:szCs w:val="22"/>
              </w:rPr>
              <w:t xml:space="preserve"> </w:t>
            </w:r>
          </w:p>
        </w:tc>
      </w:tr>
    </w:tbl>
    <w:p w14:paraId="4A23654D" w14:textId="77777777" w:rsidR="007B6B47" w:rsidRDefault="007B6B47" w:rsidP="003908D0">
      <w:pPr>
        <w:pStyle w:val="Heading5"/>
      </w:pPr>
    </w:p>
    <w:p w14:paraId="4039E065" w14:textId="7A8136E2" w:rsidR="00270A71" w:rsidRDefault="003908D0" w:rsidP="003908D0">
      <w:pPr>
        <w:pStyle w:val="Heading5"/>
      </w:pPr>
      <w:r>
        <w:t>Appendix B. Best Practice Documentation</w:t>
      </w:r>
      <w:r w:rsidR="00CD0305">
        <w:t xml:space="preserve"> (1 of 2)</w:t>
      </w:r>
    </w:p>
    <w:p w14:paraId="4039E066" w14:textId="77777777" w:rsidR="003908D0" w:rsidRPr="00AF2648" w:rsidRDefault="00BB7528" w:rsidP="003908D0">
      <w:pPr>
        <w:rPr>
          <w:i/>
        </w:rPr>
      </w:pPr>
      <w:r>
        <w:rPr>
          <w:i/>
        </w:rPr>
        <w:t>Note that compiled best practices will be shared</w:t>
      </w:r>
      <w:r w:rsidR="00AF2648">
        <w:rPr>
          <w:i/>
        </w:rPr>
        <w:t xml:space="preserve"> across Regional Planning Teams.</w:t>
      </w:r>
    </w:p>
    <w:tbl>
      <w:tblPr>
        <w:tblStyle w:val="TableGrid"/>
        <w:tblW w:w="9900" w:type="dxa"/>
        <w:tblInd w:w="-365" w:type="dxa"/>
        <w:tblLook w:val="04A0" w:firstRow="1" w:lastRow="0" w:firstColumn="1" w:lastColumn="0" w:noHBand="0" w:noVBand="1"/>
      </w:tblPr>
      <w:tblGrid>
        <w:gridCol w:w="1635"/>
        <w:gridCol w:w="3315"/>
        <w:gridCol w:w="4950"/>
      </w:tblGrid>
      <w:tr w:rsidR="00EB49C2" w:rsidRPr="00D0661C" w14:paraId="4039E069" w14:textId="77777777" w:rsidTr="00270A71">
        <w:trPr>
          <w:trHeight w:val="957"/>
        </w:trPr>
        <w:tc>
          <w:tcPr>
            <w:tcW w:w="9900" w:type="dxa"/>
            <w:gridSpan w:val="3"/>
            <w:shd w:val="clear" w:color="auto" w:fill="5B9BD5" w:themeFill="accent1"/>
          </w:tcPr>
          <w:p w14:paraId="4039E067" w14:textId="77777777" w:rsidR="00EB49C2" w:rsidRPr="00AF2648" w:rsidRDefault="00EB49C2" w:rsidP="00EB49C2">
            <w:pPr>
              <w:rPr>
                <w:rFonts w:eastAsia="Times New Roman" w:cstheme="minorHAnsi"/>
                <w:b/>
                <w:szCs w:val="22"/>
              </w:rPr>
            </w:pPr>
            <w:r w:rsidRPr="00AF2648">
              <w:rPr>
                <w:rFonts w:eastAsia="Times New Roman" w:cstheme="minorHAnsi"/>
                <w:b/>
                <w:szCs w:val="22"/>
              </w:rPr>
              <w:t>Best Practice (BP) Documentation Tool</w:t>
            </w:r>
          </w:p>
          <w:p w14:paraId="4039E068" w14:textId="77777777" w:rsidR="00EB49C2" w:rsidRPr="00EB49C2" w:rsidRDefault="00EB49C2" w:rsidP="00AF2648">
            <w:pPr>
              <w:rPr>
                <w:rFonts w:eastAsia="Times New Roman" w:cstheme="minorHAnsi"/>
                <w:b/>
                <w:szCs w:val="22"/>
              </w:rPr>
            </w:pPr>
            <w:r>
              <w:rPr>
                <w:rFonts w:eastAsia="Times New Roman" w:cstheme="minorHAnsi"/>
                <w:szCs w:val="22"/>
              </w:rPr>
              <w:t xml:space="preserve">Using the following template, document two </w:t>
            </w:r>
            <w:r w:rsidR="0034782D">
              <w:rPr>
                <w:rFonts w:eastAsia="Times New Roman" w:cstheme="minorHAnsi"/>
                <w:szCs w:val="22"/>
              </w:rPr>
              <w:t xml:space="preserve">(2) </w:t>
            </w:r>
            <w:r>
              <w:rPr>
                <w:rFonts w:eastAsia="Times New Roman" w:cstheme="minorHAnsi"/>
                <w:szCs w:val="22"/>
              </w:rPr>
              <w:t>proven processes or initiatives</w:t>
            </w:r>
            <w:r w:rsidR="00946CDB">
              <w:rPr>
                <w:rFonts w:eastAsia="Times New Roman" w:cstheme="minorHAnsi"/>
                <w:szCs w:val="22"/>
              </w:rPr>
              <w:t>.</w:t>
            </w:r>
            <w:r w:rsidR="00AF2648">
              <w:rPr>
                <w:rFonts w:eastAsia="Times New Roman" w:cstheme="minorHAnsi"/>
                <w:szCs w:val="22"/>
              </w:rPr>
              <w:t xml:space="preserve"> </w:t>
            </w:r>
          </w:p>
        </w:tc>
      </w:tr>
      <w:tr w:rsidR="00EB49C2" w:rsidRPr="00D0661C" w14:paraId="4039E06C" w14:textId="77777777" w:rsidTr="00270A71">
        <w:trPr>
          <w:trHeight w:val="957"/>
        </w:trPr>
        <w:tc>
          <w:tcPr>
            <w:tcW w:w="9900" w:type="dxa"/>
            <w:gridSpan w:val="3"/>
            <w:shd w:val="clear" w:color="auto" w:fill="DEEAF6" w:themeFill="accent1" w:themeFillTint="33"/>
          </w:tcPr>
          <w:p w14:paraId="4039E06A" w14:textId="77777777" w:rsidR="00EB49C2" w:rsidRDefault="0034782D" w:rsidP="0034782D">
            <w:pPr>
              <w:rPr>
                <w:rFonts w:cstheme="minorHAnsi"/>
                <w:b/>
                <w:szCs w:val="22"/>
                <w:u w:val="single"/>
              </w:rPr>
            </w:pPr>
            <w:r>
              <w:rPr>
                <w:rFonts w:cstheme="minorHAnsi"/>
                <w:b/>
                <w:szCs w:val="22"/>
                <w:u w:val="single"/>
              </w:rPr>
              <w:t>Best Practice Identification</w:t>
            </w:r>
          </w:p>
          <w:p w14:paraId="4039E06B" w14:textId="77777777" w:rsidR="00946CDB" w:rsidRPr="00946CDB" w:rsidRDefault="00946CDB" w:rsidP="0034782D">
            <w:pPr>
              <w:rPr>
                <w:rFonts w:cstheme="minorHAnsi"/>
                <w:b/>
                <w:szCs w:val="22"/>
                <w:u w:val="single"/>
              </w:rPr>
            </w:pPr>
            <w:r>
              <w:rPr>
                <w:rFonts w:eastAsia="Times New Roman" w:cstheme="minorHAnsi"/>
                <w:szCs w:val="22"/>
              </w:rPr>
              <w:t>Describe a best practice or achievement in support of your vision and strategic goals.</w:t>
            </w:r>
          </w:p>
        </w:tc>
      </w:tr>
      <w:tr w:rsidR="0034782D" w:rsidRPr="00D0661C" w14:paraId="4039E070" w14:textId="77777777" w:rsidTr="00594E43">
        <w:trPr>
          <w:trHeight w:val="957"/>
        </w:trPr>
        <w:tc>
          <w:tcPr>
            <w:tcW w:w="1635" w:type="dxa"/>
          </w:tcPr>
          <w:p w14:paraId="4039E06D" w14:textId="77777777" w:rsidR="0034782D" w:rsidRDefault="0034782D" w:rsidP="00EB49C2">
            <w:pPr>
              <w:jc w:val="center"/>
              <w:rPr>
                <w:rFonts w:cstheme="minorHAnsi"/>
                <w:b/>
                <w:color w:val="000000"/>
                <w:szCs w:val="22"/>
              </w:rPr>
            </w:pPr>
            <w:r>
              <w:rPr>
                <w:rFonts w:cstheme="minorHAnsi"/>
                <w:b/>
                <w:color w:val="000000"/>
                <w:szCs w:val="22"/>
              </w:rPr>
              <w:t>Title</w:t>
            </w:r>
          </w:p>
        </w:tc>
        <w:tc>
          <w:tcPr>
            <w:tcW w:w="3315" w:type="dxa"/>
          </w:tcPr>
          <w:p w14:paraId="4039E06E" w14:textId="77777777" w:rsidR="0034782D" w:rsidRDefault="0034782D" w:rsidP="0034782D">
            <w:pPr>
              <w:rPr>
                <w:rFonts w:cstheme="minorHAnsi"/>
                <w:i/>
                <w:color w:val="000000"/>
                <w:szCs w:val="22"/>
              </w:rPr>
            </w:pPr>
            <w:r>
              <w:rPr>
                <w:rFonts w:cstheme="minorHAnsi"/>
                <w:i/>
                <w:color w:val="000000"/>
                <w:szCs w:val="22"/>
              </w:rPr>
              <w:t>Provide a title and/or brief summary of the best practice.</w:t>
            </w:r>
          </w:p>
        </w:tc>
        <w:tc>
          <w:tcPr>
            <w:tcW w:w="4950" w:type="dxa"/>
          </w:tcPr>
          <w:p w14:paraId="4039E06F" w14:textId="7E143175" w:rsidR="0034782D" w:rsidRPr="007B6B47" w:rsidRDefault="007D7FE1" w:rsidP="00EB49C2">
            <w:pPr>
              <w:rPr>
                <w:rFonts w:cstheme="minorHAnsi"/>
                <w:color w:val="8496B0" w:themeColor="text2" w:themeTint="99"/>
                <w:szCs w:val="22"/>
              </w:rPr>
            </w:pPr>
            <w:r w:rsidRPr="007B6B47">
              <w:rPr>
                <w:rFonts w:cstheme="minorHAnsi"/>
                <w:color w:val="8496B0" w:themeColor="text2" w:themeTint="99"/>
                <w:szCs w:val="22"/>
              </w:rPr>
              <w:t>Career Readiness expansion in every middle/high school</w:t>
            </w:r>
            <w:r w:rsidR="0076303C" w:rsidRPr="007B6B47">
              <w:rPr>
                <w:rFonts w:cstheme="minorHAnsi"/>
                <w:color w:val="8496B0" w:themeColor="text2" w:themeTint="99"/>
                <w:szCs w:val="22"/>
              </w:rPr>
              <w:t xml:space="preserve"> </w:t>
            </w:r>
          </w:p>
        </w:tc>
      </w:tr>
      <w:tr w:rsidR="00EB49C2" w:rsidRPr="00D0661C" w14:paraId="4039E074" w14:textId="77777777" w:rsidTr="00594E43">
        <w:trPr>
          <w:trHeight w:val="957"/>
        </w:trPr>
        <w:tc>
          <w:tcPr>
            <w:tcW w:w="1635" w:type="dxa"/>
          </w:tcPr>
          <w:p w14:paraId="4039E071" w14:textId="77777777" w:rsidR="00EB49C2" w:rsidRDefault="0034782D" w:rsidP="00EB49C2">
            <w:pPr>
              <w:jc w:val="center"/>
              <w:rPr>
                <w:rFonts w:cstheme="minorHAnsi"/>
                <w:b/>
                <w:color w:val="000000"/>
                <w:szCs w:val="22"/>
              </w:rPr>
            </w:pPr>
            <w:r>
              <w:rPr>
                <w:rFonts w:cstheme="minorHAnsi"/>
                <w:b/>
                <w:color w:val="000000"/>
                <w:szCs w:val="22"/>
              </w:rPr>
              <w:t xml:space="preserve">Strategic </w:t>
            </w:r>
            <w:r w:rsidR="00EB49C2">
              <w:rPr>
                <w:rFonts w:cstheme="minorHAnsi"/>
                <w:b/>
                <w:color w:val="000000"/>
                <w:szCs w:val="22"/>
              </w:rPr>
              <w:t>Alignment</w:t>
            </w:r>
          </w:p>
        </w:tc>
        <w:tc>
          <w:tcPr>
            <w:tcW w:w="3315" w:type="dxa"/>
          </w:tcPr>
          <w:p w14:paraId="4039E072" w14:textId="77777777" w:rsidR="00EB49C2" w:rsidRDefault="00EB49C2" w:rsidP="00EB49C2">
            <w:pPr>
              <w:rPr>
                <w:rFonts w:cstheme="minorHAnsi"/>
                <w:i/>
                <w:color w:val="000000"/>
                <w:szCs w:val="22"/>
              </w:rPr>
            </w:pPr>
            <w:r>
              <w:rPr>
                <w:rFonts w:cstheme="minorHAnsi"/>
                <w:i/>
                <w:color w:val="000000"/>
                <w:szCs w:val="22"/>
              </w:rPr>
              <w:t>List the associated industry or occupation and Blueprint goal.</w:t>
            </w:r>
          </w:p>
        </w:tc>
        <w:tc>
          <w:tcPr>
            <w:tcW w:w="4950" w:type="dxa"/>
          </w:tcPr>
          <w:p w14:paraId="4039E073" w14:textId="4E1D00D3" w:rsidR="00EB49C2" w:rsidRPr="007B6B47" w:rsidRDefault="007D7FE1" w:rsidP="00EB49C2">
            <w:pPr>
              <w:rPr>
                <w:rFonts w:cstheme="minorHAnsi"/>
                <w:color w:val="8496B0" w:themeColor="text2" w:themeTint="99"/>
                <w:szCs w:val="22"/>
              </w:rPr>
            </w:pPr>
            <w:r w:rsidRPr="007B6B47">
              <w:rPr>
                <w:rFonts w:cstheme="minorHAnsi"/>
                <w:color w:val="8496B0" w:themeColor="text2" w:themeTint="99"/>
                <w:szCs w:val="22"/>
              </w:rPr>
              <w:t>Hospitality, Healthcare and Manufacturing</w:t>
            </w:r>
          </w:p>
        </w:tc>
      </w:tr>
      <w:tr w:rsidR="00EB49C2" w:rsidRPr="00D0661C" w14:paraId="4039E078" w14:textId="77777777" w:rsidTr="00594E43">
        <w:trPr>
          <w:trHeight w:val="957"/>
        </w:trPr>
        <w:tc>
          <w:tcPr>
            <w:tcW w:w="1635" w:type="dxa"/>
          </w:tcPr>
          <w:p w14:paraId="4039E075" w14:textId="77777777" w:rsidR="00EB49C2" w:rsidRPr="00D0661C" w:rsidRDefault="0034782D" w:rsidP="00EB49C2">
            <w:pPr>
              <w:jc w:val="center"/>
              <w:rPr>
                <w:rFonts w:cstheme="minorHAnsi"/>
                <w:b/>
                <w:color w:val="000000"/>
                <w:szCs w:val="22"/>
              </w:rPr>
            </w:pPr>
            <w:r>
              <w:rPr>
                <w:rFonts w:cstheme="minorHAnsi"/>
                <w:b/>
                <w:color w:val="000000"/>
                <w:szCs w:val="22"/>
              </w:rPr>
              <w:t>Description</w:t>
            </w:r>
          </w:p>
        </w:tc>
        <w:tc>
          <w:tcPr>
            <w:tcW w:w="3315" w:type="dxa"/>
          </w:tcPr>
          <w:p w14:paraId="4039E076" w14:textId="77777777" w:rsidR="00EB49C2" w:rsidRPr="00D0661C" w:rsidRDefault="0034782D" w:rsidP="00EB49C2">
            <w:pPr>
              <w:rPr>
                <w:rFonts w:cstheme="minorHAnsi"/>
                <w:i/>
                <w:color w:val="000000"/>
                <w:szCs w:val="22"/>
              </w:rPr>
            </w:pPr>
            <w:r>
              <w:rPr>
                <w:rFonts w:cstheme="minorHAnsi"/>
                <w:i/>
                <w:color w:val="000000"/>
                <w:szCs w:val="22"/>
              </w:rPr>
              <w:t>Describe the processes and steps involved.</w:t>
            </w:r>
          </w:p>
        </w:tc>
        <w:tc>
          <w:tcPr>
            <w:tcW w:w="4950" w:type="dxa"/>
          </w:tcPr>
          <w:p w14:paraId="4039E077" w14:textId="416A1FE6" w:rsidR="00EB49C2" w:rsidRPr="007B6B47" w:rsidRDefault="007D7FE1" w:rsidP="00EB49C2">
            <w:pPr>
              <w:rPr>
                <w:rFonts w:cstheme="minorHAnsi"/>
                <w:color w:val="8496B0" w:themeColor="text2" w:themeTint="99"/>
                <w:szCs w:val="22"/>
              </w:rPr>
            </w:pPr>
            <w:r w:rsidRPr="007B6B47">
              <w:rPr>
                <w:rFonts w:cstheme="minorHAnsi"/>
                <w:color w:val="8496B0" w:themeColor="text2" w:themeTint="99"/>
                <w:szCs w:val="22"/>
              </w:rPr>
              <w:t xml:space="preserve">BWB </w:t>
            </w:r>
            <w:r w:rsidR="0024099A">
              <w:rPr>
                <w:rFonts w:cstheme="minorHAnsi"/>
                <w:color w:val="8496B0" w:themeColor="text2" w:themeTint="99"/>
                <w:szCs w:val="22"/>
              </w:rPr>
              <w:t xml:space="preserve">is </w:t>
            </w:r>
            <w:r w:rsidRPr="007B6B47">
              <w:rPr>
                <w:rFonts w:cstheme="minorHAnsi"/>
                <w:color w:val="8496B0" w:themeColor="text2" w:themeTint="99"/>
                <w:szCs w:val="22"/>
              </w:rPr>
              <w:t>leading the charge with school-based liaisons, administrators, and employers to establish college/career teams and centers in each school district.</w:t>
            </w:r>
            <w:r w:rsidR="0024099A">
              <w:rPr>
                <w:rFonts w:cstheme="minorHAnsi"/>
                <w:color w:val="8496B0" w:themeColor="text2" w:themeTint="99"/>
                <w:szCs w:val="22"/>
              </w:rPr>
              <w:t xml:space="preserve"> They are striving for every student to graduate with a completed College &amp; Career Plan</w:t>
            </w:r>
          </w:p>
        </w:tc>
      </w:tr>
      <w:tr w:rsidR="00EB49C2" w:rsidRPr="00D0661C" w14:paraId="4039E07C" w14:textId="77777777" w:rsidTr="00594E43">
        <w:trPr>
          <w:trHeight w:val="957"/>
        </w:trPr>
        <w:tc>
          <w:tcPr>
            <w:tcW w:w="1635" w:type="dxa"/>
          </w:tcPr>
          <w:p w14:paraId="4039E079" w14:textId="77777777" w:rsidR="00EB49C2" w:rsidRDefault="00EB49C2" w:rsidP="00EB49C2">
            <w:pPr>
              <w:jc w:val="center"/>
              <w:rPr>
                <w:rFonts w:cstheme="minorHAnsi"/>
                <w:b/>
                <w:color w:val="000000"/>
                <w:szCs w:val="22"/>
              </w:rPr>
            </w:pPr>
            <w:r>
              <w:rPr>
                <w:rFonts w:cstheme="minorHAnsi"/>
                <w:b/>
                <w:color w:val="000000"/>
                <w:szCs w:val="22"/>
              </w:rPr>
              <w:lastRenderedPageBreak/>
              <w:t>Results</w:t>
            </w:r>
          </w:p>
        </w:tc>
        <w:tc>
          <w:tcPr>
            <w:tcW w:w="3315" w:type="dxa"/>
          </w:tcPr>
          <w:p w14:paraId="4039E07A" w14:textId="77777777" w:rsidR="00EB49C2" w:rsidRDefault="00EB49C2" w:rsidP="00EB49C2">
            <w:pPr>
              <w:rPr>
                <w:rFonts w:cstheme="minorHAnsi"/>
                <w:i/>
                <w:color w:val="000000"/>
                <w:szCs w:val="22"/>
              </w:rPr>
            </w:pPr>
            <w:r>
              <w:rPr>
                <w:rFonts w:cstheme="minorHAnsi"/>
                <w:i/>
                <w:color w:val="000000"/>
                <w:szCs w:val="22"/>
              </w:rPr>
              <w:t>Report outcomes, including relevant next steps.</w:t>
            </w:r>
          </w:p>
        </w:tc>
        <w:tc>
          <w:tcPr>
            <w:tcW w:w="4950" w:type="dxa"/>
          </w:tcPr>
          <w:p w14:paraId="2BD65F36" w14:textId="3F3BF1E2" w:rsidR="00EB49C2" w:rsidRPr="007B6B47" w:rsidRDefault="007D7FE1" w:rsidP="00EB49C2">
            <w:pPr>
              <w:rPr>
                <w:rFonts w:cstheme="minorHAnsi"/>
                <w:color w:val="8496B0" w:themeColor="text2" w:themeTint="99"/>
                <w:szCs w:val="22"/>
              </w:rPr>
            </w:pPr>
            <w:r w:rsidRPr="007B6B47">
              <w:rPr>
                <w:rFonts w:cstheme="minorHAnsi"/>
                <w:color w:val="8496B0" w:themeColor="text2" w:themeTint="99"/>
                <w:szCs w:val="22"/>
              </w:rPr>
              <w:t>College/career teams</w:t>
            </w:r>
            <w:r w:rsidR="007B6B47" w:rsidRPr="007B6B47">
              <w:rPr>
                <w:rFonts w:cstheme="minorHAnsi"/>
                <w:color w:val="8496B0" w:themeColor="text2" w:themeTint="99"/>
                <w:szCs w:val="22"/>
              </w:rPr>
              <w:t xml:space="preserve"> created in each school district</w:t>
            </w:r>
          </w:p>
          <w:p w14:paraId="5339718A" w14:textId="77777777" w:rsidR="007D7FE1" w:rsidRDefault="007D7FE1" w:rsidP="00EB49C2">
            <w:pPr>
              <w:rPr>
                <w:rFonts w:cstheme="minorHAnsi"/>
                <w:color w:val="8496B0" w:themeColor="text2" w:themeTint="99"/>
                <w:szCs w:val="22"/>
              </w:rPr>
            </w:pPr>
            <w:r w:rsidRPr="007B6B47">
              <w:rPr>
                <w:rFonts w:cstheme="minorHAnsi"/>
                <w:color w:val="8496B0" w:themeColor="text2" w:themeTint="99"/>
                <w:szCs w:val="22"/>
              </w:rPr>
              <w:t>Expanded teacher externships and career readiness programming</w:t>
            </w:r>
            <w:r w:rsidR="0024099A">
              <w:rPr>
                <w:rFonts w:cstheme="minorHAnsi"/>
                <w:color w:val="8496B0" w:themeColor="text2" w:themeTint="99"/>
                <w:szCs w:val="22"/>
              </w:rPr>
              <w:t>.</w:t>
            </w:r>
          </w:p>
          <w:p w14:paraId="4039E07B" w14:textId="29112392" w:rsidR="0024099A" w:rsidRPr="007B6B47" w:rsidRDefault="0024099A" w:rsidP="00EB49C2">
            <w:pPr>
              <w:rPr>
                <w:rFonts w:cstheme="minorHAnsi"/>
                <w:color w:val="8496B0" w:themeColor="text2" w:themeTint="99"/>
                <w:szCs w:val="22"/>
              </w:rPr>
            </w:pPr>
            <w:r>
              <w:rPr>
                <w:rFonts w:cstheme="minorHAnsi"/>
                <w:color w:val="8496B0" w:themeColor="text2" w:themeTint="99"/>
                <w:szCs w:val="22"/>
              </w:rPr>
              <w:t>Enhanced the number of career awareness, exploration, and immersion experiences for students.</w:t>
            </w:r>
          </w:p>
        </w:tc>
      </w:tr>
      <w:tr w:rsidR="00EB49C2" w:rsidRPr="00D0661C" w14:paraId="4039E07F" w14:textId="77777777" w:rsidTr="00270A71">
        <w:trPr>
          <w:trHeight w:val="957"/>
        </w:trPr>
        <w:tc>
          <w:tcPr>
            <w:tcW w:w="9900" w:type="dxa"/>
            <w:gridSpan w:val="3"/>
            <w:shd w:val="clear" w:color="auto" w:fill="DEEAF6" w:themeFill="accent1" w:themeFillTint="33"/>
          </w:tcPr>
          <w:p w14:paraId="4039E07D" w14:textId="77777777" w:rsidR="00EB49C2" w:rsidRPr="00EB49C2" w:rsidRDefault="0034782D" w:rsidP="00EB49C2">
            <w:pPr>
              <w:rPr>
                <w:rFonts w:cstheme="minorHAnsi"/>
                <w:b/>
                <w:szCs w:val="22"/>
                <w:u w:val="single"/>
              </w:rPr>
            </w:pPr>
            <w:r>
              <w:rPr>
                <w:rFonts w:cstheme="minorHAnsi"/>
                <w:b/>
                <w:szCs w:val="22"/>
                <w:u w:val="single"/>
              </w:rPr>
              <w:t>Knowledge Management</w:t>
            </w:r>
          </w:p>
          <w:p w14:paraId="4039E07E" w14:textId="77777777" w:rsidR="00EB49C2" w:rsidRPr="00D0661C" w:rsidRDefault="00AF2648" w:rsidP="00AF2648">
            <w:pPr>
              <w:rPr>
                <w:rFonts w:cstheme="minorHAnsi"/>
                <w:szCs w:val="22"/>
              </w:rPr>
            </w:pPr>
            <w:r>
              <w:rPr>
                <w:rFonts w:cstheme="minorHAnsi"/>
                <w:szCs w:val="22"/>
              </w:rPr>
              <w:t>Use the following fields as a guide to provide more information for other potential users.</w:t>
            </w:r>
            <w:r w:rsidR="0034782D">
              <w:rPr>
                <w:rFonts w:cstheme="minorHAnsi"/>
                <w:szCs w:val="22"/>
              </w:rPr>
              <w:t xml:space="preserve"> </w:t>
            </w:r>
          </w:p>
        </w:tc>
      </w:tr>
      <w:tr w:rsidR="00EB49C2" w:rsidRPr="00D0661C" w14:paraId="4039E083" w14:textId="77777777" w:rsidTr="00594E43">
        <w:trPr>
          <w:trHeight w:val="957"/>
        </w:trPr>
        <w:tc>
          <w:tcPr>
            <w:tcW w:w="1635" w:type="dxa"/>
          </w:tcPr>
          <w:p w14:paraId="4039E080" w14:textId="77777777" w:rsidR="00EB49C2" w:rsidRDefault="00500B1C" w:rsidP="00EB49C2">
            <w:pPr>
              <w:jc w:val="center"/>
              <w:rPr>
                <w:rFonts w:cstheme="minorHAnsi"/>
                <w:b/>
                <w:color w:val="000000"/>
                <w:szCs w:val="22"/>
              </w:rPr>
            </w:pPr>
            <w:r>
              <w:rPr>
                <w:rFonts w:cstheme="minorHAnsi"/>
                <w:b/>
                <w:color w:val="000000"/>
                <w:szCs w:val="22"/>
              </w:rPr>
              <w:t>Resources</w:t>
            </w:r>
          </w:p>
        </w:tc>
        <w:tc>
          <w:tcPr>
            <w:tcW w:w="3315" w:type="dxa"/>
          </w:tcPr>
          <w:p w14:paraId="4039E081" w14:textId="77777777" w:rsidR="00EB49C2" w:rsidRDefault="00500B1C" w:rsidP="0034782D">
            <w:pPr>
              <w:rPr>
                <w:rFonts w:cstheme="minorHAnsi"/>
                <w:i/>
                <w:color w:val="000000"/>
                <w:szCs w:val="22"/>
              </w:rPr>
            </w:pPr>
            <w:r>
              <w:rPr>
                <w:rFonts w:cstheme="minorHAnsi"/>
                <w:i/>
                <w:color w:val="000000"/>
                <w:szCs w:val="22"/>
              </w:rPr>
              <w:t>What resources</w:t>
            </w:r>
            <w:r w:rsidR="00EB49C2">
              <w:rPr>
                <w:rFonts w:cstheme="minorHAnsi"/>
                <w:i/>
                <w:color w:val="000000"/>
                <w:szCs w:val="22"/>
              </w:rPr>
              <w:t xml:space="preserve"> </w:t>
            </w:r>
            <w:r w:rsidR="0034782D">
              <w:rPr>
                <w:rFonts w:cstheme="minorHAnsi"/>
                <w:i/>
                <w:color w:val="000000"/>
                <w:szCs w:val="22"/>
              </w:rPr>
              <w:t xml:space="preserve">and skills </w:t>
            </w:r>
            <w:r w:rsidR="00EB49C2">
              <w:rPr>
                <w:rFonts w:cstheme="minorHAnsi"/>
                <w:i/>
                <w:color w:val="000000"/>
                <w:szCs w:val="22"/>
              </w:rPr>
              <w:t>are needed to apply the BP</w:t>
            </w:r>
            <w:r w:rsidR="0034782D">
              <w:rPr>
                <w:rFonts w:cstheme="minorHAnsi"/>
                <w:i/>
                <w:color w:val="000000"/>
                <w:szCs w:val="22"/>
              </w:rPr>
              <w:t>?</w:t>
            </w:r>
          </w:p>
        </w:tc>
        <w:tc>
          <w:tcPr>
            <w:tcW w:w="4950" w:type="dxa"/>
            <w:shd w:val="clear" w:color="auto" w:fill="FFFFFF" w:themeFill="background1"/>
          </w:tcPr>
          <w:p w14:paraId="2EEC5B96" w14:textId="1350987E" w:rsidR="00EB49C2" w:rsidRDefault="007D7FE1" w:rsidP="00EB49C2">
            <w:pPr>
              <w:rPr>
                <w:rFonts w:cstheme="minorHAnsi"/>
                <w:color w:val="8496B0" w:themeColor="text2" w:themeTint="99"/>
                <w:szCs w:val="22"/>
              </w:rPr>
            </w:pPr>
            <w:r w:rsidRPr="007B6B47">
              <w:rPr>
                <w:rFonts w:cstheme="minorHAnsi"/>
                <w:color w:val="8496B0" w:themeColor="text2" w:themeTint="99"/>
                <w:szCs w:val="22"/>
              </w:rPr>
              <w:t>DESE Connecting Activities resources ($200K)</w:t>
            </w:r>
          </w:p>
          <w:p w14:paraId="15F6D951" w14:textId="3BA8A1E2" w:rsidR="00D10CCA" w:rsidRPr="002D53F6" w:rsidRDefault="00D10CCA" w:rsidP="002D53F6">
            <w:pPr>
              <w:shd w:val="clear" w:color="auto" w:fill="FFFFFF" w:themeFill="background1"/>
              <w:rPr>
                <w:rFonts w:cstheme="minorHAnsi"/>
                <w:color w:val="8496B0" w:themeColor="text2" w:themeTint="99"/>
                <w:szCs w:val="22"/>
              </w:rPr>
            </w:pPr>
            <w:r w:rsidRPr="002D53F6">
              <w:rPr>
                <w:rFonts w:cstheme="minorHAnsi"/>
                <w:color w:val="8496B0" w:themeColor="text2" w:themeTint="99"/>
                <w:szCs w:val="22"/>
              </w:rPr>
              <w:t xml:space="preserve">Local employers paid </w:t>
            </w:r>
            <w:r w:rsidR="002D53F6" w:rsidRPr="002D53F6">
              <w:rPr>
                <w:rFonts w:cstheme="minorHAnsi"/>
                <w:color w:val="8496B0" w:themeColor="text2" w:themeTint="99"/>
                <w:szCs w:val="22"/>
              </w:rPr>
              <w:t xml:space="preserve">$250K in </w:t>
            </w:r>
            <w:r w:rsidRPr="002D53F6">
              <w:rPr>
                <w:rFonts w:cstheme="minorHAnsi"/>
                <w:color w:val="8496B0" w:themeColor="text2" w:themeTint="99"/>
                <w:szCs w:val="22"/>
              </w:rPr>
              <w:t xml:space="preserve">wages for internships and $250K in career readiness programming </w:t>
            </w:r>
            <w:r w:rsidR="00E22D4E" w:rsidRPr="002D53F6">
              <w:rPr>
                <w:rFonts w:cstheme="minorHAnsi"/>
                <w:color w:val="8496B0" w:themeColor="text2" w:themeTint="99"/>
                <w:szCs w:val="22"/>
              </w:rPr>
              <w:t>in-kind</w:t>
            </w:r>
          </w:p>
          <w:p w14:paraId="4039E082" w14:textId="56AB0FC0" w:rsidR="007D7FE1" w:rsidRPr="007B6B47" w:rsidRDefault="007D7FE1" w:rsidP="00EB49C2">
            <w:pPr>
              <w:rPr>
                <w:rFonts w:cstheme="minorHAnsi"/>
                <w:color w:val="8496B0" w:themeColor="text2" w:themeTint="99"/>
                <w:szCs w:val="22"/>
              </w:rPr>
            </w:pPr>
            <w:r w:rsidRPr="007B6B47">
              <w:rPr>
                <w:rFonts w:cstheme="minorHAnsi"/>
                <w:color w:val="8496B0" w:themeColor="text2" w:themeTint="99"/>
                <w:szCs w:val="22"/>
              </w:rPr>
              <w:t xml:space="preserve">The ability to convene, develop strategies and implement. </w:t>
            </w:r>
          </w:p>
        </w:tc>
      </w:tr>
      <w:tr w:rsidR="00EB49C2" w:rsidRPr="00D0661C" w14:paraId="4039E087" w14:textId="77777777" w:rsidTr="00594E43">
        <w:trPr>
          <w:trHeight w:val="957"/>
        </w:trPr>
        <w:tc>
          <w:tcPr>
            <w:tcW w:w="1635" w:type="dxa"/>
          </w:tcPr>
          <w:p w14:paraId="4039E084" w14:textId="77777777" w:rsidR="00EB49C2" w:rsidRDefault="00EB49C2" w:rsidP="00EB49C2">
            <w:pPr>
              <w:jc w:val="center"/>
              <w:rPr>
                <w:rFonts w:cstheme="minorHAnsi"/>
                <w:b/>
                <w:color w:val="000000"/>
                <w:szCs w:val="22"/>
              </w:rPr>
            </w:pPr>
            <w:r>
              <w:rPr>
                <w:rFonts w:cstheme="minorHAnsi"/>
                <w:b/>
                <w:color w:val="000000"/>
                <w:szCs w:val="22"/>
              </w:rPr>
              <w:t>Barriers</w:t>
            </w:r>
          </w:p>
        </w:tc>
        <w:tc>
          <w:tcPr>
            <w:tcW w:w="3315" w:type="dxa"/>
          </w:tcPr>
          <w:p w14:paraId="4039E085" w14:textId="77777777" w:rsidR="00EB49C2" w:rsidRDefault="00EB49C2" w:rsidP="00C1732E">
            <w:pPr>
              <w:rPr>
                <w:rFonts w:cstheme="minorHAnsi"/>
                <w:i/>
                <w:color w:val="000000"/>
                <w:szCs w:val="22"/>
              </w:rPr>
            </w:pPr>
            <w:r>
              <w:rPr>
                <w:rFonts w:cstheme="minorHAnsi"/>
                <w:i/>
                <w:color w:val="000000"/>
                <w:szCs w:val="22"/>
              </w:rPr>
              <w:t>Did you encounter any obstacles to applying the BP? How did you solve them?</w:t>
            </w:r>
          </w:p>
        </w:tc>
        <w:tc>
          <w:tcPr>
            <w:tcW w:w="4950" w:type="dxa"/>
            <w:shd w:val="clear" w:color="auto" w:fill="FFFFFF" w:themeFill="background1"/>
          </w:tcPr>
          <w:p w14:paraId="35833DAD" w14:textId="5DC8080B" w:rsidR="0024099A" w:rsidRDefault="0024099A" w:rsidP="0024099A">
            <w:pPr>
              <w:rPr>
                <w:rFonts w:cstheme="minorHAnsi"/>
                <w:color w:val="8496B0" w:themeColor="text2" w:themeTint="99"/>
                <w:szCs w:val="22"/>
              </w:rPr>
            </w:pPr>
            <w:r w:rsidRPr="0024099A">
              <w:rPr>
                <w:rFonts w:cstheme="minorHAnsi"/>
                <w:color w:val="8496B0" w:themeColor="text2" w:themeTint="99"/>
                <w:szCs w:val="22"/>
              </w:rPr>
              <w:t xml:space="preserve">Challenges with traditional educational ‘culture’ not </w:t>
            </w:r>
            <w:r w:rsidR="00E22D4E" w:rsidRPr="0024099A">
              <w:rPr>
                <w:rFonts w:cstheme="minorHAnsi"/>
                <w:color w:val="8496B0" w:themeColor="text2" w:themeTint="99"/>
                <w:szCs w:val="22"/>
              </w:rPr>
              <w:t>prioritizing career</w:t>
            </w:r>
            <w:r w:rsidRPr="0024099A">
              <w:rPr>
                <w:rFonts w:cstheme="minorHAnsi"/>
                <w:color w:val="8496B0" w:themeColor="text2" w:themeTint="99"/>
                <w:szCs w:val="22"/>
              </w:rPr>
              <w:t xml:space="preserve"> readiness as an essential learning experience for all students</w:t>
            </w:r>
          </w:p>
          <w:p w14:paraId="1E6474CC" w14:textId="011248E6" w:rsidR="0024099A" w:rsidRPr="0024099A" w:rsidRDefault="0024099A" w:rsidP="0024099A">
            <w:pPr>
              <w:rPr>
                <w:rFonts w:cstheme="minorHAnsi"/>
                <w:color w:val="8496B0" w:themeColor="text2" w:themeTint="99"/>
                <w:szCs w:val="22"/>
              </w:rPr>
            </w:pPr>
            <w:r w:rsidRPr="0024099A">
              <w:rPr>
                <w:rFonts w:cstheme="minorHAnsi"/>
                <w:color w:val="8496B0" w:themeColor="text2" w:themeTint="99"/>
                <w:szCs w:val="22"/>
              </w:rPr>
              <w:t>2012 State prioritization of College AND Career Readiness facilitated needed culture change</w:t>
            </w:r>
          </w:p>
          <w:p w14:paraId="0EE1689D" w14:textId="77777777" w:rsidR="0024099A" w:rsidRPr="0024099A" w:rsidRDefault="0024099A" w:rsidP="0024099A">
            <w:pPr>
              <w:rPr>
                <w:rFonts w:cstheme="minorHAnsi"/>
                <w:color w:val="8496B0" w:themeColor="text2" w:themeTint="99"/>
                <w:szCs w:val="22"/>
              </w:rPr>
            </w:pPr>
            <w:r w:rsidRPr="0024099A">
              <w:rPr>
                <w:rFonts w:cstheme="minorHAnsi"/>
                <w:color w:val="8496B0" w:themeColor="text2" w:themeTint="99"/>
                <w:szCs w:val="22"/>
              </w:rPr>
              <w:t>BWB provided teachers, administrators and school-based-staff with a series of professional development sessions (2012 – present)</w:t>
            </w:r>
          </w:p>
          <w:p w14:paraId="787712D8" w14:textId="77777777" w:rsidR="0024099A" w:rsidRPr="0024099A" w:rsidRDefault="0024099A" w:rsidP="0024099A">
            <w:pPr>
              <w:rPr>
                <w:rFonts w:cstheme="minorHAnsi"/>
                <w:color w:val="8496B0" w:themeColor="text2" w:themeTint="99"/>
                <w:szCs w:val="22"/>
              </w:rPr>
            </w:pPr>
            <w:r w:rsidRPr="0024099A">
              <w:rPr>
                <w:rFonts w:cstheme="minorHAnsi"/>
                <w:color w:val="8496B0" w:themeColor="text2" w:themeTint="99"/>
                <w:szCs w:val="22"/>
              </w:rPr>
              <w:t xml:space="preserve">BWB deepened partnerships with school districts to enhance their career readiness models in serving all students and developing College &amp; Career Planning systems (2012-present) </w:t>
            </w:r>
          </w:p>
          <w:p w14:paraId="4039E086" w14:textId="0B1AD112" w:rsidR="00EB49C2" w:rsidRPr="007B6B47" w:rsidRDefault="0024099A" w:rsidP="0024099A">
            <w:pPr>
              <w:rPr>
                <w:rFonts w:cstheme="minorHAnsi"/>
                <w:color w:val="8496B0" w:themeColor="text2" w:themeTint="99"/>
                <w:szCs w:val="22"/>
                <w:highlight w:val="yellow"/>
              </w:rPr>
            </w:pPr>
            <w:r w:rsidRPr="0024099A">
              <w:rPr>
                <w:rFonts w:cstheme="minorHAnsi"/>
                <w:color w:val="8496B0" w:themeColor="text2" w:themeTint="99"/>
                <w:szCs w:val="22"/>
              </w:rPr>
              <w:t>Regional networks (e.g. Berkshire Compact For Education) promoting the importance of Career Readiness for all youth / students in K-12 (2015-current)</w:t>
            </w:r>
          </w:p>
        </w:tc>
      </w:tr>
      <w:tr w:rsidR="00EB49C2" w:rsidRPr="00D0661C" w14:paraId="4039E08B" w14:textId="77777777" w:rsidTr="00594E43">
        <w:trPr>
          <w:trHeight w:val="957"/>
        </w:trPr>
        <w:tc>
          <w:tcPr>
            <w:tcW w:w="1635" w:type="dxa"/>
          </w:tcPr>
          <w:p w14:paraId="4039E088" w14:textId="77777777" w:rsidR="00EB49C2" w:rsidRDefault="00EB49C2" w:rsidP="00EB49C2">
            <w:pPr>
              <w:jc w:val="center"/>
              <w:rPr>
                <w:rFonts w:cstheme="minorHAnsi"/>
                <w:b/>
                <w:color w:val="000000"/>
                <w:szCs w:val="22"/>
              </w:rPr>
            </w:pPr>
            <w:r>
              <w:rPr>
                <w:rFonts w:cstheme="minorHAnsi"/>
                <w:b/>
                <w:color w:val="000000"/>
                <w:szCs w:val="22"/>
              </w:rPr>
              <w:lastRenderedPageBreak/>
              <w:t>Timeline</w:t>
            </w:r>
          </w:p>
        </w:tc>
        <w:tc>
          <w:tcPr>
            <w:tcW w:w="3315" w:type="dxa"/>
          </w:tcPr>
          <w:p w14:paraId="4039E089" w14:textId="77777777" w:rsidR="00EB49C2" w:rsidRDefault="00EB49C2" w:rsidP="00EB49C2">
            <w:pPr>
              <w:rPr>
                <w:rFonts w:cstheme="minorHAnsi"/>
                <w:i/>
                <w:color w:val="000000"/>
                <w:szCs w:val="22"/>
              </w:rPr>
            </w:pPr>
            <w:r>
              <w:rPr>
                <w:rFonts w:cstheme="minorHAnsi"/>
                <w:i/>
                <w:color w:val="000000"/>
                <w:szCs w:val="22"/>
              </w:rPr>
              <w:t>How long did it take to introduce and implement the BP?</w:t>
            </w:r>
          </w:p>
        </w:tc>
        <w:tc>
          <w:tcPr>
            <w:tcW w:w="4950" w:type="dxa"/>
            <w:shd w:val="clear" w:color="auto" w:fill="FFFFFF" w:themeFill="background1"/>
          </w:tcPr>
          <w:p w14:paraId="4039E08A" w14:textId="0C43F68B" w:rsidR="00EB49C2" w:rsidRPr="007B6B47" w:rsidRDefault="0024099A" w:rsidP="00EB49C2">
            <w:pPr>
              <w:rPr>
                <w:rFonts w:cstheme="minorHAnsi"/>
                <w:szCs w:val="22"/>
                <w:highlight w:val="yellow"/>
              </w:rPr>
            </w:pPr>
            <w:r w:rsidRPr="0024099A">
              <w:rPr>
                <w:rFonts w:cstheme="minorHAnsi"/>
                <w:color w:val="8496B0" w:themeColor="text2" w:themeTint="99"/>
                <w:szCs w:val="22"/>
              </w:rPr>
              <w:t>The region’s Career Readiness models within the public school districts (11 districts, 12 high schools) have been in existence since 1998. All districts are partnered with the BWB in offering career readiness experiences to youth in grades K-12</w:t>
            </w:r>
          </w:p>
        </w:tc>
      </w:tr>
      <w:tr w:rsidR="00EB49C2" w:rsidRPr="00D0661C" w14:paraId="4039E08F" w14:textId="77777777" w:rsidTr="00594E43">
        <w:trPr>
          <w:trHeight w:val="957"/>
        </w:trPr>
        <w:tc>
          <w:tcPr>
            <w:tcW w:w="1635" w:type="dxa"/>
          </w:tcPr>
          <w:p w14:paraId="4039E08C" w14:textId="77777777" w:rsidR="00EB49C2" w:rsidRDefault="00EB49C2" w:rsidP="00EB49C2">
            <w:pPr>
              <w:jc w:val="center"/>
              <w:rPr>
                <w:rFonts w:cstheme="minorHAnsi"/>
                <w:b/>
                <w:color w:val="000000"/>
                <w:szCs w:val="22"/>
              </w:rPr>
            </w:pPr>
            <w:r>
              <w:rPr>
                <w:rFonts w:cstheme="minorHAnsi"/>
                <w:b/>
                <w:color w:val="000000"/>
                <w:szCs w:val="22"/>
              </w:rPr>
              <w:t>Measurement</w:t>
            </w:r>
          </w:p>
        </w:tc>
        <w:tc>
          <w:tcPr>
            <w:tcW w:w="3315" w:type="dxa"/>
          </w:tcPr>
          <w:p w14:paraId="4039E08D" w14:textId="77777777" w:rsidR="00EB49C2" w:rsidRDefault="00946CDB" w:rsidP="00EB49C2">
            <w:pPr>
              <w:rPr>
                <w:rFonts w:cstheme="minorHAnsi"/>
                <w:i/>
                <w:color w:val="000000"/>
                <w:szCs w:val="22"/>
              </w:rPr>
            </w:pPr>
            <w:r>
              <w:rPr>
                <w:rFonts w:cstheme="minorHAnsi"/>
                <w:i/>
                <w:color w:val="000000"/>
                <w:szCs w:val="22"/>
              </w:rPr>
              <w:t xml:space="preserve">Are </w:t>
            </w:r>
            <w:r w:rsidRPr="00946CDB">
              <w:rPr>
                <w:rFonts w:cstheme="minorHAnsi"/>
                <w:i/>
                <w:color w:val="000000"/>
                <w:szCs w:val="22"/>
              </w:rPr>
              <w:t>there performance measures associated with this practice?</w:t>
            </w:r>
          </w:p>
        </w:tc>
        <w:tc>
          <w:tcPr>
            <w:tcW w:w="4950" w:type="dxa"/>
            <w:shd w:val="clear" w:color="auto" w:fill="FFFFFF" w:themeFill="background1"/>
          </w:tcPr>
          <w:p w14:paraId="4039E08E" w14:textId="56601124" w:rsidR="00EB49C2" w:rsidRPr="0024099A" w:rsidRDefault="0024099A" w:rsidP="00EB49C2">
            <w:pPr>
              <w:rPr>
                <w:rFonts w:cstheme="minorHAnsi"/>
                <w:color w:val="8496B0" w:themeColor="text2" w:themeTint="99"/>
                <w:szCs w:val="22"/>
                <w:highlight w:val="yellow"/>
              </w:rPr>
            </w:pPr>
            <w:r w:rsidRPr="0024099A">
              <w:rPr>
                <w:rFonts w:cstheme="minorHAnsi"/>
                <w:color w:val="8496B0" w:themeColor="text2" w:themeTint="99"/>
                <w:szCs w:val="22"/>
              </w:rPr>
              <w:t>Data / performance tracking of all Career Readiness activities in the region is conducted through DESE’s School-to-Career Database. Performance measures include the number of students participating in internships and career awareness, exploration and immersion activities, number of teacher externships, number of host employers, number of students participating in critical sector &amp; STEM experiences, etc.</w:t>
            </w:r>
          </w:p>
        </w:tc>
      </w:tr>
      <w:tr w:rsidR="00EB49C2" w:rsidRPr="00D0661C" w14:paraId="4039E093" w14:textId="77777777" w:rsidTr="00594E43">
        <w:trPr>
          <w:trHeight w:val="715"/>
        </w:trPr>
        <w:tc>
          <w:tcPr>
            <w:tcW w:w="1635" w:type="dxa"/>
          </w:tcPr>
          <w:p w14:paraId="4039E090" w14:textId="77777777" w:rsidR="00EB49C2" w:rsidRDefault="00EB49C2" w:rsidP="00EB49C2">
            <w:pPr>
              <w:jc w:val="center"/>
              <w:rPr>
                <w:rFonts w:cstheme="minorHAnsi"/>
                <w:b/>
                <w:color w:val="000000"/>
                <w:szCs w:val="22"/>
              </w:rPr>
            </w:pPr>
            <w:r>
              <w:rPr>
                <w:rFonts w:cstheme="minorHAnsi"/>
                <w:b/>
                <w:color w:val="000000"/>
                <w:szCs w:val="22"/>
              </w:rPr>
              <w:t>Commentary</w:t>
            </w:r>
          </w:p>
        </w:tc>
        <w:tc>
          <w:tcPr>
            <w:tcW w:w="3315" w:type="dxa"/>
          </w:tcPr>
          <w:p w14:paraId="4039E091" w14:textId="77777777" w:rsidR="00EB49C2" w:rsidRDefault="003908D0" w:rsidP="00EB49C2">
            <w:pPr>
              <w:rPr>
                <w:rFonts w:cstheme="minorHAnsi"/>
                <w:i/>
                <w:color w:val="000000"/>
                <w:szCs w:val="22"/>
              </w:rPr>
            </w:pPr>
            <w:r>
              <w:rPr>
                <w:rFonts w:cstheme="minorHAnsi"/>
                <w:i/>
                <w:color w:val="000000"/>
                <w:szCs w:val="22"/>
              </w:rPr>
              <w:t>Additional</w:t>
            </w:r>
            <w:r w:rsidR="00817F86">
              <w:rPr>
                <w:rFonts w:cstheme="minorHAnsi"/>
                <w:i/>
                <w:color w:val="000000"/>
                <w:szCs w:val="22"/>
              </w:rPr>
              <w:t xml:space="preserve"> advice, lessons learned, etc</w:t>
            </w:r>
            <w:r w:rsidR="00EB49C2">
              <w:rPr>
                <w:rFonts w:cstheme="minorHAnsi"/>
                <w:i/>
                <w:color w:val="000000"/>
                <w:szCs w:val="22"/>
              </w:rPr>
              <w:t>.</w:t>
            </w:r>
          </w:p>
        </w:tc>
        <w:tc>
          <w:tcPr>
            <w:tcW w:w="4950" w:type="dxa"/>
            <w:shd w:val="clear" w:color="auto" w:fill="FFFFFF" w:themeFill="background1"/>
          </w:tcPr>
          <w:p w14:paraId="4039E092" w14:textId="36AE0B12" w:rsidR="00EB49C2" w:rsidRPr="0024099A" w:rsidRDefault="0024099A" w:rsidP="00EB49C2">
            <w:pPr>
              <w:rPr>
                <w:rFonts w:cstheme="minorHAnsi"/>
                <w:color w:val="8496B0" w:themeColor="text2" w:themeTint="99"/>
                <w:szCs w:val="22"/>
                <w:highlight w:val="yellow"/>
              </w:rPr>
            </w:pPr>
            <w:r w:rsidRPr="0024099A">
              <w:rPr>
                <w:rFonts w:cstheme="minorHAnsi"/>
                <w:color w:val="8496B0" w:themeColor="text2" w:themeTint="99"/>
                <w:szCs w:val="22"/>
              </w:rPr>
              <w:t xml:space="preserve">Through the BWB and the school districts’ longstanding partnerships, it has become widely understood and accepted throughout the community that Career Readiness is an essential component of the learning experience that ensures our young people’s career success and stability within our dynamic and challenging 21st century economy  </w:t>
            </w:r>
          </w:p>
        </w:tc>
      </w:tr>
    </w:tbl>
    <w:p w14:paraId="1F07B8C0" w14:textId="77777777" w:rsidR="00594E43" w:rsidRDefault="00594E43" w:rsidP="006D3D60">
      <w:pPr>
        <w:pStyle w:val="Heading5"/>
      </w:pPr>
      <w:r>
        <w:br w:type="page"/>
      </w:r>
    </w:p>
    <w:p w14:paraId="4039E094" w14:textId="01B53039" w:rsidR="006D3D60" w:rsidRDefault="006D3D60" w:rsidP="006D3D60">
      <w:pPr>
        <w:pStyle w:val="Heading5"/>
      </w:pPr>
      <w:r>
        <w:lastRenderedPageBreak/>
        <w:t>Appendix C. Best Practice Documentation (2 of 2)</w:t>
      </w:r>
    </w:p>
    <w:p w14:paraId="4039E095" w14:textId="77777777" w:rsidR="00BB7528" w:rsidRPr="00AF2648" w:rsidRDefault="00BB7528" w:rsidP="00BB7528">
      <w:pPr>
        <w:rPr>
          <w:i/>
        </w:rPr>
      </w:pPr>
      <w:r>
        <w:rPr>
          <w:i/>
        </w:rPr>
        <w:t>Note that compiled best practices will be shared across Regional Planning Teams.</w:t>
      </w:r>
    </w:p>
    <w:tbl>
      <w:tblPr>
        <w:tblStyle w:val="TableGrid"/>
        <w:tblW w:w="9900" w:type="dxa"/>
        <w:tblInd w:w="-365" w:type="dxa"/>
        <w:tblLook w:val="04A0" w:firstRow="1" w:lastRow="0" w:firstColumn="1" w:lastColumn="0" w:noHBand="0" w:noVBand="1"/>
      </w:tblPr>
      <w:tblGrid>
        <w:gridCol w:w="1635"/>
        <w:gridCol w:w="3315"/>
        <w:gridCol w:w="4950"/>
      </w:tblGrid>
      <w:tr w:rsidR="006D3D60" w:rsidRPr="00D0661C" w14:paraId="4039E098" w14:textId="77777777" w:rsidTr="00B41F81">
        <w:trPr>
          <w:trHeight w:val="957"/>
        </w:trPr>
        <w:tc>
          <w:tcPr>
            <w:tcW w:w="9900" w:type="dxa"/>
            <w:gridSpan w:val="3"/>
            <w:shd w:val="clear" w:color="auto" w:fill="5B9BD5" w:themeFill="accent1"/>
          </w:tcPr>
          <w:p w14:paraId="4039E096" w14:textId="77777777" w:rsidR="006D3D60" w:rsidRPr="00AF2648" w:rsidRDefault="006D3D60" w:rsidP="00B41F81">
            <w:pPr>
              <w:rPr>
                <w:rFonts w:eastAsia="Times New Roman" w:cstheme="minorHAnsi"/>
                <w:b/>
                <w:szCs w:val="22"/>
              </w:rPr>
            </w:pPr>
            <w:r w:rsidRPr="00AF2648">
              <w:rPr>
                <w:rFonts w:eastAsia="Times New Roman" w:cstheme="minorHAnsi"/>
                <w:b/>
                <w:szCs w:val="22"/>
              </w:rPr>
              <w:t>Best Practice (BP) Documentation Tool</w:t>
            </w:r>
          </w:p>
          <w:p w14:paraId="4039E097" w14:textId="77777777" w:rsidR="006D3D60" w:rsidRPr="00EB49C2" w:rsidRDefault="006D3D60" w:rsidP="00B41F81">
            <w:pPr>
              <w:rPr>
                <w:rFonts w:eastAsia="Times New Roman" w:cstheme="minorHAnsi"/>
                <w:b/>
                <w:szCs w:val="22"/>
              </w:rPr>
            </w:pPr>
            <w:r>
              <w:rPr>
                <w:rFonts w:eastAsia="Times New Roman" w:cstheme="minorHAnsi"/>
                <w:szCs w:val="22"/>
              </w:rPr>
              <w:t xml:space="preserve">Using the following template, document two (2) proven processes or initiatives. </w:t>
            </w:r>
          </w:p>
        </w:tc>
      </w:tr>
      <w:tr w:rsidR="006D3D60" w:rsidRPr="00D0661C" w14:paraId="4039E09B" w14:textId="77777777" w:rsidTr="00B41F81">
        <w:trPr>
          <w:trHeight w:val="957"/>
        </w:trPr>
        <w:tc>
          <w:tcPr>
            <w:tcW w:w="9900" w:type="dxa"/>
            <w:gridSpan w:val="3"/>
            <w:shd w:val="clear" w:color="auto" w:fill="DEEAF6" w:themeFill="accent1" w:themeFillTint="33"/>
          </w:tcPr>
          <w:p w14:paraId="4039E099" w14:textId="77777777" w:rsidR="006D3D60" w:rsidRDefault="006D3D60" w:rsidP="00B41F81">
            <w:pPr>
              <w:rPr>
                <w:rFonts w:cstheme="minorHAnsi"/>
                <w:b/>
                <w:szCs w:val="22"/>
                <w:u w:val="single"/>
              </w:rPr>
            </w:pPr>
            <w:r>
              <w:rPr>
                <w:rFonts w:cstheme="minorHAnsi"/>
                <w:b/>
                <w:szCs w:val="22"/>
                <w:u w:val="single"/>
              </w:rPr>
              <w:t>Best Practice Identification</w:t>
            </w:r>
          </w:p>
          <w:p w14:paraId="4039E09A" w14:textId="77777777" w:rsidR="006D3D60" w:rsidRPr="00946CDB" w:rsidRDefault="006D3D60" w:rsidP="00B41F81">
            <w:pPr>
              <w:rPr>
                <w:rFonts w:cstheme="minorHAnsi"/>
                <w:b/>
                <w:szCs w:val="22"/>
                <w:u w:val="single"/>
              </w:rPr>
            </w:pPr>
            <w:r>
              <w:rPr>
                <w:rFonts w:eastAsia="Times New Roman" w:cstheme="minorHAnsi"/>
                <w:szCs w:val="22"/>
              </w:rPr>
              <w:t>Describe a best practice or achievement in support of your vision and strategic goals.</w:t>
            </w:r>
          </w:p>
        </w:tc>
      </w:tr>
      <w:tr w:rsidR="006D3D60" w:rsidRPr="00D0661C" w14:paraId="4039E09F" w14:textId="77777777" w:rsidTr="00594E43">
        <w:trPr>
          <w:trHeight w:val="957"/>
        </w:trPr>
        <w:tc>
          <w:tcPr>
            <w:tcW w:w="1635" w:type="dxa"/>
          </w:tcPr>
          <w:p w14:paraId="4039E09C" w14:textId="77777777" w:rsidR="006D3D60" w:rsidRDefault="006D3D60" w:rsidP="00B41F81">
            <w:pPr>
              <w:jc w:val="center"/>
              <w:rPr>
                <w:rFonts w:cstheme="minorHAnsi"/>
                <w:b/>
                <w:color w:val="000000"/>
                <w:szCs w:val="22"/>
              </w:rPr>
            </w:pPr>
            <w:r>
              <w:rPr>
                <w:rFonts w:cstheme="minorHAnsi"/>
                <w:b/>
                <w:color w:val="000000"/>
                <w:szCs w:val="22"/>
              </w:rPr>
              <w:t>Title</w:t>
            </w:r>
          </w:p>
        </w:tc>
        <w:tc>
          <w:tcPr>
            <w:tcW w:w="3315" w:type="dxa"/>
          </w:tcPr>
          <w:p w14:paraId="4039E09D" w14:textId="77777777" w:rsidR="006D3D60" w:rsidRDefault="006D3D60" w:rsidP="00B41F81">
            <w:pPr>
              <w:rPr>
                <w:rFonts w:cstheme="minorHAnsi"/>
                <w:i/>
                <w:color w:val="000000"/>
                <w:szCs w:val="22"/>
              </w:rPr>
            </w:pPr>
            <w:r>
              <w:rPr>
                <w:rFonts w:cstheme="minorHAnsi"/>
                <w:i/>
                <w:color w:val="000000"/>
                <w:szCs w:val="22"/>
              </w:rPr>
              <w:t>Provide a title and/or brief summary of the best practice.</w:t>
            </w:r>
          </w:p>
        </w:tc>
        <w:tc>
          <w:tcPr>
            <w:tcW w:w="4950" w:type="dxa"/>
          </w:tcPr>
          <w:p w14:paraId="4039E09E" w14:textId="0BC949E6" w:rsidR="006D3D60" w:rsidRPr="007B6B47" w:rsidRDefault="007B6B47" w:rsidP="00B41F81">
            <w:pPr>
              <w:rPr>
                <w:rFonts w:cstheme="minorHAnsi"/>
                <w:color w:val="8496B0" w:themeColor="text2" w:themeTint="99"/>
                <w:szCs w:val="22"/>
              </w:rPr>
            </w:pPr>
            <w:r w:rsidRPr="007B6B47">
              <w:rPr>
                <w:rFonts w:cstheme="minorHAnsi"/>
                <w:color w:val="8496B0" w:themeColor="text2" w:themeTint="99"/>
                <w:szCs w:val="22"/>
              </w:rPr>
              <w:t>Alignment of Educational Providers with the Workforce Blueprint priorities.</w:t>
            </w:r>
          </w:p>
        </w:tc>
      </w:tr>
      <w:tr w:rsidR="006D3D60" w:rsidRPr="00D0661C" w14:paraId="4039E0A3" w14:textId="77777777" w:rsidTr="00594E43">
        <w:trPr>
          <w:trHeight w:val="957"/>
        </w:trPr>
        <w:tc>
          <w:tcPr>
            <w:tcW w:w="1635" w:type="dxa"/>
          </w:tcPr>
          <w:p w14:paraId="4039E0A0" w14:textId="77777777" w:rsidR="006D3D60" w:rsidRDefault="006D3D60" w:rsidP="00B41F81">
            <w:pPr>
              <w:jc w:val="center"/>
              <w:rPr>
                <w:rFonts w:cstheme="minorHAnsi"/>
                <w:b/>
                <w:color w:val="000000"/>
                <w:szCs w:val="22"/>
              </w:rPr>
            </w:pPr>
            <w:r>
              <w:rPr>
                <w:rFonts w:cstheme="minorHAnsi"/>
                <w:b/>
                <w:color w:val="000000"/>
                <w:szCs w:val="22"/>
              </w:rPr>
              <w:t>Strategic Alignment</w:t>
            </w:r>
          </w:p>
        </w:tc>
        <w:tc>
          <w:tcPr>
            <w:tcW w:w="3315" w:type="dxa"/>
          </w:tcPr>
          <w:p w14:paraId="4039E0A1" w14:textId="77777777" w:rsidR="006D3D60" w:rsidRDefault="006D3D60" w:rsidP="00B41F81">
            <w:pPr>
              <w:rPr>
                <w:rFonts w:cstheme="minorHAnsi"/>
                <w:i/>
                <w:color w:val="000000"/>
                <w:szCs w:val="22"/>
              </w:rPr>
            </w:pPr>
            <w:r>
              <w:rPr>
                <w:rFonts w:cstheme="minorHAnsi"/>
                <w:i/>
                <w:color w:val="000000"/>
                <w:szCs w:val="22"/>
              </w:rPr>
              <w:t>List the associated industry or occupation and Blueprint goal.</w:t>
            </w:r>
          </w:p>
        </w:tc>
        <w:tc>
          <w:tcPr>
            <w:tcW w:w="4950" w:type="dxa"/>
          </w:tcPr>
          <w:p w14:paraId="4039E0A2" w14:textId="1F6628A0" w:rsidR="0076303C" w:rsidRPr="007B6B47" w:rsidRDefault="0076303C" w:rsidP="00B41F81">
            <w:pPr>
              <w:rPr>
                <w:rFonts w:cstheme="minorHAnsi"/>
                <w:color w:val="8496B0" w:themeColor="text2" w:themeTint="99"/>
                <w:szCs w:val="22"/>
              </w:rPr>
            </w:pPr>
            <w:r w:rsidRPr="007B6B47">
              <w:rPr>
                <w:rFonts w:cstheme="minorHAnsi"/>
                <w:color w:val="8496B0" w:themeColor="text2" w:themeTint="99"/>
                <w:szCs w:val="22"/>
              </w:rPr>
              <w:t>Hospitality</w:t>
            </w:r>
            <w:r w:rsidR="007D7FE1" w:rsidRPr="007B6B47">
              <w:rPr>
                <w:rFonts w:cstheme="minorHAnsi"/>
                <w:color w:val="8496B0" w:themeColor="text2" w:themeTint="99"/>
                <w:szCs w:val="22"/>
              </w:rPr>
              <w:t xml:space="preserve">, Healthcare and Manufacturing </w:t>
            </w:r>
          </w:p>
        </w:tc>
      </w:tr>
      <w:tr w:rsidR="006D3D60" w:rsidRPr="00D0661C" w14:paraId="4039E0A7" w14:textId="77777777" w:rsidTr="00594E43">
        <w:trPr>
          <w:trHeight w:val="957"/>
        </w:trPr>
        <w:tc>
          <w:tcPr>
            <w:tcW w:w="1635" w:type="dxa"/>
          </w:tcPr>
          <w:p w14:paraId="4039E0A4" w14:textId="77777777" w:rsidR="006D3D60" w:rsidRPr="00D0661C" w:rsidRDefault="006D3D60" w:rsidP="00B41F81">
            <w:pPr>
              <w:jc w:val="center"/>
              <w:rPr>
                <w:rFonts w:cstheme="minorHAnsi"/>
                <w:b/>
                <w:color w:val="000000"/>
                <w:szCs w:val="22"/>
              </w:rPr>
            </w:pPr>
            <w:r>
              <w:rPr>
                <w:rFonts w:cstheme="minorHAnsi"/>
                <w:b/>
                <w:color w:val="000000"/>
                <w:szCs w:val="22"/>
              </w:rPr>
              <w:t>Description</w:t>
            </w:r>
          </w:p>
        </w:tc>
        <w:tc>
          <w:tcPr>
            <w:tcW w:w="3315" w:type="dxa"/>
          </w:tcPr>
          <w:p w14:paraId="4039E0A5" w14:textId="77777777" w:rsidR="006D3D60" w:rsidRPr="00D0661C" w:rsidRDefault="006D3D60" w:rsidP="00B41F81">
            <w:pPr>
              <w:rPr>
                <w:rFonts w:cstheme="minorHAnsi"/>
                <w:i/>
                <w:color w:val="000000"/>
                <w:szCs w:val="22"/>
              </w:rPr>
            </w:pPr>
            <w:r>
              <w:rPr>
                <w:rFonts w:cstheme="minorHAnsi"/>
                <w:i/>
                <w:color w:val="000000"/>
                <w:szCs w:val="22"/>
              </w:rPr>
              <w:t>Describe the processes and steps involved.</w:t>
            </w:r>
          </w:p>
        </w:tc>
        <w:tc>
          <w:tcPr>
            <w:tcW w:w="4950" w:type="dxa"/>
          </w:tcPr>
          <w:p w14:paraId="7F74C07C" w14:textId="1C420D52" w:rsidR="00156628" w:rsidRPr="00B425D2" w:rsidRDefault="007D7FE1" w:rsidP="00156628">
            <w:pPr>
              <w:rPr>
                <w:rFonts w:cstheme="minorHAnsi"/>
                <w:color w:val="8496B0" w:themeColor="text2" w:themeTint="99"/>
                <w:szCs w:val="22"/>
              </w:rPr>
            </w:pPr>
            <w:r w:rsidRPr="00B425D2">
              <w:rPr>
                <w:rFonts w:cstheme="minorHAnsi"/>
                <w:color w:val="8496B0" w:themeColor="text2" w:themeTint="99"/>
                <w:szCs w:val="22"/>
              </w:rPr>
              <w:t xml:space="preserve">Educational leaders convened with business leaders to discuss need and </w:t>
            </w:r>
            <w:r w:rsidRPr="000B3EBE">
              <w:rPr>
                <w:rFonts w:cstheme="minorHAnsi"/>
                <w:color w:val="8496B0" w:themeColor="text2" w:themeTint="99"/>
                <w:szCs w:val="22"/>
              </w:rPr>
              <w:t>strategy</w:t>
            </w:r>
            <w:r w:rsidR="000D6783" w:rsidRPr="000B3EBE">
              <w:rPr>
                <w:rFonts w:cstheme="minorHAnsi"/>
                <w:color w:val="8496B0" w:themeColor="text2" w:themeTint="99"/>
                <w:szCs w:val="22"/>
              </w:rPr>
              <w:t>, and established protocols and processes to be more aligned with career pathway development including new training opportunities.</w:t>
            </w:r>
            <w:r w:rsidR="000D6783">
              <w:rPr>
                <w:rFonts w:cstheme="minorHAnsi"/>
                <w:color w:val="8496B0" w:themeColor="text2" w:themeTint="99"/>
                <w:szCs w:val="22"/>
              </w:rPr>
              <w:t xml:space="preserve"> </w:t>
            </w:r>
          </w:p>
          <w:p w14:paraId="399C269B" w14:textId="77777777" w:rsidR="0093408A" w:rsidRPr="00B425D2" w:rsidRDefault="0093408A" w:rsidP="00156628">
            <w:pPr>
              <w:rPr>
                <w:rFonts w:cstheme="minorHAnsi"/>
                <w:color w:val="8496B0" w:themeColor="text2" w:themeTint="99"/>
                <w:szCs w:val="22"/>
              </w:rPr>
            </w:pPr>
            <w:r w:rsidRPr="00B425D2">
              <w:rPr>
                <w:rFonts w:cstheme="minorHAnsi"/>
                <w:color w:val="8496B0" w:themeColor="text2" w:themeTint="99"/>
                <w:szCs w:val="22"/>
              </w:rPr>
              <w:t xml:space="preserve">BCC revamped their Business and Outreach Division and introduced a workforce development team that includes three directors: Director of Workforce Development: Advanced Manufacturing, Director of Workforce Development: Health Care, Director of Workforce Development: Hospitality. Each of the directors is working on developing educational and workforce development programs (webinars, workshops, certificate programs) aligned with each of the three Berkshire Blueprint areas. </w:t>
            </w:r>
          </w:p>
          <w:p w14:paraId="4039E0A6" w14:textId="66828E5B" w:rsidR="00156628" w:rsidRPr="00B425D2" w:rsidRDefault="007B6B47" w:rsidP="00156628">
            <w:pPr>
              <w:rPr>
                <w:rFonts w:cstheme="minorHAnsi"/>
                <w:color w:val="8496B0" w:themeColor="text2" w:themeTint="99"/>
                <w:szCs w:val="22"/>
              </w:rPr>
            </w:pPr>
            <w:r w:rsidRPr="00B425D2">
              <w:rPr>
                <w:rFonts w:cstheme="minorHAnsi"/>
                <w:color w:val="8496B0" w:themeColor="text2" w:themeTint="99"/>
                <w:szCs w:val="22"/>
              </w:rPr>
              <w:t>Massachusetts College of Liberal Arts expanded their programming in each of the priority sectors</w:t>
            </w:r>
            <w:r w:rsidR="00156628" w:rsidRPr="00B425D2">
              <w:rPr>
                <w:rFonts w:cstheme="minorHAnsi"/>
                <w:color w:val="8496B0" w:themeColor="text2" w:themeTint="99"/>
                <w:szCs w:val="22"/>
              </w:rPr>
              <w:t xml:space="preserve"> and creat</w:t>
            </w:r>
            <w:r w:rsidR="002D53F6" w:rsidRPr="00B425D2">
              <w:rPr>
                <w:rFonts w:cstheme="minorHAnsi"/>
                <w:color w:val="8496B0" w:themeColor="text2" w:themeTint="99"/>
                <w:szCs w:val="22"/>
              </w:rPr>
              <w:t>ed</w:t>
            </w:r>
            <w:r w:rsidR="00156628" w:rsidRPr="00B425D2">
              <w:rPr>
                <w:rFonts w:cstheme="minorHAnsi"/>
                <w:color w:val="8496B0" w:themeColor="text2" w:themeTint="99"/>
                <w:szCs w:val="22"/>
              </w:rPr>
              <w:t xml:space="preserve"> solid career pathways in healthcare and manufacturing (STEM)</w:t>
            </w:r>
            <w:r w:rsidRPr="00B425D2">
              <w:rPr>
                <w:rFonts w:cstheme="minorHAnsi"/>
                <w:color w:val="8496B0" w:themeColor="text2" w:themeTint="99"/>
                <w:szCs w:val="22"/>
              </w:rPr>
              <w:t xml:space="preserve">. </w:t>
            </w:r>
          </w:p>
        </w:tc>
      </w:tr>
      <w:tr w:rsidR="006D3D60" w:rsidRPr="00D0661C" w14:paraId="4039E0AB" w14:textId="77777777" w:rsidTr="00594E43">
        <w:trPr>
          <w:trHeight w:val="957"/>
        </w:trPr>
        <w:tc>
          <w:tcPr>
            <w:tcW w:w="1635" w:type="dxa"/>
          </w:tcPr>
          <w:p w14:paraId="4039E0A8" w14:textId="77777777" w:rsidR="006D3D60" w:rsidRDefault="006D3D60" w:rsidP="00B41F81">
            <w:pPr>
              <w:jc w:val="center"/>
              <w:rPr>
                <w:rFonts w:cstheme="minorHAnsi"/>
                <w:b/>
                <w:color w:val="000000"/>
                <w:szCs w:val="22"/>
              </w:rPr>
            </w:pPr>
            <w:r>
              <w:rPr>
                <w:rFonts w:cstheme="minorHAnsi"/>
                <w:b/>
                <w:color w:val="000000"/>
                <w:szCs w:val="22"/>
              </w:rPr>
              <w:lastRenderedPageBreak/>
              <w:t>Results</w:t>
            </w:r>
          </w:p>
        </w:tc>
        <w:tc>
          <w:tcPr>
            <w:tcW w:w="3315" w:type="dxa"/>
          </w:tcPr>
          <w:p w14:paraId="4039E0A9" w14:textId="77777777" w:rsidR="006D3D60" w:rsidRDefault="006D3D60" w:rsidP="00B41F81">
            <w:pPr>
              <w:rPr>
                <w:rFonts w:cstheme="minorHAnsi"/>
                <w:i/>
                <w:color w:val="000000"/>
                <w:szCs w:val="22"/>
              </w:rPr>
            </w:pPr>
            <w:r>
              <w:rPr>
                <w:rFonts w:cstheme="minorHAnsi"/>
                <w:i/>
                <w:color w:val="000000"/>
                <w:szCs w:val="22"/>
              </w:rPr>
              <w:t>Report outcomes, including relevant next steps.</w:t>
            </w:r>
          </w:p>
        </w:tc>
        <w:tc>
          <w:tcPr>
            <w:tcW w:w="4950" w:type="dxa"/>
          </w:tcPr>
          <w:p w14:paraId="1E5D4BDA" w14:textId="77777777" w:rsidR="006D3D60" w:rsidRPr="00B425D2" w:rsidRDefault="007D7FE1" w:rsidP="00B41F81">
            <w:pPr>
              <w:rPr>
                <w:rFonts w:cstheme="minorHAnsi"/>
                <w:color w:val="8496B0" w:themeColor="text2" w:themeTint="99"/>
                <w:szCs w:val="22"/>
              </w:rPr>
            </w:pPr>
            <w:r w:rsidRPr="00B425D2">
              <w:rPr>
                <w:rFonts w:cstheme="minorHAnsi"/>
                <w:color w:val="8496B0" w:themeColor="text2" w:themeTint="99"/>
                <w:szCs w:val="22"/>
              </w:rPr>
              <w:t>Solid career pathway opportunities with</w:t>
            </w:r>
            <w:r w:rsidR="00156628" w:rsidRPr="00B425D2">
              <w:rPr>
                <w:rFonts w:cstheme="minorHAnsi"/>
                <w:color w:val="8496B0" w:themeColor="text2" w:themeTint="99"/>
                <w:szCs w:val="22"/>
              </w:rPr>
              <w:t xml:space="preserve">in each of the industry sectors. </w:t>
            </w:r>
          </w:p>
          <w:p w14:paraId="4F7E34DF" w14:textId="23996AF0" w:rsidR="0093408A" w:rsidRPr="00B425D2" w:rsidRDefault="0093408A" w:rsidP="00B41F81">
            <w:pPr>
              <w:rPr>
                <w:rFonts w:cstheme="minorHAnsi"/>
                <w:color w:val="8496B0" w:themeColor="text2" w:themeTint="99"/>
                <w:szCs w:val="22"/>
              </w:rPr>
            </w:pPr>
            <w:r w:rsidRPr="00B425D2">
              <w:rPr>
                <w:rFonts w:cstheme="minorHAnsi"/>
                <w:color w:val="8496B0" w:themeColor="text2" w:themeTint="99"/>
                <w:szCs w:val="22"/>
              </w:rPr>
              <w:t>In BCC’s health care workforce development, two profit generating non-credit certificate programs, one in phlebotomy and one in community health work, were established. Both programs are scheduled to start in fall 2020.</w:t>
            </w:r>
          </w:p>
          <w:p w14:paraId="5C4D2BEC" w14:textId="3E0A59A2" w:rsidR="00156628" w:rsidRPr="00B425D2" w:rsidRDefault="00156628" w:rsidP="00B41F81">
            <w:pPr>
              <w:rPr>
                <w:rFonts w:cstheme="minorHAnsi"/>
                <w:color w:val="8496B0" w:themeColor="text2" w:themeTint="99"/>
                <w:szCs w:val="22"/>
              </w:rPr>
            </w:pPr>
            <w:r w:rsidRPr="00B425D2">
              <w:rPr>
                <w:rFonts w:cstheme="minorHAnsi"/>
                <w:color w:val="8496B0" w:themeColor="text2" w:themeTint="99"/>
                <w:szCs w:val="22"/>
              </w:rPr>
              <w:t>BCC’s Fast Track Hospitality enrolled 29 participants in its first year and 40 in its second year.</w:t>
            </w:r>
            <w:r w:rsidR="00B425D2" w:rsidRPr="00B425D2">
              <w:rPr>
                <w:rFonts w:cstheme="minorHAnsi"/>
                <w:color w:val="8496B0" w:themeColor="text2" w:themeTint="99"/>
                <w:szCs w:val="22"/>
              </w:rPr>
              <w:t xml:space="preserve"> For the 2020 cohort, they accepted 75 students into 4 certificate programs: Front of House, Back of House-Culinary, Beverage Service, and Hospitality Leadership.</w:t>
            </w:r>
          </w:p>
          <w:p w14:paraId="2E1D6A9A" w14:textId="3B3FE14C" w:rsidR="00B425D2" w:rsidRPr="00B425D2" w:rsidRDefault="00B425D2" w:rsidP="000B3EBE">
            <w:pPr>
              <w:rPr>
                <w:rFonts w:cstheme="minorHAnsi"/>
                <w:color w:val="8496B0" w:themeColor="text2" w:themeTint="99"/>
                <w:szCs w:val="22"/>
              </w:rPr>
            </w:pPr>
            <w:r w:rsidRPr="00B425D2">
              <w:rPr>
                <w:rFonts w:cstheme="minorHAnsi"/>
                <w:color w:val="8496B0" w:themeColor="text2" w:themeTint="99"/>
                <w:szCs w:val="22"/>
              </w:rPr>
              <w:t>Manufacturing trainings have also been established and expanded, with continued growth to programming and partnerships.</w:t>
            </w:r>
            <w:r w:rsidR="000D6783">
              <w:rPr>
                <w:rFonts w:cstheme="minorHAnsi"/>
                <w:color w:val="8496B0" w:themeColor="text2" w:themeTint="99"/>
                <w:szCs w:val="22"/>
              </w:rPr>
              <w:t xml:space="preserve"> FY20 results include training 35 un/under employed residents in intro to manufacturing, welding, and hoisting with a 70% entered employment rate.</w:t>
            </w:r>
          </w:p>
          <w:p w14:paraId="4039E0AA" w14:textId="2D4BF20C" w:rsidR="00156628" w:rsidRPr="00B425D2" w:rsidRDefault="00156628" w:rsidP="00B41F81">
            <w:pPr>
              <w:rPr>
                <w:rFonts w:cstheme="minorHAnsi"/>
                <w:color w:val="8496B0" w:themeColor="text2" w:themeTint="99"/>
                <w:szCs w:val="22"/>
              </w:rPr>
            </w:pPr>
            <w:r w:rsidRPr="00B425D2">
              <w:rPr>
                <w:rFonts w:cstheme="minorHAnsi"/>
                <w:color w:val="8496B0" w:themeColor="text2" w:themeTint="99"/>
                <w:szCs w:val="22"/>
              </w:rPr>
              <w:t xml:space="preserve">MCLA added two new courses and enrolled 20 in its first year and 30 in its second year. </w:t>
            </w:r>
          </w:p>
        </w:tc>
      </w:tr>
      <w:tr w:rsidR="006D3D60" w:rsidRPr="00D0661C" w14:paraId="4039E0AE" w14:textId="77777777" w:rsidTr="00B41F81">
        <w:trPr>
          <w:trHeight w:val="957"/>
        </w:trPr>
        <w:tc>
          <w:tcPr>
            <w:tcW w:w="9900" w:type="dxa"/>
            <w:gridSpan w:val="3"/>
            <w:shd w:val="clear" w:color="auto" w:fill="DEEAF6" w:themeFill="accent1" w:themeFillTint="33"/>
          </w:tcPr>
          <w:p w14:paraId="4039E0AC" w14:textId="77777777" w:rsidR="006D3D60" w:rsidRPr="00EB49C2" w:rsidRDefault="006D3D60" w:rsidP="00B41F81">
            <w:pPr>
              <w:rPr>
                <w:rFonts w:cstheme="minorHAnsi"/>
                <w:b/>
                <w:szCs w:val="22"/>
                <w:u w:val="single"/>
              </w:rPr>
            </w:pPr>
            <w:r>
              <w:rPr>
                <w:rFonts w:cstheme="minorHAnsi"/>
                <w:b/>
                <w:szCs w:val="22"/>
                <w:u w:val="single"/>
              </w:rPr>
              <w:t>Knowledge Management</w:t>
            </w:r>
          </w:p>
          <w:p w14:paraId="4039E0AD" w14:textId="77777777" w:rsidR="006D3D60" w:rsidRPr="00D0661C" w:rsidRDefault="006D3D60" w:rsidP="00B41F81">
            <w:pPr>
              <w:rPr>
                <w:rFonts w:cstheme="minorHAnsi"/>
                <w:szCs w:val="22"/>
              </w:rPr>
            </w:pPr>
            <w:r>
              <w:rPr>
                <w:rFonts w:cstheme="minorHAnsi"/>
                <w:szCs w:val="22"/>
              </w:rPr>
              <w:t xml:space="preserve">Use the following fields as a guide to provide more information for other potential users. </w:t>
            </w:r>
          </w:p>
        </w:tc>
      </w:tr>
      <w:tr w:rsidR="006D3D60" w:rsidRPr="00D0661C" w14:paraId="4039E0B2" w14:textId="77777777" w:rsidTr="00594E43">
        <w:trPr>
          <w:trHeight w:val="957"/>
        </w:trPr>
        <w:tc>
          <w:tcPr>
            <w:tcW w:w="1635" w:type="dxa"/>
          </w:tcPr>
          <w:p w14:paraId="4039E0AF" w14:textId="77777777" w:rsidR="006D3D60" w:rsidRDefault="006D3D60" w:rsidP="00B41F81">
            <w:pPr>
              <w:jc w:val="center"/>
              <w:rPr>
                <w:rFonts w:cstheme="minorHAnsi"/>
                <w:b/>
                <w:color w:val="000000"/>
                <w:szCs w:val="22"/>
              </w:rPr>
            </w:pPr>
            <w:r>
              <w:rPr>
                <w:rFonts w:cstheme="minorHAnsi"/>
                <w:b/>
                <w:color w:val="000000"/>
                <w:szCs w:val="22"/>
              </w:rPr>
              <w:t>Resources</w:t>
            </w:r>
          </w:p>
        </w:tc>
        <w:tc>
          <w:tcPr>
            <w:tcW w:w="3315" w:type="dxa"/>
          </w:tcPr>
          <w:p w14:paraId="4039E0B0" w14:textId="77777777" w:rsidR="006D3D60" w:rsidRDefault="006D3D60" w:rsidP="00B41F81">
            <w:pPr>
              <w:rPr>
                <w:rFonts w:cstheme="minorHAnsi"/>
                <w:i/>
                <w:color w:val="000000"/>
                <w:szCs w:val="22"/>
              </w:rPr>
            </w:pPr>
            <w:r>
              <w:rPr>
                <w:rFonts w:cstheme="minorHAnsi"/>
                <w:i/>
                <w:color w:val="000000"/>
                <w:szCs w:val="22"/>
              </w:rPr>
              <w:t>What resources and skills are needed to apply the BP?</w:t>
            </w:r>
          </w:p>
        </w:tc>
        <w:tc>
          <w:tcPr>
            <w:tcW w:w="4950" w:type="dxa"/>
            <w:shd w:val="clear" w:color="auto" w:fill="FFFFFF" w:themeFill="background1"/>
          </w:tcPr>
          <w:p w14:paraId="23F5AF6C" w14:textId="77777777" w:rsidR="0093408A" w:rsidRPr="00B425D2" w:rsidRDefault="0093408A" w:rsidP="0093408A">
            <w:pPr>
              <w:rPr>
                <w:rFonts w:cstheme="minorHAnsi"/>
                <w:color w:val="8496B0" w:themeColor="text2" w:themeTint="99"/>
                <w:szCs w:val="22"/>
              </w:rPr>
            </w:pPr>
            <w:r w:rsidRPr="00B425D2">
              <w:rPr>
                <w:rFonts w:cstheme="minorHAnsi"/>
                <w:color w:val="8496B0" w:themeColor="text2" w:themeTint="99"/>
                <w:szCs w:val="22"/>
              </w:rPr>
              <w:t>Strong leadership and commitment to change. Ability to plan strategically and ensure policies, procedures, and standards are in place to streamline programs and make development of new programs more efficient.</w:t>
            </w:r>
          </w:p>
          <w:p w14:paraId="4039E0B1" w14:textId="1F1D1E7B" w:rsidR="00156628" w:rsidRPr="00B425D2" w:rsidRDefault="00156628" w:rsidP="00B41F81">
            <w:pPr>
              <w:rPr>
                <w:rFonts w:cstheme="minorHAnsi"/>
                <w:color w:val="8496B0" w:themeColor="text2" w:themeTint="99"/>
                <w:szCs w:val="22"/>
              </w:rPr>
            </w:pPr>
            <w:r w:rsidRPr="00B425D2">
              <w:rPr>
                <w:rFonts w:cstheme="minorHAnsi"/>
                <w:color w:val="8496B0" w:themeColor="text2" w:themeTint="99"/>
                <w:szCs w:val="22"/>
              </w:rPr>
              <w:t>Continued employer and education partnerships</w:t>
            </w:r>
            <w:r w:rsidR="0093408A" w:rsidRPr="00B425D2">
              <w:rPr>
                <w:rFonts w:cstheme="minorHAnsi"/>
                <w:color w:val="8496B0" w:themeColor="text2" w:themeTint="99"/>
                <w:szCs w:val="22"/>
              </w:rPr>
              <w:t>, as well as availability of funding for community partners who could be consultants and reviewers of the programs.</w:t>
            </w:r>
          </w:p>
        </w:tc>
      </w:tr>
      <w:tr w:rsidR="006D3D60" w:rsidRPr="00D0661C" w14:paraId="4039E0B6" w14:textId="77777777" w:rsidTr="00594E43">
        <w:trPr>
          <w:trHeight w:val="957"/>
        </w:trPr>
        <w:tc>
          <w:tcPr>
            <w:tcW w:w="1635" w:type="dxa"/>
          </w:tcPr>
          <w:p w14:paraId="4039E0B3" w14:textId="77777777" w:rsidR="006D3D60" w:rsidRDefault="006D3D60" w:rsidP="00B41F81">
            <w:pPr>
              <w:jc w:val="center"/>
              <w:rPr>
                <w:rFonts w:cstheme="minorHAnsi"/>
                <w:b/>
                <w:color w:val="000000"/>
                <w:szCs w:val="22"/>
              </w:rPr>
            </w:pPr>
            <w:r>
              <w:rPr>
                <w:rFonts w:cstheme="minorHAnsi"/>
                <w:b/>
                <w:color w:val="000000"/>
                <w:szCs w:val="22"/>
              </w:rPr>
              <w:t>Barriers</w:t>
            </w:r>
          </w:p>
        </w:tc>
        <w:tc>
          <w:tcPr>
            <w:tcW w:w="3315" w:type="dxa"/>
          </w:tcPr>
          <w:p w14:paraId="4039E0B4" w14:textId="77777777" w:rsidR="006D3D60" w:rsidRDefault="006D3D60" w:rsidP="00B41F81">
            <w:pPr>
              <w:rPr>
                <w:rFonts w:cstheme="minorHAnsi"/>
                <w:i/>
                <w:color w:val="000000"/>
                <w:szCs w:val="22"/>
              </w:rPr>
            </w:pPr>
            <w:r>
              <w:rPr>
                <w:rFonts w:cstheme="minorHAnsi"/>
                <w:i/>
                <w:color w:val="000000"/>
                <w:szCs w:val="22"/>
              </w:rPr>
              <w:t>Did you encounter any obstacles to applying the BP? How did you solve them?</w:t>
            </w:r>
          </w:p>
        </w:tc>
        <w:tc>
          <w:tcPr>
            <w:tcW w:w="4950" w:type="dxa"/>
            <w:shd w:val="clear" w:color="auto" w:fill="FFFFFF" w:themeFill="background1"/>
          </w:tcPr>
          <w:p w14:paraId="4E6865DC" w14:textId="77777777" w:rsidR="006D3D60" w:rsidRPr="00B425D2" w:rsidRDefault="00156628" w:rsidP="00B41F81">
            <w:pPr>
              <w:rPr>
                <w:rFonts w:cstheme="minorHAnsi"/>
                <w:color w:val="8496B0" w:themeColor="text2" w:themeTint="99"/>
                <w:szCs w:val="22"/>
              </w:rPr>
            </w:pPr>
            <w:r w:rsidRPr="00B425D2">
              <w:rPr>
                <w:rFonts w:cstheme="minorHAnsi"/>
                <w:color w:val="8496B0" w:themeColor="text2" w:themeTint="99"/>
                <w:szCs w:val="22"/>
              </w:rPr>
              <w:t xml:space="preserve">Marketing the programs and recruiting for participants was an early obstacle which was overcome by strong communication efforts and </w:t>
            </w:r>
            <w:r w:rsidRPr="00B425D2">
              <w:rPr>
                <w:rFonts w:cstheme="minorHAnsi"/>
                <w:color w:val="8496B0" w:themeColor="text2" w:themeTint="99"/>
                <w:szCs w:val="22"/>
              </w:rPr>
              <w:lastRenderedPageBreak/>
              <w:t>outreach to key stakeholders within the community.</w:t>
            </w:r>
          </w:p>
          <w:p w14:paraId="647F1268" w14:textId="5085A461" w:rsidR="0093408A" w:rsidRPr="00B425D2" w:rsidRDefault="0093408A" w:rsidP="00B41F81">
            <w:pPr>
              <w:rPr>
                <w:rFonts w:cstheme="minorHAnsi"/>
                <w:color w:val="8496B0" w:themeColor="text2" w:themeTint="99"/>
                <w:szCs w:val="22"/>
              </w:rPr>
            </w:pPr>
            <w:r w:rsidRPr="00B425D2">
              <w:rPr>
                <w:rFonts w:cstheme="minorHAnsi"/>
                <w:color w:val="8496B0" w:themeColor="text2" w:themeTint="99"/>
                <w:szCs w:val="22"/>
              </w:rPr>
              <w:t>At BCC, one of main obstacles is that Business and Outreach Division and team is relatively new and is learning and fine-tuning programs and offerings. The Division is learning about the best practices at other colleges and discussing how to institute flexible and sustainable processes for Berkshire County.</w:t>
            </w:r>
          </w:p>
          <w:p w14:paraId="4039E0B5" w14:textId="3B270F34" w:rsidR="00156628" w:rsidRPr="00B425D2" w:rsidRDefault="00156628" w:rsidP="00B41F81">
            <w:pPr>
              <w:rPr>
                <w:rFonts w:cstheme="minorHAnsi"/>
                <w:color w:val="8496B0" w:themeColor="text2" w:themeTint="99"/>
                <w:szCs w:val="22"/>
              </w:rPr>
            </w:pPr>
            <w:r w:rsidRPr="00B425D2">
              <w:rPr>
                <w:rFonts w:cstheme="minorHAnsi"/>
                <w:color w:val="8496B0" w:themeColor="text2" w:themeTint="99"/>
                <w:szCs w:val="22"/>
              </w:rPr>
              <w:t xml:space="preserve">Funding for new programming is always an obstacle, however, grants and private sector contributions were identified which assisted in implementing the programs. </w:t>
            </w:r>
          </w:p>
        </w:tc>
      </w:tr>
      <w:tr w:rsidR="006D3D60" w:rsidRPr="00D0661C" w14:paraId="4039E0BA" w14:textId="77777777" w:rsidTr="00594E43">
        <w:trPr>
          <w:trHeight w:val="957"/>
        </w:trPr>
        <w:tc>
          <w:tcPr>
            <w:tcW w:w="1635" w:type="dxa"/>
          </w:tcPr>
          <w:p w14:paraId="4039E0B7" w14:textId="77777777" w:rsidR="006D3D60" w:rsidRDefault="006D3D60" w:rsidP="00B41F81">
            <w:pPr>
              <w:jc w:val="center"/>
              <w:rPr>
                <w:rFonts w:cstheme="minorHAnsi"/>
                <w:b/>
                <w:color w:val="000000"/>
                <w:szCs w:val="22"/>
              </w:rPr>
            </w:pPr>
            <w:r>
              <w:rPr>
                <w:rFonts w:cstheme="minorHAnsi"/>
                <w:b/>
                <w:color w:val="000000"/>
                <w:szCs w:val="22"/>
              </w:rPr>
              <w:lastRenderedPageBreak/>
              <w:t>Timeline</w:t>
            </w:r>
          </w:p>
        </w:tc>
        <w:tc>
          <w:tcPr>
            <w:tcW w:w="3315" w:type="dxa"/>
          </w:tcPr>
          <w:p w14:paraId="4039E0B8" w14:textId="77777777" w:rsidR="006D3D60" w:rsidRDefault="006D3D60" w:rsidP="00B41F81">
            <w:pPr>
              <w:rPr>
                <w:rFonts w:cstheme="minorHAnsi"/>
                <w:i/>
                <w:color w:val="000000"/>
                <w:szCs w:val="22"/>
              </w:rPr>
            </w:pPr>
            <w:r>
              <w:rPr>
                <w:rFonts w:cstheme="minorHAnsi"/>
                <w:i/>
                <w:color w:val="000000"/>
                <w:szCs w:val="22"/>
              </w:rPr>
              <w:t>How long did it take to introduce and implement the BP?</w:t>
            </w:r>
          </w:p>
        </w:tc>
        <w:tc>
          <w:tcPr>
            <w:tcW w:w="4950" w:type="dxa"/>
            <w:shd w:val="clear" w:color="auto" w:fill="FFFFFF" w:themeFill="background1"/>
          </w:tcPr>
          <w:p w14:paraId="40C6654D" w14:textId="18C904C1" w:rsidR="006D3D60" w:rsidRPr="00B425D2" w:rsidRDefault="00156628" w:rsidP="00B41F81">
            <w:pPr>
              <w:rPr>
                <w:rFonts w:cstheme="minorHAnsi"/>
                <w:color w:val="8496B0" w:themeColor="text2" w:themeTint="99"/>
                <w:szCs w:val="22"/>
              </w:rPr>
            </w:pPr>
            <w:r w:rsidRPr="00B425D2">
              <w:rPr>
                <w:rFonts w:cstheme="minorHAnsi"/>
                <w:color w:val="8496B0" w:themeColor="text2" w:themeTint="99"/>
                <w:szCs w:val="22"/>
              </w:rPr>
              <w:t xml:space="preserve">There was a </w:t>
            </w:r>
            <w:r w:rsidR="000D6783" w:rsidRPr="00B425D2">
              <w:rPr>
                <w:rFonts w:cstheme="minorHAnsi"/>
                <w:color w:val="8496B0" w:themeColor="text2" w:themeTint="99"/>
                <w:szCs w:val="22"/>
              </w:rPr>
              <w:t>6-month</w:t>
            </w:r>
            <w:r w:rsidRPr="00B425D2">
              <w:rPr>
                <w:rFonts w:cstheme="minorHAnsi"/>
                <w:color w:val="8496B0" w:themeColor="text2" w:themeTint="99"/>
                <w:szCs w:val="22"/>
              </w:rPr>
              <w:t xml:space="preserve"> academic planning process followed by an outreach and marketing plan. </w:t>
            </w:r>
          </w:p>
          <w:p w14:paraId="4039E0B9" w14:textId="1628FF9C" w:rsidR="0093408A" w:rsidRPr="00B425D2" w:rsidRDefault="0093408A" w:rsidP="00B41F81">
            <w:pPr>
              <w:rPr>
                <w:rFonts w:cstheme="minorHAnsi"/>
                <w:color w:val="8496B0" w:themeColor="text2" w:themeTint="99"/>
                <w:szCs w:val="22"/>
              </w:rPr>
            </w:pPr>
            <w:r w:rsidRPr="00B425D2">
              <w:rPr>
                <w:rFonts w:cstheme="minorHAnsi"/>
                <w:color w:val="8496B0" w:themeColor="text2" w:themeTint="99"/>
                <w:szCs w:val="22"/>
              </w:rPr>
              <w:t>Building partnerships with local stakeholders is ongoing and will last a long time.</w:t>
            </w:r>
          </w:p>
        </w:tc>
      </w:tr>
      <w:tr w:rsidR="006D3D60" w:rsidRPr="00D0661C" w14:paraId="4039E0BE" w14:textId="77777777" w:rsidTr="00594E43">
        <w:trPr>
          <w:trHeight w:val="957"/>
        </w:trPr>
        <w:tc>
          <w:tcPr>
            <w:tcW w:w="1635" w:type="dxa"/>
          </w:tcPr>
          <w:p w14:paraId="4039E0BB" w14:textId="77777777" w:rsidR="006D3D60" w:rsidRDefault="006D3D60" w:rsidP="00B41F81">
            <w:pPr>
              <w:jc w:val="center"/>
              <w:rPr>
                <w:rFonts w:cstheme="minorHAnsi"/>
                <w:b/>
                <w:color w:val="000000"/>
                <w:szCs w:val="22"/>
              </w:rPr>
            </w:pPr>
            <w:r>
              <w:rPr>
                <w:rFonts w:cstheme="minorHAnsi"/>
                <w:b/>
                <w:color w:val="000000"/>
                <w:szCs w:val="22"/>
              </w:rPr>
              <w:t>Measurement</w:t>
            </w:r>
          </w:p>
        </w:tc>
        <w:tc>
          <w:tcPr>
            <w:tcW w:w="3315" w:type="dxa"/>
          </w:tcPr>
          <w:p w14:paraId="4039E0BC" w14:textId="77777777" w:rsidR="006D3D60" w:rsidRDefault="006D3D60" w:rsidP="00B41F81">
            <w:pPr>
              <w:rPr>
                <w:rFonts w:cstheme="minorHAnsi"/>
                <w:i/>
                <w:color w:val="000000"/>
                <w:szCs w:val="22"/>
              </w:rPr>
            </w:pPr>
            <w:r>
              <w:rPr>
                <w:rFonts w:cstheme="minorHAnsi"/>
                <w:i/>
                <w:color w:val="000000"/>
                <w:szCs w:val="22"/>
              </w:rPr>
              <w:t xml:space="preserve">Are </w:t>
            </w:r>
            <w:r w:rsidRPr="00946CDB">
              <w:rPr>
                <w:rFonts w:cstheme="minorHAnsi"/>
                <w:i/>
                <w:color w:val="000000"/>
                <w:szCs w:val="22"/>
              </w:rPr>
              <w:t>there performance measures associated with this practice?</w:t>
            </w:r>
          </w:p>
        </w:tc>
        <w:tc>
          <w:tcPr>
            <w:tcW w:w="4950" w:type="dxa"/>
            <w:shd w:val="clear" w:color="auto" w:fill="FFFFFF" w:themeFill="background1"/>
          </w:tcPr>
          <w:p w14:paraId="4039E0BD" w14:textId="72768B26" w:rsidR="00AB6364" w:rsidRPr="00B425D2" w:rsidRDefault="00156628" w:rsidP="00156628">
            <w:pPr>
              <w:rPr>
                <w:rFonts w:cstheme="minorHAnsi"/>
                <w:color w:val="8496B0" w:themeColor="text2" w:themeTint="99"/>
                <w:szCs w:val="22"/>
              </w:rPr>
            </w:pPr>
            <w:r w:rsidRPr="00B425D2">
              <w:rPr>
                <w:rFonts w:cstheme="minorHAnsi"/>
                <w:color w:val="8496B0" w:themeColor="text2" w:themeTint="99"/>
                <w:szCs w:val="22"/>
              </w:rPr>
              <w:t xml:space="preserve">The number of people enrolled in each of the trainings that are offered and the number of trainees that continue within the career field and/or enter into a similar career sector employment opportunity. </w:t>
            </w:r>
          </w:p>
        </w:tc>
      </w:tr>
      <w:tr w:rsidR="006D3D60" w:rsidRPr="00D0661C" w14:paraId="4039E0C2" w14:textId="77777777" w:rsidTr="00594E43">
        <w:trPr>
          <w:trHeight w:val="715"/>
        </w:trPr>
        <w:tc>
          <w:tcPr>
            <w:tcW w:w="1635" w:type="dxa"/>
          </w:tcPr>
          <w:p w14:paraId="4039E0BF" w14:textId="77777777" w:rsidR="006D3D60" w:rsidRDefault="006D3D60" w:rsidP="00B41F81">
            <w:pPr>
              <w:jc w:val="center"/>
              <w:rPr>
                <w:rFonts w:cstheme="minorHAnsi"/>
                <w:b/>
                <w:color w:val="000000"/>
                <w:szCs w:val="22"/>
              </w:rPr>
            </w:pPr>
            <w:r>
              <w:rPr>
                <w:rFonts w:cstheme="minorHAnsi"/>
                <w:b/>
                <w:color w:val="000000"/>
                <w:szCs w:val="22"/>
              </w:rPr>
              <w:t>Commentary</w:t>
            </w:r>
          </w:p>
        </w:tc>
        <w:tc>
          <w:tcPr>
            <w:tcW w:w="3315" w:type="dxa"/>
          </w:tcPr>
          <w:p w14:paraId="4039E0C0" w14:textId="77777777" w:rsidR="006D3D60" w:rsidRDefault="006D3D60" w:rsidP="00B41F81">
            <w:pPr>
              <w:rPr>
                <w:rFonts w:cstheme="minorHAnsi"/>
                <w:i/>
                <w:color w:val="000000"/>
                <w:szCs w:val="22"/>
              </w:rPr>
            </w:pPr>
            <w:r>
              <w:rPr>
                <w:rFonts w:cstheme="minorHAnsi"/>
                <w:i/>
                <w:color w:val="000000"/>
                <w:szCs w:val="22"/>
              </w:rPr>
              <w:t>Additional advice, lessons learned, etc.</w:t>
            </w:r>
          </w:p>
        </w:tc>
        <w:tc>
          <w:tcPr>
            <w:tcW w:w="4950" w:type="dxa"/>
            <w:shd w:val="clear" w:color="auto" w:fill="FFFFFF" w:themeFill="background1"/>
          </w:tcPr>
          <w:p w14:paraId="440AE267" w14:textId="77777777" w:rsidR="0093408A" w:rsidRPr="00B425D2" w:rsidRDefault="0093408A" w:rsidP="0093408A">
            <w:pPr>
              <w:rPr>
                <w:rFonts w:cstheme="minorHAnsi"/>
                <w:color w:val="8496B0" w:themeColor="text2" w:themeTint="99"/>
                <w:szCs w:val="22"/>
              </w:rPr>
            </w:pPr>
            <w:r w:rsidRPr="00B425D2">
              <w:rPr>
                <w:rFonts w:cstheme="minorHAnsi"/>
                <w:color w:val="8496B0" w:themeColor="text2" w:themeTint="99"/>
                <w:szCs w:val="22"/>
              </w:rPr>
              <w:t>Learn from others who are doing similar work – locally, regionally, and nationally.</w:t>
            </w:r>
          </w:p>
          <w:p w14:paraId="709C704B" w14:textId="77777777" w:rsidR="0093408A" w:rsidRPr="00B425D2" w:rsidRDefault="0093408A" w:rsidP="0093408A">
            <w:pPr>
              <w:rPr>
                <w:rFonts w:cstheme="minorHAnsi"/>
                <w:color w:val="8496B0" w:themeColor="text2" w:themeTint="99"/>
                <w:szCs w:val="22"/>
              </w:rPr>
            </w:pPr>
            <w:r w:rsidRPr="00B425D2">
              <w:rPr>
                <w:rFonts w:cstheme="minorHAnsi"/>
                <w:color w:val="8496B0" w:themeColor="text2" w:themeTint="99"/>
                <w:szCs w:val="22"/>
              </w:rPr>
              <w:t>Have a strong, collaborative network of community partners who are interested in the region’s workforce development.</w:t>
            </w:r>
          </w:p>
          <w:p w14:paraId="4039E0C1" w14:textId="3C8CD625" w:rsidR="006D3D60" w:rsidRPr="00B425D2" w:rsidRDefault="0093408A" w:rsidP="0093408A">
            <w:pPr>
              <w:rPr>
                <w:rFonts w:cstheme="minorHAnsi"/>
                <w:color w:val="8496B0" w:themeColor="text2" w:themeTint="99"/>
                <w:szCs w:val="22"/>
              </w:rPr>
            </w:pPr>
            <w:r w:rsidRPr="00B425D2">
              <w:rPr>
                <w:rFonts w:cstheme="minorHAnsi"/>
                <w:color w:val="8496B0" w:themeColor="text2" w:themeTint="99"/>
                <w:szCs w:val="22"/>
              </w:rPr>
              <w:t>Both a focus on what is currently needed in the region as well opportunities for the workforce of the future.</w:t>
            </w:r>
          </w:p>
        </w:tc>
      </w:tr>
    </w:tbl>
    <w:p w14:paraId="3B3E5E49" w14:textId="77777777" w:rsidR="00594E43" w:rsidRDefault="00594E43" w:rsidP="00124E5F">
      <w:pPr>
        <w:pStyle w:val="Heading5"/>
      </w:pPr>
      <w:r>
        <w:br w:type="page"/>
      </w:r>
    </w:p>
    <w:p w14:paraId="4039E0C3" w14:textId="3FB91A9A" w:rsidR="00270A71" w:rsidRDefault="00270A71" w:rsidP="00124E5F">
      <w:pPr>
        <w:pStyle w:val="Heading5"/>
      </w:pPr>
      <w:r>
        <w:lastRenderedPageBreak/>
        <w:t>Appendix</w:t>
      </w:r>
      <w:r w:rsidR="00124E5F">
        <w:t xml:space="preserve"> </w:t>
      </w:r>
      <w:r w:rsidR="006D3D60">
        <w:t>D</w:t>
      </w:r>
      <w:r>
        <w:t>. Resource Tracker</w:t>
      </w:r>
    </w:p>
    <w:p w14:paraId="4039E0C4" w14:textId="77777777" w:rsidR="00270A71" w:rsidRPr="00270A71" w:rsidRDefault="00270A71" w:rsidP="00270A71"/>
    <w:tbl>
      <w:tblPr>
        <w:tblW w:w="1080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7"/>
        <w:gridCol w:w="2283"/>
        <w:gridCol w:w="1890"/>
        <w:gridCol w:w="2070"/>
        <w:gridCol w:w="2790"/>
      </w:tblGrid>
      <w:tr w:rsidR="000E5070" w:rsidRPr="008B37BD" w14:paraId="4039E0CA" w14:textId="77777777" w:rsidTr="00B41F81">
        <w:trPr>
          <w:trHeight w:val="399"/>
        </w:trPr>
        <w:tc>
          <w:tcPr>
            <w:tcW w:w="1767" w:type="dxa"/>
            <w:shd w:val="clear" w:color="auto" w:fill="5B9BD5"/>
            <w:tcMar>
              <w:top w:w="72" w:type="dxa"/>
              <w:left w:w="144" w:type="dxa"/>
              <w:bottom w:w="72" w:type="dxa"/>
              <w:right w:w="144" w:type="dxa"/>
            </w:tcMar>
            <w:vAlign w:val="center"/>
            <w:hideMark/>
          </w:tcPr>
          <w:p w14:paraId="4039E0C5" w14:textId="77777777" w:rsidR="00270A71" w:rsidRPr="00270A71" w:rsidRDefault="00270A71" w:rsidP="00B41F81">
            <w:pPr>
              <w:pStyle w:val="Heading1"/>
              <w:jc w:val="center"/>
              <w:rPr>
                <w:sz w:val="20"/>
              </w:rPr>
            </w:pPr>
            <w:r w:rsidRPr="00270A71">
              <w:rPr>
                <w:sz w:val="20"/>
              </w:rPr>
              <w:t>Resource</w:t>
            </w:r>
          </w:p>
        </w:tc>
        <w:tc>
          <w:tcPr>
            <w:tcW w:w="2283" w:type="dxa"/>
            <w:shd w:val="clear" w:color="auto" w:fill="5B9BD5"/>
            <w:tcMar>
              <w:top w:w="72" w:type="dxa"/>
              <w:left w:w="144" w:type="dxa"/>
              <w:bottom w:w="72" w:type="dxa"/>
              <w:right w:w="144" w:type="dxa"/>
            </w:tcMar>
            <w:vAlign w:val="center"/>
            <w:hideMark/>
          </w:tcPr>
          <w:p w14:paraId="4039E0C6" w14:textId="77777777" w:rsidR="00270A71" w:rsidRPr="00270A71" w:rsidRDefault="00270A71" w:rsidP="00B41F81">
            <w:pPr>
              <w:pStyle w:val="Heading1"/>
              <w:jc w:val="center"/>
              <w:rPr>
                <w:sz w:val="20"/>
              </w:rPr>
            </w:pPr>
            <w:r w:rsidRPr="00270A71">
              <w:rPr>
                <w:sz w:val="20"/>
              </w:rPr>
              <w:t>Applying Entity</w:t>
            </w:r>
          </w:p>
        </w:tc>
        <w:tc>
          <w:tcPr>
            <w:tcW w:w="1890" w:type="dxa"/>
            <w:shd w:val="clear" w:color="auto" w:fill="5B9BD5"/>
            <w:tcMar>
              <w:top w:w="72" w:type="dxa"/>
              <w:left w:w="144" w:type="dxa"/>
              <w:bottom w:w="72" w:type="dxa"/>
              <w:right w:w="144" w:type="dxa"/>
            </w:tcMar>
            <w:vAlign w:val="center"/>
            <w:hideMark/>
          </w:tcPr>
          <w:p w14:paraId="4039E0C7" w14:textId="77777777" w:rsidR="00270A71" w:rsidRPr="00270A71" w:rsidRDefault="00270A71" w:rsidP="00B41F81">
            <w:pPr>
              <w:pStyle w:val="Heading1"/>
              <w:jc w:val="center"/>
              <w:rPr>
                <w:sz w:val="20"/>
              </w:rPr>
            </w:pPr>
            <w:r w:rsidRPr="00270A71">
              <w:rPr>
                <w:sz w:val="20"/>
              </w:rPr>
              <w:t>Occupation</w:t>
            </w:r>
          </w:p>
        </w:tc>
        <w:tc>
          <w:tcPr>
            <w:tcW w:w="2070" w:type="dxa"/>
            <w:shd w:val="clear" w:color="auto" w:fill="5B9BD5"/>
            <w:tcMar>
              <w:top w:w="72" w:type="dxa"/>
              <w:left w:w="144" w:type="dxa"/>
              <w:bottom w:w="72" w:type="dxa"/>
              <w:right w:w="144" w:type="dxa"/>
            </w:tcMar>
            <w:vAlign w:val="center"/>
            <w:hideMark/>
          </w:tcPr>
          <w:p w14:paraId="4039E0C8" w14:textId="77777777" w:rsidR="00270A71" w:rsidRPr="00270A71" w:rsidRDefault="00270A71" w:rsidP="00B41F81">
            <w:pPr>
              <w:pStyle w:val="Heading1"/>
              <w:jc w:val="center"/>
              <w:rPr>
                <w:sz w:val="20"/>
              </w:rPr>
            </w:pPr>
            <w:r w:rsidRPr="00270A71">
              <w:rPr>
                <w:sz w:val="20"/>
              </w:rPr>
              <w:t>Industry</w:t>
            </w:r>
          </w:p>
        </w:tc>
        <w:tc>
          <w:tcPr>
            <w:tcW w:w="2790" w:type="dxa"/>
            <w:shd w:val="clear" w:color="auto" w:fill="5B9BD5"/>
            <w:tcMar>
              <w:top w:w="72" w:type="dxa"/>
              <w:left w:w="144" w:type="dxa"/>
              <w:bottom w:w="72" w:type="dxa"/>
              <w:right w:w="144" w:type="dxa"/>
            </w:tcMar>
            <w:vAlign w:val="center"/>
            <w:hideMark/>
          </w:tcPr>
          <w:p w14:paraId="4039E0C9" w14:textId="77777777" w:rsidR="00270A71" w:rsidRPr="00270A71" w:rsidRDefault="00270A71" w:rsidP="00B41F81">
            <w:pPr>
              <w:pStyle w:val="Heading1"/>
              <w:jc w:val="center"/>
              <w:rPr>
                <w:sz w:val="20"/>
              </w:rPr>
            </w:pPr>
            <w:r w:rsidRPr="00270A71">
              <w:rPr>
                <w:sz w:val="20"/>
              </w:rPr>
              <w:t>Application Status</w:t>
            </w:r>
          </w:p>
        </w:tc>
      </w:tr>
      <w:tr w:rsidR="00270A71" w:rsidRPr="008B37BD" w14:paraId="4039E0D0" w14:textId="77777777" w:rsidTr="00B41F81">
        <w:trPr>
          <w:trHeight w:val="288"/>
        </w:trPr>
        <w:tc>
          <w:tcPr>
            <w:tcW w:w="1767" w:type="dxa"/>
            <w:shd w:val="clear" w:color="auto" w:fill="DEEBF7"/>
            <w:tcMar>
              <w:top w:w="72" w:type="dxa"/>
              <w:left w:w="144" w:type="dxa"/>
              <w:bottom w:w="72" w:type="dxa"/>
              <w:right w:w="144" w:type="dxa"/>
            </w:tcMar>
            <w:vAlign w:val="center"/>
            <w:hideMark/>
          </w:tcPr>
          <w:p w14:paraId="4039E0CB" w14:textId="77777777" w:rsidR="00270A71" w:rsidRPr="008B37BD" w:rsidRDefault="00270A71" w:rsidP="00B41F81">
            <w:r w:rsidRPr="008B37BD">
              <w:rPr>
                <w:b/>
                <w:bCs/>
                <w:i/>
                <w:iCs/>
              </w:rPr>
              <w:t>Resource #1</w:t>
            </w:r>
          </w:p>
        </w:tc>
        <w:tc>
          <w:tcPr>
            <w:tcW w:w="2283" w:type="dxa"/>
            <w:shd w:val="clear" w:color="auto" w:fill="auto"/>
            <w:tcMar>
              <w:top w:w="72" w:type="dxa"/>
              <w:left w:w="144" w:type="dxa"/>
              <w:bottom w:w="72" w:type="dxa"/>
              <w:right w:w="144" w:type="dxa"/>
            </w:tcMar>
            <w:vAlign w:val="center"/>
            <w:hideMark/>
          </w:tcPr>
          <w:p w14:paraId="4039E0CC" w14:textId="77777777" w:rsidR="00270A71" w:rsidRPr="008B37BD" w:rsidRDefault="00270A71" w:rsidP="00B41F81">
            <w:r w:rsidRPr="008B37BD">
              <w:rPr>
                <w:i/>
                <w:iCs/>
              </w:rPr>
              <w:t>[Name of lead applicant.]</w:t>
            </w:r>
          </w:p>
        </w:tc>
        <w:tc>
          <w:tcPr>
            <w:tcW w:w="1890" w:type="dxa"/>
            <w:shd w:val="clear" w:color="auto" w:fill="auto"/>
            <w:tcMar>
              <w:top w:w="72" w:type="dxa"/>
              <w:left w:w="144" w:type="dxa"/>
              <w:bottom w:w="72" w:type="dxa"/>
              <w:right w:w="144" w:type="dxa"/>
            </w:tcMar>
            <w:vAlign w:val="center"/>
            <w:hideMark/>
          </w:tcPr>
          <w:p w14:paraId="4039E0CD" w14:textId="77777777" w:rsidR="00270A71" w:rsidRPr="008B37BD" w:rsidRDefault="00270A71" w:rsidP="00B41F81">
            <w:r w:rsidRPr="008B37BD">
              <w:rPr>
                <w:i/>
                <w:iCs/>
              </w:rPr>
              <w:t>[Associated occupation(s).]</w:t>
            </w:r>
          </w:p>
        </w:tc>
        <w:tc>
          <w:tcPr>
            <w:tcW w:w="2070" w:type="dxa"/>
            <w:shd w:val="clear" w:color="auto" w:fill="auto"/>
            <w:tcMar>
              <w:top w:w="72" w:type="dxa"/>
              <w:left w:w="144" w:type="dxa"/>
              <w:bottom w:w="72" w:type="dxa"/>
              <w:right w:w="144" w:type="dxa"/>
            </w:tcMar>
            <w:vAlign w:val="center"/>
            <w:hideMark/>
          </w:tcPr>
          <w:p w14:paraId="4039E0CE" w14:textId="77777777" w:rsidR="00270A71" w:rsidRPr="008B37BD" w:rsidRDefault="00270A71" w:rsidP="00B41F81">
            <w:r w:rsidRPr="008B37BD">
              <w:rPr>
                <w:i/>
                <w:iCs/>
              </w:rPr>
              <w:t>[Associated industry.]</w:t>
            </w:r>
          </w:p>
        </w:tc>
        <w:tc>
          <w:tcPr>
            <w:tcW w:w="2790" w:type="dxa"/>
            <w:shd w:val="clear" w:color="auto" w:fill="auto"/>
            <w:tcMar>
              <w:top w:w="72" w:type="dxa"/>
              <w:left w:w="144" w:type="dxa"/>
              <w:bottom w:w="72" w:type="dxa"/>
              <w:right w:w="144" w:type="dxa"/>
            </w:tcMar>
            <w:vAlign w:val="center"/>
            <w:hideMark/>
          </w:tcPr>
          <w:p w14:paraId="4039E0CF" w14:textId="77777777" w:rsidR="00270A71" w:rsidRPr="008B37BD" w:rsidRDefault="00270A71" w:rsidP="00B41F81">
            <w:r w:rsidRPr="008B37BD">
              <w:rPr>
                <w:i/>
                <w:iCs/>
              </w:rPr>
              <w:t>[e.g., Applied/Awarded.]</w:t>
            </w:r>
          </w:p>
        </w:tc>
      </w:tr>
      <w:tr w:rsidR="000E5070" w:rsidRPr="008B37BD" w14:paraId="4039E0D6" w14:textId="77777777" w:rsidTr="00B41F81">
        <w:trPr>
          <w:trHeight w:val="288"/>
        </w:trPr>
        <w:tc>
          <w:tcPr>
            <w:tcW w:w="1767" w:type="dxa"/>
            <w:shd w:val="clear" w:color="auto" w:fill="DEEBF7"/>
            <w:tcMar>
              <w:top w:w="72" w:type="dxa"/>
              <w:left w:w="144" w:type="dxa"/>
              <w:bottom w:w="72" w:type="dxa"/>
              <w:right w:w="144" w:type="dxa"/>
            </w:tcMar>
            <w:vAlign w:val="center"/>
          </w:tcPr>
          <w:p w14:paraId="4039E0D1" w14:textId="046E9EB8" w:rsidR="00270A71" w:rsidRPr="007B6B47" w:rsidRDefault="007D7FE1" w:rsidP="00B41F81">
            <w:r w:rsidRPr="007B6B47">
              <w:t>WCTF</w:t>
            </w:r>
          </w:p>
        </w:tc>
        <w:tc>
          <w:tcPr>
            <w:tcW w:w="2283" w:type="dxa"/>
            <w:shd w:val="clear" w:color="auto" w:fill="auto"/>
            <w:tcMar>
              <w:top w:w="72" w:type="dxa"/>
              <w:left w:w="144" w:type="dxa"/>
              <w:bottom w:w="72" w:type="dxa"/>
              <w:right w:w="144" w:type="dxa"/>
            </w:tcMar>
            <w:vAlign w:val="center"/>
          </w:tcPr>
          <w:p w14:paraId="4039E0D2" w14:textId="066CB7E9" w:rsidR="00270A71" w:rsidRPr="007B6B47" w:rsidRDefault="007D7FE1" w:rsidP="00B41F81">
            <w:r w:rsidRPr="007B6B47">
              <w:t>Berkshire Workforce Board</w:t>
            </w:r>
          </w:p>
        </w:tc>
        <w:tc>
          <w:tcPr>
            <w:tcW w:w="1890" w:type="dxa"/>
            <w:shd w:val="clear" w:color="auto" w:fill="auto"/>
            <w:tcMar>
              <w:top w:w="72" w:type="dxa"/>
              <w:left w:w="144" w:type="dxa"/>
              <w:bottom w:w="72" w:type="dxa"/>
              <w:right w:w="144" w:type="dxa"/>
            </w:tcMar>
            <w:vAlign w:val="center"/>
          </w:tcPr>
          <w:p w14:paraId="4039E0D3" w14:textId="3B933156" w:rsidR="00270A71" w:rsidRPr="007B6B47" w:rsidRDefault="007D7FE1" w:rsidP="00B41F81">
            <w:r w:rsidRPr="007B6B47">
              <w:t>Nursing assistant</w:t>
            </w:r>
          </w:p>
        </w:tc>
        <w:tc>
          <w:tcPr>
            <w:tcW w:w="2070" w:type="dxa"/>
            <w:shd w:val="clear" w:color="auto" w:fill="auto"/>
            <w:tcMar>
              <w:top w:w="72" w:type="dxa"/>
              <w:left w:w="144" w:type="dxa"/>
              <w:bottom w:w="72" w:type="dxa"/>
              <w:right w:w="144" w:type="dxa"/>
            </w:tcMar>
            <w:vAlign w:val="center"/>
          </w:tcPr>
          <w:p w14:paraId="4039E0D4" w14:textId="54375DD6" w:rsidR="00270A71" w:rsidRPr="007B6B47" w:rsidRDefault="007D7FE1" w:rsidP="00B41F81">
            <w:r w:rsidRPr="007B6B47">
              <w:t>Healthcare</w:t>
            </w:r>
          </w:p>
        </w:tc>
        <w:tc>
          <w:tcPr>
            <w:tcW w:w="2790" w:type="dxa"/>
            <w:shd w:val="clear" w:color="auto" w:fill="auto"/>
            <w:tcMar>
              <w:top w:w="72" w:type="dxa"/>
              <w:left w:w="144" w:type="dxa"/>
              <w:bottom w:w="72" w:type="dxa"/>
              <w:right w:w="144" w:type="dxa"/>
            </w:tcMar>
            <w:vAlign w:val="center"/>
          </w:tcPr>
          <w:p w14:paraId="4039E0D5" w14:textId="4C88C52E" w:rsidR="00270A71" w:rsidRPr="007B6B47" w:rsidRDefault="007D7FE1" w:rsidP="00B41F81">
            <w:r w:rsidRPr="007B6B47">
              <w:t>Awarded $218K</w:t>
            </w:r>
          </w:p>
        </w:tc>
      </w:tr>
      <w:tr w:rsidR="000E5070" w:rsidRPr="008B37BD" w14:paraId="4039E0DC" w14:textId="77777777" w:rsidTr="00B41F81">
        <w:trPr>
          <w:trHeight w:val="288"/>
        </w:trPr>
        <w:tc>
          <w:tcPr>
            <w:tcW w:w="1767" w:type="dxa"/>
            <w:shd w:val="clear" w:color="auto" w:fill="DEEBF7"/>
            <w:tcMar>
              <w:top w:w="72" w:type="dxa"/>
              <w:left w:w="144" w:type="dxa"/>
              <w:bottom w:w="72" w:type="dxa"/>
              <w:right w:w="144" w:type="dxa"/>
            </w:tcMar>
            <w:vAlign w:val="center"/>
          </w:tcPr>
          <w:p w14:paraId="4039E0D7" w14:textId="5FAB90AE" w:rsidR="00270A71" w:rsidRPr="007B6B47" w:rsidRDefault="007D7FE1" w:rsidP="00B41F81">
            <w:r w:rsidRPr="007B6B47">
              <w:t>EOHED</w:t>
            </w:r>
          </w:p>
        </w:tc>
        <w:tc>
          <w:tcPr>
            <w:tcW w:w="2283" w:type="dxa"/>
            <w:shd w:val="clear" w:color="auto" w:fill="auto"/>
            <w:tcMar>
              <w:top w:w="72" w:type="dxa"/>
              <w:left w:w="144" w:type="dxa"/>
              <w:bottom w:w="72" w:type="dxa"/>
              <w:right w:w="144" w:type="dxa"/>
            </w:tcMar>
            <w:vAlign w:val="center"/>
          </w:tcPr>
          <w:p w14:paraId="4039E0D8" w14:textId="42DEF97E" w:rsidR="00270A71" w:rsidRPr="007B6B47" w:rsidRDefault="007D7FE1" w:rsidP="00B41F81">
            <w:r w:rsidRPr="007B6B47">
              <w:t>Berkshire Workforce Board</w:t>
            </w:r>
          </w:p>
        </w:tc>
        <w:tc>
          <w:tcPr>
            <w:tcW w:w="1890" w:type="dxa"/>
            <w:shd w:val="clear" w:color="auto" w:fill="auto"/>
            <w:tcMar>
              <w:top w:w="72" w:type="dxa"/>
              <w:left w:w="144" w:type="dxa"/>
              <w:bottom w:w="72" w:type="dxa"/>
              <w:right w:w="144" w:type="dxa"/>
            </w:tcMar>
            <w:vAlign w:val="center"/>
          </w:tcPr>
          <w:p w14:paraId="4039E0D9" w14:textId="6D31EBD9" w:rsidR="00270A71" w:rsidRPr="007B6B47" w:rsidRDefault="007D7FE1" w:rsidP="00B41F81">
            <w:r w:rsidRPr="007B6B47">
              <w:t>Manufacturing; production</w:t>
            </w:r>
          </w:p>
        </w:tc>
        <w:tc>
          <w:tcPr>
            <w:tcW w:w="2070" w:type="dxa"/>
            <w:shd w:val="clear" w:color="auto" w:fill="auto"/>
            <w:tcMar>
              <w:top w:w="72" w:type="dxa"/>
              <w:left w:w="144" w:type="dxa"/>
              <w:bottom w:w="72" w:type="dxa"/>
              <w:right w:w="144" w:type="dxa"/>
            </w:tcMar>
            <w:vAlign w:val="center"/>
          </w:tcPr>
          <w:p w14:paraId="4039E0DA" w14:textId="5A124784" w:rsidR="00270A71" w:rsidRPr="007B6B47" w:rsidRDefault="007D7FE1" w:rsidP="00B41F81">
            <w:r w:rsidRPr="007B6B47">
              <w:t>Manufacturing</w:t>
            </w:r>
          </w:p>
        </w:tc>
        <w:tc>
          <w:tcPr>
            <w:tcW w:w="2790" w:type="dxa"/>
            <w:shd w:val="clear" w:color="auto" w:fill="auto"/>
            <w:tcMar>
              <w:top w:w="72" w:type="dxa"/>
              <w:left w:w="144" w:type="dxa"/>
              <w:bottom w:w="72" w:type="dxa"/>
              <w:right w:w="144" w:type="dxa"/>
            </w:tcMar>
            <w:vAlign w:val="center"/>
          </w:tcPr>
          <w:p w14:paraId="4039E0DB" w14:textId="4918038D" w:rsidR="00270A71" w:rsidRPr="007B6B47" w:rsidRDefault="007D7FE1" w:rsidP="00B41F81">
            <w:r w:rsidRPr="007B6B47">
              <w:t>Awarded $170K</w:t>
            </w:r>
          </w:p>
        </w:tc>
      </w:tr>
      <w:tr w:rsidR="007D7FE1" w:rsidRPr="008B37BD" w14:paraId="514F5070" w14:textId="77777777" w:rsidTr="00B41F81">
        <w:trPr>
          <w:trHeight w:val="288"/>
        </w:trPr>
        <w:tc>
          <w:tcPr>
            <w:tcW w:w="1767" w:type="dxa"/>
            <w:shd w:val="clear" w:color="auto" w:fill="DEEBF7"/>
            <w:tcMar>
              <w:top w:w="72" w:type="dxa"/>
              <w:left w:w="144" w:type="dxa"/>
              <w:bottom w:w="72" w:type="dxa"/>
              <w:right w:w="144" w:type="dxa"/>
            </w:tcMar>
            <w:vAlign w:val="center"/>
          </w:tcPr>
          <w:p w14:paraId="076EAEA3" w14:textId="637E4219" w:rsidR="007D7FE1" w:rsidRPr="007B6B47" w:rsidRDefault="007D7FE1" w:rsidP="00B41F81">
            <w:r w:rsidRPr="007B6B47">
              <w:t>TRAIN</w:t>
            </w:r>
          </w:p>
        </w:tc>
        <w:tc>
          <w:tcPr>
            <w:tcW w:w="2283" w:type="dxa"/>
            <w:shd w:val="clear" w:color="auto" w:fill="auto"/>
            <w:tcMar>
              <w:top w:w="72" w:type="dxa"/>
              <w:left w:w="144" w:type="dxa"/>
              <w:bottom w:w="72" w:type="dxa"/>
              <w:right w:w="144" w:type="dxa"/>
            </w:tcMar>
            <w:vAlign w:val="center"/>
          </w:tcPr>
          <w:p w14:paraId="3C2E59FD" w14:textId="4D17D205" w:rsidR="007D7FE1" w:rsidRPr="007B6B47" w:rsidRDefault="007D7FE1" w:rsidP="00B41F81">
            <w:r w:rsidRPr="007B6B47">
              <w:t>Berkshire Community College</w:t>
            </w:r>
          </w:p>
        </w:tc>
        <w:tc>
          <w:tcPr>
            <w:tcW w:w="1890" w:type="dxa"/>
            <w:shd w:val="clear" w:color="auto" w:fill="auto"/>
            <w:tcMar>
              <w:top w:w="72" w:type="dxa"/>
              <w:left w:w="144" w:type="dxa"/>
              <w:bottom w:w="72" w:type="dxa"/>
              <w:right w:w="144" w:type="dxa"/>
            </w:tcMar>
            <w:vAlign w:val="center"/>
          </w:tcPr>
          <w:p w14:paraId="593F1048" w14:textId="07DB39C0" w:rsidR="007D7FE1" w:rsidRPr="007B6B47" w:rsidRDefault="007D7FE1" w:rsidP="00B41F81">
            <w:r w:rsidRPr="007B6B47">
              <w:t>Hospitality – waitstaff, culinary, service oriented</w:t>
            </w:r>
          </w:p>
        </w:tc>
        <w:tc>
          <w:tcPr>
            <w:tcW w:w="2070" w:type="dxa"/>
            <w:shd w:val="clear" w:color="auto" w:fill="auto"/>
            <w:tcMar>
              <w:top w:w="72" w:type="dxa"/>
              <w:left w:w="144" w:type="dxa"/>
              <w:bottom w:w="72" w:type="dxa"/>
              <w:right w:w="144" w:type="dxa"/>
            </w:tcMar>
            <w:vAlign w:val="center"/>
          </w:tcPr>
          <w:p w14:paraId="63607E09" w14:textId="2C76B442" w:rsidR="007D7FE1" w:rsidRPr="007B6B47" w:rsidRDefault="007D7FE1" w:rsidP="00B41F81">
            <w:r w:rsidRPr="007B6B47">
              <w:t>Hospitality</w:t>
            </w:r>
          </w:p>
        </w:tc>
        <w:tc>
          <w:tcPr>
            <w:tcW w:w="2790" w:type="dxa"/>
            <w:shd w:val="clear" w:color="auto" w:fill="auto"/>
            <w:tcMar>
              <w:top w:w="72" w:type="dxa"/>
              <w:left w:w="144" w:type="dxa"/>
              <w:bottom w:w="72" w:type="dxa"/>
              <w:right w:w="144" w:type="dxa"/>
            </w:tcMar>
            <w:vAlign w:val="center"/>
          </w:tcPr>
          <w:p w14:paraId="07CFFDFC" w14:textId="020FCF64" w:rsidR="007D7FE1" w:rsidRPr="007B6B47" w:rsidRDefault="007D7FE1" w:rsidP="00B41F81">
            <w:r w:rsidRPr="007B6B47">
              <w:t>Awarded $125K</w:t>
            </w:r>
          </w:p>
        </w:tc>
      </w:tr>
      <w:tr w:rsidR="007D7FE1" w:rsidRPr="008B37BD" w14:paraId="738BE837" w14:textId="77777777" w:rsidTr="00B41F81">
        <w:trPr>
          <w:trHeight w:val="288"/>
        </w:trPr>
        <w:tc>
          <w:tcPr>
            <w:tcW w:w="1767" w:type="dxa"/>
            <w:shd w:val="clear" w:color="auto" w:fill="DEEBF7"/>
            <w:tcMar>
              <w:top w:w="72" w:type="dxa"/>
              <w:left w:w="144" w:type="dxa"/>
              <w:bottom w:w="72" w:type="dxa"/>
              <w:right w:w="144" w:type="dxa"/>
            </w:tcMar>
            <w:vAlign w:val="center"/>
          </w:tcPr>
          <w:p w14:paraId="0444B1E5" w14:textId="1F1D784A" w:rsidR="007D7FE1" w:rsidRPr="007B6B47" w:rsidRDefault="007D7FE1" w:rsidP="00B41F81">
            <w:r w:rsidRPr="007B6B47">
              <w:t>Capital Skills</w:t>
            </w:r>
          </w:p>
        </w:tc>
        <w:tc>
          <w:tcPr>
            <w:tcW w:w="2283" w:type="dxa"/>
            <w:shd w:val="clear" w:color="auto" w:fill="auto"/>
            <w:tcMar>
              <w:top w:w="72" w:type="dxa"/>
              <w:left w:w="144" w:type="dxa"/>
              <w:bottom w:w="72" w:type="dxa"/>
              <w:right w:w="144" w:type="dxa"/>
            </w:tcMar>
            <w:vAlign w:val="center"/>
          </w:tcPr>
          <w:p w14:paraId="7595AD34" w14:textId="77777777" w:rsidR="007D7FE1" w:rsidRPr="007B6B47" w:rsidRDefault="007D7FE1" w:rsidP="00B41F81">
            <w:r w:rsidRPr="007B6B47">
              <w:t>McCann Tech</w:t>
            </w:r>
          </w:p>
          <w:p w14:paraId="44B89EFD" w14:textId="77777777" w:rsidR="007D7FE1" w:rsidRPr="007B6B47" w:rsidRDefault="007D7FE1" w:rsidP="00B41F81">
            <w:r w:rsidRPr="007B6B47">
              <w:t>Berkshire Innovation Center</w:t>
            </w:r>
          </w:p>
          <w:p w14:paraId="0E77D2B2" w14:textId="77777777" w:rsidR="007D7FE1" w:rsidRPr="007B6B47" w:rsidRDefault="007D7FE1" w:rsidP="00B41F81">
            <w:r w:rsidRPr="007B6B47">
              <w:t>MCLA</w:t>
            </w:r>
          </w:p>
          <w:p w14:paraId="5A694647" w14:textId="351BE0A3" w:rsidR="007D7FE1" w:rsidRPr="007B6B47" w:rsidRDefault="007D7FE1" w:rsidP="00B41F81">
            <w:r w:rsidRPr="007B6B47">
              <w:t>BCC</w:t>
            </w:r>
          </w:p>
        </w:tc>
        <w:tc>
          <w:tcPr>
            <w:tcW w:w="1890" w:type="dxa"/>
            <w:shd w:val="clear" w:color="auto" w:fill="auto"/>
            <w:tcMar>
              <w:top w:w="72" w:type="dxa"/>
              <w:left w:w="144" w:type="dxa"/>
              <w:bottom w:w="72" w:type="dxa"/>
              <w:right w:w="144" w:type="dxa"/>
            </w:tcMar>
            <w:vAlign w:val="center"/>
          </w:tcPr>
          <w:p w14:paraId="13B9F274" w14:textId="70C01964" w:rsidR="007D7FE1" w:rsidRPr="002D53F6" w:rsidRDefault="008A23B3" w:rsidP="00B41F81">
            <w:r w:rsidRPr="002D53F6">
              <w:t>Entry level manufacturing &amp; STEM occupations</w:t>
            </w:r>
          </w:p>
        </w:tc>
        <w:tc>
          <w:tcPr>
            <w:tcW w:w="2070" w:type="dxa"/>
            <w:shd w:val="clear" w:color="auto" w:fill="auto"/>
            <w:tcMar>
              <w:top w:w="72" w:type="dxa"/>
              <w:left w:w="144" w:type="dxa"/>
              <w:bottom w:w="72" w:type="dxa"/>
              <w:right w:w="144" w:type="dxa"/>
            </w:tcMar>
            <w:vAlign w:val="center"/>
          </w:tcPr>
          <w:p w14:paraId="5F970BC1" w14:textId="2893F623" w:rsidR="007D7FE1" w:rsidRPr="002D53F6" w:rsidRDefault="008A23B3" w:rsidP="00B41F81">
            <w:r w:rsidRPr="002D53F6">
              <w:t>Manufacturing</w:t>
            </w:r>
          </w:p>
        </w:tc>
        <w:tc>
          <w:tcPr>
            <w:tcW w:w="2790" w:type="dxa"/>
            <w:shd w:val="clear" w:color="auto" w:fill="auto"/>
            <w:tcMar>
              <w:top w:w="72" w:type="dxa"/>
              <w:left w:w="144" w:type="dxa"/>
              <w:bottom w:w="72" w:type="dxa"/>
              <w:right w:w="144" w:type="dxa"/>
            </w:tcMar>
            <w:vAlign w:val="center"/>
          </w:tcPr>
          <w:p w14:paraId="40AACD1F" w14:textId="2E89AAAD" w:rsidR="007D7FE1" w:rsidRPr="007B6B47" w:rsidRDefault="007D7FE1" w:rsidP="00B41F81">
            <w:r w:rsidRPr="007B6B47">
              <w:t>Awarded $150K</w:t>
            </w:r>
          </w:p>
        </w:tc>
      </w:tr>
      <w:tr w:rsidR="007D7FE1" w:rsidRPr="008B37BD" w14:paraId="69809D34" w14:textId="77777777" w:rsidTr="00B41F81">
        <w:trPr>
          <w:trHeight w:val="288"/>
        </w:trPr>
        <w:tc>
          <w:tcPr>
            <w:tcW w:w="1767" w:type="dxa"/>
            <w:shd w:val="clear" w:color="auto" w:fill="DEEBF7"/>
            <w:tcMar>
              <w:top w:w="72" w:type="dxa"/>
              <w:left w:w="144" w:type="dxa"/>
              <w:bottom w:w="72" w:type="dxa"/>
              <w:right w:w="144" w:type="dxa"/>
            </w:tcMar>
            <w:vAlign w:val="center"/>
          </w:tcPr>
          <w:p w14:paraId="77B73D70" w14:textId="00E1E831" w:rsidR="007D7FE1" w:rsidRPr="007B6B47" w:rsidRDefault="007D7FE1" w:rsidP="00B41F81">
            <w:r w:rsidRPr="007B6B47">
              <w:t>Connecting Activities</w:t>
            </w:r>
          </w:p>
        </w:tc>
        <w:tc>
          <w:tcPr>
            <w:tcW w:w="2283" w:type="dxa"/>
            <w:shd w:val="clear" w:color="auto" w:fill="auto"/>
            <w:tcMar>
              <w:top w:w="72" w:type="dxa"/>
              <w:left w:w="144" w:type="dxa"/>
              <w:bottom w:w="72" w:type="dxa"/>
              <w:right w:w="144" w:type="dxa"/>
            </w:tcMar>
            <w:vAlign w:val="center"/>
          </w:tcPr>
          <w:p w14:paraId="4BBCF2F0" w14:textId="538F58D9" w:rsidR="007D7FE1" w:rsidRPr="007B6B47" w:rsidRDefault="007D7FE1" w:rsidP="00B41F81">
            <w:r w:rsidRPr="007B6B47">
              <w:t>Berkshire Workforce Board</w:t>
            </w:r>
          </w:p>
        </w:tc>
        <w:tc>
          <w:tcPr>
            <w:tcW w:w="1890" w:type="dxa"/>
            <w:shd w:val="clear" w:color="auto" w:fill="auto"/>
            <w:tcMar>
              <w:top w:w="72" w:type="dxa"/>
              <w:left w:w="144" w:type="dxa"/>
              <w:bottom w:w="72" w:type="dxa"/>
              <w:right w:w="144" w:type="dxa"/>
            </w:tcMar>
            <w:vAlign w:val="center"/>
          </w:tcPr>
          <w:p w14:paraId="2AC0C7C4" w14:textId="0FA6759D" w:rsidR="007D7FE1" w:rsidRPr="007B6B47" w:rsidRDefault="007D7FE1" w:rsidP="00B41F81">
            <w:r w:rsidRPr="007B6B47">
              <w:t>All occupations</w:t>
            </w:r>
          </w:p>
        </w:tc>
        <w:tc>
          <w:tcPr>
            <w:tcW w:w="2070" w:type="dxa"/>
            <w:shd w:val="clear" w:color="auto" w:fill="auto"/>
            <w:tcMar>
              <w:top w:w="72" w:type="dxa"/>
              <w:left w:w="144" w:type="dxa"/>
              <w:bottom w:w="72" w:type="dxa"/>
              <w:right w:w="144" w:type="dxa"/>
            </w:tcMar>
            <w:vAlign w:val="center"/>
          </w:tcPr>
          <w:p w14:paraId="40BC773B" w14:textId="41585E06" w:rsidR="007D7FE1" w:rsidRPr="007B6B47" w:rsidRDefault="007D7FE1" w:rsidP="00B41F81">
            <w:r w:rsidRPr="007B6B47">
              <w:t>All sectors</w:t>
            </w:r>
          </w:p>
        </w:tc>
        <w:tc>
          <w:tcPr>
            <w:tcW w:w="2790" w:type="dxa"/>
            <w:shd w:val="clear" w:color="auto" w:fill="auto"/>
            <w:tcMar>
              <w:top w:w="72" w:type="dxa"/>
              <w:left w:w="144" w:type="dxa"/>
              <w:bottom w:w="72" w:type="dxa"/>
              <w:right w:w="144" w:type="dxa"/>
            </w:tcMar>
            <w:vAlign w:val="center"/>
          </w:tcPr>
          <w:p w14:paraId="1936E1C9" w14:textId="1A445720" w:rsidR="007D7FE1" w:rsidRPr="007B6B47" w:rsidRDefault="007D7FE1" w:rsidP="00B41F81">
            <w:r w:rsidRPr="007B6B47">
              <w:t>Awarded $200K</w:t>
            </w:r>
          </w:p>
        </w:tc>
      </w:tr>
      <w:tr w:rsidR="002C2015" w:rsidRPr="008B37BD" w14:paraId="03FB48D5" w14:textId="77777777" w:rsidTr="00B41F81">
        <w:trPr>
          <w:trHeight w:val="288"/>
        </w:trPr>
        <w:tc>
          <w:tcPr>
            <w:tcW w:w="1767" w:type="dxa"/>
            <w:shd w:val="clear" w:color="auto" w:fill="DEEBF7"/>
            <w:tcMar>
              <w:top w:w="72" w:type="dxa"/>
              <w:left w:w="144" w:type="dxa"/>
              <w:bottom w:w="72" w:type="dxa"/>
              <w:right w:w="144" w:type="dxa"/>
            </w:tcMar>
            <w:vAlign w:val="center"/>
          </w:tcPr>
          <w:p w14:paraId="2477E017" w14:textId="7078E636" w:rsidR="002C2015" w:rsidRPr="007B6B47" w:rsidRDefault="002C2015" w:rsidP="00B41F81">
            <w:r w:rsidRPr="007B6B47">
              <w:t>Youth Works</w:t>
            </w:r>
          </w:p>
        </w:tc>
        <w:tc>
          <w:tcPr>
            <w:tcW w:w="2283" w:type="dxa"/>
            <w:shd w:val="clear" w:color="auto" w:fill="auto"/>
            <w:tcMar>
              <w:top w:w="72" w:type="dxa"/>
              <w:left w:w="144" w:type="dxa"/>
              <w:bottom w:w="72" w:type="dxa"/>
              <w:right w:w="144" w:type="dxa"/>
            </w:tcMar>
            <w:vAlign w:val="center"/>
          </w:tcPr>
          <w:p w14:paraId="25DC8921" w14:textId="3115DC9C" w:rsidR="002C2015" w:rsidRPr="007B6B47" w:rsidRDefault="002C2015" w:rsidP="00B41F81">
            <w:r w:rsidRPr="007B6B47">
              <w:t>MassHire Career Center</w:t>
            </w:r>
          </w:p>
        </w:tc>
        <w:tc>
          <w:tcPr>
            <w:tcW w:w="1890" w:type="dxa"/>
            <w:shd w:val="clear" w:color="auto" w:fill="auto"/>
            <w:tcMar>
              <w:top w:w="72" w:type="dxa"/>
              <w:left w:w="144" w:type="dxa"/>
              <w:bottom w:w="72" w:type="dxa"/>
              <w:right w:w="144" w:type="dxa"/>
            </w:tcMar>
            <w:vAlign w:val="center"/>
          </w:tcPr>
          <w:p w14:paraId="1885885D" w14:textId="4FFB1A29" w:rsidR="002C2015" w:rsidRPr="007B6B47" w:rsidRDefault="002C2015" w:rsidP="00B41F81">
            <w:r w:rsidRPr="007B6B47">
              <w:t>All</w:t>
            </w:r>
          </w:p>
        </w:tc>
        <w:tc>
          <w:tcPr>
            <w:tcW w:w="2070" w:type="dxa"/>
            <w:shd w:val="clear" w:color="auto" w:fill="auto"/>
            <w:tcMar>
              <w:top w:w="72" w:type="dxa"/>
              <w:left w:w="144" w:type="dxa"/>
              <w:bottom w:w="72" w:type="dxa"/>
              <w:right w:w="144" w:type="dxa"/>
            </w:tcMar>
            <w:vAlign w:val="center"/>
          </w:tcPr>
          <w:p w14:paraId="55CD154D" w14:textId="6136393A" w:rsidR="002C2015" w:rsidRPr="007B6B47" w:rsidRDefault="002C2015" w:rsidP="00B41F81">
            <w:r w:rsidRPr="007B6B47">
              <w:t>All</w:t>
            </w:r>
          </w:p>
        </w:tc>
        <w:tc>
          <w:tcPr>
            <w:tcW w:w="2790" w:type="dxa"/>
            <w:shd w:val="clear" w:color="auto" w:fill="auto"/>
            <w:tcMar>
              <w:top w:w="72" w:type="dxa"/>
              <w:left w:w="144" w:type="dxa"/>
              <w:bottom w:w="72" w:type="dxa"/>
              <w:right w:w="144" w:type="dxa"/>
            </w:tcMar>
            <w:vAlign w:val="center"/>
          </w:tcPr>
          <w:p w14:paraId="37B709AF" w14:textId="310A57C9" w:rsidR="002C2015" w:rsidRPr="007B6B47" w:rsidRDefault="002C2015" w:rsidP="00B41F81">
            <w:r w:rsidRPr="007B6B47">
              <w:t>$120K</w:t>
            </w:r>
          </w:p>
        </w:tc>
      </w:tr>
      <w:tr w:rsidR="000E5070" w:rsidRPr="008B37BD" w14:paraId="4039E0E8" w14:textId="77777777" w:rsidTr="00B41F81">
        <w:trPr>
          <w:trHeight w:val="288"/>
        </w:trPr>
        <w:tc>
          <w:tcPr>
            <w:tcW w:w="1767" w:type="dxa"/>
            <w:shd w:val="clear" w:color="auto" w:fill="DEEBF7"/>
            <w:tcMar>
              <w:top w:w="72" w:type="dxa"/>
              <w:left w:w="144" w:type="dxa"/>
              <w:bottom w:w="72" w:type="dxa"/>
              <w:right w:w="144" w:type="dxa"/>
            </w:tcMar>
            <w:vAlign w:val="center"/>
          </w:tcPr>
          <w:p w14:paraId="4039E0E3" w14:textId="26B535A2" w:rsidR="00270A71" w:rsidRPr="007B6B47" w:rsidRDefault="002C2015" w:rsidP="00B41F81">
            <w:r w:rsidRPr="007B6B47">
              <w:t>Berkshire Recruiter</w:t>
            </w:r>
          </w:p>
        </w:tc>
        <w:tc>
          <w:tcPr>
            <w:tcW w:w="2283" w:type="dxa"/>
            <w:shd w:val="clear" w:color="auto" w:fill="auto"/>
            <w:tcMar>
              <w:top w:w="72" w:type="dxa"/>
              <w:left w:w="144" w:type="dxa"/>
              <w:bottom w:w="72" w:type="dxa"/>
              <w:right w:w="144" w:type="dxa"/>
            </w:tcMar>
            <w:vAlign w:val="center"/>
          </w:tcPr>
          <w:p w14:paraId="4039E0E4" w14:textId="79B21CA9" w:rsidR="00270A71" w:rsidRPr="007B6B47" w:rsidRDefault="002C2015" w:rsidP="00B41F81">
            <w:r w:rsidRPr="007B6B47">
              <w:t>Berkshire Workforce Board</w:t>
            </w:r>
          </w:p>
        </w:tc>
        <w:tc>
          <w:tcPr>
            <w:tcW w:w="1890" w:type="dxa"/>
            <w:shd w:val="clear" w:color="auto" w:fill="auto"/>
            <w:tcMar>
              <w:top w:w="72" w:type="dxa"/>
              <w:left w:w="144" w:type="dxa"/>
              <w:bottom w:w="72" w:type="dxa"/>
              <w:right w:w="144" w:type="dxa"/>
            </w:tcMar>
            <w:vAlign w:val="center"/>
          </w:tcPr>
          <w:p w14:paraId="4039E0E5" w14:textId="1B8773BD" w:rsidR="00270A71" w:rsidRPr="007B6B47" w:rsidRDefault="002C2015" w:rsidP="00B41F81">
            <w:r w:rsidRPr="007B6B47">
              <w:t>All</w:t>
            </w:r>
          </w:p>
        </w:tc>
        <w:tc>
          <w:tcPr>
            <w:tcW w:w="2070" w:type="dxa"/>
            <w:shd w:val="clear" w:color="auto" w:fill="auto"/>
            <w:tcMar>
              <w:top w:w="72" w:type="dxa"/>
              <w:left w:w="144" w:type="dxa"/>
              <w:bottom w:w="72" w:type="dxa"/>
              <w:right w:w="144" w:type="dxa"/>
            </w:tcMar>
            <w:vAlign w:val="center"/>
          </w:tcPr>
          <w:p w14:paraId="4039E0E6" w14:textId="1AA02823" w:rsidR="00270A71" w:rsidRPr="007B6B47" w:rsidRDefault="002C2015" w:rsidP="00B41F81">
            <w:r w:rsidRPr="007B6B47">
              <w:t>All</w:t>
            </w:r>
          </w:p>
        </w:tc>
        <w:tc>
          <w:tcPr>
            <w:tcW w:w="2790" w:type="dxa"/>
            <w:shd w:val="clear" w:color="auto" w:fill="auto"/>
            <w:tcMar>
              <w:top w:w="72" w:type="dxa"/>
              <w:left w:w="144" w:type="dxa"/>
              <w:bottom w:w="72" w:type="dxa"/>
              <w:right w:w="144" w:type="dxa"/>
            </w:tcMar>
            <w:vAlign w:val="center"/>
          </w:tcPr>
          <w:p w14:paraId="4039E0E7" w14:textId="22B243CF" w:rsidR="00270A71" w:rsidRPr="007B6B47" w:rsidRDefault="002C2015" w:rsidP="00B41F81">
            <w:r w:rsidRPr="007B6B47">
              <w:t>$75K</w:t>
            </w:r>
          </w:p>
        </w:tc>
      </w:tr>
      <w:tr w:rsidR="000E5070" w:rsidRPr="008B37BD" w14:paraId="4039E0EE" w14:textId="77777777" w:rsidTr="00B41F81">
        <w:trPr>
          <w:trHeight w:val="288"/>
        </w:trPr>
        <w:tc>
          <w:tcPr>
            <w:tcW w:w="1767" w:type="dxa"/>
            <w:shd w:val="clear" w:color="auto" w:fill="DEEBF7"/>
            <w:tcMar>
              <w:top w:w="72" w:type="dxa"/>
              <w:left w:w="144" w:type="dxa"/>
              <w:bottom w:w="72" w:type="dxa"/>
              <w:right w:w="144" w:type="dxa"/>
            </w:tcMar>
            <w:vAlign w:val="center"/>
          </w:tcPr>
          <w:p w14:paraId="4039E0E9" w14:textId="1DAD450F" w:rsidR="00270A71" w:rsidRPr="007B6B47" w:rsidRDefault="002C2015" w:rsidP="00B41F81">
            <w:r w:rsidRPr="007B6B47">
              <w:lastRenderedPageBreak/>
              <w:t>Career Readiness</w:t>
            </w:r>
          </w:p>
        </w:tc>
        <w:tc>
          <w:tcPr>
            <w:tcW w:w="2283" w:type="dxa"/>
            <w:shd w:val="clear" w:color="auto" w:fill="auto"/>
            <w:tcMar>
              <w:top w:w="72" w:type="dxa"/>
              <w:left w:w="144" w:type="dxa"/>
              <w:bottom w:w="72" w:type="dxa"/>
              <w:right w:w="144" w:type="dxa"/>
            </w:tcMar>
            <w:vAlign w:val="center"/>
          </w:tcPr>
          <w:p w14:paraId="4039E0EA" w14:textId="650FC549" w:rsidR="00270A71" w:rsidRPr="007B6B47" w:rsidRDefault="002C2015" w:rsidP="00B41F81">
            <w:r w:rsidRPr="007B6B47">
              <w:t>Berkshire Workforce Board</w:t>
            </w:r>
          </w:p>
        </w:tc>
        <w:tc>
          <w:tcPr>
            <w:tcW w:w="1890" w:type="dxa"/>
            <w:shd w:val="clear" w:color="auto" w:fill="auto"/>
            <w:tcMar>
              <w:top w:w="72" w:type="dxa"/>
              <w:left w:w="144" w:type="dxa"/>
              <w:bottom w:w="72" w:type="dxa"/>
              <w:right w:w="144" w:type="dxa"/>
            </w:tcMar>
            <w:vAlign w:val="center"/>
          </w:tcPr>
          <w:p w14:paraId="4039E0EB" w14:textId="1D9F09EF" w:rsidR="00270A71" w:rsidRPr="007B6B47" w:rsidRDefault="002C2015" w:rsidP="00B41F81">
            <w:r w:rsidRPr="007B6B47">
              <w:t>All</w:t>
            </w:r>
          </w:p>
        </w:tc>
        <w:tc>
          <w:tcPr>
            <w:tcW w:w="2070" w:type="dxa"/>
            <w:shd w:val="clear" w:color="auto" w:fill="auto"/>
            <w:tcMar>
              <w:top w:w="72" w:type="dxa"/>
              <w:left w:w="144" w:type="dxa"/>
              <w:bottom w:w="72" w:type="dxa"/>
              <w:right w:w="144" w:type="dxa"/>
            </w:tcMar>
            <w:vAlign w:val="center"/>
          </w:tcPr>
          <w:p w14:paraId="4039E0EC" w14:textId="76AE5BBA" w:rsidR="00270A71" w:rsidRPr="007B6B47" w:rsidRDefault="002C2015" w:rsidP="00B41F81">
            <w:r w:rsidRPr="007B6B47">
              <w:t>All</w:t>
            </w:r>
          </w:p>
        </w:tc>
        <w:tc>
          <w:tcPr>
            <w:tcW w:w="2790" w:type="dxa"/>
            <w:shd w:val="clear" w:color="auto" w:fill="auto"/>
            <w:tcMar>
              <w:top w:w="72" w:type="dxa"/>
              <w:left w:w="144" w:type="dxa"/>
              <w:bottom w:w="72" w:type="dxa"/>
              <w:right w:w="144" w:type="dxa"/>
            </w:tcMar>
            <w:vAlign w:val="center"/>
          </w:tcPr>
          <w:p w14:paraId="4039E0ED" w14:textId="71052EB9" w:rsidR="00270A71" w:rsidRPr="007B6B47" w:rsidRDefault="002C2015" w:rsidP="00B41F81">
            <w:r w:rsidRPr="007B6B47">
              <w:t>$37,500</w:t>
            </w:r>
          </w:p>
        </w:tc>
      </w:tr>
      <w:tr w:rsidR="000E5070" w:rsidRPr="008B37BD" w14:paraId="4039E0F4" w14:textId="77777777" w:rsidTr="00B41F81">
        <w:trPr>
          <w:trHeight w:val="288"/>
        </w:trPr>
        <w:tc>
          <w:tcPr>
            <w:tcW w:w="1767" w:type="dxa"/>
            <w:shd w:val="clear" w:color="auto" w:fill="DEEBF7"/>
            <w:tcMar>
              <w:top w:w="72" w:type="dxa"/>
              <w:left w:w="144" w:type="dxa"/>
              <w:bottom w:w="72" w:type="dxa"/>
              <w:right w:w="144" w:type="dxa"/>
            </w:tcMar>
            <w:vAlign w:val="center"/>
          </w:tcPr>
          <w:p w14:paraId="4039E0EF" w14:textId="20AD1388" w:rsidR="00270A71" w:rsidRPr="007B6B47" w:rsidRDefault="002C2015" w:rsidP="00B41F81">
            <w:r w:rsidRPr="007B6B47">
              <w:t>Career Pathway</w:t>
            </w:r>
          </w:p>
        </w:tc>
        <w:tc>
          <w:tcPr>
            <w:tcW w:w="2283" w:type="dxa"/>
            <w:shd w:val="clear" w:color="auto" w:fill="auto"/>
            <w:tcMar>
              <w:top w:w="72" w:type="dxa"/>
              <w:left w:w="144" w:type="dxa"/>
              <w:bottom w:w="72" w:type="dxa"/>
              <w:right w:w="144" w:type="dxa"/>
            </w:tcMar>
            <w:vAlign w:val="center"/>
          </w:tcPr>
          <w:p w14:paraId="4039E0F0" w14:textId="643B9DBC" w:rsidR="00270A71" w:rsidRPr="007B6B47" w:rsidRDefault="002C2015" w:rsidP="00B41F81">
            <w:r w:rsidRPr="007B6B47">
              <w:t>Monument Mountain Regional High Schools</w:t>
            </w:r>
          </w:p>
        </w:tc>
        <w:tc>
          <w:tcPr>
            <w:tcW w:w="1890" w:type="dxa"/>
            <w:shd w:val="clear" w:color="auto" w:fill="auto"/>
            <w:tcMar>
              <w:top w:w="72" w:type="dxa"/>
              <w:left w:w="144" w:type="dxa"/>
              <w:bottom w:w="72" w:type="dxa"/>
              <w:right w:w="144" w:type="dxa"/>
            </w:tcMar>
            <w:vAlign w:val="center"/>
          </w:tcPr>
          <w:p w14:paraId="4039E0F1" w14:textId="20935551" w:rsidR="00270A71" w:rsidRPr="002D53F6" w:rsidRDefault="008A23B3" w:rsidP="00B41F81">
            <w:r w:rsidRPr="002D53F6">
              <w:t>Entry level healthcare and manufacturing occupations</w:t>
            </w:r>
          </w:p>
        </w:tc>
        <w:tc>
          <w:tcPr>
            <w:tcW w:w="2070" w:type="dxa"/>
            <w:shd w:val="clear" w:color="auto" w:fill="auto"/>
            <w:tcMar>
              <w:top w:w="72" w:type="dxa"/>
              <w:left w:w="144" w:type="dxa"/>
              <w:bottom w:w="72" w:type="dxa"/>
              <w:right w:w="144" w:type="dxa"/>
            </w:tcMar>
            <w:vAlign w:val="center"/>
          </w:tcPr>
          <w:p w14:paraId="4039E0F2" w14:textId="32828C23" w:rsidR="00270A71" w:rsidRPr="007B6B47" w:rsidRDefault="002C2015" w:rsidP="00B41F81">
            <w:r w:rsidRPr="007B6B47">
              <w:t>Manufacturing, Healthcare</w:t>
            </w:r>
          </w:p>
        </w:tc>
        <w:tc>
          <w:tcPr>
            <w:tcW w:w="2790" w:type="dxa"/>
            <w:shd w:val="clear" w:color="auto" w:fill="auto"/>
            <w:tcMar>
              <w:top w:w="72" w:type="dxa"/>
              <w:left w:w="144" w:type="dxa"/>
              <w:bottom w:w="72" w:type="dxa"/>
              <w:right w:w="144" w:type="dxa"/>
            </w:tcMar>
            <w:vAlign w:val="center"/>
          </w:tcPr>
          <w:p w14:paraId="4039E0F3" w14:textId="2172FECD" w:rsidR="00270A71" w:rsidRPr="007B6B47" w:rsidRDefault="002C2015" w:rsidP="00B41F81">
            <w:r w:rsidRPr="007B6B47">
              <w:t>$50K</w:t>
            </w:r>
          </w:p>
        </w:tc>
      </w:tr>
      <w:tr w:rsidR="002C2015" w:rsidRPr="008B37BD" w14:paraId="4095FDDD" w14:textId="77777777" w:rsidTr="00B41F81">
        <w:trPr>
          <w:trHeight w:val="288"/>
        </w:trPr>
        <w:tc>
          <w:tcPr>
            <w:tcW w:w="1767" w:type="dxa"/>
            <w:shd w:val="clear" w:color="auto" w:fill="DEEBF7"/>
            <w:tcMar>
              <w:top w:w="72" w:type="dxa"/>
              <w:left w:w="144" w:type="dxa"/>
              <w:bottom w:w="72" w:type="dxa"/>
              <w:right w:w="144" w:type="dxa"/>
            </w:tcMar>
            <w:vAlign w:val="center"/>
          </w:tcPr>
          <w:p w14:paraId="5216BB5E" w14:textId="53915220" w:rsidR="002C2015" w:rsidRPr="007B6B47" w:rsidRDefault="002C2015" w:rsidP="00B41F81">
            <w:r w:rsidRPr="007B6B47">
              <w:t>College Internships</w:t>
            </w:r>
          </w:p>
        </w:tc>
        <w:tc>
          <w:tcPr>
            <w:tcW w:w="2283" w:type="dxa"/>
            <w:shd w:val="clear" w:color="auto" w:fill="auto"/>
            <w:tcMar>
              <w:top w:w="72" w:type="dxa"/>
              <w:left w:w="144" w:type="dxa"/>
              <w:bottom w:w="72" w:type="dxa"/>
              <w:right w:w="144" w:type="dxa"/>
            </w:tcMar>
            <w:vAlign w:val="center"/>
          </w:tcPr>
          <w:p w14:paraId="4D1EE3C8" w14:textId="6A8EF9D9" w:rsidR="002C2015" w:rsidRPr="007B6B47" w:rsidRDefault="002C2015" w:rsidP="00B41F81">
            <w:r w:rsidRPr="007B6B47">
              <w:t>Lever</w:t>
            </w:r>
          </w:p>
        </w:tc>
        <w:tc>
          <w:tcPr>
            <w:tcW w:w="1890" w:type="dxa"/>
            <w:shd w:val="clear" w:color="auto" w:fill="auto"/>
            <w:tcMar>
              <w:top w:w="72" w:type="dxa"/>
              <w:left w:w="144" w:type="dxa"/>
              <w:bottom w:w="72" w:type="dxa"/>
              <w:right w:w="144" w:type="dxa"/>
            </w:tcMar>
            <w:vAlign w:val="center"/>
          </w:tcPr>
          <w:p w14:paraId="3515594E" w14:textId="1BAFE51C" w:rsidR="002C2015" w:rsidRPr="007B6B47" w:rsidRDefault="002C2015" w:rsidP="00B41F81">
            <w:r w:rsidRPr="007B6B47">
              <w:t>All</w:t>
            </w:r>
          </w:p>
        </w:tc>
        <w:tc>
          <w:tcPr>
            <w:tcW w:w="2070" w:type="dxa"/>
            <w:shd w:val="clear" w:color="auto" w:fill="auto"/>
            <w:tcMar>
              <w:top w:w="72" w:type="dxa"/>
              <w:left w:w="144" w:type="dxa"/>
              <w:bottom w:w="72" w:type="dxa"/>
              <w:right w:w="144" w:type="dxa"/>
            </w:tcMar>
            <w:vAlign w:val="center"/>
          </w:tcPr>
          <w:p w14:paraId="0F0FE386" w14:textId="0B0CE035" w:rsidR="002C2015" w:rsidRPr="007B6B47" w:rsidRDefault="002C2015" w:rsidP="00B41F81">
            <w:r w:rsidRPr="007B6B47">
              <w:t>All</w:t>
            </w:r>
          </w:p>
        </w:tc>
        <w:tc>
          <w:tcPr>
            <w:tcW w:w="2790" w:type="dxa"/>
            <w:shd w:val="clear" w:color="auto" w:fill="auto"/>
            <w:tcMar>
              <w:top w:w="72" w:type="dxa"/>
              <w:left w:w="144" w:type="dxa"/>
              <w:bottom w:w="72" w:type="dxa"/>
              <w:right w:w="144" w:type="dxa"/>
            </w:tcMar>
            <w:vAlign w:val="center"/>
          </w:tcPr>
          <w:p w14:paraId="6F984B84" w14:textId="2250C868" w:rsidR="002C2015" w:rsidRPr="007B6B47" w:rsidRDefault="002C2015" w:rsidP="00B41F81">
            <w:r w:rsidRPr="007B6B47">
              <w:t>$25K</w:t>
            </w:r>
          </w:p>
        </w:tc>
      </w:tr>
    </w:tbl>
    <w:p w14:paraId="4039E10D" w14:textId="77777777" w:rsidR="000E5070" w:rsidRDefault="00CA5510">
      <w:r>
        <w:br w:type="page"/>
      </w:r>
    </w:p>
    <w:p w14:paraId="4039E10E" w14:textId="77777777" w:rsidR="005B409C" w:rsidRDefault="005B409C" w:rsidP="005B409C">
      <w:pPr>
        <w:pStyle w:val="Heading5"/>
      </w:pPr>
      <w:r>
        <w:lastRenderedPageBreak/>
        <w:t xml:space="preserve">Appendix </w:t>
      </w:r>
      <w:r w:rsidR="006D3D60">
        <w:t>E</w:t>
      </w:r>
      <w:r>
        <w:t>. Pipeline Capacity Tracker</w:t>
      </w:r>
    </w:p>
    <w:p w14:paraId="4039E10F" w14:textId="77777777" w:rsidR="005B409C" w:rsidRPr="00270A71" w:rsidRDefault="005B409C" w:rsidP="005B409C"/>
    <w:tbl>
      <w:tblPr>
        <w:tblW w:w="1080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5"/>
        <w:gridCol w:w="2160"/>
        <w:gridCol w:w="2250"/>
        <w:gridCol w:w="2520"/>
        <w:gridCol w:w="2070"/>
      </w:tblGrid>
      <w:tr w:rsidR="005F592B" w:rsidRPr="008B37BD" w14:paraId="4657D913" w14:textId="77777777" w:rsidTr="007B6B47">
        <w:trPr>
          <w:cantSplit/>
          <w:trHeight w:val="399"/>
        </w:trPr>
        <w:tc>
          <w:tcPr>
            <w:tcW w:w="1805" w:type="dxa"/>
            <w:shd w:val="clear" w:color="auto" w:fill="5B9BD5"/>
            <w:tcMar>
              <w:top w:w="72" w:type="dxa"/>
              <w:left w:w="144" w:type="dxa"/>
              <w:bottom w:w="72" w:type="dxa"/>
              <w:right w:w="144" w:type="dxa"/>
            </w:tcMar>
            <w:vAlign w:val="center"/>
            <w:hideMark/>
          </w:tcPr>
          <w:p w14:paraId="52C9C9D0" w14:textId="77777777" w:rsidR="005F592B" w:rsidRPr="00270A71" w:rsidRDefault="005F592B" w:rsidP="00B41F81">
            <w:pPr>
              <w:pStyle w:val="Heading1"/>
              <w:jc w:val="center"/>
              <w:rPr>
                <w:sz w:val="20"/>
              </w:rPr>
            </w:pPr>
            <w:r>
              <w:rPr>
                <w:sz w:val="20"/>
              </w:rPr>
              <w:t>Program</w:t>
            </w:r>
          </w:p>
        </w:tc>
        <w:tc>
          <w:tcPr>
            <w:tcW w:w="2160" w:type="dxa"/>
            <w:shd w:val="clear" w:color="auto" w:fill="5B9BD5"/>
            <w:tcMar>
              <w:top w:w="72" w:type="dxa"/>
              <w:left w:w="144" w:type="dxa"/>
              <w:bottom w:w="72" w:type="dxa"/>
              <w:right w:w="144" w:type="dxa"/>
            </w:tcMar>
            <w:vAlign w:val="center"/>
            <w:hideMark/>
          </w:tcPr>
          <w:p w14:paraId="22501B1D" w14:textId="77777777" w:rsidR="005F592B" w:rsidRPr="00270A71" w:rsidRDefault="005F592B" w:rsidP="005B409C">
            <w:pPr>
              <w:pStyle w:val="Heading1"/>
              <w:jc w:val="center"/>
              <w:rPr>
                <w:sz w:val="20"/>
              </w:rPr>
            </w:pPr>
            <w:r>
              <w:rPr>
                <w:sz w:val="20"/>
              </w:rPr>
              <w:t>Provider</w:t>
            </w:r>
          </w:p>
        </w:tc>
        <w:tc>
          <w:tcPr>
            <w:tcW w:w="2250" w:type="dxa"/>
            <w:shd w:val="clear" w:color="auto" w:fill="5B9BD5"/>
            <w:tcMar>
              <w:top w:w="72" w:type="dxa"/>
              <w:left w:w="144" w:type="dxa"/>
              <w:bottom w:w="72" w:type="dxa"/>
              <w:right w:w="144" w:type="dxa"/>
            </w:tcMar>
            <w:vAlign w:val="center"/>
            <w:hideMark/>
          </w:tcPr>
          <w:p w14:paraId="762CE63F" w14:textId="77777777" w:rsidR="005F592B" w:rsidRPr="00270A71" w:rsidRDefault="005F592B" w:rsidP="00B41F81">
            <w:pPr>
              <w:pStyle w:val="Heading1"/>
              <w:jc w:val="center"/>
              <w:rPr>
                <w:sz w:val="20"/>
              </w:rPr>
            </w:pPr>
            <w:r w:rsidRPr="00270A71">
              <w:rPr>
                <w:sz w:val="20"/>
              </w:rPr>
              <w:t>Occupation</w:t>
            </w:r>
          </w:p>
        </w:tc>
        <w:tc>
          <w:tcPr>
            <w:tcW w:w="2520" w:type="dxa"/>
            <w:shd w:val="clear" w:color="auto" w:fill="5B9BD5"/>
            <w:tcMar>
              <w:top w:w="72" w:type="dxa"/>
              <w:left w:w="144" w:type="dxa"/>
              <w:bottom w:w="72" w:type="dxa"/>
              <w:right w:w="144" w:type="dxa"/>
            </w:tcMar>
            <w:vAlign w:val="center"/>
            <w:hideMark/>
          </w:tcPr>
          <w:p w14:paraId="338A005D" w14:textId="77777777" w:rsidR="005F592B" w:rsidRPr="00270A71" w:rsidRDefault="005F592B" w:rsidP="00B41F81">
            <w:pPr>
              <w:pStyle w:val="Heading1"/>
              <w:jc w:val="center"/>
              <w:rPr>
                <w:sz w:val="20"/>
              </w:rPr>
            </w:pPr>
            <w:r w:rsidRPr="00270A71">
              <w:rPr>
                <w:sz w:val="20"/>
              </w:rPr>
              <w:t>Industry</w:t>
            </w:r>
          </w:p>
        </w:tc>
        <w:tc>
          <w:tcPr>
            <w:tcW w:w="2070" w:type="dxa"/>
            <w:shd w:val="clear" w:color="auto" w:fill="5B9BD5"/>
            <w:tcMar>
              <w:top w:w="72" w:type="dxa"/>
              <w:left w:w="144" w:type="dxa"/>
              <w:bottom w:w="72" w:type="dxa"/>
              <w:right w:w="144" w:type="dxa"/>
            </w:tcMar>
            <w:vAlign w:val="center"/>
            <w:hideMark/>
          </w:tcPr>
          <w:p w14:paraId="503CC4D4" w14:textId="77777777" w:rsidR="005F592B" w:rsidRPr="00270A71" w:rsidRDefault="005F592B" w:rsidP="00B41F81">
            <w:pPr>
              <w:pStyle w:val="Heading1"/>
              <w:jc w:val="center"/>
              <w:rPr>
                <w:sz w:val="20"/>
              </w:rPr>
            </w:pPr>
            <w:r>
              <w:rPr>
                <w:sz w:val="20"/>
              </w:rPr>
              <w:t>Capacity Change</w:t>
            </w:r>
          </w:p>
        </w:tc>
      </w:tr>
      <w:tr w:rsidR="005F592B" w:rsidRPr="007B6B47" w14:paraId="5D3F9C31" w14:textId="77777777" w:rsidTr="007B6B47">
        <w:trPr>
          <w:cantSplit/>
          <w:trHeight w:val="288"/>
        </w:trPr>
        <w:tc>
          <w:tcPr>
            <w:tcW w:w="1805"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14:paraId="332F827F" w14:textId="77777777" w:rsidR="005F592B" w:rsidRPr="007B6B47" w:rsidRDefault="005F592B" w:rsidP="007B6B47">
            <w:pPr>
              <w:rPr>
                <w:rFonts w:cstheme="minorHAnsi"/>
                <w:szCs w:val="22"/>
              </w:rPr>
            </w:pPr>
            <w:r w:rsidRPr="007B6B47">
              <w:rPr>
                <w:rFonts w:cstheme="minorHAnsi"/>
                <w:szCs w:val="22"/>
              </w:rPr>
              <w:t>Mechatronics, A.S. (Under Development)</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0AE1EC0" w14:textId="77777777" w:rsidR="005F592B" w:rsidRPr="007B6B47" w:rsidRDefault="005F592B" w:rsidP="007B6B47">
            <w:pPr>
              <w:rPr>
                <w:rFonts w:cstheme="minorHAnsi"/>
                <w:szCs w:val="22"/>
              </w:rPr>
            </w:pPr>
            <w:r w:rsidRPr="007B6B47">
              <w:rPr>
                <w:rFonts w:cstheme="minorHAnsi"/>
                <w:szCs w:val="22"/>
              </w:rPr>
              <w:t>Berkshire Community College</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2DE72B4" w14:textId="77777777" w:rsidR="005F592B" w:rsidRPr="007B6B47" w:rsidRDefault="005F592B" w:rsidP="007B6B47">
            <w:pPr>
              <w:rPr>
                <w:rFonts w:cstheme="minorHAnsi"/>
                <w:szCs w:val="22"/>
              </w:rPr>
            </w:pPr>
            <w:r w:rsidRPr="007B6B47">
              <w:rPr>
                <w:rFonts w:cstheme="minorHAnsi"/>
                <w:szCs w:val="22"/>
              </w:rPr>
              <w:t>17-3024.00 - Electro-Mechanical Technicians</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AE3641E" w14:textId="77777777" w:rsidR="005F592B" w:rsidRPr="007B6B47" w:rsidRDefault="005F592B" w:rsidP="007B6B47">
            <w:pPr>
              <w:rPr>
                <w:rFonts w:cstheme="minorHAnsi"/>
                <w:szCs w:val="22"/>
              </w:rPr>
            </w:pPr>
            <w:r w:rsidRPr="007B6B47">
              <w:rPr>
                <w:rFonts w:cstheme="minorHAnsi"/>
                <w:szCs w:val="22"/>
              </w:rPr>
              <w:t>Advanced Manufacturing</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084AF22" w14:textId="7DACE368" w:rsidR="005F592B" w:rsidRPr="007B6B47" w:rsidRDefault="005F592B" w:rsidP="007B6B47">
            <w:pPr>
              <w:rPr>
                <w:rFonts w:cstheme="minorHAnsi"/>
                <w:szCs w:val="22"/>
              </w:rPr>
            </w:pPr>
            <w:r w:rsidRPr="007B6B47">
              <w:rPr>
                <w:rFonts w:cstheme="minorHAnsi"/>
                <w:szCs w:val="22"/>
              </w:rPr>
              <w:t>N</w:t>
            </w:r>
            <w:r w:rsidR="00357321">
              <w:rPr>
                <w:rFonts w:cstheme="minorHAnsi"/>
                <w:szCs w:val="22"/>
              </w:rPr>
              <w:t>o Change</w:t>
            </w:r>
          </w:p>
        </w:tc>
      </w:tr>
      <w:tr w:rsidR="005F592B" w:rsidRPr="007B6B47" w14:paraId="3B964973" w14:textId="77777777" w:rsidTr="007B6B47">
        <w:trPr>
          <w:cantSplit/>
          <w:trHeight w:val="288"/>
        </w:trPr>
        <w:tc>
          <w:tcPr>
            <w:tcW w:w="1805"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14:paraId="6C57F2C4" w14:textId="77777777" w:rsidR="005F592B" w:rsidRPr="007B6B47" w:rsidRDefault="005F592B" w:rsidP="007B6B47">
            <w:pPr>
              <w:rPr>
                <w:rFonts w:cstheme="minorHAnsi"/>
                <w:szCs w:val="22"/>
              </w:rPr>
            </w:pPr>
            <w:r w:rsidRPr="007B6B47">
              <w:rPr>
                <w:rFonts w:cstheme="minorHAnsi"/>
                <w:szCs w:val="22"/>
              </w:rPr>
              <w:t>Engineering, A.S.</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50949C9" w14:textId="77777777" w:rsidR="005F592B" w:rsidRPr="007B6B47" w:rsidRDefault="005F592B" w:rsidP="007B6B47">
            <w:pPr>
              <w:rPr>
                <w:rFonts w:cstheme="minorHAnsi"/>
                <w:szCs w:val="22"/>
              </w:rPr>
            </w:pPr>
            <w:r w:rsidRPr="007B6B47">
              <w:rPr>
                <w:rFonts w:cstheme="minorHAnsi"/>
                <w:szCs w:val="22"/>
              </w:rPr>
              <w:t>Berkshire Community College</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0604BCE" w14:textId="77777777" w:rsidR="005F592B" w:rsidRPr="007B6B47" w:rsidRDefault="005F592B" w:rsidP="007B6B47">
            <w:pPr>
              <w:rPr>
                <w:rFonts w:cstheme="minorHAnsi"/>
                <w:szCs w:val="22"/>
              </w:rPr>
            </w:pPr>
            <w:r w:rsidRPr="007B6B47">
              <w:rPr>
                <w:rFonts w:cstheme="minorHAnsi"/>
                <w:szCs w:val="22"/>
              </w:rPr>
              <w:t>Data not available</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94908FC" w14:textId="77777777" w:rsidR="005F592B" w:rsidRPr="007B6B47" w:rsidRDefault="005F592B" w:rsidP="007B6B47">
            <w:pPr>
              <w:rPr>
                <w:rFonts w:cstheme="minorHAnsi"/>
                <w:szCs w:val="22"/>
              </w:rPr>
            </w:pPr>
            <w:r w:rsidRPr="007B6B47">
              <w:rPr>
                <w:rFonts w:cstheme="minorHAnsi"/>
                <w:szCs w:val="22"/>
              </w:rPr>
              <w:t>Advanced Manufacturing &amp; Engineering/Engineers</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21EA7BA6" w14:textId="6C5D429B" w:rsidR="005F592B" w:rsidRPr="007B6B47" w:rsidRDefault="00357321" w:rsidP="007B6B47">
            <w:pPr>
              <w:rPr>
                <w:rFonts w:cstheme="minorHAnsi"/>
                <w:szCs w:val="22"/>
              </w:rPr>
            </w:pPr>
            <w:r w:rsidRPr="007B6B47">
              <w:rPr>
                <w:rFonts w:cstheme="minorHAnsi"/>
                <w:szCs w:val="22"/>
              </w:rPr>
              <w:t>N</w:t>
            </w:r>
            <w:r>
              <w:rPr>
                <w:rFonts w:cstheme="minorHAnsi"/>
                <w:szCs w:val="22"/>
              </w:rPr>
              <w:t>o Change</w:t>
            </w:r>
          </w:p>
        </w:tc>
      </w:tr>
      <w:tr w:rsidR="005F592B" w:rsidRPr="007B6B47" w14:paraId="6FE0DB85" w14:textId="77777777" w:rsidTr="007B6B47">
        <w:trPr>
          <w:cantSplit/>
          <w:trHeight w:val="288"/>
        </w:trPr>
        <w:tc>
          <w:tcPr>
            <w:tcW w:w="1805"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14:paraId="0F8C98D2" w14:textId="77777777" w:rsidR="005F592B" w:rsidRPr="007B6B47" w:rsidRDefault="005F592B" w:rsidP="007B6B47">
            <w:pPr>
              <w:rPr>
                <w:rFonts w:cstheme="minorHAnsi"/>
                <w:szCs w:val="22"/>
              </w:rPr>
            </w:pPr>
            <w:r w:rsidRPr="007B6B47">
              <w:rPr>
                <w:rFonts w:cstheme="minorHAnsi"/>
                <w:szCs w:val="22"/>
              </w:rPr>
              <w:t>Health Information Management Certificate</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FCF742D" w14:textId="77777777" w:rsidR="005F592B" w:rsidRPr="007B6B47" w:rsidRDefault="005F592B" w:rsidP="007B6B47">
            <w:pPr>
              <w:rPr>
                <w:rFonts w:cstheme="minorHAnsi"/>
                <w:szCs w:val="22"/>
              </w:rPr>
            </w:pPr>
            <w:r w:rsidRPr="007B6B47">
              <w:rPr>
                <w:rFonts w:cstheme="minorHAnsi"/>
                <w:szCs w:val="22"/>
              </w:rPr>
              <w:t>Berkshire Community College</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4A8AB8D" w14:textId="77777777" w:rsidR="005F592B" w:rsidRPr="007B6B47" w:rsidRDefault="005F592B" w:rsidP="007B6B47">
            <w:pPr>
              <w:rPr>
                <w:rFonts w:cstheme="minorHAnsi"/>
                <w:szCs w:val="22"/>
              </w:rPr>
            </w:pPr>
            <w:r w:rsidRPr="007B6B47">
              <w:rPr>
                <w:rFonts w:cstheme="minorHAnsi"/>
                <w:szCs w:val="22"/>
              </w:rPr>
              <w:t>29-2071 Medical Records and health Information Technicians</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5CA2BD3" w14:textId="77777777" w:rsidR="005F592B" w:rsidRPr="007B6B47" w:rsidRDefault="005F592B" w:rsidP="007B6B47">
            <w:pPr>
              <w:rPr>
                <w:rFonts w:cstheme="minorHAnsi"/>
                <w:szCs w:val="22"/>
              </w:rPr>
            </w:pPr>
            <w:r w:rsidRPr="007B6B47">
              <w:rPr>
                <w:rFonts w:cstheme="minorHAnsi"/>
                <w:szCs w:val="22"/>
              </w:rPr>
              <w:t>Health Care and Assistance/Allied Health</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37FFEAD6" w14:textId="03AA84FF" w:rsidR="005F592B" w:rsidRPr="007B6B47" w:rsidRDefault="00357321" w:rsidP="007B6B47">
            <w:pPr>
              <w:rPr>
                <w:rFonts w:cstheme="minorHAnsi"/>
                <w:szCs w:val="22"/>
              </w:rPr>
            </w:pPr>
            <w:r w:rsidRPr="007B6B47">
              <w:rPr>
                <w:rFonts w:cstheme="minorHAnsi"/>
                <w:szCs w:val="22"/>
              </w:rPr>
              <w:t>N</w:t>
            </w:r>
            <w:r>
              <w:rPr>
                <w:rFonts w:cstheme="minorHAnsi"/>
                <w:szCs w:val="22"/>
              </w:rPr>
              <w:t>o Change</w:t>
            </w:r>
          </w:p>
        </w:tc>
      </w:tr>
      <w:tr w:rsidR="005F592B" w:rsidRPr="007B6B47" w14:paraId="2C571DD0" w14:textId="77777777" w:rsidTr="007B6B47">
        <w:trPr>
          <w:cantSplit/>
          <w:trHeight w:val="288"/>
        </w:trPr>
        <w:tc>
          <w:tcPr>
            <w:tcW w:w="1805"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14:paraId="20527DF8" w14:textId="77777777" w:rsidR="005F592B" w:rsidRPr="007B6B47" w:rsidRDefault="005F592B" w:rsidP="007B6B47">
            <w:pPr>
              <w:rPr>
                <w:rFonts w:cstheme="minorHAnsi"/>
                <w:szCs w:val="22"/>
              </w:rPr>
            </w:pPr>
            <w:r w:rsidRPr="007B6B47">
              <w:rPr>
                <w:rFonts w:cstheme="minorHAnsi"/>
                <w:szCs w:val="22"/>
              </w:rPr>
              <w:t>Health Information Management Option, A.S.</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7B7684A" w14:textId="77777777" w:rsidR="005F592B" w:rsidRPr="007B6B47" w:rsidRDefault="005F592B" w:rsidP="007B6B47">
            <w:pPr>
              <w:rPr>
                <w:rFonts w:cstheme="minorHAnsi"/>
                <w:szCs w:val="22"/>
              </w:rPr>
            </w:pPr>
            <w:r w:rsidRPr="007B6B47">
              <w:rPr>
                <w:rFonts w:cstheme="minorHAnsi"/>
                <w:szCs w:val="22"/>
              </w:rPr>
              <w:t>Berkshire Community College</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228A683" w14:textId="77777777" w:rsidR="005F592B" w:rsidRPr="007B6B47" w:rsidRDefault="005F592B" w:rsidP="007B6B47">
            <w:pPr>
              <w:rPr>
                <w:rFonts w:cstheme="minorHAnsi"/>
                <w:szCs w:val="22"/>
              </w:rPr>
            </w:pPr>
            <w:r w:rsidRPr="007B6B47">
              <w:rPr>
                <w:rFonts w:cstheme="minorHAnsi"/>
                <w:szCs w:val="22"/>
              </w:rPr>
              <w:t>29-2071 Medical Records and health Information Technicians</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C88E24F" w14:textId="77777777" w:rsidR="005F592B" w:rsidRPr="007B6B47" w:rsidRDefault="005F592B" w:rsidP="007B6B47">
            <w:pPr>
              <w:rPr>
                <w:rFonts w:cstheme="minorHAnsi"/>
                <w:szCs w:val="22"/>
              </w:rPr>
            </w:pPr>
            <w:r w:rsidRPr="007B6B47">
              <w:rPr>
                <w:rFonts w:cstheme="minorHAnsi"/>
                <w:szCs w:val="22"/>
              </w:rPr>
              <w:t>Health Care and Assistance/Allied Health</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A5EA7C5" w14:textId="498288A6" w:rsidR="005F592B" w:rsidRPr="007B6B47" w:rsidRDefault="00357321" w:rsidP="007B6B47">
            <w:pPr>
              <w:rPr>
                <w:rFonts w:cstheme="minorHAnsi"/>
                <w:szCs w:val="22"/>
              </w:rPr>
            </w:pPr>
            <w:r w:rsidRPr="007B6B47">
              <w:rPr>
                <w:rFonts w:cstheme="minorHAnsi"/>
                <w:szCs w:val="22"/>
              </w:rPr>
              <w:t>N</w:t>
            </w:r>
            <w:r>
              <w:rPr>
                <w:rFonts w:cstheme="minorHAnsi"/>
                <w:szCs w:val="22"/>
              </w:rPr>
              <w:t>o Change</w:t>
            </w:r>
          </w:p>
        </w:tc>
      </w:tr>
      <w:tr w:rsidR="005F592B" w:rsidRPr="007B6B47" w14:paraId="06D3B427" w14:textId="77777777" w:rsidTr="007B6B47">
        <w:trPr>
          <w:cantSplit/>
          <w:trHeight w:val="288"/>
        </w:trPr>
        <w:tc>
          <w:tcPr>
            <w:tcW w:w="1805"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14:paraId="251F87F6" w14:textId="77777777" w:rsidR="005F592B" w:rsidRPr="007B6B47" w:rsidRDefault="005F592B" w:rsidP="007B6B47">
            <w:pPr>
              <w:rPr>
                <w:rFonts w:cstheme="minorHAnsi"/>
                <w:szCs w:val="22"/>
              </w:rPr>
            </w:pPr>
            <w:r w:rsidRPr="007B6B47">
              <w:rPr>
                <w:rFonts w:cstheme="minorHAnsi"/>
                <w:szCs w:val="22"/>
              </w:rPr>
              <w:t>Community Health Certificate</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5AFA236" w14:textId="77777777" w:rsidR="005F592B" w:rsidRPr="007B6B47" w:rsidRDefault="005F592B" w:rsidP="007B6B47">
            <w:pPr>
              <w:rPr>
                <w:rFonts w:cstheme="minorHAnsi"/>
                <w:szCs w:val="22"/>
              </w:rPr>
            </w:pPr>
            <w:r w:rsidRPr="007B6B47">
              <w:rPr>
                <w:rFonts w:cstheme="minorHAnsi"/>
                <w:szCs w:val="22"/>
              </w:rPr>
              <w:t>Berkshire Community College</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DEED425" w14:textId="77777777" w:rsidR="005F592B" w:rsidRPr="007B6B47" w:rsidRDefault="005F592B" w:rsidP="007B6B47">
            <w:pPr>
              <w:rPr>
                <w:rFonts w:cstheme="minorHAnsi"/>
                <w:szCs w:val="22"/>
              </w:rPr>
            </w:pPr>
            <w:r w:rsidRPr="007B6B47">
              <w:rPr>
                <w:rFonts w:cstheme="minorHAnsi"/>
                <w:szCs w:val="22"/>
              </w:rPr>
              <w:t>Community Health Worker 21-1094</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E4D8A2C" w14:textId="77777777" w:rsidR="005F592B" w:rsidRPr="007B6B47" w:rsidRDefault="005F592B" w:rsidP="007B6B47">
            <w:pPr>
              <w:rPr>
                <w:rFonts w:cstheme="minorHAnsi"/>
                <w:szCs w:val="22"/>
              </w:rPr>
            </w:pPr>
            <w:r w:rsidRPr="007B6B47">
              <w:rPr>
                <w:rFonts w:cstheme="minorHAnsi"/>
                <w:szCs w:val="22"/>
              </w:rPr>
              <w:t>Health Care and Social Assistance</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FBAA835" w14:textId="20F403D9" w:rsidR="005F592B" w:rsidRPr="007B6B47" w:rsidRDefault="00357321" w:rsidP="007B6B47">
            <w:pPr>
              <w:rPr>
                <w:rFonts w:cstheme="minorHAnsi"/>
                <w:szCs w:val="22"/>
              </w:rPr>
            </w:pPr>
            <w:r w:rsidRPr="007B6B47">
              <w:rPr>
                <w:rFonts w:cstheme="minorHAnsi"/>
                <w:szCs w:val="22"/>
              </w:rPr>
              <w:t>N</w:t>
            </w:r>
            <w:r>
              <w:rPr>
                <w:rFonts w:cstheme="minorHAnsi"/>
                <w:szCs w:val="22"/>
              </w:rPr>
              <w:t>o Change</w:t>
            </w:r>
          </w:p>
        </w:tc>
      </w:tr>
      <w:tr w:rsidR="005F592B" w:rsidRPr="007B6B47" w14:paraId="6B75223B" w14:textId="77777777" w:rsidTr="007B6B47">
        <w:trPr>
          <w:cantSplit/>
          <w:trHeight w:val="288"/>
        </w:trPr>
        <w:tc>
          <w:tcPr>
            <w:tcW w:w="1805"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14:paraId="02B2E6CE" w14:textId="77777777" w:rsidR="005F592B" w:rsidRPr="007B6B47" w:rsidRDefault="005F592B" w:rsidP="007B6B47">
            <w:pPr>
              <w:rPr>
                <w:rFonts w:cstheme="minorHAnsi"/>
                <w:szCs w:val="22"/>
              </w:rPr>
            </w:pPr>
            <w:r w:rsidRPr="007B6B47">
              <w:rPr>
                <w:rFonts w:cstheme="minorHAnsi"/>
                <w:szCs w:val="22"/>
              </w:rPr>
              <w:t>Medical Assisting, A.S.</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244D2DE0" w14:textId="77777777" w:rsidR="005F592B" w:rsidRPr="007B6B47" w:rsidRDefault="005F592B" w:rsidP="007B6B47">
            <w:pPr>
              <w:rPr>
                <w:rFonts w:cstheme="minorHAnsi"/>
                <w:szCs w:val="22"/>
              </w:rPr>
            </w:pPr>
            <w:r w:rsidRPr="007B6B47">
              <w:rPr>
                <w:rFonts w:cstheme="minorHAnsi"/>
                <w:szCs w:val="22"/>
              </w:rPr>
              <w:t>Berkshire Community College</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3FE5B754" w14:textId="77777777" w:rsidR="005F592B" w:rsidRPr="007B6B47" w:rsidRDefault="005F592B" w:rsidP="007B6B47">
            <w:pPr>
              <w:rPr>
                <w:rFonts w:cstheme="minorHAnsi"/>
                <w:szCs w:val="22"/>
              </w:rPr>
            </w:pPr>
            <w:r w:rsidRPr="007B6B47">
              <w:rPr>
                <w:rFonts w:cstheme="minorHAnsi"/>
                <w:szCs w:val="22"/>
              </w:rPr>
              <w:t>31-9092 Medical Assistants</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AB6F0E6" w14:textId="77777777" w:rsidR="005F592B" w:rsidRPr="007B6B47" w:rsidRDefault="005F592B" w:rsidP="007B6B47">
            <w:pPr>
              <w:rPr>
                <w:rFonts w:cstheme="minorHAnsi"/>
                <w:szCs w:val="22"/>
              </w:rPr>
            </w:pPr>
            <w:r w:rsidRPr="007B6B47">
              <w:rPr>
                <w:rFonts w:cstheme="minorHAnsi"/>
                <w:szCs w:val="22"/>
              </w:rPr>
              <w:t>Health Care and Social Assistance</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7448A2A" w14:textId="73897C88" w:rsidR="005F592B" w:rsidRPr="007B6B47" w:rsidRDefault="00357321" w:rsidP="007B6B47">
            <w:pPr>
              <w:rPr>
                <w:rFonts w:cstheme="minorHAnsi"/>
                <w:szCs w:val="22"/>
              </w:rPr>
            </w:pPr>
            <w:r w:rsidRPr="007B6B47">
              <w:rPr>
                <w:rFonts w:cstheme="minorHAnsi"/>
                <w:szCs w:val="22"/>
              </w:rPr>
              <w:t>N</w:t>
            </w:r>
            <w:r>
              <w:rPr>
                <w:rFonts w:cstheme="minorHAnsi"/>
                <w:szCs w:val="22"/>
              </w:rPr>
              <w:t>o Change</w:t>
            </w:r>
          </w:p>
        </w:tc>
      </w:tr>
      <w:tr w:rsidR="005F592B" w:rsidRPr="007B6B47" w14:paraId="516B8C60" w14:textId="77777777" w:rsidTr="007B6B47">
        <w:trPr>
          <w:cantSplit/>
          <w:trHeight w:val="288"/>
        </w:trPr>
        <w:tc>
          <w:tcPr>
            <w:tcW w:w="1805"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14:paraId="07AF1B63" w14:textId="77777777" w:rsidR="005F592B" w:rsidRPr="007B6B47" w:rsidRDefault="005F592B" w:rsidP="007B6B47">
            <w:pPr>
              <w:rPr>
                <w:rFonts w:cstheme="minorHAnsi"/>
                <w:szCs w:val="22"/>
              </w:rPr>
            </w:pPr>
            <w:r w:rsidRPr="007B6B47">
              <w:rPr>
                <w:rFonts w:cstheme="minorHAnsi"/>
                <w:szCs w:val="22"/>
              </w:rPr>
              <w:t>Nursing, A.S.</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3BA5272" w14:textId="77777777" w:rsidR="005F592B" w:rsidRPr="007B6B47" w:rsidRDefault="005F592B" w:rsidP="007B6B47">
            <w:pPr>
              <w:rPr>
                <w:rFonts w:cstheme="minorHAnsi"/>
                <w:szCs w:val="22"/>
              </w:rPr>
            </w:pPr>
            <w:r w:rsidRPr="007B6B47">
              <w:rPr>
                <w:rFonts w:cstheme="minorHAnsi"/>
                <w:szCs w:val="22"/>
              </w:rPr>
              <w:t>Berkshire Community College</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DF9C311" w14:textId="77777777" w:rsidR="005F592B" w:rsidRPr="007B6B47" w:rsidRDefault="005F592B" w:rsidP="007B6B47">
            <w:pPr>
              <w:rPr>
                <w:rFonts w:cstheme="minorHAnsi"/>
                <w:szCs w:val="22"/>
              </w:rPr>
            </w:pPr>
            <w:r w:rsidRPr="007B6B47">
              <w:rPr>
                <w:rFonts w:cstheme="minorHAnsi"/>
                <w:szCs w:val="22"/>
              </w:rPr>
              <w:t>29-1141 Registered Nurses</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1BD5357" w14:textId="77777777" w:rsidR="005F592B" w:rsidRPr="007B6B47" w:rsidRDefault="005F592B" w:rsidP="007B6B47">
            <w:pPr>
              <w:rPr>
                <w:rFonts w:cstheme="minorHAnsi"/>
                <w:szCs w:val="22"/>
              </w:rPr>
            </w:pPr>
            <w:r w:rsidRPr="007B6B47">
              <w:rPr>
                <w:rFonts w:cstheme="minorHAnsi"/>
                <w:szCs w:val="22"/>
              </w:rPr>
              <w:t>Health Care and Social Assistance</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7332DAA" w14:textId="77777777" w:rsidR="005F592B" w:rsidRPr="007B6B47" w:rsidRDefault="005F592B" w:rsidP="007B6B47">
            <w:pPr>
              <w:rPr>
                <w:rFonts w:cstheme="minorHAnsi"/>
                <w:szCs w:val="22"/>
              </w:rPr>
            </w:pPr>
            <w:r w:rsidRPr="007B6B47">
              <w:rPr>
                <w:rFonts w:cstheme="minorHAnsi"/>
                <w:szCs w:val="22"/>
              </w:rPr>
              <w:t>Additional 25 seats in spring 2021</w:t>
            </w:r>
          </w:p>
        </w:tc>
      </w:tr>
      <w:tr w:rsidR="005F592B" w:rsidRPr="007B6B47" w14:paraId="763850A4" w14:textId="77777777" w:rsidTr="007B6B47">
        <w:trPr>
          <w:cantSplit/>
          <w:trHeight w:val="288"/>
        </w:trPr>
        <w:tc>
          <w:tcPr>
            <w:tcW w:w="1805"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14:paraId="25F532DE" w14:textId="77777777" w:rsidR="005F592B" w:rsidRPr="007B6B47" w:rsidRDefault="005F592B" w:rsidP="007B6B47">
            <w:pPr>
              <w:rPr>
                <w:rFonts w:cstheme="minorHAnsi"/>
                <w:szCs w:val="22"/>
              </w:rPr>
            </w:pPr>
            <w:r w:rsidRPr="007B6B47">
              <w:rPr>
                <w:rFonts w:cstheme="minorHAnsi"/>
                <w:szCs w:val="22"/>
              </w:rPr>
              <w:lastRenderedPageBreak/>
              <w:t>Phlebotomy Technician Certificate</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AAD2904" w14:textId="77777777" w:rsidR="005F592B" w:rsidRPr="007B6B47" w:rsidRDefault="005F592B" w:rsidP="007B6B47">
            <w:pPr>
              <w:rPr>
                <w:rFonts w:cstheme="minorHAnsi"/>
                <w:szCs w:val="22"/>
              </w:rPr>
            </w:pPr>
            <w:r w:rsidRPr="007B6B47">
              <w:rPr>
                <w:rFonts w:cstheme="minorHAnsi"/>
                <w:szCs w:val="22"/>
              </w:rPr>
              <w:t>Berkshire Community College</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00B6B65" w14:textId="77777777" w:rsidR="005F592B" w:rsidRPr="007B6B47" w:rsidRDefault="005F592B" w:rsidP="007B6B47">
            <w:pPr>
              <w:rPr>
                <w:rFonts w:cstheme="minorHAnsi"/>
                <w:szCs w:val="22"/>
              </w:rPr>
            </w:pPr>
            <w:r w:rsidRPr="007B6B47">
              <w:rPr>
                <w:rFonts w:cstheme="minorHAnsi"/>
                <w:szCs w:val="22"/>
              </w:rPr>
              <w:t>Phlebotomist 31-9097</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12405F2" w14:textId="77777777" w:rsidR="005F592B" w:rsidRPr="007B6B47" w:rsidRDefault="005F592B" w:rsidP="007B6B47">
            <w:pPr>
              <w:rPr>
                <w:rFonts w:cstheme="minorHAnsi"/>
                <w:szCs w:val="22"/>
              </w:rPr>
            </w:pPr>
            <w:r w:rsidRPr="007B6B47">
              <w:rPr>
                <w:rFonts w:cstheme="minorHAnsi"/>
                <w:szCs w:val="22"/>
              </w:rPr>
              <w:t>Health Care and Social Assistance</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E04B8F4" w14:textId="25E6AE52" w:rsidR="005F592B" w:rsidRPr="007B6B47" w:rsidRDefault="00357321" w:rsidP="007B6B47">
            <w:pPr>
              <w:rPr>
                <w:rFonts w:cstheme="minorHAnsi"/>
                <w:szCs w:val="22"/>
              </w:rPr>
            </w:pPr>
            <w:r w:rsidRPr="007B6B47">
              <w:rPr>
                <w:rFonts w:cstheme="minorHAnsi"/>
                <w:szCs w:val="22"/>
              </w:rPr>
              <w:t>N</w:t>
            </w:r>
            <w:r>
              <w:rPr>
                <w:rFonts w:cstheme="minorHAnsi"/>
                <w:szCs w:val="22"/>
              </w:rPr>
              <w:t>o Change</w:t>
            </w:r>
          </w:p>
        </w:tc>
      </w:tr>
      <w:tr w:rsidR="005F592B" w:rsidRPr="007B6B47" w14:paraId="559EE0AB" w14:textId="77777777" w:rsidTr="007B6B47">
        <w:trPr>
          <w:cantSplit/>
          <w:trHeight w:val="288"/>
        </w:trPr>
        <w:tc>
          <w:tcPr>
            <w:tcW w:w="1805"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14:paraId="697A8D60" w14:textId="77777777" w:rsidR="005F592B" w:rsidRPr="007B6B47" w:rsidRDefault="005F592B" w:rsidP="007B6B47">
            <w:pPr>
              <w:rPr>
                <w:rFonts w:cstheme="minorHAnsi"/>
                <w:szCs w:val="22"/>
              </w:rPr>
            </w:pPr>
            <w:r w:rsidRPr="007B6B47">
              <w:rPr>
                <w:rFonts w:cstheme="minorHAnsi"/>
                <w:szCs w:val="22"/>
              </w:rPr>
              <w:t>Practical Nurse (Certificate)</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D8E8800" w14:textId="77777777" w:rsidR="005F592B" w:rsidRPr="007B6B47" w:rsidRDefault="005F592B" w:rsidP="007B6B47">
            <w:pPr>
              <w:rPr>
                <w:rFonts w:cstheme="minorHAnsi"/>
                <w:szCs w:val="22"/>
              </w:rPr>
            </w:pPr>
            <w:r w:rsidRPr="007B6B47">
              <w:rPr>
                <w:rFonts w:cstheme="minorHAnsi"/>
                <w:szCs w:val="22"/>
              </w:rPr>
              <w:t>Berkshire Community College</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0041F9A" w14:textId="77777777" w:rsidR="005F592B" w:rsidRPr="007B6B47" w:rsidRDefault="005F592B" w:rsidP="007B6B47">
            <w:pPr>
              <w:rPr>
                <w:rFonts w:cstheme="minorHAnsi"/>
                <w:szCs w:val="22"/>
              </w:rPr>
            </w:pPr>
            <w:r w:rsidRPr="007B6B47">
              <w:rPr>
                <w:rFonts w:cstheme="minorHAnsi"/>
                <w:szCs w:val="22"/>
              </w:rPr>
              <w:t>29-2061 Licensed Practical and Licenses Vocational Nurses</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393D01E1" w14:textId="77777777" w:rsidR="005F592B" w:rsidRPr="002D53F6" w:rsidRDefault="005F592B" w:rsidP="007B6B47">
            <w:pPr>
              <w:rPr>
                <w:rFonts w:cstheme="minorHAnsi"/>
                <w:szCs w:val="22"/>
              </w:rPr>
            </w:pPr>
            <w:r w:rsidRPr="002D53F6">
              <w:rPr>
                <w:rFonts w:cstheme="minorHAnsi"/>
                <w:szCs w:val="22"/>
              </w:rPr>
              <w:t>Health Care and Social Assistance</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47DF1A6" w14:textId="77777777" w:rsidR="005F592B" w:rsidRPr="002D53F6" w:rsidRDefault="005F592B" w:rsidP="007B6B47">
            <w:pPr>
              <w:rPr>
                <w:rFonts w:cstheme="minorHAnsi"/>
                <w:szCs w:val="22"/>
              </w:rPr>
            </w:pPr>
            <w:r w:rsidRPr="002D53F6">
              <w:rPr>
                <w:rFonts w:cstheme="minorHAnsi"/>
                <w:szCs w:val="22"/>
              </w:rPr>
              <w:t>27 LPN Certificate FY20</w:t>
            </w:r>
          </w:p>
          <w:p w14:paraId="1EAC5E00" w14:textId="77777777" w:rsidR="005F592B" w:rsidRPr="002D53F6" w:rsidRDefault="005F592B" w:rsidP="007B6B47">
            <w:pPr>
              <w:rPr>
                <w:rFonts w:cstheme="minorHAnsi"/>
                <w:szCs w:val="22"/>
              </w:rPr>
            </w:pPr>
            <w:r w:rsidRPr="002D53F6">
              <w:rPr>
                <w:rFonts w:cstheme="minorHAnsi"/>
                <w:szCs w:val="22"/>
              </w:rPr>
              <w:t>57 Associate degree in nursing grades FY20</w:t>
            </w:r>
          </w:p>
        </w:tc>
      </w:tr>
      <w:tr w:rsidR="005F592B" w:rsidRPr="007B6B47" w14:paraId="753373FC" w14:textId="77777777" w:rsidTr="007B6B47">
        <w:trPr>
          <w:cantSplit/>
          <w:trHeight w:val="288"/>
        </w:trPr>
        <w:tc>
          <w:tcPr>
            <w:tcW w:w="1805"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14:paraId="4B1DE294" w14:textId="77777777" w:rsidR="005F592B" w:rsidRPr="007B6B47" w:rsidRDefault="005F592B" w:rsidP="007B6B47">
            <w:pPr>
              <w:rPr>
                <w:rFonts w:cstheme="minorHAnsi"/>
                <w:szCs w:val="22"/>
              </w:rPr>
            </w:pPr>
            <w:r w:rsidRPr="007B6B47">
              <w:rPr>
                <w:rFonts w:cstheme="minorHAnsi"/>
                <w:szCs w:val="22"/>
              </w:rPr>
              <w:t>Culinary Arts Certificate</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48A152A" w14:textId="77777777" w:rsidR="005F592B" w:rsidRPr="007B6B47" w:rsidRDefault="005F592B" w:rsidP="007B6B47">
            <w:pPr>
              <w:rPr>
                <w:rFonts w:cstheme="minorHAnsi"/>
                <w:szCs w:val="22"/>
              </w:rPr>
            </w:pPr>
            <w:r w:rsidRPr="007B6B47">
              <w:rPr>
                <w:rFonts w:cstheme="minorHAnsi"/>
                <w:szCs w:val="22"/>
              </w:rPr>
              <w:t>Berkshire Community College</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05ADE73" w14:textId="77777777" w:rsidR="005F592B" w:rsidRPr="007B6B47" w:rsidRDefault="005F592B" w:rsidP="007B6B47">
            <w:pPr>
              <w:rPr>
                <w:rFonts w:cstheme="minorHAnsi"/>
                <w:szCs w:val="22"/>
              </w:rPr>
            </w:pPr>
            <w:r w:rsidRPr="007B6B47">
              <w:rPr>
                <w:rFonts w:cstheme="minorHAnsi"/>
                <w:szCs w:val="22"/>
              </w:rPr>
              <w:t>35-2021 Food Preparation Workers; Food Service Managers; 35-1101 Chefs and Head Cooks</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914B4B9" w14:textId="77777777" w:rsidR="005F592B" w:rsidRPr="007B6B47" w:rsidRDefault="005F592B" w:rsidP="007B6B47">
            <w:pPr>
              <w:rPr>
                <w:rFonts w:cstheme="minorHAnsi"/>
                <w:szCs w:val="22"/>
              </w:rPr>
            </w:pPr>
            <w:r w:rsidRPr="007B6B47">
              <w:rPr>
                <w:rFonts w:cstheme="minorHAnsi"/>
                <w:szCs w:val="22"/>
              </w:rPr>
              <w:t>Hospitality, Culinary &amp; Management/Chefs and Management</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3A65F9F8" w14:textId="0DF3EADC" w:rsidR="005F592B" w:rsidRPr="007B6B47" w:rsidRDefault="00357321" w:rsidP="007B6B47">
            <w:pPr>
              <w:rPr>
                <w:rFonts w:cstheme="minorHAnsi"/>
                <w:szCs w:val="22"/>
              </w:rPr>
            </w:pPr>
            <w:r w:rsidRPr="007B6B47">
              <w:rPr>
                <w:rFonts w:cstheme="minorHAnsi"/>
                <w:szCs w:val="22"/>
              </w:rPr>
              <w:t>N</w:t>
            </w:r>
            <w:r>
              <w:rPr>
                <w:rFonts w:cstheme="minorHAnsi"/>
                <w:szCs w:val="22"/>
              </w:rPr>
              <w:t>o Change</w:t>
            </w:r>
          </w:p>
        </w:tc>
      </w:tr>
      <w:tr w:rsidR="005F592B" w:rsidRPr="007B6B47" w14:paraId="7CED7D63" w14:textId="77777777" w:rsidTr="007B6B47">
        <w:trPr>
          <w:cantSplit/>
          <w:trHeight w:val="288"/>
        </w:trPr>
        <w:tc>
          <w:tcPr>
            <w:tcW w:w="1805"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14:paraId="51F58308" w14:textId="77777777" w:rsidR="005F592B" w:rsidRPr="007B6B47" w:rsidRDefault="005F592B" w:rsidP="007B6B47">
            <w:pPr>
              <w:rPr>
                <w:rFonts w:cstheme="minorHAnsi"/>
                <w:szCs w:val="22"/>
              </w:rPr>
            </w:pPr>
            <w:r w:rsidRPr="007B6B47">
              <w:rPr>
                <w:rFonts w:cstheme="minorHAnsi"/>
                <w:szCs w:val="22"/>
              </w:rPr>
              <w:t>Fast-Track Hospitality &amp; Culinary Program (Non-Credit)</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2B0A6BE" w14:textId="77777777" w:rsidR="005F592B" w:rsidRPr="007B6B47" w:rsidRDefault="005F592B" w:rsidP="007B6B47">
            <w:pPr>
              <w:rPr>
                <w:rFonts w:cstheme="minorHAnsi"/>
                <w:szCs w:val="22"/>
              </w:rPr>
            </w:pPr>
            <w:r w:rsidRPr="007B6B47">
              <w:rPr>
                <w:rFonts w:cstheme="minorHAnsi"/>
                <w:szCs w:val="22"/>
              </w:rPr>
              <w:t>Berkshire Community College</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DF9A2E2" w14:textId="77777777" w:rsidR="005F592B" w:rsidRPr="007B6B47" w:rsidRDefault="005F592B" w:rsidP="007B6B47">
            <w:pPr>
              <w:rPr>
                <w:rFonts w:cstheme="minorHAnsi"/>
                <w:szCs w:val="22"/>
              </w:rPr>
            </w:pPr>
            <w:r w:rsidRPr="007B6B47">
              <w:rPr>
                <w:rFonts w:cstheme="minorHAnsi"/>
                <w:szCs w:val="22"/>
              </w:rPr>
              <w:t>43-4081 Hotel, Motel, and Resort Desk Clerks; 43-3031 Bookkeeping, Accounting, and Auditing Clerks; 11-1021 General &amp; Operations Managers; 11-9051 Food Service Managers; 35-9011Dining Room and Cafeteria Attendants and Bartender Helpers; 37-2012 Maids and Housekeeping Cleaners</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CEAAC77" w14:textId="77777777" w:rsidR="005F592B" w:rsidRPr="007B6B47" w:rsidRDefault="005F592B" w:rsidP="007B6B47">
            <w:pPr>
              <w:rPr>
                <w:rFonts w:cstheme="minorHAnsi"/>
                <w:szCs w:val="22"/>
              </w:rPr>
            </w:pPr>
            <w:r w:rsidRPr="007B6B47">
              <w:rPr>
                <w:rFonts w:cstheme="minorHAnsi"/>
                <w:szCs w:val="22"/>
              </w:rPr>
              <w:t>Hospitality, Culinary &amp; Management/Chefs and Management</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1E72E71" w14:textId="77777777" w:rsidR="005F592B" w:rsidRPr="007B6B47" w:rsidRDefault="005F592B" w:rsidP="007B6B47">
            <w:pPr>
              <w:rPr>
                <w:rFonts w:cstheme="minorHAnsi"/>
                <w:szCs w:val="22"/>
              </w:rPr>
            </w:pPr>
            <w:r w:rsidRPr="002D53F6">
              <w:rPr>
                <w:rFonts w:cstheme="minorHAnsi"/>
                <w:szCs w:val="22"/>
              </w:rPr>
              <w:t>29 Certificates received</w:t>
            </w:r>
          </w:p>
        </w:tc>
      </w:tr>
      <w:tr w:rsidR="005F592B" w:rsidRPr="007B6B47" w14:paraId="62345829" w14:textId="77777777" w:rsidTr="007B6B47">
        <w:trPr>
          <w:cantSplit/>
          <w:trHeight w:val="288"/>
        </w:trPr>
        <w:tc>
          <w:tcPr>
            <w:tcW w:w="1805"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14:paraId="3DF04516" w14:textId="77777777" w:rsidR="005F592B" w:rsidRPr="007B6B47" w:rsidRDefault="005F592B" w:rsidP="007B6B47">
            <w:pPr>
              <w:rPr>
                <w:rFonts w:cstheme="minorHAnsi"/>
                <w:szCs w:val="22"/>
              </w:rPr>
            </w:pPr>
            <w:r w:rsidRPr="007B6B47">
              <w:rPr>
                <w:rFonts w:cstheme="minorHAnsi"/>
                <w:szCs w:val="22"/>
              </w:rPr>
              <w:lastRenderedPageBreak/>
              <w:t>Hospitality Administration Career Option, A.S.</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5973C3A" w14:textId="77777777" w:rsidR="005F592B" w:rsidRPr="007B6B47" w:rsidRDefault="005F592B" w:rsidP="007B6B47">
            <w:pPr>
              <w:rPr>
                <w:rFonts w:cstheme="minorHAnsi"/>
                <w:szCs w:val="22"/>
              </w:rPr>
            </w:pPr>
            <w:r w:rsidRPr="007B6B47">
              <w:rPr>
                <w:rFonts w:cstheme="minorHAnsi"/>
                <w:szCs w:val="22"/>
              </w:rPr>
              <w:t>Berkshire Community College</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5EE51BD" w14:textId="77777777" w:rsidR="005F592B" w:rsidRPr="007B6B47" w:rsidRDefault="005F592B" w:rsidP="007B6B47">
            <w:pPr>
              <w:rPr>
                <w:rFonts w:cstheme="minorHAnsi"/>
                <w:szCs w:val="22"/>
              </w:rPr>
            </w:pPr>
            <w:r w:rsidRPr="007B6B47">
              <w:rPr>
                <w:rFonts w:cstheme="minorHAnsi"/>
                <w:szCs w:val="22"/>
              </w:rPr>
              <w:t>43-4081 Hotel, Motel, and Resort Desk Clerks; 43-3031 Bookkeeping, Accounting, and Auditing Clerks; 11-1021 General &amp; Operations Managers</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32C2A33E" w14:textId="77777777" w:rsidR="005F592B" w:rsidRPr="007B6B47" w:rsidRDefault="005F592B" w:rsidP="007B6B47">
            <w:pPr>
              <w:rPr>
                <w:rFonts w:cstheme="minorHAnsi"/>
                <w:szCs w:val="22"/>
              </w:rPr>
            </w:pPr>
            <w:r w:rsidRPr="007B6B47">
              <w:rPr>
                <w:rFonts w:cstheme="minorHAnsi"/>
                <w:szCs w:val="22"/>
              </w:rPr>
              <w:t>Hospitality, Culinary &amp; Management/Chefs and Management</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FFD445B" w14:textId="5E434BC8" w:rsidR="005F592B" w:rsidRPr="007B6B47" w:rsidRDefault="00357321" w:rsidP="007B6B47">
            <w:pPr>
              <w:rPr>
                <w:rFonts w:cstheme="minorHAnsi"/>
                <w:szCs w:val="22"/>
              </w:rPr>
            </w:pPr>
            <w:r w:rsidRPr="007B6B47">
              <w:rPr>
                <w:rFonts w:cstheme="minorHAnsi"/>
                <w:szCs w:val="22"/>
              </w:rPr>
              <w:t>N</w:t>
            </w:r>
            <w:r>
              <w:rPr>
                <w:rFonts w:cstheme="minorHAnsi"/>
                <w:szCs w:val="22"/>
              </w:rPr>
              <w:t>o Change</w:t>
            </w:r>
          </w:p>
        </w:tc>
      </w:tr>
      <w:tr w:rsidR="005F592B" w:rsidRPr="007B6B47" w14:paraId="1104428E" w14:textId="77777777" w:rsidTr="007B6B47">
        <w:trPr>
          <w:cantSplit/>
          <w:trHeight w:val="288"/>
        </w:trPr>
        <w:tc>
          <w:tcPr>
            <w:tcW w:w="1805"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14:paraId="0D26F58A" w14:textId="77777777" w:rsidR="005F592B" w:rsidRPr="007B6B47" w:rsidRDefault="005F592B" w:rsidP="007B6B47">
            <w:pPr>
              <w:rPr>
                <w:rFonts w:cstheme="minorHAnsi"/>
                <w:szCs w:val="22"/>
              </w:rPr>
            </w:pPr>
            <w:r w:rsidRPr="007B6B47">
              <w:rPr>
                <w:rFonts w:cstheme="minorHAnsi"/>
                <w:szCs w:val="22"/>
              </w:rPr>
              <w:t>Hospitality Administration Transfer Option, A.S.</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2AA65E0A" w14:textId="77777777" w:rsidR="005F592B" w:rsidRPr="007B6B47" w:rsidRDefault="005F592B" w:rsidP="007B6B47">
            <w:pPr>
              <w:rPr>
                <w:rFonts w:cstheme="minorHAnsi"/>
                <w:szCs w:val="22"/>
              </w:rPr>
            </w:pPr>
            <w:r w:rsidRPr="007B6B47">
              <w:rPr>
                <w:rFonts w:cstheme="minorHAnsi"/>
                <w:szCs w:val="22"/>
              </w:rPr>
              <w:t>Berkshire Community College</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B72743B" w14:textId="77777777" w:rsidR="005F592B" w:rsidRPr="007B6B47" w:rsidRDefault="005F592B" w:rsidP="007B6B47">
            <w:pPr>
              <w:rPr>
                <w:rFonts w:cstheme="minorHAnsi"/>
                <w:szCs w:val="22"/>
              </w:rPr>
            </w:pPr>
            <w:r w:rsidRPr="007B6B47">
              <w:rPr>
                <w:rFonts w:cstheme="minorHAnsi"/>
                <w:szCs w:val="22"/>
              </w:rPr>
              <w:t>43-4081 Hotel, Motel, and Resort Desk Clerks; 43-3031 Bookkeeping, Accounting, and Auditing Clerks; 11-1021 General &amp; Operations Managers</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0E1EA08" w14:textId="77777777" w:rsidR="005F592B" w:rsidRPr="007B6B47" w:rsidRDefault="005F592B" w:rsidP="007B6B47">
            <w:pPr>
              <w:rPr>
                <w:rFonts w:cstheme="minorHAnsi"/>
                <w:szCs w:val="22"/>
              </w:rPr>
            </w:pPr>
            <w:r w:rsidRPr="007B6B47">
              <w:rPr>
                <w:rFonts w:cstheme="minorHAnsi"/>
                <w:szCs w:val="22"/>
              </w:rPr>
              <w:t>Hospitality, Culinary &amp; Management/Chefs and Management</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5DBEC46" w14:textId="7AE108E0" w:rsidR="005F592B" w:rsidRPr="007B6B47" w:rsidRDefault="00357321" w:rsidP="007B6B47">
            <w:pPr>
              <w:rPr>
                <w:rFonts w:cstheme="minorHAnsi"/>
                <w:szCs w:val="22"/>
              </w:rPr>
            </w:pPr>
            <w:r w:rsidRPr="007B6B47">
              <w:rPr>
                <w:rFonts w:cstheme="minorHAnsi"/>
                <w:szCs w:val="22"/>
              </w:rPr>
              <w:t>N</w:t>
            </w:r>
            <w:r>
              <w:rPr>
                <w:rFonts w:cstheme="minorHAnsi"/>
                <w:szCs w:val="22"/>
              </w:rPr>
              <w:t>o Change</w:t>
            </w:r>
          </w:p>
        </w:tc>
      </w:tr>
      <w:tr w:rsidR="005F592B" w:rsidRPr="007B6B47" w14:paraId="18023B43" w14:textId="77777777" w:rsidTr="007B6B47">
        <w:trPr>
          <w:cantSplit/>
          <w:trHeight w:val="288"/>
        </w:trPr>
        <w:tc>
          <w:tcPr>
            <w:tcW w:w="1805"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14:paraId="6B79E9AC" w14:textId="77777777" w:rsidR="005F592B" w:rsidRPr="007B6B47" w:rsidRDefault="005F592B" w:rsidP="007B6B47">
            <w:pPr>
              <w:rPr>
                <w:rFonts w:cstheme="minorHAnsi"/>
                <w:szCs w:val="22"/>
              </w:rPr>
            </w:pPr>
            <w:r w:rsidRPr="007B6B47">
              <w:rPr>
                <w:rFonts w:cstheme="minorHAnsi"/>
                <w:szCs w:val="22"/>
              </w:rPr>
              <w:t>CNA</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3F064C24" w14:textId="77777777" w:rsidR="005F592B" w:rsidRPr="007B6B47" w:rsidRDefault="005F592B" w:rsidP="007B6B47">
            <w:pPr>
              <w:rPr>
                <w:rFonts w:cstheme="minorHAnsi"/>
                <w:szCs w:val="22"/>
              </w:rPr>
            </w:pPr>
            <w:r w:rsidRPr="007B6B47">
              <w:rPr>
                <w:rFonts w:cstheme="minorHAnsi"/>
                <w:szCs w:val="22"/>
              </w:rPr>
              <w:t>Berkshire Health Systems/Berkshire Community College</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FA3E734" w14:textId="77777777" w:rsidR="005F592B" w:rsidRPr="007B6B47" w:rsidRDefault="005F592B" w:rsidP="007B6B47">
            <w:pPr>
              <w:rPr>
                <w:rFonts w:cstheme="minorHAnsi"/>
                <w:szCs w:val="22"/>
              </w:rPr>
            </w:pPr>
            <w:r w:rsidRPr="007B6B47">
              <w:rPr>
                <w:rFonts w:cstheme="minorHAnsi"/>
                <w:szCs w:val="22"/>
              </w:rPr>
              <w:t>31-1014 Nursing Assistants</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DE9A5D4" w14:textId="77777777" w:rsidR="005F592B" w:rsidRPr="007B6B47" w:rsidRDefault="005F592B" w:rsidP="007B6B47">
            <w:pPr>
              <w:rPr>
                <w:rFonts w:cstheme="minorHAnsi"/>
                <w:szCs w:val="22"/>
              </w:rPr>
            </w:pPr>
            <w:r w:rsidRPr="007B6B47">
              <w:rPr>
                <w:rFonts w:cstheme="minorHAnsi"/>
                <w:szCs w:val="22"/>
              </w:rPr>
              <w:t>Health Care and Social Assistance</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78BC49C" w14:textId="77777777" w:rsidR="005F592B" w:rsidRPr="007B6B47" w:rsidRDefault="005F592B" w:rsidP="007B6B47">
            <w:pPr>
              <w:rPr>
                <w:rFonts w:cstheme="minorHAnsi"/>
                <w:szCs w:val="22"/>
              </w:rPr>
            </w:pPr>
            <w:r w:rsidRPr="007B6B47">
              <w:rPr>
                <w:rFonts w:cstheme="minorHAnsi"/>
                <w:szCs w:val="22"/>
              </w:rPr>
              <w:t>Added day section (10 seats per cohort)</w:t>
            </w:r>
          </w:p>
        </w:tc>
      </w:tr>
      <w:tr w:rsidR="005F592B" w:rsidRPr="008B37BD" w14:paraId="7077D963" w14:textId="77777777" w:rsidTr="007B6B47">
        <w:trPr>
          <w:cantSplit/>
          <w:trHeight w:val="288"/>
        </w:trPr>
        <w:tc>
          <w:tcPr>
            <w:tcW w:w="1805" w:type="dxa"/>
            <w:shd w:val="clear" w:color="auto" w:fill="DEEBF7"/>
            <w:tcMar>
              <w:top w:w="72" w:type="dxa"/>
              <w:left w:w="144" w:type="dxa"/>
              <w:bottom w:w="72" w:type="dxa"/>
              <w:right w:w="144" w:type="dxa"/>
            </w:tcMar>
            <w:vAlign w:val="center"/>
          </w:tcPr>
          <w:p w14:paraId="28A841B9" w14:textId="77777777" w:rsidR="005F592B" w:rsidRPr="007B6B47" w:rsidRDefault="005F592B" w:rsidP="00B41F81">
            <w:pPr>
              <w:rPr>
                <w:rFonts w:cstheme="minorHAnsi"/>
                <w:szCs w:val="22"/>
              </w:rPr>
            </w:pPr>
            <w:r w:rsidRPr="007B6B47">
              <w:rPr>
                <w:rFonts w:cstheme="minorHAnsi"/>
                <w:szCs w:val="22"/>
              </w:rPr>
              <w:t>WCT</w:t>
            </w:r>
            <w:r>
              <w:rPr>
                <w:rFonts w:cstheme="minorHAnsi"/>
                <w:szCs w:val="22"/>
              </w:rPr>
              <w:t>F CNA Training – Online Program</w:t>
            </w:r>
          </w:p>
        </w:tc>
        <w:tc>
          <w:tcPr>
            <w:tcW w:w="2160" w:type="dxa"/>
            <w:shd w:val="clear" w:color="auto" w:fill="auto"/>
            <w:tcMar>
              <w:top w:w="72" w:type="dxa"/>
              <w:left w:w="144" w:type="dxa"/>
              <w:bottom w:w="72" w:type="dxa"/>
              <w:right w:w="144" w:type="dxa"/>
            </w:tcMar>
            <w:vAlign w:val="center"/>
          </w:tcPr>
          <w:p w14:paraId="59EE1B84" w14:textId="77777777" w:rsidR="005F592B" w:rsidRPr="007B6B47" w:rsidRDefault="005F592B" w:rsidP="00B41F81">
            <w:pPr>
              <w:rPr>
                <w:rFonts w:cstheme="minorHAnsi"/>
                <w:szCs w:val="22"/>
              </w:rPr>
            </w:pPr>
            <w:r>
              <w:rPr>
                <w:rFonts w:cstheme="minorHAnsi"/>
                <w:szCs w:val="22"/>
              </w:rPr>
              <w:t>Berkshire Healthcare Systems</w:t>
            </w:r>
          </w:p>
        </w:tc>
        <w:tc>
          <w:tcPr>
            <w:tcW w:w="2250" w:type="dxa"/>
            <w:shd w:val="clear" w:color="auto" w:fill="auto"/>
            <w:tcMar>
              <w:top w:w="72" w:type="dxa"/>
              <w:left w:w="144" w:type="dxa"/>
              <w:bottom w:w="72" w:type="dxa"/>
              <w:right w:w="144" w:type="dxa"/>
            </w:tcMar>
            <w:vAlign w:val="center"/>
          </w:tcPr>
          <w:p w14:paraId="1EA27178" w14:textId="77777777" w:rsidR="005F592B" w:rsidRPr="007B6B47" w:rsidRDefault="005F592B" w:rsidP="00B41F81">
            <w:pPr>
              <w:rPr>
                <w:rFonts w:cstheme="minorHAnsi"/>
                <w:szCs w:val="22"/>
              </w:rPr>
            </w:pPr>
            <w:r>
              <w:rPr>
                <w:rFonts w:cstheme="minorHAnsi"/>
                <w:szCs w:val="22"/>
              </w:rPr>
              <w:t xml:space="preserve">Certified Nursing Assistants </w:t>
            </w:r>
          </w:p>
        </w:tc>
        <w:tc>
          <w:tcPr>
            <w:tcW w:w="2520" w:type="dxa"/>
            <w:shd w:val="clear" w:color="auto" w:fill="auto"/>
            <w:tcMar>
              <w:top w:w="72" w:type="dxa"/>
              <w:left w:w="144" w:type="dxa"/>
              <w:bottom w:w="72" w:type="dxa"/>
              <w:right w:w="144" w:type="dxa"/>
            </w:tcMar>
            <w:vAlign w:val="center"/>
          </w:tcPr>
          <w:p w14:paraId="58E7CC41" w14:textId="77777777" w:rsidR="005F592B" w:rsidRPr="007B6B47" w:rsidRDefault="005F592B" w:rsidP="00B41F81">
            <w:pPr>
              <w:rPr>
                <w:rFonts w:cstheme="minorHAnsi"/>
                <w:szCs w:val="22"/>
              </w:rPr>
            </w:pPr>
            <w:r>
              <w:rPr>
                <w:rFonts w:cstheme="minorHAnsi"/>
                <w:szCs w:val="22"/>
              </w:rPr>
              <w:t>Healthcare and Social Assistance</w:t>
            </w:r>
          </w:p>
        </w:tc>
        <w:tc>
          <w:tcPr>
            <w:tcW w:w="2070" w:type="dxa"/>
            <w:shd w:val="clear" w:color="auto" w:fill="auto"/>
            <w:tcMar>
              <w:top w:w="72" w:type="dxa"/>
              <w:left w:w="144" w:type="dxa"/>
              <w:bottom w:w="72" w:type="dxa"/>
              <w:right w:w="144" w:type="dxa"/>
            </w:tcMar>
            <w:vAlign w:val="center"/>
          </w:tcPr>
          <w:p w14:paraId="4F93B447" w14:textId="77777777" w:rsidR="005F592B" w:rsidRPr="007B6B47" w:rsidRDefault="005F592B" w:rsidP="00B41F81">
            <w:pPr>
              <w:rPr>
                <w:rFonts w:cstheme="minorHAnsi"/>
                <w:szCs w:val="22"/>
              </w:rPr>
            </w:pPr>
            <w:r>
              <w:rPr>
                <w:rFonts w:cstheme="minorHAnsi"/>
                <w:szCs w:val="22"/>
              </w:rPr>
              <w:t>Newly developed online program. 3 cohorts of 10 planned.</w:t>
            </w:r>
          </w:p>
        </w:tc>
      </w:tr>
      <w:tr w:rsidR="005F592B" w:rsidRPr="008B37BD" w14:paraId="7D1B2012" w14:textId="77777777" w:rsidTr="00357321">
        <w:trPr>
          <w:cantSplit/>
          <w:trHeight w:val="288"/>
        </w:trPr>
        <w:tc>
          <w:tcPr>
            <w:tcW w:w="1805" w:type="dxa"/>
            <w:shd w:val="clear" w:color="auto" w:fill="DEEBF7"/>
            <w:tcMar>
              <w:top w:w="72" w:type="dxa"/>
              <w:left w:w="144" w:type="dxa"/>
              <w:bottom w:w="72" w:type="dxa"/>
              <w:right w:w="144" w:type="dxa"/>
            </w:tcMar>
            <w:vAlign w:val="center"/>
          </w:tcPr>
          <w:p w14:paraId="40DBA3C0" w14:textId="77777777" w:rsidR="005F592B" w:rsidRPr="00B425D2" w:rsidRDefault="005F592B" w:rsidP="00473A02">
            <w:pPr>
              <w:rPr>
                <w:rFonts w:cstheme="minorHAnsi"/>
                <w:szCs w:val="22"/>
              </w:rPr>
            </w:pPr>
            <w:r w:rsidRPr="00B425D2">
              <w:rPr>
                <w:rFonts w:cstheme="minorHAnsi"/>
                <w:szCs w:val="22"/>
              </w:rPr>
              <w:t>Jobs4Youth</w:t>
            </w:r>
          </w:p>
        </w:tc>
        <w:tc>
          <w:tcPr>
            <w:tcW w:w="2160" w:type="dxa"/>
            <w:shd w:val="clear" w:color="auto" w:fill="auto"/>
            <w:tcMar>
              <w:top w:w="72" w:type="dxa"/>
              <w:left w:w="144" w:type="dxa"/>
              <w:bottom w:w="72" w:type="dxa"/>
              <w:right w:w="144" w:type="dxa"/>
            </w:tcMar>
            <w:vAlign w:val="center"/>
          </w:tcPr>
          <w:p w14:paraId="4525CF19" w14:textId="77777777" w:rsidR="005F592B" w:rsidRPr="00B425D2" w:rsidRDefault="005F592B" w:rsidP="00473A02">
            <w:pPr>
              <w:rPr>
                <w:rFonts w:cstheme="minorHAnsi"/>
                <w:szCs w:val="22"/>
              </w:rPr>
            </w:pPr>
            <w:r w:rsidRPr="00B425D2">
              <w:rPr>
                <w:rFonts w:cstheme="minorHAnsi"/>
                <w:szCs w:val="22"/>
              </w:rPr>
              <w:t>Berkshire Workforce Board</w:t>
            </w:r>
          </w:p>
        </w:tc>
        <w:tc>
          <w:tcPr>
            <w:tcW w:w="2250" w:type="dxa"/>
            <w:shd w:val="clear" w:color="auto" w:fill="auto"/>
            <w:tcMar>
              <w:top w:w="72" w:type="dxa"/>
              <w:left w:w="144" w:type="dxa"/>
              <w:bottom w:w="72" w:type="dxa"/>
              <w:right w:w="144" w:type="dxa"/>
            </w:tcMar>
            <w:vAlign w:val="center"/>
          </w:tcPr>
          <w:p w14:paraId="5686BD75" w14:textId="77777777" w:rsidR="005F592B" w:rsidRPr="00B425D2" w:rsidRDefault="005F592B" w:rsidP="00473A02">
            <w:pPr>
              <w:rPr>
                <w:rFonts w:cstheme="minorHAnsi"/>
                <w:szCs w:val="22"/>
              </w:rPr>
            </w:pPr>
            <w:r w:rsidRPr="00B425D2">
              <w:rPr>
                <w:rFonts w:cstheme="minorHAnsi"/>
                <w:szCs w:val="22"/>
              </w:rPr>
              <w:t xml:space="preserve">All </w:t>
            </w:r>
          </w:p>
        </w:tc>
        <w:tc>
          <w:tcPr>
            <w:tcW w:w="2520" w:type="dxa"/>
            <w:shd w:val="clear" w:color="auto" w:fill="auto"/>
            <w:tcMar>
              <w:top w:w="72" w:type="dxa"/>
              <w:left w:w="144" w:type="dxa"/>
              <w:bottom w:w="72" w:type="dxa"/>
              <w:right w:w="144" w:type="dxa"/>
            </w:tcMar>
            <w:vAlign w:val="center"/>
          </w:tcPr>
          <w:p w14:paraId="0A1F275F" w14:textId="77777777" w:rsidR="005F592B" w:rsidRPr="00B425D2" w:rsidRDefault="005F592B" w:rsidP="00473A02">
            <w:pPr>
              <w:rPr>
                <w:rFonts w:cstheme="minorHAnsi"/>
                <w:szCs w:val="22"/>
              </w:rPr>
            </w:pPr>
            <w:r w:rsidRPr="00B425D2">
              <w:rPr>
                <w:rFonts w:cstheme="minorHAnsi"/>
                <w:szCs w:val="22"/>
              </w:rPr>
              <w:t>All</w:t>
            </w:r>
          </w:p>
        </w:tc>
        <w:tc>
          <w:tcPr>
            <w:tcW w:w="2070" w:type="dxa"/>
            <w:shd w:val="clear" w:color="auto" w:fill="auto"/>
            <w:tcMar>
              <w:top w:w="72" w:type="dxa"/>
              <w:left w:w="144" w:type="dxa"/>
              <w:bottom w:w="72" w:type="dxa"/>
              <w:right w:w="144" w:type="dxa"/>
            </w:tcMar>
            <w:vAlign w:val="center"/>
          </w:tcPr>
          <w:p w14:paraId="166FF3F8" w14:textId="77777777" w:rsidR="005F592B" w:rsidRDefault="00AB6364" w:rsidP="00473A02">
            <w:pPr>
              <w:rPr>
                <w:rFonts w:cstheme="minorHAnsi"/>
                <w:szCs w:val="22"/>
              </w:rPr>
            </w:pPr>
            <w:r>
              <w:rPr>
                <w:rFonts w:cstheme="minorHAnsi"/>
                <w:szCs w:val="22"/>
              </w:rPr>
              <w:t>65 youth FY19</w:t>
            </w:r>
          </w:p>
          <w:p w14:paraId="68361045" w14:textId="43E07E71" w:rsidR="00AB6364" w:rsidRPr="00B425D2" w:rsidRDefault="00AB6364" w:rsidP="00473A02">
            <w:pPr>
              <w:rPr>
                <w:rFonts w:cstheme="minorHAnsi"/>
                <w:szCs w:val="22"/>
              </w:rPr>
            </w:pPr>
            <w:r>
              <w:rPr>
                <w:rFonts w:cstheme="minorHAnsi"/>
                <w:szCs w:val="22"/>
              </w:rPr>
              <w:t>42 youth FY20</w:t>
            </w:r>
          </w:p>
        </w:tc>
      </w:tr>
      <w:tr w:rsidR="005F592B" w:rsidRPr="008B37BD" w14:paraId="3BB48DE5" w14:textId="77777777" w:rsidTr="007B6B47">
        <w:trPr>
          <w:cantSplit/>
          <w:trHeight w:val="288"/>
        </w:trPr>
        <w:tc>
          <w:tcPr>
            <w:tcW w:w="1805" w:type="dxa"/>
            <w:shd w:val="clear" w:color="auto" w:fill="DEEBF7"/>
            <w:tcMar>
              <w:top w:w="72" w:type="dxa"/>
              <w:left w:w="144" w:type="dxa"/>
              <w:bottom w:w="72" w:type="dxa"/>
              <w:right w:w="144" w:type="dxa"/>
            </w:tcMar>
            <w:vAlign w:val="center"/>
          </w:tcPr>
          <w:p w14:paraId="14AA6028" w14:textId="77777777" w:rsidR="005F592B" w:rsidRPr="007B6B47" w:rsidRDefault="005F592B" w:rsidP="00B41F81">
            <w:pPr>
              <w:rPr>
                <w:rFonts w:cstheme="minorHAnsi"/>
                <w:szCs w:val="22"/>
              </w:rPr>
            </w:pPr>
            <w:r w:rsidRPr="007B6B47">
              <w:rPr>
                <w:rFonts w:cstheme="minorHAnsi"/>
                <w:szCs w:val="22"/>
              </w:rPr>
              <w:t>Career Readiness</w:t>
            </w:r>
          </w:p>
        </w:tc>
        <w:tc>
          <w:tcPr>
            <w:tcW w:w="2160" w:type="dxa"/>
            <w:shd w:val="clear" w:color="auto" w:fill="auto"/>
            <w:tcMar>
              <w:top w:w="72" w:type="dxa"/>
              <w:left w:w="144" w:type="dxa"/>
              <w:bottom w:w="72" w:type="dxa"/>
              <w:right w:w="144" w:type="dxa"/>
            </w:tcMar>
            <w:vAlign w:val="center"/>
          </w:tcPr>
          <w:p w14:paraId="67379DB2" w14:textId="77777777" w:rsidR="005F592B" w:rsidRPr="007B6B47" w:rsidRDefault="005F592B" w:rsidP="00B41F81">
            <w:pPr>
              <w:rPr>
                <w:rFonts w:cstheme="minorHAnsi"/>
                <w:szCs w:val="22"/>
              </w:rPr>
            </w:pPr>
            <w:r w:rsidRPr="007B6B47">
              <w:rPr>
                <w:rFonts w:cstheme="minorHAnsi"/>
                <w:szCs w:val="22"/>
              </w:rPr>
              <w:t>Berkshire Workforce Board in collaboration with 12 public high schools</w:t>
            </w:r>
          </w:p>
        </w:tc>
        <w:tc>
          <w:tcPr>
            <w:tcW w:w="2250" w:type="dxa"/>
            <w:shd w:val="clear" w:color="auto" w:fill="auto"/>
            <w:tcMar>
              <w:top w:w="72" w:type="dxa"/>
              <w:left w:w="144" w:type="dxa"/>
              <w:bottom w:w="72" w:type="dxa"/>
              <w:right w:w="144" w:type="dxa"/>
            </w:tcMar>
            <w:vAlign w:val="center"/>
          </w:tcPr>
          <w:p w14:paraId="5BA99439" w14:textId="77777777" w:rsidR="005F592B" w:rsidRPr="007B6B47" w:rsidRDefault="005F592B" w:rsidP="00B41F81">
            <w:pPr>
              <w:rPr>
                <w:rFonts w:cstheme="minorHAnsi"/>
                <w:szCs w:val="22"/>
              </w:rPr>
            </w:pPr>
            <w:r w:rsidRPr="007B6B47">
              <w:rPr>
                <w:rFonts w:cstheme="minorHAnsi"/>
                <w:szCs w:val="22"/>
              </w:rPr>
              <w:t>All</w:t>
            </w:r>
          </w:p>
        </w:tc>
        <w:tc>
          <w:tcPr>
            <w:tcW w:w="2520" w:type="dxa"/>
            <w:shd w:val="clear" w:color="auto" w:fill="auto"/>
            <w:tcMar>
              <w:top w:w="72" w:type="dxa"/>
              <w:left w:w="144" w:type="dxa"/>
              <w:bottom w:w="72" w:type="dxa"/>
              <w:right w:w="144" w:type="dxa"/>
            </w:tcMar>
            <w:vAlign w:val="center"/>
          </w:tcPr>
          <w:p w14:paraId="13A83164" w14:textId="77777777" w:rsidR="005F592B" w:rsidRPr="007B6B47" w:rsidRDefault="005F592B" w:rsidP="00B41F81">
            <w:pPr>
              <w:rPr>
                <w:rFonts w:cstheme="minorHAnsi"/>
                <w:szCs w:val="22"/>
              </w:rPr>
            </w:pPr>
            <w:r>
              <w:rPr>
                <w:rFonts w:cstheme="minorHAnsi"/>
                <w:szCs w:val="22"/>
              </w:rPr>
              <w:t>All</w:t>
            </w:r>
          </w:p>
        </w:tc>
        <w:tc>
          <w:tcPr>
            <w:tcW w:w="2070" w:type="dxa"/>
            <w:shd w:val="clear" w:color="auto" w:fill="auto"/>
            <w:tcMar>
              <w:top w:w="72" w:type="dxa"/>
              <w:left w:w="144" w:type="dxa"/>
              <w:bottom w:w="72" w:type="dxa"/>
              <w:right w:w="144" w:type="dxa"/>
            </w:tcMar>
            <w:vAlign w:val="center"/>
          </w:tcPr>
          <w:p w14:paraId="367B8546" w14:textId="77777777" w:rsidR="005F592B" w:rsidRPr="00357321" w:rsidRDefault="005F592B" w:rsidP="00B41F81">
            <w:pPr>
              <w:rPr>
                <w:rFonts w:cstheme="minorHAnsi"/>
                <w:szCs w:val="22"/>
                <w:highlight w:val="yellow"/>
              </w:rPr>
            </w:pPr>
            <w:r w:rsidRPr="00357321">
              <w:rPr>
                <w:rFonts w:cstheme="minorHAnsi"/>
                <w:szCs w:val="22"/>
              </w:rPr>
              <w:t>389 Internships; 172 STEM</w:t>
            </w:r>
          </w:p>
        </w:tc>
      </w:tr>
      <w:tr w:rsidR="005F592B" w:rsidRPr="008B37BD" w14:paraId="79A18121" w14:textId="77777777" w:rsidTr="007B6B47">
        <w:trPr>
          <w:cantSplit/>
          <w:trHeight w:val="288"/>
        </w:trPr>
        <w:tc>
          <w:tcPr>
            <w:tcW w:w="1805" w:type="dxa"/>
            <w:shd w:val="clear" w:color="auto" w:fill="DEEBF7"/>
            <w:tcMar>
              <w:top w:w="72" w:type="dxa"/>
              <w:left w:w="144" w:type="dxa"/>
              <w:bottom w:w="72" w:type="dxa"/>
              <w:right w:w="144" w:type="dxa"/>
            </w:tcMar>
            <w:vAlign w:val="center"/>
          </w:tcPr>
          <w:p w14:paraId="18B45E44" w14:textId="77777777" w:rsidR="005F592B" w:rsidRPr="00B425D2" w:rsidRDefault="005F592B" w:rsidP="00473A02">
            <w:pPr>
              <w:rPr>
                <w:rFonts w:cstheme="minorHAnsi"/>
                <w:szCs w:val="22"/>
              </w:rPr>
            </w:pPr>
            <w:r w:rsidRPr="00B425D2">
              <w:rPr>
                <w:rFonts w:cstheme="minorHAnsi"/>
                <w:szCs w:val="22"/>
              </w:rPr>
              <w:lastRenderedPageBreak/>
              <w:t>College Internships</w:t>
            </w:r>
          </w:p>
        </w:tc>
        <w:tc>
          <w:tcPr>
            <w:tcW w:w="2160" w:type="dxa"/>
            <w:shd w:val="clear" w:color="auto" w:fill="auto"/>
            <w:tcMar>
              <w:top w:w="72" w:type="dxa"/>
              <w:left w:w="144" w:type="dxa"/>
              <w:bottom w:w="72" w:type="dxa"/>
              <w:right w:w="144" w:type="dxa"/>
            </w:tcMar>
            <w:vAlign w:val="center"/>
          </w:tcPr>
          <w:p w14:paraId="5A910289" w14:textId="77777777" w:rsidR="005F592B" w:rsidRPr="00B425D2" w:rsidRDefault="005F592B" w:rsidP="00473A02">
            <w:pPr>
              <w:rPr>
                <w:rFonts w:cstheme="minorHAnsi"/>
                <w:szCs w:val="22"/>
              </w:rPr>
            </w:pPr>
            <w:r w:rsidRPr="00B425D2">
              <w:rPr>
                <w:rFonts w:cstheme="minorHAnsi"/>
                <w:szCs w:val="22"/>
              </w:rPr>
              <w:t>Lever, Inc. Berkshire Interns Program</w:t>
            </w:r>
          </w:p>
        </w:tc>
        <w:tc>
          <w:tcPr>
            <w:tcW w:w="2250" w:type="dxa"/>
            <w:shd w:val="clear" w:color="auto" w:fill="auto"/>
            <w:tcMar>
              <w:top w:w="72" w:type="dxa"/>
              <w:left w:w="144" w:type="dxa"/>
              <w:bottom w:w="72" w:type="dxa"/>
              <w:right w:w="144" w:type="dxa"/>
            </w:tcMar>
            <w:vAlign w:val="center"/>
          </w:tcPr>
          <w:p w14:paraId="081B2594" w14:textId="77777777" w:rsidR="005F592B" w:rsidRPr="00B425D2" w:rsidRDefault="005F592B" w:rsidP="00473A02">
            <w:pPr>
              <w:rPr>
                <w:rFonts w:cstheme="minorHAnsi"/>
                <w:szCs w:val="22"/>
              </w:rPr>
            </w:pPr>
            <w:r w:rsidRPr="00B425D2">
              <w:rPr>
                <w:rFonts w:cstheme="minorHAnsi"/>
                <w:szCs w:val="22"/>
              </w:rPr>
              <w:t>All</w:t>
            </w:r>
          </w:p>
        </w:tc>
        <w:tc>
          <w:tcPr>
            <w:tcW w:w="2520" w:type="dxa"/>
            <w:shd w:val="clear" w:color="auto" w:fill="auto"/>
            <w:tcMar>
              <w:top w:w="72" w:type="dxa"/>
              <w:left w:w="144" w:type="dxa"/>
              <w:bottom w:w="72" w:type="dxa"/>
              <w:right w:w="144" w:type="dxa"/>
            </w:tcMar>
            <w:vAlign w:val="center"/>
          </w:tcPr>
          <w:p w14:paraId="147D5025" w14:textId="77777777" w:rsidR="005F592B" w:rsidRPr="00B425D2" w:rsidRDefault="005F592B" w:rsidP="00473A02">
            <w:pPr>
              <w:rPr>
                <w:rFonts w:cstheme="minorHAnsi"/>
                <w:szCs w:val="22"/>
              </w:rPr>
            </w:pPr>
            <w:r w:rsidRPr="00B425D2">
              <w:rPr>
                <w:rFonts w:cstheme="minorHAnsi"/>
                <w:szCs w:val="22"/>
              </w:rPr>
              <w:t>All</w:t>
            </w:r>
          </w:p>
        </w:tc>
        <w:tc>
          <w:tcPr>
            <w:tcW w:w="2070" w:type="dxa"/>
            <w:shd w:val="clear" w:color="auto" w:fill="auto"/>
            <w:tcMar>
              <w:top w:w="72" w:type="dxa"/>
              <w:left w:w="144" w:type="dxa"/>
              <w:bottom w:w="72" w:type="dxa"/>
              <w:right w:w="144" w:type="dxa"/>
            </w:tcMar>
            <w:vAlign w:val="center"/>
          </w:tcPr>
          <w:p w14:paraId="267869D1" w14:textId="77777777" w:rsidR="005F592B" w:rsidRPr="00357321" w:rsidRDefault="005F592B" w:rsidP="00473A02">
            <w:pPr>
              <w:rPr>
                <w:rFonts w:cstheme="minorHAnsi"/>
                <w:szCs w:val="22"/>
              </w:rPr>
            </w:pPr>
            <w:r w:rsidRPr="00357321">
              <w:rPr>
                <w:rFonts w:cstheme="minorHAnsi"/>
                <w:szCs w:val="22"/>
              </w:rPr>
              <w:t>30 in 2018</w:t>
            </w:r>
          </w:p>
          <w:p w14:paraId="7480509D" w14:textId="0076E02F" w:rsidR="00AB6364" w:rsidRPr="00357321" w:rsidRDefault="00E22D4E" w:rsidP="00473A02">
            <w:pPr>
              <w:rPr>
                <w:rFonts w:cstheme="minorHAnsi"/>
                <w:szCs w:val="22"/>
                <w:highlight w:val="yellow"/>
              </w:rPr>
            </w:pPr>
            <w:r w:rsidRPr="00357321">
              <w:rPr>
                <w:rFonts w:cstheme="minorHAnsi"/>
                <w:szCs w:val="22"/>
              </w:rPr>
              <w:t>44</w:t>
            </w:r>
            <w:r w:rsidR="005F592B" w:rsidRPr="00357321">
              <w:rPr>
                <w:rFonts w:cstheme="minorHAnsi"/>
                <w:szCs w:val="22"/>
              </w:rPr>
              <w:t xml:space="preserve"> in 2019</w:t>
            </w:r>
          </w:p>
        </w:tc>
      </w:tr>
      <w:tr w:rsidR="005F592B" w:rsidRPr="007B6B47" w14:paraId="37E4C702" w14:textId="77777777" w:rsidTr="007B6B47">
        <w:trPr>
          <w:cantSplit/>
          <w:trHeight w:val="288"/>
        </w:trPr>
        <w:tc>
          <w:tcPr>
            <w:tcW w:w="1805" w:type="dxa"/>
            <w:tcBorders>
              <w:top w:val="single" w:sz="4" w:space="0" w:color="auto"/>
              <w:left w:val="single" w:sz="4" w:space="0" w:color="auto"/>
              <w:bottom w:val="single" w:sz="4" w:space="0" w:color="auto"/>
              <w:right w:val="single" w:sz="4" w:space="0" w:color="auto"/>
            </w:tcBorders>
            <w:shd w:val="clear" w:color="auto" w:fill="DEEBF7"/>
            <w:tcMar>
              <w:top w:w="72" w:type="dxa"/>
              <w:left w:w="144" w:type="dxa"/>
              <w:bottom w:w="72" w:type="dxa"/>
              <w:right w:w="144" w:type="dxa"/>
            </w:tcMar>
            <w:vAlign w:val="center"/>
          </w:tcPr>
          <w:p w14:paraId="43E3D6FC" w14:textId="77777777" w:rsidR="005F592B" w:rsidRPr="007B6B47" w:rsidRDefault="005F592B" w:rsidP="007B6B47">
            <w:pPr>
              <w:rPr>
                <w:rFonts w:cstheme="minorHAnsi"/>
                <w:szCs w:val="22"/>
              </w:rPr>
            </w:pPr>
            <w:r w:rsidRPr="007B6B47">
              <w:rPr>
                <w:rFonts w:cstheme="minorHAnsi"/>
                <w:szCs w:val="22"/>
              </w:rPr>
              <w:t>MACWIC Level 1</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6BB4F1A" w14:textId="77777777" w:rsidR="005F592B" w:rsidRPr="007B6B47" w:rsidRDefault="005F592B" w:rsidP="007B6B47">
            <w:pPr>
              <w:rPr>
                <w:rFonts w:cstheme="minorHAnsi"/>
                <w:szCs w:val="22"/>
              </w:rPr>
            </w:pPr>
            <w:r w:rsidRPr="007B6B47">
              <w:rPr>
                <w:rFonts w:cstheme="minorHAnsi"/>
                <w:szCs w:val="22"/>
              </w:rPr>
              <w:t>MassHire/Berkshire Community College/Taconic High School</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2AD64BD9" w14:textId="77777777" w:rsidR="005F592B" w:rsidRPr="007B6B47" w:rsidRDefault="005F592B" w:rsidP="007B6B47">
            <w:pPr>
              <w:rPr>
                <w:rFonts w:cstheme="minorHAnsi"/>
                <w:szCs w:val="22"/>
              </w:rPr>
            </w:pPr>
            <w:r w:rsidRPr="007B6B47">
              <w:rPr>
                <w:rFonts w:cstheme="minorHAnsi"/>
                <w:szCs w:val="22"/>
              </w:rPr>
              <w:t>Machinists 51-4041</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A288E88" w14:textId="77777777" w:rsidR="005F592B" w:rsidRPr="007B6B47" w:rsidRDefault="005F592B" w:rsidP="007B6B47">
            <w:pPr>
              <w:rPr>
                <w:rFonts w:cstheme="minorHAnsi"/>
                <w:szCs w:val="22"/>
              </w:rPr>
            </w:pPr>
            <w:r w:rsidRPr="007B6B47">
              <w:rPr>
                <w:rFonts w:cstheme="minorHAnsi"/>
                <w:szCs w:val="22"/>
              </w:rPr>
              <w:t>Advanced Manufacturing</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0F0FB49" w14:textId="77777777" w:rsidR="005F592B" w:rsidRPr="007B6B47" w:rsidRDefault="005F592B" w:rsidP="007B6B47">
            <w:pPr>
              <w:rPr>
                <w:rFonts w:cstheme="minorHAnsi"/>
                <w:szCs w:val="22"/>
              </w:rPr>
            </w:pPr>
            <w:r w:rsidRPr="002D53F6">
              <w:rPr>
                <w:rFonts w:cstheme="minorHAnsi"/>
                <w:szCs w:val="22"/>
              </w:rPr>
              <w:t>8 completed training; 5 employed FY20</w:t>
            </w:r>
          </w:p>
        </w:tc>
      </w:tr>
      <w:tr w:rsidR="005F592B" w:rsidRPr="008B37BD" w14:paraId="683E7D5A" w14:textId="77777777" w:rsidTr="00357321">
        <w:trPr>
          <w:cantSplit/>
          <w:trHeight w:val="288"/>
        </w:trPr>
        <w:tc>
          <w:tcPr>
            <w:tcW w:w="1805" w:type="dxa"/>
            <w:shd w:val="clear" w:color="auto" w:fill="DEEBF7"/>
            <w:tcMar>
              <w:top w:w="72" w:type="dxa"/>
              <w:left w:w="144" w:type="dxa"/>
              <w:bottom w:w="72" w:type="dxa"/>
              <w:right w:w="144" w:type="dxa"/>
            </w:tcMar>
            <w:vAlign w:val="center"/>
          </w:tcPr>
          <w:p w14:paraId="5EB36700" w14:textId="77777777" w:rsidR="005F592B" w:rsidRPr="00B425D2" w:rsidRDefault="005F592B" w:rsidP="002D53F6">
            <w:pPr>
              <w:rPr>
                <w:rFonts w:cstheme="minorHAnsi"/>
                <w:szCs w:val="22"/>
              </w:rPr>
            </w:pPr>
            <w:r w:rsidRPr="00B425D2">
              <w:rPr>
                <w:rFonts w:cstheme="minorHAnsi"/>
                <w:szCs w:val="22"/>
              </w:rPr>
              <w:t>McCann/Berkshire Workforce Board Adv Manufacturing</w:t>
            </w:r>
          </w:p>
        </w:tc>
        <w:tc>
          <w:tcPr>
            <w:tcW w:w="2160" w:type="dxa"/>
            <w:shd w:val="clear" w:color="auto" w:fill="auto"/>
            <w:tcMar>
              <w:top w:w="72" w:type="dxa"/>
              <w:left w:w="144" w:type="dxa"/>
              <w:bottom w:w="72" w:type="dxa"/>
              <w:right w:w="144" w:type="dxa"/>
            </w:tcMar>
            <w:vAlign w:val="center"/>
          </w:tcPr>
          <w:p w14:paraId="2383570C" w14:textId="77777777" w:rsidR="005F592B" w:rsidRPr="00B425D2" w:rsidRDefault="005F592B" w:rsidP="002D53F6">
            <w:pPr>
              <w:rPr>
                <w:rFonts w:cstheme="minorHAnsi"/>
                <w:szCs w:val="22"/>
              </w:rPr>
            </w:pPr>
            <w:r w:rsidRPr="00B425D2">
              <w:rPr>
                <w:rFonts w:cstheme="minorHAnsi"/>
                <w:szCs w:val="22"/>
              </w:rPr>
              <w:t xml:space="preserve">McCann Technical School </w:t>
            </w:r>
          </w:p>
        </w:tc>
        <w:tc>
          <w:tcPr>
            <w:tcW w:w="2250" w:type="dxa"/>
            <w:shd w:val="clear" w:color="auto" w:fill="auto"/>
            <w:tcMar>
              <w:top w:w="72" w:type="dxa"/>
              <w:left w:w="144" w:type="dxa"/>
              <w:bottom w:w="72" w:type="dxa"/>
              <w:right w:w="144" w:type="dxa"/>
            </w:tcMar>
            <w:vAlign w:val="center"/>
          </w:tcPr>
          <w:p w14:paraId="00AF3E5B" w14:textId="77777777" w:rsidR="005F592B" w:rsidRPr="00B425D2" w:rsidRDefault="005F592B" w:rsidP="002D53F6">
            <w:pPr>
              <w:rPr>
                <w:rFonts w:cstheme="minorHAnsi"/>
                <w:szCs w:val="22"/>
              </w:rPr>
            </w:pPr>
            <w:r w:rsidRPr="00B425D2">
              <w:rPr>
                <w:rFonts w:cstheme="minorHAnsi"/>
                <w:szCs w:val="22"/>
              </w:rPr>
              <w:t>Machinists 51-4041</w:t>
            </w:r>
          </w:p>
        </w:tc>
        <w:tc>
          <w:tcPr>
            <w:tcW w:w="2520" w:type="dxa"/>
            <w:shd w:val="clear" w:color="auto" w:fill="auto"/>
            <w:tcMar>
              <w:top w:w="72" w:type="dxa"/>
              <w:left w:w="144" w:type="dxa"/>
              <w:bottom w:w="72" w:type="dxa"/>
              <w:right w:w="144" w:type="dxa"/>
            </w:tcMar>
            <w:vAlign w:val="center"/>
          </w:tcPr>
          <w:p w14:paraId="5DF7D81D" w14:textId="77777777" w:rsidR="005F592B" w:rsidRPr="00B425D2" w:rsidRDefault="005F592B" w:rsidP="002D53F6">
            <w:pPr>
              <w:rPr>
                <w:rFonts w:cstheme="minorHAnsi"/>
                <w:szCs w:val="22"/>
              </w:rPr>
            </w:pPr>
            <w:r w:rsidRPr="00B425D2">
              <w:rPr>
                <w:rFonts w:cstheme="minorHAnsi"/>
                <w:szCs w:val="22"/>
              </w:rPr>
              <w:t>Advanced Manufacturing</w:t>
            </w:r>
          </w:p>
        </w:tc>
        <w:tc>
          <w:tcPr>
            <w:tcW w:w="2070" w:type="dxa"/>
            <w:shd w:val="clear" w:color="auto" w:fill="auto"/>
            <w:tcMar>
              <w:top w:w="72" w:type="dxa"/>
              <w:left w:w="144" w:type="dxa"/>
              <w:bottom w:w="72" w:type="dxa"/>
              <w:right w:w="144" w:type="dxa"/>
            </w:tcMar>
            <w:vAlign w:val="center"/>
          </w:tcPr>
          <w:p w14:paraId="7289A052" w14:textId="4C4CF880" w:rsidR="005F592B" w:rsidRDefault="00AB6364" w:rsidP="002D53F6">
            <w:pPr>
              <w:rPr>
                <w:rFonts w:cstheme="minorHAnsi"/>
                <w:szCs w:val="22"/>
              </w:rPr>
            </w:pPr>
            <w:r>
              <w:rPr>
                <w:rFonts w:cstheme="minorHAnsi"/>
                <w:szCs w:val="22"/>
              </w:rPr>
              <w:t>7 completed training FY19;  4 entered employment</w:t>
            </w:r>
          </w:p>
          <w:p w14:paraId="082AAD14" w14:textId="5BFEFE00" w:rsidR="00AB6364" w:rsidRPr="00B425D2" w:rsidRDefault="00AB6364" w:rsidP="002D53F6">
            <w:pPr>
              <w:rPr>
                <w:rFonts w:cstheme="minorHAnsi"/>
                <w:szCs w:val="22"/>
              </w:rPr>
            </w:pPr>
            <w:r>
              <w:rPr>
                <w:rFonts w:cstheme="minorHAnsi"/>
                <w:szCs w:val="22"/>
              </w:rPr>
              <w:t>14 completed training FY20; 10 entered employment</w:t>
            </w:r>
          </w:p>
        </w:tc>
      </w:tr>
      <w:tr w:rsidR="005F592B" w:rsidRPr="008B37BD" w14:paraId="356F94C2" w14:textId="77777777" w:rsidTr="000B3EBE">
        <w:trPr>
          <w:cantSplit/>
          <w:trHeight w:val="288"/>
        </w:trPr>
        <w:tc>
          <w:tcPr>
            <w:tcW w:w="1805" w:type="dxa"/>
            <w:shd w:val="clear" w:color="auto" w:fill="DEEBF7"/>
            <w:tcMar>
              <w:top w:w="72" w:type="dxa"/>
              <w:left w:w="144" w:type="dxa"/>
              <w:bottom w:w="72" w:type="dxa"/>
              <w:right w:w="144" w:type="dxa"/>
            </w:tcMar>
            <w:vAlign w:val="center"/>
          </w:tcPr>
          <w:p w14:paraId="405BE287" w14:textId="77777777" w:rsidR="005F592B" w:rsidRPr="00B425D2" w:rsidRDefault="005F592B" w:rsidP="002D53F6">
            <w:pPr>
              <w:rPr>
                <w:rFonts w:cstheme="minorHAnsi"/>
                <w:szCs w:val="22"/>
              </w:rPr>
            </w:pPr>
            <w:r>
              <w:rPr>
                <w:rFonts w:cstheme="minorHAnsi"/>
                <w:szCs w:val="22"/>
              </w:rPr>
              <w:t>Dental Assisting Certificate</w:t>
            </w:r>
          </w:p>
        </w:tc>
        <w:tc>
          <w:tcPr>
            <w:tcW w:w="2160" w:type="dxa"/>
            <w:shd w:val="clear" w:color="auto" w:fill="auto"/>
            <w:tcMar>
              <w:top w:w="72" w:type="dxa"/>
              <w:left w:w="144" w:type="dxa"/>
              <w:bottom w:w="72" w:type="dxa"/>
              <w:right w:w="144" w:type="dxa"/>
            </w:tcMar>
            <w:vAlign w:val="center"/>
          </w:tcPr>
          <w:p w14:paraId="200E200C" w14:textId="77777777" w:rsidR="005F592B" w:rsidRDefault="005F592B" w:rsidP="002D53F6">
            <w:pPr>
              <w:rPr>
                <w:rFonts w:cstheme="minorHAnsi"/>
                <w:szCs w:val="22"/>
              </w:rPr>
            </w:pPr>
            <w:r>
              <w:rPr>
                <w:rFonts w:cstheme="minorHAnsi"/>
                <w:szCs w:val="22"/>
              </w:rPr>
              <w:t xml:space="preserve">McCann Technical School </w:t>
            </w:r>
          </w:p>
          <w:p w14:paraId="58F03F61" w14:textId="77777777" w:rsidR="005F592B" w:rsidRPr="00B425D2" w:rsidRDefault="005F592B" w:rsidP="002D53F6">
            <w:pPr>
              <w:rPr>
                <w:rFonts w:cstheme="minorHAnsi"/>
                <w:szCs w:val="22"/>
              </w:rPr>
            </w:pPr>
          </w:p>
        </w:tc>
        <w:tc>
          <w:tcPr>
            <w:tcW w:w="2250" w:type="dxa"/>
            <w:shd w:val="clear" w:color="auto" w:fill="auto"/>
            <w:tcMar>
              <w:top w:w="72" w:type="dxa"/>
              <w:left w:w="144" w:type="dxa"/>
              <w:bottom w:w="72" w:type="dxa"/>
              <w:right w:w="144" w:type="dxa"/>
            </w:tcMar>
            <w:vAlign w:val="center"/>
          </w:tcPr>
          <w:p w14:paraId="13BC4FF9" w14:textId="64C830FC" w:rsidR="005F592B" w:rsidRPr="00B425D2" w:rsidRDefault="000B3EBE" w:rsidP="002D53F6">
            <w:pPr>
              <w:rPr>
                <w:rFonts w:cstheme="minorHAnsi"/>
                <w:szCs w:val="22"/>
              </w:rPr>
            </w:pPr>
            <w:r>
              <w:rPr>
                <w:rFonts w:cstheme="minorHAnsi"/>
                <w:szCs w:val="22"/>
              </w:rPr>
              <w:t>Dental Assistants 31-9091</w:t>
            </w:r>
          </w:p>
        </w:tc>
        <w:tc>
          <w:tcPr>
            <w:tcW w:w="2520" w:type="dxa"/>
            <w:shd w:val="clear" w:color="auto" w:fill="auto"/>
            <w:tcMar>
              <w:top w:w="72" w:type="dxa"/>
              <w:left w:w="144" w:type="dxa"/>
              <w:bottom w:w="72" w:type="dxa"/>
              <w:right w:w="144" w:type="dxa"/>
            </w:tcMar>
            <w:vAlign w:val="center"/>
          </w:tcPr>
          <w:p w14:paraId="3A54ADDE" w14:textId="77777777" w:rsidR="005F592B" w:rsidRPr="00B425D2" w:rsidRDefault="005F592B" w:rsidP="002D53F6">
            <w:pPr>
              <w:rPr>
                <w:rFonts w:cstheme="minorHAnsi"/>
                <w:szCs w:val="22"/>
              </w:rPr>
            </w:pPr>
            <w:r>
              <w:rPr>
                <w:rFonts w:cstheme="minorHAnsi"/>
                <w:szCs w:val="22"/>
              </w:rPr>
              <w:t>Health Care and Social Assistance</w:t>
            </w:r>
          </w:p>
        </w:tc>
        <w:tc>
          <w:tcPr>
            <w:tcW w:w="2070" w:type="dxa"/>
            <w:shd w:val="clear" w:color="auto" w:fill="auto"/>
            <w:tcMar>
              <w:top w:w="72" w:type="dxa"/>
              <w:left w:w="144" w:type="dxa"/>
              <w:bottom w:w="72" w:type="dxa"/>
              <w:right w:w="144" w:type="dxa"/>
            </w:tcMar>
            <w:vAlign w:val="center"/>
          </w:tcPr>
          <w:p w14:paraId="5D9EF025" w14:textId="33DA9C60" w:rsidR="005F592B" w:rsidRPr="00B425D2" w:rsidRDefault="00AB6364" w:rsidP="002D53F6">
            <w:pPr>
              <w:rPr>
                <w:rFonts w:cstheme="minorHAnsi"/>
                <w:szCs w:val="22"/>
              </w:rPr>
            </w:pPr>
            <w:r>
              <w:rPr>
                <w:rFonts w:cstheme="minorHAnsi"/>
                <w:szCs w:val="22"/>
              </w:rPr>
              <w:t>10 completed training FY20</w:t>
            </w:r>
          </w:p>
        </w:tc>
      </w:tr>
      <w:tr w:rsidR="005F592B" w:rsidRPr="008B37BD" w14:paraId="0C204517" w14:textId="77777777" w:rsidTr="00357321">
        <w:trPr>
          <w:cantSplit/>
          <w:trHeight w:val="288"/>
        </w:trPr>
        <w:tc>
          <w:tcPr>
            <w:tcW w:w="1805" w:type="dxa"/>
            <w:shd w:val="clear" w:color="auto" w:fill="DEEBF7"/>
            <w:tcMar>
              <w:top w:w="72" w:type="dxa"/>
              <w:left w:w="144" w:type="dxa"/>
              <w:bottom w:w="72" w:type="dxa"/>
              <w:right w:w="144" w:type="dxa"/>
            </w:tcMar>
            <w:vAlign w:val="center"/>
          </w:tcPr>
          <w:p w14:paraId="14AA9DBD" w14:textId="77777777" w:rsidR="005F592B" w:rsidRPr="00B425D2" w:rsidRDefault="005F592B" w:rsidP="002D53F6">
            <w:pPr>
              <w:rPr>
                <w:rFonts w:cstheme="minorHAnsi"/>
                <w:szCs w:val="22"/>
              </w:rPr>
            </w:pPr>
            <w:r>
              <w:rPr>
                <w:rFonts w:cstheme="minorHAnsi"/>
                <w:szCs w:val="22"/>
              </w:rPr>
              <w:t>Medical Assisting Associates and Certificate programs</w:t>
            </w:r>
          </w:p>
        </w:tc>
        <w:tc>
          <w:tcPr>
            <w:tcW w:w="2160" w:type="dxa"/>
            <w:shd w:val="clear" w:color="auto" w:fill="auto"/>
            <w:tcMar>
              <w:top w:w="72" w:type="dxa"/>
              <w:left w:w="144" w:type="dxa"/>
              <w:bottom w:w="72" w:type="dxa"/>
              <w:right w:w="144" w:type="dxa"/>
            </w:tcMar>
            <w:vAlign w:val="center"/>
          </w:tcPr>
          <w:p w14:paraId="7072052B" w14:textId="77777777" w:rsidR="005F592B" w:rsidRPr="00B425D2" w:rsidRDefault="005F592B" w:rsidP="002D53F6">
            <w:pPr>
              <w:rPr>
                <w:rFonts w:cstheme="minorHAnsi"/>
                <w:szCs w:val="22"/>
              </w:rPr>
            </w:pPr>
            <w:r>
              <w:rPr>
                <w:rFonts w:cstheme="minorHAnsi"/>
                <w:szCs w:val="22"/>
              </w:rPr>
              <w:t>McCann Technical School</w:t>
            </w:r>
          </w:p>
        </w:tc>
        <w:tc>
          <w:tcPr>
            <w:tcW w:w="2250" w:type="dxa"/>
            <w:shd w:val="clear" w:color="auto" w:fill="auto"/>
            <w:tcMar>
              <w:top w:w="72" w:type="dxa"/>
              <w:left w:w="144" w:type="dxa"/>
              <w:bottom w:w="72" w:type="dxa"/>
              <w:right w:w="144" w:type="dxa"/>
            </w:tcMar>
            <w:vAlign w:val="center"/>
          </w:tcPr>
          <w:p w14:paraId="613D3496" w14:textId="77777777" w:rsidR="005F592B" w:rsidRPr="00B425D2" w:rsidRDefault="005F592B" w:rsidP="002D53F6">
            <w:pPr>
              <w:rPr>
                <w:rFonts w:cstheme="minorHAnsi"/>
                <w:szCs w:val="22"/>
              </w:rPr>
            </w:pPr>
            <w:r>
              <w:rPr>
                <w:rFonts w:cstheme="minorHAnsi"/>
                <w:szCs w:val="22"/>
              </w:rPr>
              <w:t>Medical Assistants 31-9092</w:t>
            </w:r>
          </w:p>
        </w:tc>
        <w:tc>
          <w:tcPr>
            <w:tcW w:w="2520" w:type="dxa"/>
            <w:shd w:val="clear" w:color="auto" w:fill="auto"/>
            <w:tcMar>
              <w:top w:w="72" w:type="dxa"/>
              <w:left w:w="144" w:type="dxa"/>
              <w:bottom w:w="72" w:type="dxa"/>
              <w:right w:w="144" w:type="dxa"/>
            </w:tcMar>
            <w:vAlign w:val="center"/>
          </w:tcPr>
          <w:p w14:paraId="041742FA" w14:textId="77777777" w:rsidR="005F592B" w:rsidRPr="00B425D2" w:rsidRDefault="005F592B" w:rsidP="002D53F6">
            <w:pPr>
              <w:rPr>
                <w:rFonts w:cstheme="minorHAnsi"/>
                <w:szCs w:val="22"/>
              </w:rPr>
            </w:pPr>
            <w:r>
              <w:rPr>
                <w:rFonts w:cstheme="minorHAnsi"/>
                <w:szCs w:val="22"/>
              </w:rPr>
              <w:t>Health Care and Social Assistance</w:t>
            </w:r>
          </w:p>
        </w:tc>
        <w:tc>
          <w:tcPr>
            <w:tcW w:w="2070" w:type="dxa"/>
            <w:shd w:val="clear" w:color="auto" w:fill="auto"/>
            <w:tcMar>
              <w:top w:w="72" w:type="dxa"/>
              <w:left w:w="144" w:type="dxa"/>
              <w:bottom w:w="72" w:type="dxa"/>
              <w:right w:w="144" w:type="dxa"/>
            </w:tcMar>
            <w:vAlign w:val="center"/>
          </w:tcPr>
          <w:p w14:paraId="0B711431" w14:textId="69C9C2CA" w:rsidR="005F592B" w:rsidRPr="00B425D2" w:rsidRDefault="00AB6364" w:rsidP="002D53F6">
            <w:pPr>
              <w:rPr>
                <w:rFonts w:cstheme="minorHAnsi"/>
                <w:szCs w:val="22"/>
              </w:rPr>
            </w:pPr>
            <w:r>
              <w:rPr>
                <w:rFonts w:cstheme="minorHAnsi"/>
                <w:szCs w:val="22"/>
              </w:rPr>
              <w:t>4 completed training FY20</w:t>
            </w:r>
          </w:p>
        </w:tc>
      </w:tr>
      <w:tr w:rsidR="005F592B" w:rsidRPr="008B37BD" w14:paraId="7C41612B" w14:textId="77777777" w:rsidTr="00357321">
        <w:trPr>
          <w:cantSplit/>
          <w:trHeight w:val="288"/>
        </w:trPr>
        <w:tc>
          <w:tcPr>
            <w:tcW w:w="1805" w:type="dxa"/>
            <w:shd w:val="clear" w:color="auto" w:fill="DEEBF7"/>
            <w:tcMar>
              <w:top w:w="72" w:type="dxa"/>
              <w:left w:w="144" w:type="dxa"/>
              <w:bottom w:w="72" w:type="dxa"/>
              <w:right w:w="144" w:type="dxa"/>
            </w:tcMar>
            <w:vAlign w:val="center"/>
          </w:tcPr>
          <w:p w14:paraId="4D073A0D" w14:textId="77777777" w:rsidR="005F592B" w:rsidRPr="00B425D2" w:rsidRDefault="005F592B" w:rsidP="002D53F6">
            <w:pPr>
              <w:rPr>
                <w:rFonts w:cstheme="minorHAnsi"/>
                <w:szCs w:val="22"/>
              </w:rPr>
            </w:pPr>
            <w:r>
              <w:rPr>
                <w:rFonts w:cstheme="minorHAnsi"/>
                <w:szCs w:val="22"/>
              </w:rPr>
              <w:t>Practical Nursing Certificate</w:t>
            </w:r>
          </w:p>
        </w:tc>
        <w:tc>
          <w:tcPr>
            <w:tcW w:w="2160" w:type="dxa"/>
            <w:shd w:val="clear" w:color="auto" w:fill="auto"/>
            <w:tcMar>
              <w:top w:w="72" w:type="dxa"/>
              <w:left w:w="144" w:type="dxa"/>
              <w:bottom w:w="72" w:type="dxa"/>
              <w:right w:w="144" w:type="dxa"/>
            </w:tcMar>
            <w:vAlign w:val="center"/>
          </w:tcPr>
          <w:p w14:paraId="294AF57E" w14:textId="77777777" w:rsidR="005F592B" w:rsidRPr="00B425D2" w:rsidRDefault="005F592B" w:rsidP="002D53F6">
            <w:pPr>
              <w:rPr>
                <w:rFonts w:cstheme="minorHAnsi"/>
                <w:szCs w:val="22"/>
              </w:rPr>
            </w:pPr>
            <w:r>
              <w:rPr>
                <w:rFonts w:cstheme="minorHAnsi"/>
                <w:szCs w:val="22"/>
              </w:rPr>
              <w:t>McCann Technical School</w:t>
            </w:r>
          </w:p>
        </w:tc>
        <w:tc>
          <w:tcPr>
            <w:tcW w:w="2250" w:type="dxa"/>
            <w:shd w:val="clear" w:color="auto" w:fill="auto"/>
            <w:tcMar>
              <w:top w:w="72" w:type="dxa"/>
              <w:left w:w="144" w:type="dxa"/>
              <w:bottom w:w="72" w:type="dxa"/>
              <w:right w:w="144" w:type="dxa"/>
            </w:tcMar>
            <w:vAlign w:val="center"/>
          </w:tcPr>
          <w:p w14:paraId="3BB8A469" w14:textId="77777777" w:rsidR="005F592B" w:rsidRPr="00B425D2" w:rsidRDefault="005F592B" w:rsidP="002D53F6">
            <w:pPr>
              <w:rPr>
                <w:rFonts w:cstheme="minorHAnsi"/>
                <w:szCs w:val="22"/>
              </w:rPr>
            </w:pPr>
            <w:r>
              <w:rPr>
                <w:rFonts w:cstheme="minorHAnsi"/>
                <w:szCs w:val="22"/>
              </w:rPr>
              <w:t>Licensed Practical and Licensed Vocational Nursing 29-2061</w:t>
            </w:r>
          </w:p>
        </w:tc>
        <w:tc>
          <w:tcPr>
            <w:tcW w:w="2520" w:type="dxa"/>
            <w:shd w:val="clear" w:color="auto" w:fill="auto"/>
            <w:tcMar>
              <w:top w:w="72" w:type="dxa"/>
              <w:left w:w="144" w:type="dxa"/>
              <w:bottom w:w="72" w:type="dxa"/>
              <w:right w:w="144" w:type="dxa"/>
            </w:tcMar>
            <w:vAlign w:val="center"/>
          </w:tcPr>
          <w:p w14:paraId="35882E7B" w14:textId="77777777" w:rsidR="005F592B" w:rsidRPr="00B425D2" w:rsidRDefault="005F592B" w:rsidP="002D53F6">
            <w:pPr>
              <w:rPr>
                <w:rFonts w:cstheme="minorHAnsi"/>
                <w:szCs w:val="22"/>
              </w:rPr>
            </w:pPr>
            <w:r>
              <w:rPr>
                <w:rFonts w:cstheme="minorHAnsi"/>
                <w:szCs w:val="22"/>
              </w:rPr>
              <w:t>Health Care and Social Assistance</w:t>
            </w:r>
          </w:p>
        </w:tc>
        <w:tc>
          <w:tcPr>
            <w:tcW w:w="2070" w:type="dxa"/>
            <w:shd w:val="clear" w:color="auto" w:fill="auto"/>
            <w:tcMar>
              <w:top w:w="72" w:type="dxa"/>
              <w:left w:w="144" w:type="dxa"/>
              <w:bottom w:w="72" w:type="dxa"/>
              <w:right w:w="144" w:type="dxa"/>
            </w:tcMar>
            <w:vAlign w:val="center"/>
          </w:tcPr>
          <w:p w14:paraId="446BF276" w14:textId="7003048F" w:rsidR="005F592B" w:rsidRPr="00B425D2" w:rsidRDefault="00AB6364" w:rsidP="002D53F6">
            <w:pPr>
              <w:rPr>
                <w:rFonts w:cstheme="minorHAnsi"/>
                <w:szCs w:val="22"/>
              </w:rPr>
            </w:pPr>
            <w:r>
              <w:rPr>
                <w:rFonts w:cstheme="minorHAnsi"/>
                <w:szCs w:val="22"/>
              </w:rPr>
              <w:t>12 completed training FY20</w:t>
            </w:r>
          </w:p>
        </w:tc>
      </w:tr>
      <w:tr w:rsidR="005F592B" w:rsidRPr="008B37BD" w14:paraId="51C7F7FB" w14:textId="77777777" w:rsidTr="000B3EBE">
        <w:trPr>
          <w:cantSplit/>
          <w:trHeight w:val="288"/>
        </w:trPr>
        <w:tc>
          <w:tcPr>
            <w:tcW w:w="1805" w:type="dxa"/>
            <w:shd w:val="clear" w:color="auto" w:fill="DEEBF7"/>
            <w:tcMar>
              <w:top w:w="72" w:type="dxa"/>
              <w:left w:w="144" w:type="dxa"/>
              <w:bottom w:w="72" w:type="dxa"/>
              <w:right w:w="144" w:type="dxa"/>
            </w:tcMar>
            <w:vAlign w:val="center"/>
          </w:tcPr>
          <w:p w14:paraId="7339B9AF" w14:textId="77777777" w:rsidR="005F592B" w:rsidRPr="00B425D2" w:rsidRDefault="005F592B" w:rsidP="002D53F6">
            <w:pPr>
              <w:rPr>
                <w:rFonts w:cstheme="minorHAnsi"/>
                <w:szCs w:val="22"/>
              </w:rPr>
            </w:pPr>
            <w:r>
              <w:rPr>
                <w:rFonts w:cstheme="minorHAnsi"/>
                <w:szCs w:val="22"/>
              </w:rPr>
              <w:t>Surgical Technology Certificate</w:t>
            </w:r>
          </w:p>
        </w:tc>
        <w:tc>
          <w:tcPr>
            <w:tcW w:w="2160" w:type="dxa"/>
            <w:shd w:val="clear" w:color="auto" w:fill="auto"/>
            <w:tcMar>
              <w:top w:w="72" w:type="dxa"/>
              <w:left w:w="144" w:type="dxa"/>
              <w:bottom w:w="72" w:type="dxa"/>
              <w:right w:w="144" w:type="dxa"/>
            </w:tcMar>
            <w:vAlign w:val="center"/>
          </w:tcPr>
          <w:p w14:paraId="08957393" w14:textId="77777777" w:rsidR="005F592B" w:rsidRPr="00B425D2" w:rsidRDefault="005F592B" w:rsidP="002D53F6">
            <w:pPr>
              <w:rPr>
                <w:rFonts w:cstheme="minorHAnsi"/>
                <w:szCs w:val="22"/>
              </w:rPr>
            </w:pPr>
            <w:r>
              <w:rPr>
                <w:rFonts w:cstheme="minorHAnsi"/>
                <w:szCs w:val="22"/>
              </w:rPr>
              <w:t>McCann Technical School</w:t>
            </w:r>
          </w:p>
        </w:tc>
        <w:tc>
          <w:tcPr>
            <w:tcW w:w="2250" w:type="dxa"/>
            <w:shd w:val="clear" w:color="auto" w:fill="auto"/>
            <w:tcMar>
              <w:top w:w="72" w:type="dxa"/>
              <w:left w:w="144" w:type="dxa"/>
              <w:bottom w:w="72" w:type="dxa"/>
              <w:right w:w="144" w:type="dxa"/>
            </w:tcMar>
            <w:vAlign w:val="center"/>
          </w:tcPr>
          <w:p w14:paraId="687F91C3" w14:textId="7DDCDE96" w:rsidR="005F592B" w:rsidRPr="00B425D2" w:rsidRDefault="000B3EBE" w:rsidP="002D53F6">
            <w:pPr>
              <w:rPr>
                <w:rFonts w:cstheme="minorHAnsi"/>
                <w:szCs w:val="22"/>
              </w:rPr>
            </w:pPr>
            <w:r>
              <w:rPr>
                <w:rFonts w:cstheme="minorHAnsi"/>
                <w:szCs w:val="22"/>
              </w:rPr>
              <w:t xml:space="preserve">Surgical Technologists </w:t>
            </w:r>
            <w:r>
              <w:rPr>
                <w:rFonts w:cstheme="minorHAnsi"/>
                <w:szCs w:val="22"/>
              </w:rPr>
              <w:br/>
              <w:t>29-2055</w:t>
            </w:r>
          </w:p>
        </w:tc>
        <w:tc>
          <w:tcPr>
            <w:tcW w:w="2520" w:type="dxa"/>
            <w:shd w:val="clear" w:color="auto" w:fill="auto"/>
            <w:tcMar>
              <w:top w:w="72" w:type="dxa"/>
              <w:left w:w="144" w:type="dxa"/>
              <w:bottom w:w="72" w:type="dxa"/>
              <w:right w:w="144" w:type="dxa"/>
            </w:tcMar>
            <w:vAlign w:val="center"/>
          </w:tcPr>
          <w:p w14:paraId="0107CAFF" w14:textId="77777777" w:rsidR="005F592B" w:rsidRPr="00B425D2" w:rsidRDefault="005F592B" w:rsidP="002D53F6">
            <w:pPr>
              <w:rPr>
                <w:rFonts w:cstheme="minorHAnsi"/>
                <w:szCs w:val="22"/>
              </w:rPr>
            </w:pPr>
            <w:r>
              <w:rPr>
                <w:rFonts w:cstheme="minorHAnsi"/>
                <w:szCs w:val="22"/>
              </w:rPr>
              <w:t>Health Care and Social Assistance</w:t>
            </w:r>
          </w:p>
        </w:tc>
        <w:tc>
          <w:tcPr>
            <w:tcW w:w="2070" w:type="dxa"/>
            <w:shd w:val="clear" w:color="auto" w:fill="auto"/>
            <w:tcMar>
              <w:top w:w="72" w:type="dxa"/>
              <w:left w:w="144" w:type="dxa"/>
              <w:bottom w:w="72" w:type="dxa"/>
              <w:right w:w="144" w:type="dxa"/>
            </w:tcMar>
            <w:vAlign w:val="center"/>
          </w:tcPr>
          <w:p w14:paraId="2303545B" w14:textId="21D216C7" w:rsidR="005F592B" w:rsidRPr="00B425D2" w:rsidRDefault="00AB6364" w:rsidP="002D53F6">
            <w:pPr>
              <w:rPr>
                <w:rFonts w:cstheme="minorHAnsi"/>
                <w:szCs w:val="22"/>
              </w:rPr>
            </w:pPr>
            <w:r>
              <w:rPr>
                <w:rFonts w:cstheme="minorHAnsi"/>
                <w:szCs w:val="22"/>
              </w:rPr>
              <w:t>8 completed training FY20</w:t>
            </w:r>
          </w:p>
        </w:tc>
      </w:tr>
      <w:tr w:rsidR="005F592B" w:rsidRPr="008B37BD" w14:paraId="2528D68F" w14:textId="77777777" w:rsidTr="00357321">
        <w:trPr>
          <w:cantSplit/>
          <w:trHeight w:val="288"/>
        </w:trPr>
        <w:tc>
          <w:tcPr>
            <w:tcW w:w="1805" w:type="dxa"/>
            <w:shd w:val="clear" w:color="auto" w:fill="DEEBF7"/>
            <w:tcMar>
              <w:top w:w="72" w:type="dxa"/>
              <w:left w:w="144" w:type="dxa"/>
              <w:bottom w:w="72" w:type="dxa"/>
              <w:right w:w="144" w:type="dxa"/>
            </w:tcMar>
            <w:vAlign w:val="center"/>
          </w:tcPr>
          <w:p w14:paraId="7F81441D" w14:textId="77777777" w:rsidR="005F592B" w:rsidRPr="00B425D2" w:rsidRDefault="005F592B" w:rsidP="002D53F6">
            <w:pPr>
              <w:rPr>
                <w:rFonts w:cstheme="minorHAnsi"/>
                <w:szCs w:val="22"/>
              </w:rPr>
            </w:pPr>
            <w:r>
              <w:rPr>
                <w:rFonts w:cstheme="minorHAnsi"/>
                <w:szCs w:val="22"/>
              </w:rPr>
              <w:lastRenderedPageBreak/>
              <w:t>Electricians Program</w:t>
            </w:r>
          </w:p>
        </w:tc>
        <w:tc>
          <w:tcPr>
            <w:tcW w:w="2160" w:type="dxa"/>
            <w:shd w:val="clear" w:color="auto" w:fill="auto"/>
            <w:tcMar>
              <w:top w:w="72" w:type="dxa"/>
              <w:left w:w="144" w:type="dxa"/>
              <w:bottom w:w="72" w:type="dxa"/>
              <w:right w:w="144" w:type="dxa"/>
            </w:tcMar>
            <w:vAlign w:val="center"/>
          </w:tcPr>
          <w:p w14:paraId="1D1F12A9" w14:textId="77777777" w:rsidR="005F592B" w:rsidRPr="00B425D2" w:rsidRDefault="005F592B" w:rsidP="002D53F6">
            <w:pPr>
              <w:rPr>
                <w:rFonts w:cstheme="minorHAnsi"/>
                <w:szCs w:val="22"/>
              </w:rPr>
            </w:pPr>
            <w:r>
              <w:rPr>
                <w:rFonts w:cstheme="minorHAnsi"/>
                <w:szCs w:val="22"/>
              </w:rPr>
              <w:t>McCann Technical School</w:t>
            </w:r>
          </w:p>
        </w:tc>
        <w:tc>
          <w:tcPr>
            <w:tcW w:w="2250" w:type="dxa"/>
            <w:shd w:val="clear" w:color="auto" w:fill="auto"/>
            <w:tcMar>
              <w:top w:w="72" w:type="dxa"/>
              <w:left w:w="144" w:type="dxa"/>
              <w:bottom w:w="72" w:type="dxa"/>
              <w:right w:w="144" w:type="dxa"/>
            </w:tcMar>
            <w:vAlign w:val="center"/>
          </w:tcPr>
          <w:p w14:paraId="4C1B9644" w14:textId="77777777" w:rsidR="005F592B" w:rsidRPr="00B425D2" w:rsidRDefault="005F592B" w:rsidP="002D53F6">
            <w:pPr>
              <w:rPr>
                <w:rFonts w:cstheme="minorHAnsi"/>
                <w:szCs w:val="22"/>
              </w:rPr>
            </w:pPr>
            <w:r>
              <w:rPr>
                <w:rFonts w:cstheme="minorHAnsi"/>
                <w:szCs w:val="22"/>
              </w:rPr>
              <w:t>Electricians 47-2111</w:t>
            </w:r>
          </w:p>
        </w:tc>
        <w:tc>
          <w:tcPr>
            <w:tcW w:w="2520" w:type="dxa"/>
            <w:shd w:val="clear" w:color="auto" w:fill="auto"/>
            <w:tcMar>
              <w:top w:w="72" w:type="dxa"/>
              <w:left w:w="144" w:type="dxa"/>
              <w:bottom w:w="72" w:type="dxa"/>
              <w:right w:w="144" w:type="dxa"/>
            </w:tcMar>
            <w:vAlign w:val="center"/>
          </w:tcPr>
          <w:p w14:paraId="5960835F" w14:textId="77777777" w:rsidR="005F592B" w:rsidRPr="00B425D2" w:rsidRDefault="005F592B" w:rsidP="002D53F6">
            <w:pPr>
              <w:rPr>
                <w:rFonts w:cstheme="minorHAnsi"/>
                <w:szCs w:val="22"/>
              </w:rPr>
            </w:pPr>
            <w:r>
              <w:rPr>
                <w:rFonts w:cstheme="minorHAnsi"/>
                <w:szCs w:val="22"/>
              </w:rPr>
              <w:t>Manufacturing &amp; Engineering</w:t>
            </w:r>
          </w:p>
        </w:tc>
        <w:tc>
          <w:tcPr>
            <w:tcW w:w="2070" w:type="dxa"/>
            <w:shd w:val="clear" w:color="auto" w:fill="auto"/>
            <w:tcMar>
              <w:top w:w="72" w:type="dxa"/>
              <w:left w:w="144" w:type="dxa"/>
              <w:bottom w:w="72" w:type="dxa"/>
              <w:right w:w="144" w:type="dxa"/>
            </w:tcMar>
            <w:vAlign w:val="center"/>
          </w:tcPr>
          <w:p w14:paraId="669CB717" w14:textId="787BC7E8" w:rsidR="005F592B" w:rsidRPr="00B425D2" w:rsidRDefault="00357321" w:rsidP="002D53F6">
            <w:pPr>
              <w:rPr>
                <w:rFonts w:cstheme="minorHAnsi"/>
                <w:szCs w:val="22"/>
              </w:rPr>
            </w:pPr>
            <w:r w:rsidRPr="007B6B47">
              <w:rPr>
                <w:rFonts w:cstheme="minorHAnsi"/>
                <w:szCs w:val="22"/>
              </w:rPr>
              <w:t>N</w:t>
            </w:r>
            <w:r>
              <w:rPr>
                <w:rFonts w:cstheme="minorHAnsi"/>
                <w:szCs w:val="22"/>
              </w:rPr>
              <w:t>o Change</w:t>
            </w:r>
          </w:p>
        </w:tc>
      </w:tr>
      <w:tr w:rsidR="005F592B" w14:paraId="533EFBCB" w14:textId="77777777" w:rsidTr="00357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0"/>
        </w:trPr>
        <w:tc>
          <w:tcPr>
            <w:tcW w:w="1805" w:type="dxa"/>
            <w:tcBorders>
              <w:top w:val="nil"/>
              <w:left w:val="single" w:sz="4" w:space="0" w:color="auto"/>
              <w:bottom w:val="single" w:sz="4" w:space="0" w:color="auto"/>
              <w:right w:val="single" w:sz="4" w:space="0" w:color="auto"/>
            </w:tcBorders>
            <w:shd w:val="clear" w:color="000000" w:fill="DEEBF7"/>
            <w:vAlign w:val="center"/>
            <w:hideMark/>
          </w:tcPr>
          <w:p w14:paraId="2ABBE053" w14:textId="77777777" w:rsidR="005F592B" w:rsidRPr="007B6B47" w:rsidRDefault="005F592B">
            <w:pPr>
              <w:rPr>
                <w:rFonts w:cstheme="minorHAnsi"/>
                <w:szCs w:val="22"/>
              </w:rPr>
            </w:pPr>
            <w:r w:rsidRPr="007B6B47">
              <w:rPr>
                <w:rFonts w:cstheme="minorHAnsi"/>
                <w:szCs w:val="22"/>
              </w:rPr>
              <w:t>Business Administration General Business Conc</w:t>
            </w:r>
            <w:r>
              <w:rPr>
                <w:rFonts w:cstheme="minorHAnsi"/>
                <w:szCs w:val="22"/>
              </w:rPr>
              <w:t>e</w:t>
            </w:r>
            <w:r w:rsidRPr="007B6B47">
              <w:rPr>
                <w:rFonts w:cstheme="minorHAnsi"/>
                <w:szCs w:val="22"/>
              </w:rPr>
              <w:t>n</w:t>
            </w:r>
            <w:r>
              <w:rPr>
                <w:rFonts w:cstheme="minorHAnsi"/>
                <w:szCs w:val="22"/>
              </w:rPr>
              <w:t>tr</w:t>
            </w:r>
            <w:r w:rsidRPr="007B6B47">
              <w:rPr>
                <w:rFonts w:cstheme="minorHAnsi"/>
                <w:szCs w:val="22"/>
              </w:rPr>
              <w:t>ation</w:t>
            </w:r>
          </w:p>
        </w:tc>
        <w:tc>
          <w:tcPr>
            <w:tcW w:w="2160" w:type="dxa"/>
            <w:tcBorders>
              <w:top w:val="nil"/>
              <w:left w:val="nil"/>
              <w:bottom w:val="single" w:sz="4" w:space="0" w:color="auto"/>
              <w:right w:val="single" w:sz="4" w:space="0" w:color="auto"/>
            </w:tcBorders>
            <w:shd w:val="clear" w:color="auto" w:fill="auto"/>
            <w:vAlign w:val="center"/>
            <w:hideMark/>
          </w:tcPr>
          <w:p w14:paraId="0499A8B9" w14:textId="77777777" w:rsidR="005F592B" w:rsidRPr="007B6B47" w:rsidRDefault="005F592B">
            <w:pPr>
              <w:rPr>
                <w:rFonts w:cstheme="minorHAnsi"/>
                <w:szCs w:val="22"/>
              </w:rPr>
            </w:pPr>
            <w:r w:rsidRPr="007B6B47">
              <w:rPr>
                <w:rFonts w:cstheme="minorHAnsi"/>
                <w:szCs w:val="22"/>
              </w:rPr>
              <w:t>MCLA</w:t>
            </w:r>
          </w:p>
        </w:tc>
        <w:tc>
          <w:tcPr>
            <w:tcW w:w="2250" w:type="dxa"/>
            <w:tcBorders>
              <w:top w:val="nil"/>
              <w:left w:val="nil"/>
              <w:bottom w:val="single" w:sz="4" w:space="0" w:color="auto"/>
              <w:right w:val="single" w:sz="4" w:space="0" w:color="auto"/>
            </w:tcBorders>
            <w:shd w:val="clear" w:color="auto" w:fill="auto"/>
            <w:vAlign w:val="center"/>
            <w:hideMark/>
          </w:tcPr>
          <w:p w14:paraId="15EA6926" w14:textId="77777777" w:rsidR="005F592B" w:rsidRPr="007B6B47" w:rsidRDefault="005F592B">
            <w:pPr>
              <w:rPr>
                <w:rFonts w:cstheme="minorHAnsi"/>
                <w:szCs w:val="22"/>
              </w:rPr>
            </w:pPr>
            <w:r w:rsidRPr="007B6B47">
              <w:rPr>
                <w:rFonts w:cstheme="minorHAnsi"/>
                <w:szCs w:val="22"/>
              </w:rPr>
              <w:t>General and Operations Managers</w:t>
            </w:r>
          </w:p>
        </w:tc>
        <w:tc>
          <w:tcPr>
            <w:tcW w:w="2520" w:type="dxa"/>
            <w:tcBorders>
              <w:top w:val="nil"/>
              <w:left w:val="nil"/>
              <w:bottom w:val="single" w:sz="4" w:space="0" w:color="auto"/>
              <w:right w:val="single" w:sz="4" w:space="0" w:color="auto"/>
            </w:tcBorders>
            <w:shd w:val="clear" w:color="auto" w:fill="auto"/>
            <w:vAlign w:val="center"/>
            <w:hideMark/>
          </w:tcPr>
          <w:p w14:paraId="5CD08329" w14:textId="77777777" w:rsidR="005F592B" w:rsidRPr="007B6B47" w:rsidRDefault="005F592B">
            <w:pPr>
              <w:rPr>
                <w:rFonts w:cstheme="minorHAnsi"/>
                <w:szCs w:val="22"/>
              </w:rPr>
            </w:pPr>
            <w:r w:rsidRPr="007B6B47">
              <w:rPr>
                <w:rFonts w:cstheme="minorHAnsi"/>
                <w:szCs w:val="22"/>
              </w:rPr>
              <w:t>Advanced Manufacturing &amp; Engineering</w:t>
            </w:r>
          </w:p>
        </w:tc>
        <w:tc>
          <w:tcPr>
            <w:tcW w:w="2070" w:type="dxa"/>
            <w:tcBorders>
              <w:top w:val="nil"/>
              <w:left w:val="nil"/>
              <w:bottom w:val="single" w:sz="4" w:space="0" w:color="auto"/>
              <w:right w:val="single" w:sz="4" w:space="0" w:color="auto"/>
            </w:tcBorders>
            <w:shd w:val="clear" w:color="auto" w:fill="auto"/>
            <w:vAlign w:val="center"/>
          </w:tcPr>
          <w:p w14:paraId="4644AA1D" w14:textId="3C7AA2DE" w:rsidR="005F592B" w:rsidRPr="007B6B47" w:rsidRDefault="00357321">
            <w:pPr>
              <w:rPr>
                <w:rFonts w:cstheme="minorHAnsi"/>
                <w:szCs w:val="22"/>
              </w:rPr>
            </w:pPr>
            <w:r w:rsidRPr="007B6B47">
              <w:rPr>
                <w:rFonts w:cstheme="minorHAnsi"/>
                <w:szCs w:val="22"/>
              </w:rPr>
              <w:t>N</w:t>
            </w:r>
            <w:r>
              <w:rPr>
                <w:rFonts w:cstheme="minorHAnsi"/>
                <w:szCs w:val="22"/>
              </w:rPr>
              <w:t>o Change</w:t>
            </w:r>
          </w:p>
        </w:tc>
      </w:tr>
      <w:tr w:rsidR="005F592B" w14:paraId="026D34EA" w14:textId="77777777" w:rsidTr="00357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0"/>
        </w:trPr>
        <w:tc>
          <w:tcPr>
            <w:tcW w:w="1805" w:type="dxa"/>
            <w:tcBorders>
              <w:top w:val="nil"/>
              <w:left w:val="single" w:sz="4" w:space="0" w:color="auto"/>
              <w:bottom w:val="single" w:sz="4" w:space="0" w:color="auto"/>
              <w:right w:val="single" w:sz="4" w:space="0" w:color="auto"/>
            </w:tcBorders>
            <w:shd w:val="clear" w:color="000000" w:fill="DEEBF7"/>
            <w:vAlign w:val="center"/>
            <w:hideMark/>
          </w:tcPr>
          <w:p w14:paraId="324E6BBF" w14:textId="77777777" w:rsidR="005F592B" w:rsidRPr="007B6B47" w:rsidRDefault="005F592B">
            <w:pPr>
              <w:rPr>
                <w:rFonts w:cstheme="minorHAnsi"/>
                <w:szCs w:val="22"/>
              </w:rPr>
            </w:pPr>
            <w:r w:rsidRPr="007B6B47">
              <w:rPr>
                <w:rFonts w:cstheme="minorHAnsi"/>
                <w:szCs w:val="22"/>
              </w:rPr>
              <w:t>Electrical Engineering Concentration</w:t>
            </w:r>
          </w:p>
        </w:tc>
        <w:tc>
          <w:tcPr>
            <w:tcW w:w="2160" w:type="dxa"/>
            <w:tcBorders>
              <w:top w:val="nil"/>
              <w:left w:val="nil"/>
              <w:bottom w:val="single" w:sz="4" w:space="0" w:color="auto"/>
              <w:right w:val="single" w:sz="4" w:space="0" w:color="auto"/>
            </w:tcBorders>
            <w:shd w:val="clear" w:color="auto" w:fill="auto"/>
            <w:vAlign w:val="center"/>
            <w:hideMark/>
          </w:tcPr>
          <w:p w14:paraId="05883F6E" w14:textId="77777777" w:rsidR="005F592B" w:rsidRPr="007B6B47" w:rsidRDefault="005F592B">
            <w:pPr>
              <w:rPr>
                <w:rFonts w:cstheme="minorHAnsi"/>
                <w:szCs w:val="22"/>
              </w:rPr>
            </w:pPr>
            <w:r w:rsidRPr="007B6B47">
              <w:rPr>
                <w:rFonts w:cstheme="minorHAnsi"/>
                <w:szCs w:val="22"/>
              </w:rPr>
              <w:t>MCLA</w:t>
            </w:r>
          </w:p>
        </w:tc>
        <w:tc>
          <w:tcPr>
            <w:tcW w:w="2250" w:type="dxa"/>
            <w:tcBorders>
              <w:top w:val="nil"/>
              <w:left w:val="nil"/>
              <w:bottom w:val="single" w:sz="4" w:space="0" w:color="auto"/>
              <w:right w:val="single" w:sz="4" w:space="0" w:color="auto"/>
            </w:tcBorders>
            <w:shd w:val="clear" w:color="auto" w:fill="auto"/>
            <w:vAlign w:val="center"/>
            <w:hideMark/>
          </w:tcPr>
          <w:p w14:paraId="56F6058C" w14:textId="77777777" w:rsidR="005F592B" w:rsidRPr="007B6B47" w:rsidRDefault="005F592B">
            <w:pPr>
              <w:rPr>
                <w:rFonts w:cstheme="minorHAnsi"/>
                <w:szCs w:val="22"/>
              </w:rPr>
            </w:pPr>
            <w:r w:rsidRPr="007B6B47">
              <w:rPr>
                <w:rFonts w:cstheme="minorHAnsi"/>
                <w:szCs w:val="22"/>
              </w:rPr>
              <w:t>Electrical Engineers</w:t>
            </w:r>
          </w:p>
        </w:tc>
        <w:tc>
          <w:tcPr>
            <w:tcW w:w="2520" w:type="dxa"/>
            <w:tcBorders>
              <w:top w:val="nil"/>
              <w:left w:val="nil"/>
              <w:bottom w:val="single" w:sz="4" w:space="0" w:color="auto"/>
              <w:right w:val="single" w:sz="4" w:space="0" w:color="auto"/>
            </w:tcBorders>
            <w:shd w:val="clear" w:color="auto" w:fill="auto"/>
            <w:vAlign w:val="center"/>
            <w:hideMark/>
          </w:tcPr>
          <w:p w14:paraId="373FBA9B" w14:textId="77777777" w:rsidR="005F592B" w:rsidRPr="007B6B47" w:rsidRDefault="005F592B">
            <w:pPr>
              <w:rPr>
                <w:rFonts w:cstheme="minorHAnsi"/>
                <w:szCs w:val="22"/>
              </w:rPr>
            </w:pPr>
            <w:r w:rsidRPr="007B6B47">
              <w:rPr>
                <w:rFonts w:cstheme="minorHAnsi"/>
                <w:szCs w:val="22"/>
              </w:rPr>
              <w:t>Advanced Manufacturing &amp; Engineering</w:t>
            </w:r>
          </w:p>
        </w:tc>
        <w:tc>
          <w:tcPr>
            <w:tcW w:w="2070" w:type="dxa"/>
            <w:tcBorders>
              <w:top w:val="nil"/>
              <w:left w:val="nil"/>
              <w:bottom w:val="single" w:sz="4" w:space="0" w:color="auto"/>
              <w:right w:val="single" w:sz="4" w:space="0" w:color="auto"/>
            </w:tcBorders>
            <w:shd w:val="clear" w:color="auto" w:fill="auto"/>
            <w:vAlign w:val="center"/>
          </w:tcPr>
          <w:p w14:paraId="22E6919F" w14:textId="10765674" w:rsidR="005F592B" w:rsidRPr="007B6B47" w:rsidRDefault="00357321">
            <w:pPr>
              <w:rPr>
                <w:rFonts w:cstheme="minorHAnsi"/>
                <w:szCs w:val="22"/>
              </w:rPr>
            </w:pPr>
            <w:r w:rsidRPr="007B6B47">
              <w:rPr>
                <w:rFonts w:cstheme="minorHAnsi"/>
                <w:szCs w:val="22"/>
              </w:rPr>
              <w:t>N</w:t>
            </w:r>
            <w:r>
              <w:rPr>
                <w:rFonts w:cstheme="minorHAnsi"/>
                <w:szCs w:val="22"/>
              </w:rPr>
              <w:t>o Change</w:t>
            </w:r>
          </w:p>
        </w:tc>
      </w:tr>
      <w:tr w:rsidR="005F592B" w14:paraId="2ADEA1D8" w14:textId="77777777" w:rsidTr="00357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0"/>
        </w:trPr>
        <w:tc>
          <w:tcPr>
            <w:tcW w:w="1805" w:type="dxa"/>
            <w:tcBorders>
              <w:top w:val="single" w:sz="4" w:space="0" w:color="auto"/>
              <w:left w:val="single" w:sz="4" w:space="0" w:color="auto"/>
              <w:bottom w:val="single" w:sz="4" w:space="0" w:color="auto"/>
              <w:right w:val="single" w:sz="4" w:space="0" w:color="auto"/>
            </w:tcBorders>
            <w:shd w:val="clear" w:color="000000" w:fill="DEEBF7"/>
            <w:vAlign w:val="center"/>
            <w:hideMark/>
          </w:tcPr>
          <w:p w14:paraId="3293B8AB" w14:textId="77777777" w:rsidR="005F592B" w:rsidRPr="007B6B47" w:rsidRDefault="005F592B">
            <w:pPr>
              <w:rPr>
                <w:rFonts w:cstheme="minorHAnsi"/>
                <w:szCs w:val="22"/>
              </w:rPr>
            </w:pPr>
            <w:r w:rsidRPr="007B6B47">
              <w:rPr>
                <w:rFonts w:cstheme="minorHAnsi"/>
                <w:szCs w:val="22"/>
              </w:rPr>
              <w:t>Community Health Major</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682052C9" w14:textId="77777777" w:rsidR="005F592B" w:rsidRPr="007B6B47" w:rsidRDefault="005F592B">
            <w:pPr>
              <w:rPr>
                <w:rFonts w:cstheme="minorHAnsi"/>
                <w:szCs w:val="22"/>
              </w:rPr>
            </w:pPr>
            <w:r w:rsidRPr="007B6B47">
              <w:rPr>
                <w:rFonts w:cstheme="minorHAnsi"/>
                <w:szCs w:val="22"/>
              </w:rPr>
              <w:t>MCLA</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3B14D19F" w14:textId="77777777" w:rsidR="005F592B" w:rsidRPr="007B6B47" w:rsidRDefault="005F592B">
            <w:pPr>
              <w:rPr>
                <w:rFonts w:cstheme="minorHAnsi"/>
                <w:szCs w:val="22"/>
              </w:rPr>
            </w:pPr>
            <w:r w:rsidRPr="007B6B47">
              <w:rPr>
                <w:rFonts w:cstheme="minorHAnsi"/>
                <w:szCs w:val="22"/>
              </w:rPr>
              <w:t>Community Health Worker</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28BA8A1E" w14:textId="77777777" w:rsidR="005F592B" w:rsidRPr="007B6B47" w:rsidRDefault="005F592B">
            <w:pPr>
              <w:rPr>
                <w:rFonts w:cstheme="minorHAnsi"/>
                <w:szCs w:val="22"/>
              </w:rPr>
            </w:pPr>
            <w:r w:rsidRPr="007B6B47">
              <w:rPr>
                <w:rFonts w:cstheme="minorHAnsi"/>
                <w:szCs w:val="22"/>
              </w:rPr>
              <w:t>Health Care &amp; Social Assistance</w:t>
            </w:r>
          </w:p>
        </w:tc>
        <w:tc>
          <w:tcPr>
            <w:tcW w:w="2070" w:type="dxa"/>
            <w:tcBorders>
              <w:top w:val="single" w:sz="4" w:space="0" w:color="auto"/>
              <w:left w:val="nil"/>
              <w:bottom w:val="single" w:sz="4" w:space="0" w:color="auto"/>
              <w:right w:val="single" w:sz="4" w:space="0" w:color="auto"/>
            </w:tcBorders>
            <w:shd w:val="clear" w:color="auto" w:fill="auto"/>
            <w:vAlign w:val="center"/>
          </w:tcPr>
          <w:p w14:paraId="17517412" w14:textId="3C474D14" w:rsidR="005F592B" w:rsidRPr="007B6B47" w:rsidRDefault="00357321">
            <w:pPr>
              <w:rPr>
                <w:rFonts w:cstheme="minorHAnsi"/>
                <w:szCs w:val="22"/>
              </w:rPr>
            </w:pPr>
            <w:r w:rsidRPr="007B6B47">
              <w:rPr>
                <w:rFonts w:cstheme="minorHAnsi"/>
                <w:szCs w:val="22"/>
              </w:rPr>
              <w:t>N</w:t>
            </w:r>
            <w:r>
              <w:rPr>
                <w:rFonts w:cstheme="minorHAnsi"/>
                <w:szCs w:val="22"/>
              </w:rPr>
              <w:t>o Change</w:t>
            </w:r>
          </w:p>
        </w:tc>
      </w:tr>
      <w:tr w:rsidR="005F592B" w14:paraId="738C73C0" w14:textId="77777777" w:rsidTr="00357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0"/>
        </w:trPr>
        <w:tc>
          <w:tcPr>
            <w:tcW w:w="1805" w:type="dxa"/>
            <w:tcBorders>
              <w:top w:val="nil"/>
              <w:left w:val="single" w:sz="4" w:space="0" w:color="auto"/>
              <w:bottom w:val="single" w:sz="4" w:space="0" w:color="auto"/>
              <w:right w:val="single" w:sz="4" w:space="0" w:color="auto"/>
            </w:tcBorders>
            <w:shd w:val="clear" w:color="000000" w:fill="DEEBF7"/>
            <w:vAlign w:val="center"/>
            <w:hideMark/>
          </w:tcPr>
          <w:p w14:paraId="39F3A400" w14:textId="77777777" w:rsidR="005F592B" w:rsidRPr="007B6B47" w:rsidRDefault="005F592B">
            <w:pPr>
              <w:rPr>
                <w:rFonts w:cstheme="minorHAnsi"/>
                <w:szCs w:val="22"/>
              </w:rPr>
            </w:pPr>
            <w:r w:rsidRPr="007B6B47">
              <w:rPr>
                <w:rFonts w:cstheme="minorHAnsi"/>
                <w:szCs w:val="22"/>
              </w:rPr>
              <w:t>Health Sciences Major</w:t>
            </w:r>
          </w:p>
        </w:tc>
        <w:tc>
          <w:tcPr>
            <w:tcW w:w="2160" w:type="dxa"/>
            <w:tcBorders>
              <w:top w:val="nil"/>
              <w:left w:val="nil"/>
              <w:bottom w:val="single" w:sz="4" w:space="0" w:color="auto"/>
              <w:right w:val="single" w:sz="4" w:space="0" w:color="auto"/>
            </w:tcBorders>
            <w:shd w:val="clear" w:color="auto" w:fill="auto"/>
            <w:vAlign w:val="center"/>
            <w:hideMark/>
          </w:tcPr>
          <w:p w14:paraId="52E7673F" w14:textId="77777777" w:rsidR="005F592B" w:rsidRPr="007B6B47" w:rsidRDefault="005F592B">
            <w:pPr>
              <w:rPr>
                <w:rFonts w:cstheme="minorHAnsi"/>
                <w:szCs w:val="22"/>
              </w:rPr>
            </w:pPr>
            <w:r w:rsidRPr="007B6B47">
              <w:rPr>
                <w:rFonts w:cstheme="minorHAnsi"/>
                <w:szCs w:val="22"/>
              </w:rPr>
              <w:t>MCLA</w:t>
            </w:r>
          </w:p>
        </w:tc>
        <w:tc>
          <w:tcPr>
            <w:tcW w:w="2250" w:type="dxa"/>
            <w:tcBorders>
              <w:top w:val="nil"/>
              <w:left w:val="nil"/>
              <w:bottom w:val="single" w:sz="4" w:space="0" w:color="auto"/>
              <w:right w:val="single" w:sz="4" w:space="0" w:color="auto"/>
            </w:tcBorders>
            <w:shd w:val="clear" w:color="auto" w:fill="auto"/>
            <w:vAlign w:val="center"/>
            <w:hideMark/>
          </w:tcPr>
          <w:p w14:paraId="1270AE29" w14:textId="77777777" w:rsidR="005F592B" w:rsidRPr="007B6B47" w:rsidRDefault="005F592B">
            <w:pPr>
              <w:rPr>
                <w:rFonts w:cstheme="minorHAnsi"/>
                <w:szCs w:val="22"/>
              </w:rPr>
            </w:pPr>
            <w:r w:rsidRPr="007B6B47">
              <w:rPr>
                <w:rFonts w:cstheme="minorHAnsi"/>
                <w:szCs w:val="22"/>
              </w:rPr>
              <w:t>Personal Care Aides, Medical Assistants, Community Health Worker</w:t>
            </w:r>
          </w:p>
        </w:tc>
        <w:tc>
          <w:tcPr>
            <w:tcW w:w="2520" w:type="dxa"/>
            <w:tcBorders>
              <w:top w:val="nil"/>
              <w:left w:val="nil"/>
              <w:bottom w:val="single" w:sz="4" w:space="0" w:color="auto"/>
              <w:right w:val="single" w:sz="4" w:space="0" w:color="auto"/>
            </w:tcBorders>
            <w:shd w:val="clear" w:color="auto" w:fill="auto"/>
            <w:vAlign w:val="center"/>
            <w:hideMark/>
          </w:tcPr>
          <w:p w14:paraId="07D61F4F" w14:textId="77777777" w:rsidR="005F592B" w:rsidRPr="007B6B47" w:rsidRDefault="005F592B">
            <w:pPr>
              <w:rPr>
                <w:rFonts w:cstheme="minorHAnsi"/>
                <w:szCs w:val="22"/>
              </w:rPr>
            </w:pPr>
            <w:r w:rsidRPr="007B6B47">
              <w:rPr>
                <w:rFonts w:cstheme="minorHAnsi"/>
                <w:szCs w:val="22"/>
              </w:rPr>
              <w:t>Health Care &amp; Social Assistance</w:t>
            </w:r>
          </w:p>
        </w:tc>
        <w:tc>
          <w:tcPr>
            <w:tcW w:w="2070" w:type="dxa"/>
            <w:tcBorders>
              <w:top w:val="nil"/>
              <w:left w:val="nil"/>
              <w:bottom w:val="single" w:sz="4" w:space="0" w:color="auto"/>
              <w:right w:val="single" w:sz="4" w:space="0" w:color="auto"/>
            </w:tcBorders>
            <w:shd w:val="clear" w:color="auto" w:fill="auto"/>
            <w:vAlign w:val="center"/>
          </w:tcPr>
          <w:p w14:paraId="3C7BC6F5" w14:textId="6A6505B9" w:rsidR="005F592B" w:rsidRPr="007B6B47" w:rsidRDefault="00357321">
            <w:pPr>
              <w:rPr>
                <w:rFonts w:cstheme="minorHAnsi"/>
                <w:szCs w:val="22"/>
              </w:rPr>
            </w:pPr>
            <w:r w:rsidRPr="007B6B47">
              <w:rPr>
                <w:rFonts w:cstheme="minorHAnsi"/>
                <w:szCs w:val="22"/>
              </w:rPr>
              <w:t>N</w:t>
            </w:r>
            <w:r>
              <w:rPr>
                <w:rFonts w:cstheme="minorHAnsi"/>
                <w:szCs w:val="22"/>
              </w:rPr>
              <w:t>o Change</w:t>
            </w:r>
          </w:p>
        </w:tc>
      </w:tr>
      <w:tr w:rsidR="005F592B" w14:paraId="0A61D36D" w14:textId="77777777" w:rsidTr="00357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0"/>
        </w:trPr>
        <w:tc>
          <w:tcPr>
            <w:tcW w:w="1805" w:type="dxa"/>
            <w:tcBorders>
              <w:top w:val="nil"/>
              <w:left w:val="single" w:sz="4" w:space="0" w:color="auto"/>
              <w:bottom w:val="single" w:sz="4" w:space="0" w:color="auto"/>
              <w:right w:val="single" w:sz="4" w:space="0" w:color="auto"/>
            </w:tcBorders>
            <w:shd w:val="clear" w:color="000000" w:fill="DEEBF7"/>
            <w:vAlign w:val="center"/>
            <w:hideMark/>
          </w:tcPr>
          <w:p w14:paraId="6E418947" w14:textId="77777777" w:rsidR="005F592B" w:rsidRPr="007B6B47" w:rsidRDefault="005F592B">
            <w:pPr>
              <w:rPr>
                <w:rFonts w:cstheme="minorHAnsi"/>
                <w:szCs w:val="22"/>
              </w:rPr>
            </w:pPr>
            <w:r w:rsidRPr="007B6B47">
              <w:rPr>
                <w:rFonts w:cstheme="minorHAnsi"/>
                <w:szCs w:val="22"/>
              </w:rPr>
              <w:t>Pre-Medical Professions Concentration</w:t>
            </w:r>
          </w:p>
        </w:tc>
        <w:tc>
          <w:tcPr>
            <w:tcW w:w="2160" w:type="dxa"/>
            <w:tcBorders>
              <w:top w:val="nil"/>
              <w:left w:val="nil"/>
              <w:bottom w:val="single" w:sz="4" w:space="0" w:color="auto"/>
              <w:right w:val="single" w:sz="4" w:space="0" w:color="auto"/>
            </w:tcBorders>
            <w:shd w:val="clear" w:color="auto" w:fill="auto"/>
            <w:vAlign w:val="center"/>
            <w:hideMark/>
          </w:tcPr>
          <w:p w14:paraId="633C64CC" w14:textId="77777777" w:rsidR="005F592B" w:rsidRPr="007B6B47" w:rsidRDefault="005F592B">
            <w:pPr>
              <w:rPr>
                <w:rFonts w:cstheme="minorHAnsi"/>
                <w:szCs w:val="22"/>
              </w:rPr>
            </w:pPr>
            <w:r w:rsidRPr="007B6B47">
              <w:rPr>
                <w:rFonts w:cstheme="minorHAnsi"/>
                <w:szCs w:val="22"/>
              </w:rPr>
              <w:t>MCLA</w:t>
            </w:r>
          </w:p>
        </w:tc>
        <w:tc>
          <w:tcPr>
            <w:tcW w:w="2250" w:type="dxa"/>
            <w:tcBorders>
              <w:top w:val="nil"/>
              <w:left w:val="nil"/>
              <w:bottom w:val="single" w:sz="4" w:space="0" w:color="auto"/>
              <w:right w:val="single" w:sz="4" w:space="0" w:color="auto"/>
            </w:tcBorders>
            <w:shd w:val="clear" w:color="auto" w:fill="auto"/>
            <w:vAlign w:val="center"/>
            <w:hideMark/>
          </w:tcPr>
          <w:p w14:paraId="1EF3D7A1" w14:textId="77777777" w:rsidR="005F592B" w:rsidRPr="007B6B47" w:rsidRDefault="005F592B">
            <w:pPr>
              <w:rPr>
                <w:rFonts w:cstheme="minorHAnsi"/>
                <w:szCs w:val="22"/>
              </w:rPr>
            </w:pPr>
            <w:r w:rsidRPr="007B6B47">
              <w:rPr>
                <w:rFonts w:cstheme="minorHAnsi"/>
                <w:szCs w:val="22"/>
              </w:rPr>
              <w:t>Personal Care Aides, Medical Assistants, Community Health Worker</w:t>
            </w:r>
          </w:p>
        </w:tc>
        <w:tc>
          <w:tcPr>
            <w:tcW w:w="2520" w:type="dxa"/>
            <w:tcBorders>
              <w:top w:val="nil"/>
              <w:left w:val="nil"/>
              <w:bottom w:val="single" w:sz="4" w:space="0" w:color="auto"/>
              <w:right w:val="single" w:sz="4" w:space="0" w:color="auto"/>
            </w:tcBorders>
            <w:shd w:val="clear" w:color="auto" w:fill="auto"/>
            <w:vAlign w:val="center"/>
            <w:hideMark/>
          </w:tcPr>
          <w:p w14:paraId="0BA3F616" w14:textId="77777777" w:rsidR="005F592B" w:rsidRPr="007B6B47" w:rsidRDefault="005F592B">
            <w:pPr>
              <w:rPr>
                <w:rFonts w:cstheme="minorHAnsi"/>
                <w:szCs w:val="22"/>
              </w:rPr>
            </w:pPr>
            <w:r w:rsidRPr="007B6B47">
              <w:rPr>
                <w:rFonts w:cstheme="minorHAnsi"/>
                <w:szCs w:val="22"/>
              </w:rPr>
              <w:t>Health Care &amp; Social Assistance</w:t>
            </w:r>
          </w:p>
        </w:tc>
        <w:tc>
          <w:tcPr>
            <w:tcW w:w="2070" w:type="dxa"/>
            <w:tcBorders>
              <w:top w:val="nil"/>
              <w:left w:val="nil"/>
              <w:bottom w:val="single" w:sz="4" w:space="0" w:color="auto"/>
              <w:right w:val="single" w:sz="4" w:space="0" w:color="auto"/>
            </w:tcBorders>
            <w:shd w:val="clear" w:color="auto" w:fill="auto"/>
            <w:vAlign w:val="center"/>
          </w:tcPr>
          <w:p w14:paraId="2C245F1E" w14:textId="66D14689" w:rsidR="005F592B" w:rsidRPr="007B6B47" w:rsidRDefault="00357321">
            <w:pPr>
              <w:rPr>
                <w:rFonts w:cstheme="minorHAnsi"/>
                <w:szCs w:val="22"/>
              </w:rPr>
            </w:pPr>
            <w:r w:rsidRPr="007B6B47">
              <w:rPr>
                <w:rFonts w:cstheme="minorHAnsi"/>
                <w:szCs w:val="22"/>
              </w:rPr>
              <w:t>N</w:t>
            </w:r>
            <w:r>
              <w:rPr>
                <w:rFonts w:cstheme="minorHAnsi"/>
                <w:szCs w:val="22"/>
              </w:rPr>
              <w:t>o Change</w:t>
            </w:r>
          </w:p>
        </w:tc>
      </w:tr>
      <w:tr w:rsidR="005F592B" w14:paraId="191CBC90" w14:textId="77777777" w:rsidTr="00357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0"/>
        </w:trPr>
        <w:tc>
          <w:tcPr>
            <w:tcW w:w="1805" w:type="dxa"/>
            <w:tcBorders>
              <w:top w:val="nil"/>
              <w:left w:val="single" w:sz="4" w:space="0" w:color="auto"/>
              <w:bottom w:val="single" w:sz="4" w:space="0" w:color="auto"/>
              <w:right w:val="single" w:sz="4" w:space="0" w:color="auto"/>
            </w:tcBorders>
            <w:shd w:val="clear" w:color="000000" w:fill="DEEBF7"/>
            <w:vAlign w:val="center"/>
            <w:hideMark/>
          </w:tcPr>
          <w:p w14:paraId="65F8A1AF" w14:textId="77777777" w:rsidR="005F592B" w:rsidRPr="007B6B47" w:rsidRDefault="005F592B">
            <w:pPr>
              <w:rPr>
                <w:rFonts w:cstheme="minorHAnsi"/>
                <w:szCs w:val="22"/>
              </w:rPr>
            </w:pPr>
            <w:r w:rsidRPr="007B6B47">
              <w:rPr>
                <w:rFonts w:cstheme="minorHAnsi"/>
                <w:szCs w:val="22"/>
              </w:rPr>
              <w:t>Sociology Major</w:t>
            </w:r>
          </w:p>
        </w:tc>
        <w:tc>
          <w:tcPr>
            <w:tcW w:w="2160" w:type="dxa"/>
            <w:tcBorders>
              <w:top w:val="nil"/>
              <w:left w:val="nil"/>
              <w:bottom w:val="single" w:sz="4" w:space="0" w:color="auto"/>
              <w:right w:val="single" w:sz="4" w:space="0" w:color="auto"/>
            </w:tcBorders>
            <w:shd w:val="clear" w:color="auto" w:fill="auto"/>
            <w:vAlign w:val="center"/>
            <w:hideMark/>
          </w:tcPr>
          <w:p w14:paraId="0E5FB368" w14:textId="77777777" w:rsidR="005F592B" w:rsidRPr="007B6B47" w:rsidRDefault="005F592B">
            <w:pPr>
              <w:rPr>
                <w:rFonts w:cstheme="minorHAnsi"/>
                <w:szCs w:val="22"/>
              </w:rPr>
            </w:pPr>
            <w:r w:rsidRPr="007B6B47">
              <w:rPr>
                <w:rFonts w:cstheme="minorHAnsi"/>
                <w:szCs w:val="22"/>
              </w:rPr>
              <w:t>MCLA</w:t>
            </w:r>
          </w:p>
        </w:tc>
        <w:tc>
          <w:tcPr>
            <w:tcW w:w="2250" w:type="dxa"/>
            <w:tcBorders>
              <w:top w:val="nil"/>
              <w:left w:val="nil"/>
              <w:bottom w:val="single" w:sz="4" w:space="0" w:color="auto"/>
              <w:right w:val="single" w:sz="4" w:space="0" w:color="auto"/>
            </w:tcBorders>
            <w:shd w:val="clear" w:color="auto" w:fill="auto"/>
            <w:vAlign w:val="center"/>
            <w:hideMark/>
          </w:tcPr>
          <w:p w14:paraId="087267CA" w14:textId="77777777" w:rsidR="005F592B" w:rsidRPr="007B6B47" w:rsidRDefault="005F592B">
            <w:pPr>
              <w:rPr>
                <w:rFonts w:cstheme="minorHAnsi"/>
                <w:szCs w:val="22"/>
              </w:rPr>
            </w:pPr>
            <w:r w:rsidRPr="007B6B47">
              <w:rPr>
                <w:rFonts w:cstheme="minorHAnsi"/>
                <w:szCs w:val="22"/>
              </w:rPr>
              <w:t>Social and Community Service</w:t>
            </w:r>
            <w:r w:rsidRPr="007B6B47">
              <w:rPr>
                <w:rFonts w:cstheme="minorHAnsi"/>
                <w:szCs w:val="22"/>
              </w:rPr>
              <w:br/>
              <w:t>Managers</w:t>
            </w:r>
          </w:p>
        </w:tc>
        <w:tc>
          <w:tcPr>
            <w:tcW w:w="2520" w:type="dxa"/>
            <w:tcBorders>
              <w:top w:val="nil"/>
              <w:left w:val="nil"/>
              <w:bottom w:val="single" w:sz="4" w:space="0" w:color="auto"/>
              <w:right w:val="single" w:sz="4" w:space="0" w:color="auto"/>
            </w:tcBorders>
            <w:shd w:val="clear" w:color="auto" w:fill="auto"/>
            <w:vAlign w:val="center"/>
            <w:hideMark/>
          </w:tcPr>
          <w:p w14:paraId="28045D0B" w14:textId="77777777" w:rsidR="005F592B" w:rsidRPr="007B6B47" w:rsidRDefault="005F592B">
            <w:pPr>
              <w:rPr>
                <w:rFonts w:cstheme="minorHAnsi"/>
                <w:szCs w:val="22"/>
              </w:rPr>
            </w:pPr>
            <w:r w:rsidRPr="007B6B47">
              <w:rPr>
                <w:rFonts w:cstheme="minorHAnsi"/>
                <w:szCs w:val="22"/>
              </w:rPr>
              <w:t>Health Care &amp; Social Assistance</w:t>
            </w:r>
          </w:p>
        </w:tc>
        <w:tc>
          <w:tcPr>
            <w:tcW w:w="2070" w:type="dxa"/>
            <w:tcBorders>
              <w:top w:val="nil"/>
              <w:left w:val="nil"/>
              <w:bottom w:val="single" w:sz="4" w:space="0" w:color="auto"/>
              <w:right w:val="single" w:sz="4" w:space="0" w:color="auto"/>
            </w:tcBorders>
            <w:shd w:val="clear" w:color="auto" w:fill="auto"/>
            <w:vAlign w:val="center"/>
          </w:tcPr>
          <w:p w14:paraId="4A722C5D" w14:textId="247C667F" w:rsidR="005F592B" w:rsidRPr="007B6B47" w:rsidRDefault="00357321">
            <w:pPr>
              <w:rPr>
                <w:rFonts w:cstheme="minorHAnsi"/>
                <w:szCs w:val="22"/>
              </w:rPr>
            </w:pPr>
            <w:r w:rsidRPr="007B6B47">
              <w:rPr>
                <w:rFonts w:cstheme="minorHAnsi"/>
                <w:szCs w:val="22"/>
              </w:rPr>
              <w:t>N</w:t>
            </w:r>
            <w:r>
              <w:rPr>
                <w:rFonts w:cstheme="minorHAnsi"/>
                <w:szCs w:val="22"/>
              </w:rPr>
              <w:t>o Change</w:t>
            </w:r>
          </w:p>
        </w:tc>
      </w:tr>
      <w:tr w:rsidR="005F592B" w14:paraId="7F85822D" w14:textId="77777777" w:rsidTr="00357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0"/>
        </w:trPr>
        <w:tc>
          <w:tcPr>
            <w:tcW w:w="1805" w:type="dxa"/>
            <w:tcBorders>
              <w:top w:val="nil"/>
              <w:left w:val="single" w:sz="4" w:space="0" w:color="auto"/>
              <w:bottom w:val="single" w:sz="4" w:space="0" w:color="auto"/>
              <w:right w:val="single" w:sz="4" w:space="0" w:color="auto"/>
            </w:tcBorders>
            <w:shd w:val="clear" w:color="000000" w:fill="DEEBF7"/>
            <w:vAlign w:val="center"/>
            <w:hideMark/>
          </w:tcPr>
          <w:p w14:paraId="7E7A8C71" w14:textId="77777777" w:rsidR="005F592B" w:rsidRPr="007B6B47" w:rsidRDefault="005F592B">
            <w:pPr>
              <w:rPr>
                <w:rFonts w:cstheme="minorHAnsi"/>
                <w:szCs w:val="22"/>
              </w:rPr>
            </w:pPr>
            <w:r w:rsidRPr="007B6B47">
              <w:rPr>
                <w:rFonts w:cstheme="minorHAnsi"/>
                <w:szCs w:val="22"/>
              </w:rPr>
              <w:t>Business Administration Accounting Concentration</w:t>
            </w:r>
          </w:p>
        </w:tc>
        <w:tc>
          <w:tcPr>
            <w:tcW w:w="2160" w:type="dxa"/>
            <w:tcBorders>
              <w:top w:val="nil"/>
              <w:left w:val="nil"/>
              <w:bottom w:val="single" w:sz="4" w:space="0" w:color="auto"/>
              <w:right w:val="single" w:sz="4" w:space="0" w:color="auto"/>
            </w:tcBorders>
            <w:shd w:val="clear" w:color="auto" w:fill="auto"/>
            <w:vAlign w:val="center"/>
            <w:hideMark/>
          </w:tcPr>
          <w:p w14:paraId="3E6ACABB" w14:textId="77777777" w:rsidR="005F592B" w:rsidRPr="007B6B47" w:rsidRDefault="005F592B">
            <w:pPr>
              <w:rPr>
                <w:rFonts w:cstheme="minorHAnsi"/>
                <w:szCs w:val="22"/>
              </w:rPr>
            </w:pPr>
            <w:r w:rsidRPr="007B6B47">
              <w:rPr>
                <w:rFonts w:cstheme="minorHAnsi"/>
                <w:szCs w:val="22"/>
              </w:rPr>
              <w:t>MCLA</w:t>
            </w:r>
          </w:p>
        </w:tc>
        <w:tc>
          <w:tcPr>
            <w:tcW w:w="2250" w:type="dxa"/>
            <w:tcBorders>
              <w:top w:val="nil"/>
              <w:left w:val="nil"/>
              <w:bottom w:val="single" w:sz="4" w:space="0" w:color="auto"/>
              <w:right w:val="single" w:sz="4" w:space="0" w:color="auto"/>
            </w:tcBorders>
            <w:shd w:val="clear" w:color="auto" w:fill="auto"/>
            <w:vAlign w:val="center"/>
            <w:hideMark/>
          </w:tcPr>
          <w:p w14:paraId="21F02F31" w14:textId="77777777" w:rsidR="005F592B" w:rsidRPr="007B6B47" w:rsidRDefault="005F592B">
            <w:pPr>
              <w:rPr>
                <w:rFonts w:cstheme="minorHAnsi"/>
                <w:szCs w:val="22"/>
              </w:rPr>
            </w:pPr>
            <w:r w:rsidRPr="007B6B47">
              <w:rPr>
                <w:rFonts w:cstheme="minorHAnsi"/>
                <w:szCs w:val="22"/>
              </w:rPr>
              <w:t>Bookkeeping, Accounting, and</w:t>
            </w:r>
            <w:r w:rsidRPr="007B6B47">
              <w:rPr>
                <w:rFonts w:cstheme="minorHAnsi"/>
                <w:szCs w:val="22"/>
              </w:rPr>
              <w:br/>
              <w:t>Auditing Clerks</w:t>
            </w:r>
          </w:p>
        </w:tc>
        <w:tc>
          <w:tcPr>
            <w:tcW w:w="2520" w:type="dxa"/>
            <w:tcBorders>
              <w:top w:val="nil"/>
              <w:left w:val="nil"/>
              <w:bottom w:val="single" w:sz="4" w:space="0" w:color="auto"/>
              <w:right w:val="single" w:sz="4" w:space="0" w:color="auto"/>
            </w:tcBorders>
            <w:shd w:val="clear" w:color="auto" w:fill="auto"/>
            <w:vAlign w:val="center"/>
            <w:hideMark/>
          </w:tcPr>
          <w:p w14:paraId="164F3AAD" w14:textId="77777777" w:rsidR="005F592B" w:rsidRPr="007B6B47" w:rsidRDefault="005F592B">
            <w:pPr>
              <w:rPr>
                <w:rFonts w:cstheme="minorHAnsi"/>
                <w:szCs w:val="22"/>
              </w:rPr>
            </w:pPr>
            <w:r w:rsidRPr="007B6B47">
              <w:rPr>
                <w:rFonts w:cstheme="minorHAnsi"/>
                <w:szCs w:val="22"/>
              </w:rPr>
              <w:t>Hospitality, Culinary &amp; Management</w:t>
            </w:r>
          </w:p>
        </w:tc>
        <w:tc>
          <w:tcPr>
            <w:tcW w:w="2070" w:type="dxa"/>
            <w:tcBorders>
              <w:top w:val="nil"/>
              <w:left w:val="nil"/>
              <w:bottom w:val="single" w:sz="4" w:space="0" w:color="auto"/>
              <w:right w:val="single" w:sz="4" w:space="0" w:color="auto"/>
            </w:tcBorders>
            <w:shd w:val="clear" w:color="auto" w:fill="auto"/>
            <w:vAlign w:val="center"/>
          </w:tcPr>
          <w:p w14:paraId="788ACA72" w14:textId="274F71BE" w:rsidR="005F592B" w:rsidRPr="007B6B47" w:rsidRDefault="00357321">
            <w:pPr>
              <w:rPr>
                <w:rFonts w:cstheme="minorHAnsi"/>
                <w:szCs w:val="22"/>
              </w:rPr>
            </w:pPr>
            <w:r w:rsidRPr="007B6B47">
              <w:rPr>
                <w:rFonts w:cstheme="minorHAnsi"/>
                <w:szCs w:val="22"/>
              </w:rPr>
              <w:t>N</w:t>
            </w:r>
            <w:r>
              <w:rPr>
                <w:rFonts w:cstheme="minorHAnsi"/>
                <w:szCs w:val="22"/>
              </w:rPr>
              <w:t>o Change</w:t>
            </w:r>
          </w:p>
        </w:tc>
      </w:tr>
    </w:tbl>
    <w:p w14:paraId="1EE78C48" w14:textId="77777777" w:rsidR="00357321" w:rsidRDefault="00357321">
      <w:r>
        <w:br w:type="page"/>
      </w:r>
    </w:p>
    <w:tbl>
      <w:tblPr>
        <w:tblW w:w="10805" w:type="dxa"/>
        <w:tblInd w:w="-640" w:type="dxa"/>
        <w:tblLayout w:type="fixed"/>
        <w:tblLook w:val="04A0" w:firstRow="1" w:lastRow="0" w:firstColumn="1" w:lastColumn="0" w:noHBand="0" w:noVBand="1"/>
      </w:tblPr>
      <w:tblGrid>
        <w:gridCol w:w="1805"/>
        <w:gridCol w:w="2160"/>
        <w:gridCol w:w="2250"/>
        <w:gridCol w:w="2520"/>
        <w:gridCol w:w="2070"/>
      </w:tblGrid>
      <w:tr w:rsidR="005F592B" w14:paraId="6F30C3D2" w14:textId="77777777" w:rsidTr="00357321">
        <w:trPr>
          <w:trHeight w:val="840"/>
        </w:trPr>
        <w:tc>
          <w:tcPr>
            <w:tcW w:w="1805" w:type="dxa"/>
            <w:tcBorders>
              <w:top w:val="nil"/>
              <w:left w:val="single" w:sz="4" w:space="0" w:color="auto"/>
              <w:bottom w:val="single" w:sz="4" w:space="0" w:color="auto"/>
              <w:right w:val="single" w:sz="4" w:space="0" w:color="auto"/>
            </w:tcBorders>
            <w:shd w:val="clear" w:color="000000" w:fill="DEEBF7"/>
            <w:vAlign w:val="center"/>
            <w:hideMark/>
          </w:tcPr>
          <w:p w14:paraId="3FE007D6" w14:textId="4D85BE6F" w:rsidR="005F592B" w:rsidRPr="007B6B47" w:rsidRDefault="005F592B">
            <w:pPr>
              <w:rPr>
                <w:rFonts w:cstheme="minorHAnsi"/>
                <w:szCs w:val="22"/>
              </w:rPr>
            </w:pPr>
            <w:r w:rsidRPr="007B6B47">
              <w:rPr>
                <w:rFonts w:cstheme="minorHAnsi"/>
                <w:szCs w:val="22"/>
              </w:rPr>
              <w:lastRenderedPageBreak/>
              <w:t>Business Administration General Business Concentration</w:t>
            </w:r>
          </w:p>
        </w:tc>
        <w:tc>
          <w:tcPr>
            <w:tcW w:w="2160" w:type="dxa"/>
            <w:tcBorders>
              <w:top w:val="nil"/>
              <w:left w:val="nil"/>
              <w:bottom w:val="single" w:sz="4" w:space="0" w:color="auto"/>
              <w:right w:val="single" w:sz="4" w:space="0" w:color="auto"/>
            </w:tcBorders>
            <w:shd w:val="clear" w:color="auto" w:fill="auto"/>
            <w:vAlign w:val="center"/>
            <w:hideMark/>
          </w:tcPr>
          <w:p w14:paraId="10997097" w14:textId="77777777" w:rsidR="005F592B" w:rsidRPr="007B6B47" w:rsidRDefault="005F592B">
            <w:pPr>
              <w:rPr>
                <w:rFonts w:cstheme="minorHAnsi"/>
                <w:szCs w:val="22"/>
              </w:rPr>
            </w:pPr>
            <w:r w:rsidRPr="007B6B47">
              <w:rPr>
                <w:rFonts w:cstheme="minorHAnsi"/>
                <w:szCs w:val="22"/>
              </w:rPr>
              <w:t>MCLA</w:t>
            </w:r>
          </w:p>
        </w:tc>
        <w:tc>
          <w:tcPr>
            <w:tcW w:w="2250" w:type="dxa"/>
            <w:tcBorders>
              <w:top w:val="nil"/>
              <w:left w:val="nil"/>
              <w:bottom w:val="single" w:sz="4" w:space="0" w:color="auto"/>
              <w:right w:val="single" w:sz="4" w:space="0" w:color="auto"/>
            </w:tcBorders>
            <w:shd w:val="clear" w:color="auto" w:fill="auto"/>
            <w:vAlign w:val="center"/>
            <w:hideMark/>
          </w:tcPr>
          <w:p w14:paraId="69810E25" w14:textId="77777777" w:rsidR="005F592B" w:rsidRPr="007B6B47" w:rsidRDefault="005F592B">
            <w:pPr>
              <w:rPr>
                <w:rFonts w:cstheme="minorHAnsi"/>
                <w:szCs w:val="22"/>
              </w:rPr>
            </w:pPr>
            <w:r w:rsidRPr="007B6B47">
              <w:rPr>
                <w:rFonts w:cstheme="minorHAnsi"/>
                <w:szCs w:val="22"/>
              </w:rPr>
              <w:t>General &amp; Operations Managers</w:t>
            </w:r>
          </w:p>
        </w:tc>
        <w:tc>
          <w:tcPr>
            <w:tcW w:w="2520" w:type="dxa"/>
            <w:tcBorders>
              <w:top w:val="nil"/>
              <w:left w:val="nil"/>
              <w:bottom w:val="single" w:sz="4" w:space="0" w:color="auto"/>
              <w:right w:val="single" w:sz="4" w:space="0" w:color="auto"/>
            </w:tcBorders>
            <w:shd w:val="clear" w:color="auto" w:fill="auto"/>
            <w:vAlign w:val="center"/>
            <w:hideMark/>
          </w:tcPr>
          <w:p w14:paraId="1708919D" w14:textId="77777777" w:rsidR="005F592B" w:rsidRPr="007B6B47" w:rsidRDefault="005F592B">
            <w:pPr>
              <w:rPr>
                <w:rFonts w:cstheme="minorHAnsi"/>
                <w:szCs w:val="22"/>
              </w:rPr>
            </w:pPr>
            <w:r w:rsidRPr="007B6B47">
              <w:rPr>
                <w:rFonts w:cstheme="minorHAnsi"/>
                <w:szCs w:val="22"/>
              </w:rPr>
              <w:t>Hospitality, Culinary &amp; Management</w:t>
            </w:r>
          </w:p>
        </w:tc>
        <w:tc>
          <w:tcPr>
            <w:tcW w:w="2070" w:type="dxa"/>
            <w:tcBorders>
              <w:top w:val="nil"/>
              <w:left w:val="nil"/>
              <w:bottom w:val="single" w:sz="4" w:space="0" w:color="auto"/>
              <w:right w:val="single" w:sz="4" w:space="0" w:color="auto"/>
            </w:tcBorders>
            <w:shd w:val="clear" w:color="auto" w:fill="auto"/>
            <w:vAlign w:val="center"/>
          </w:tcPr>
          <w:p w14:paraId="3EC6E44A" w14:textId="2A666339" w:rsidR="005F592B" w:rsidRPr="007B6B47" w:rsidRDefault="00357321">
            <w:pPr>
              <w:rPr>
                <w:rFonts w:cstheme="minorHAnsi"/>
                <w:szCs w:val="22"/>
              </w:rPr>
            </w:pPr>
            <w:r w:rsidRPr="007B6B47">
              <w:rPr>
                <w:rFonts w:cstheme="minorHAnsi"/>
                <w:szCs w:val="22"/>
              </w:rPr>
              <w:t>N</w:t>
            </w:r>
            <w:r>
              <w:rPr>
                <w:rFonts w:cstheme="minorHAnsi"/>
                <w:szCs w:val="22"/>
              </w:rPr>
              <w:t>o Change</w:t>
            </w:r>
          </w:p>
        </w:tc>
      </w:tr>
      <w:tr w:rsidR="005F592B" w:rsidRPr="008B37BD" w14:paraId="0FD23B33" w14:textId="77777777" w:rsidTr="00357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8"/>
        </w:trPr>
        <w:tc>
          <w:tcPr>
            <w:tcW w:w="1805" w:type="dxa"/>
            <w:shd w:val="clear" w:color="auto" w:fill="DEEBF7"/>
            <w:tcMar>
              <w:top w:w="72" w:type="dxa"/>
              <w:left w:w="144" w:type="dxa"/>
              <w:bottom w:w="72" w:type="dxa"/>
              <w:right w:w="144" w:type="dxa"/>
            </w:tcMar>
            <w:vAlign w:val="center"/>
          </w:tcPr>
          <w:p w14:paraId="3CD5406E" w14:textId="77777777" w:rsidR="005F592B" w:rsidRPr="00B425D2" w:rsidRDefault="005F592B" w:rsidP="005F592B">
            <w:pPr>
              <w:rPr>
                <w:rFonts w:cstheme="minorHAnsi"/>
                <w:szCs w:val="22"/>
              </w:rPr>
            </w:pPr>
            <w:proofErr w:type="spellStart"/>
            <w:r>
              <w:rPr>
                <w:rFonts w:cstheme="minorHAnsi"/>
                <w:szCs w:val="22"/>
              </w:rPr>
              <w:t>Clincal</w:t>
            </w:r>
            <w:proofErr w:type="spellEnd"/>
            <w:r>
              <w:rPr>
                <w:rFonts w:cstheme="minorHAnsi"/>
                <w:szCs w:val="22"/>
              </w:rPr>
              <w:t xml:space="preserve"> Medical Assisting</w:t>
            </w:r>
          </w:p>
        </w:tc>
        <w:tc>
          <w:tcPr>
            <w:tcW w:w="2160" w:type="dxa"/>
            <w:shd w:val="clear" w:color="auto" w:fill="auto"/>
            <w:tcMar>
              <w:top w:w="72" w:type="dxa"/>
              <w:left w:w="144" w:type="dxa"/>
              <w:bottom w:w="72" w:type="dxa"/>
              <w:right w:w="144" w:type="dxa"/>
            </w:tcMar>
            <w:vAlign w:val="center"/>
          </w:tcPr>
          <w:p w14:paraId="5C15A097" w14:textId="77777777" w:rsidR="005F592B" w:rsidRPr="00B425D2" w:rsidRDefault="005F592B" w:rsidP="005F592B">
            <w:pPr>
              <w:rPr>
                <w:rFonts w:cstheme="minorHAnsi"/>
                <w:szCs w:val="22"/>
              </w:rPr>
            </w:pPr>
            <w:r>
              <w:rPr>
                <w:rFonts w:cstheme="minorHAnsi"/>
                <w:szCs w:val="22"/>
              </w:rPr>
              <w:t xml:space="preserve">Mildred </w:t>
            </w:r>
            <w:proofErr w:type="spellStart"/>
            <w:r>
              <w:rPr>
                <w:rFonts w:cstheme="minorHAnsi"/>
                <w:szCs w:val="22"/>
              </w:rPr>
              <w:t>Elley</w:t>
            </w:r>
            <w:proofErr w:type="spellEnd"/>
          </w:p>
        </w:tc>
        <w:tc>
          <w:tcPr>
            <w:tcW w:w="2250" w:type="dxa"/>
            <w:shd w:val="clear" w:color="auto" w:fill="auto"/>
            <w:tcMar>
              <w:top w:w="72" w:type="dxa"/>
              <w:left w:w="144" w:type="dxa"/>
              <w:bottom w:w="72" w:type="dxa"/>
              <w:right w:w="144" w:type="dxa"/>
            </w:tcMar>
            <w:vAlign w:val="center"/>
          </w:tcPr>
          <w:p w14:paraId="44BE9886" w14:textId="77777777" w:rsidR="005F592B" w:rsidRPr="00B425D2" w:rsidRDefault="005F592B" w:rsidP="005F592B">
            <w:pPr>
              <w:rPr>
                <w:rFonts w:cstheme="minorHAnsi"/>
                <w:szCs w:val="22"/>
              </w:rPr>
            </w:pPr>
            <w:r>
              <w:rPr>
                <w:rFonts w:cstheme="minorHAnsi"/>
                <w:szCs w:val="22"/>
              </w:rPr>
              <w:t>Medical Assistants 31-9092</w:t>
            </w:r>
          </w:p>
        </w:tc>
        <w:tc>
          <w:tcPr>
            <w:tcW w:w="2520" w:type="dxa"/>
            <w:shd w:val="clear" w:color="auto" w:fill="auto"/>
            <w:tcMar>
              <w:top w:w="72" w:type="dxa"/>
              <w:left w:w="144" w:type="dxa"/>
              <w:bottom w:w="72" w:type="dxa"/>
              <w:right w:w="144" w:type="dxa"/>
            </w:tcMar>
            <w:vAlign w:val="center"/>
          </w:tcPr>
          <w:p w14:paraId="5EEE1416" w14:textId="77777777" w:rsidR="005F592B" w:rsidRPr="00B425D2" w:rsidRDefault="005F592B" w:rsidP="005F592B">
            <w:pPr>
              <w:rPr>
                <w:rFonts w:cstheme="minorHAnsi"/>
                <w:szCs w:val="22"/>
              </w:rPr>
            </w:pPr>
            <w:r>
              <w:rPr>
                <w:rFonts w:cstheme="minorHAnsi"/>
                <w:szCs w:val="22"/>
              </w:rPr>
              <w:t>Health Care and Social Assistance</w:t>
            </w:r>
          </w:p>
        </w:tc>
        <w:tc>
          <w:tcPr>
            <w:tcW w:w="2070" w:type="dxa"/>
            <w:shd w:val="clear" w:color="auto" w:fill="auto"/>
            <w:tcMar>
              <w:top w:w="72" w:type="dxa"/>
              <w:left w:w="144" w:type="dxa"/>
              <w:bottom w:w="72" w:type="dxa"/>
              <w:right w:w="144" w:type="dxa"/>
            </w:tcMar>
            <w:vAlign w:val="center"/>
          </w:tcPr>
          <w:p w14:paraId="6E856DCD" w14:textId="33FD6579" w:rsidR="005F592B" w:rsidRPr="00B425D2" w:rsidRDefault="00357321" w:rsidP="005F592B">
            <w:pPr>
              <w:rPr>
                <w:rFonts w:cstheme="minorHAnsi"/>
                <w:szCs w:val="22"/>
              </w:rPr>
            </w:pPr>
            <w:r w:rsidRPr="007B6B47">
              <w:rPr>
                <w:rFonts w:cstheme="minorHAnsi"/>
                <w:szCs w:val="22"/>
              </w:rPr>
              <w:t>N</w:t>
            </w:r>
            <w:r>
              <w:rPr>
                <w:rFonts w:cstheme="minorHAnsi"/>
                <w:szCs w:val="22"/>
              </w:rPr>
              <w:t>o Change</w:t>
            </w:r>
          </w:p>
        </w:tc>
      </w:tr>
      <w:tr w:rsidR="005F592B" w:rsidRPr="008B37BD" w14:paraId="70AFA6B5" w14:textId="77777777" w:rsidTr="00357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8"/>
        </w:trPr>
        <w:tc>
          <w:tcPr>
            <w:tcW w:w="1805" w:type="dxa"/>
            <w:shd w:val="clear" w:color="auto" w:fill="DEEBF7"/>
            <w:tcMar>
              <w:top w:w="72" w:type="dxa"/>
              <w:left w:w="144" w:type="dxa"/>
              <w:bottom w:w="72" w:type="dxa"/>
              <w:right w:w="144" w:type="dxa"/>
            </w:tcMar>
            <w:vAlign w:val="center"/>
          </w:tcPr>
          <w:p w14:paraId="0F35D265" w14:textId="77777777" w:rsidR="005F592B" w:rsidRPr="00B425D2" w:rsidRDefault="005F592B" w:rsidP="005F592B">
            <w:pPr>
              <w:rPr>
                <w:rFonts w:cstheme="minorHAnsi"/>
                <w:szCs w:val="22"/>
              </w:rPr>
            </w:pPr>
            <w:r>
              <w:rPr>
                <w:rFonts w:cstheme="minorHAnsi"/>
                <w:szCs w:val="22"/>
              </w:rPr>
              <w:t>Practical Nursing</w:t>
            </w:r>
          </w:p>
        </w:tc>
        <w:tc>
          <w:tcPr>
            <w:tcW w:w="2160" w:type="dxa"/>
            <w:shd w:val="clear" w:color="auto" w:fill="auto"/>
            <w:tcMar>
              <w:top w:w="72" w:type="dxa"/>
              <w:left w:w="144" w:type="dxa"/>
              <w:bottom w:w="72" w:type="dxa"/>
              <w:right w:w="144" w:type="dxa"/>
            </w:tcMar>
            <w:vAlign w:val="center"/>
          </w:tcPr>
          <w:p w14:paraId="1ED52F61" w14:textId="77777777" w:rsidR="005F592B" w:rsidRPr="00B425D2" w:rsidRDefault="005F592B" w:rsidP="005F592B">
            <w:pPr>
              <w:rPr>
                <w:rFonts w:cstheme="minorHAnsi"/>
                <w:szCs w:val="22"/>
              </w:rPr>
            </w:pPr>
            <w:r>
              <w:rPr>
                <w:rFonts w:cstheme="minorHAnsi"/>
                <w:szCs w:val="22"/>
              </w:rPr>
              <w:t xml:space="preserve">Mildred </w:t>
            </w:r>
            <w:proofErr w:type="spellStart"/>
            <w:r>
              <w:rPr>
                <w:rFonts w:cstheme="minorHAnsi"/>
                <w:szCs w:val="22"/>
              </w:rPr>
              <w:t>Elley</w:t>
            </w:r>
            <w:proofErr w:type="spellEnd"/>
            <w:r>
              <w:rPr>
                <w:rFonts w:cstheme="minorHAnsi"/>
                <w:szCs w:val="22"/>
              </w:rPr>
              <w:t xml:space="preserve"> </w:t>
            </w:r>
          </w:p>
        </w:tc>
        <w:tc>
          <w:tcPr>
            <w:tcW w:w="2250" w:type="dxa"/>
            <w:shd w:val="clear" w:color="auto" w:fill="auto"/>
            <w:tcMar>
              <w:top w:w="72" w:type="dxa"/>
              <w:left w:w="144" w:type="dxa"/>
              <w:bottom w:w="72" w:type="dxa"/>
              <w:right w:w="144" w:type="dxa"/>
            </w:tcMar>
            <w:vAlign w:val="center"/>
          </w:tcPr>
          <w:p w14:paraId="73876909" w14:textId="77777777" w:rsidR="005F592B" w:rsidRPr="00B425D2" w:rsidRDefault="005F592B" w:rsidP="005F592B">
            <w:pPr>
              <w:rPr>
                <w:rFonts w:cstheme="minorHAnsi"/>
                <w:szCs w:val="22"/>
              </w:rPr>
            </w:pPr>
            <w:r>
              <w:rPr>
                <w:rFonts w:cstheme="minorHAnsi"/>
                <w:szCs w:val="22"/>
              </w:rPr>
              <w:t>Licensed Practical and Licensed Vocational Nursing 29-2061</w:t>
            </w:r>
          </w:p>
        </w:tc>
        <w:tc>
          <w:tcPr>
            <w:tcW w:w="2520" w:type="dxa"/>
            <w:shd w:val="clear" w:color="auto" w:fill="auto"/>
            <w:tcMar>
              <w:top w:w="72" w:type="dxa"/>
              <w:left w:w="144" w:type="dxa"/>
              <w:bottom w:w="72" w:type="dxa"/>
              <w:right w:w="144" w:type="dxa"/>
            </w:tcMar>
            <w:vAlign w:val="center"/>
          </w:tcPr>
          <w:p w14:paraId="2CD58571" w14:textId="77777777" w:rsidR="005F592B" w:rsidRPr="00B425D2" w:rsidRDefault="005F592B" w:rsidP="005F592B">
            <w:pPr>
              <w:rPr>
                <w:rFonts w:cstheme="minorHAnsi"/>
                <w:szCs w:val="22"/>
              </w:rPr>
            </w:pPr>
            <w:r>
              <w:rPr>
                <w:rFonts w:cstheme="minorHAnsi"/>
                <w:szCs w:val="22"/>
              </w:rPr>
              <w:t>Health Care and Social Assistance</w:t>
            </w:r>
          </w:p>
        </w:tc>
        <w:tc>
          <w:tcPr>
            <w:tcW w:w="2070" w:type="dxa"/>
            <w:shd w:val="clear" w:color="auto" w:fill="auto"/>
            <w:tcMar>
              <w:top w:w="72" w:type="dxa"/>
              <w:left w:w="144" w:type="dxa"/>
              <w:bottom w:w="72" w:type="dxa"/>
              <w:right w:w="144" w:type="dxa"/>
            </w:tcMar>
            <w:vAlign w:val="center"/>
          </w:tcPr>
          <w:p w14:paraId="166D0D9B" w14:textId="49C60BCD" w:rsidR="005F592B" w:rsidRPr="00B425D2" w:rsidRDefault="00357321" w:rsidP="005F592B">
            <w:pPr>
              <w:rPr>
                <w:rFonts w:cstheme="minorHAnsi"/>
                <w:szCs w:val="22"/>
              </w:rPr>
            </w:pPr>
            <w:r w:rsidRPr="007B6B47">
              <w:rPr>
                <w:rFonts w:cstheme="minorHAnsi"/>
                <w:szCs w:val="22"/>
              </w:rPr>
              <w:t>N</w:t>
            </w:r>
            <w:r>
              <w:rPr>
                <w:rFonts w:cstheme="minorHAnsi"/>
                <w:szCs w:val="22"/>
              </w:rPr>
              <w:t>o Change</w:t>
            </w:r>
          </w:p>
        </w:tc>
      </w:tr>
    </w:tbl>
    <w:p w14:paraId="4039E158" w14:textId="77777777" w:rsidR="005B409C" w:rsidRDefault="005B409C" w:rsidP="005B409C">
      <w:r>
        <w:br w:type="page"/>
      </w:r>
    </w:p>
    <w:p w14:paraId="4039E159" w14:textId="77777777" w:rsidR="003908D0" w:rsidRDefault="003908D0" w:rsidP="003908D0">
      <w:pPr>
        <w:pStyle w:val="Heading5"/>
      </w:pPr>
      <w:r>
        <w:lastRenderedPageBreak/>
        <w:t xml:space="preserve">Appendix </w:t>
      </w:r>
      <w:r w:rsidR="006D3D60">
        <w:t>F</w:t>
      </w:r>
      <w:r>
        <w:t xml:space="preserve">. </w:t>
      </w:r>
      <w:r w:rsidR="00904A54">
        <w:t>2020</w:t>
      </w:r>
      <w:r>
        <w:t xml:space="preserve"> Progress Report</w:t>
      </w:r>
    </w:p>
    <w:p w14:paraId="4039E15A" w14:textId="77777777" w:rsidR="003908D0" w:rsidRPr="003908D0" w:rsidRDefault="003908D0" w:rsidP="003908D0">
      <w:pPr>
        <w:rPr>
          <w:i/>
        </w:rPr>
      </w:pPr>
    </w:p>
    <w:tbl>
      <w:tblPr>
        <w:tblW w:w="1053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5"/>
        <w:gridCol w:w="3600"/>
        <w:gridCol w:w="4590"/>
      </w:tblGrid>
      <w:tr w:rsidR="000E5070" w:rsidRPr="008B37BD" w14:paraId="4039E15E" w14:textId="77777777" w:rsidTr="000E5070">
        <w:trPr>
          <w:trHeight w:val="399"/>
        </w:trPr>
        <w:tc>
          <w:tcPr>
            <w:tcW w:w="2345" w:type="dxa"/>
            <w:shd w:val="clear" w:color="auto" w:fill="5B9BD5"/>
            <w:tcMar>
              <w:top w:w="72" w:type="dxa"/>
              <w:left w:w="144" w:type="dxa"/>
              <w:bottom w:w="72" w:type="dxa"/>
              <w:right w:w="144" w:type="dxa"/>
            </w:tcMar>
            <w:vAlign w:val="center"/>
            <w:hideMark/>
          </w:tcPr>
          <w:p w14:paraId="4039E15B" w14:textId="77777777" w:rsidR="000E5070" w:rsidRPr="00270A71" w:rsidRDefault="000E5070" w:rsidP="00B41F81">
            <w:pPr>
              <w:pStyle w:val="Heading1"/>
              <w:jc w:val="center"/>
              <w:rPr>
                <w:sz w:val="20"/>
              </w:rPr>
            </w:pPr>
            <w:r>
              <w:rPr>
                <w:sz w:val="20"/>
              </w:rPr>
              <w:t>Goal</w:t>
            </w:r>
          </w:p>
        </w:tc>
        <w:tc>
          <w:tcPr>
            <w:tcW w:w="3600" w:type="dxa"/>
            <w:shd w:val="clear" w:color="auto" w:fill="5B9BD5"/>
            <w:tcMar>
              <w:top w:w="72" w:type="dxa"/>
              <w:left w:w="144" w:type="dxa"/>
              <w:bottom w:w="72" w:type="dxa"/>
              <w:right w:w="144" w:type="dxa"/>
            </w:tcMar>
            <w:vAlign w:val="center"/>
            <w:hideMark/>
          </w:tcPr>
          <w:p w14:paraId="4039E15C" w14:textId="77777777" w:rsidR="000E5070" w:rsidRPr="00270A71" w:rsidRDefault="000E5070" w:rsidP="00B41F81">
            <w:pPr>
              <w:pStyle w:val="Heading1"/>
              <w:jc w:val="center"/>
              <w:rPr>
                <w:sz w:val="20"/>
              </w:rPr>
            </w:pPr>
            <w:r>
              <w:rPr>
                <w:sz w:val="20"/>
              </w:rPr>
              <w:t>Strategy</w:t>
            </w:r>
          </w:p>
        </w:tc>
        <w:tc>
          <w:tcPr>
            <w:tcW w:w="4590" w:type="dxa"/>
            <w:shd w:val="clear" w:color="auto" w:fill="5B9BD5"/>
            <w:tcMar>
              <w:top w:w="72" w:type="dxa"/>
              <w:left w:w="144" w:type="dxa"/>
              <w:bottom w:w="72" w:type="dxa"/>
              <w:right w:w="144" w:type="dxa"/>
            </w:tcMar>
            <w:vAlign w:val="center"/>
            <w:hideMark/>
          </w:tcPr>
          <w:p w14:paraId="4039E15D" w14:textId="77777777" w:rsidR="000E5070" w:rsidRPr="00270A71" w:rsidRDefault="000E5070" w:rsidP="00B41F81">
            <w:pPr>
              <w:pStyle w:val="Heading1"/>
              <w:jc w:val="center"/>
              <w:rPr>
                <w:sz w:val="20"/>
              </w:rPr>
            </w:pPr>
            <w:r>
              <w:rPr>
                <w:sz w:val="20"/>
              </w:rPr>
              <w:t>Progress</w:t>
            </w:r>
          </w:p>
        </w:tc>
      </w:tr>
      <w:tr w:rsidR="000E5070" w:rsidRPr="008B37BD" w14:paraId="4039E164" w14:textId="77777777" w:rsidTr="000E5070">
        <w:trPr>
          <w:trHeight w:val="288"/>
        </w:trPr>
        <w:tc>
          <w:tcPr>
            <w:tcW w:w="2345" w:type="dxa"/>
            <w:shd w:val="clear" w:color="auto" w:fill="DEEBF7"/>
            <w:tcMar>
              <w:top w:w="72" w:type="dxa"/>
              <w:left w:w="144" w:type="dxa"/>
              <w:bottom w:w="72" w:type="dxa"/>
              <w:right w:w="144" w:type="dxa"/>
            </w:tcMar>
            <w:vAlign w:val="center"/>
            <w:hideMark/>
          </w:tcPr>
          <w:p w14:paraId="4039E15F" w14:textId="4B53AF59" w:rsidR="000E5070" w:rsidRPr="00124E5F" w:rsidRDefault="00950CC1" w:rsidP="000E5070">
            <w:pPr>
              <w:rPr>
                <w:rFonts w:cstheme="minorHAnsi"/>
                <w:szCs w:val="22"/>
              </w:rPr>
            </w:pPr>
            <w:r>
              <w:rPr>
                <w:rFonts w:cstheme="minorHAnsi"/>
                <w:szCs w:val="22"/>
              </w:rPr>
              <w:t xml:space="preserve">Conduct asset inventory of initiatives to identify partners, gaps, and duplications, and align stakeholders. </w:t>
            </w:r>
          </w:p>
        </w:tc>
        <w:tc>
          <w:tcPr>
            <w:tcW w:w="3600" w:type="dxa"/>
            <w:shd w:val="clear" w:color="auto" w:fill="auto"/>
            <w:tcMar>
              <w:top w:w="72" w:type="dxa"/>
              <w:left w:w="144" w:type="dxa"/>
              <w:bottom w:w="72" w:type="dxa"/>
              <w:right w:w="144" w:type="dxa"/>
            </w:tcMar>
            <w:vAlign w:val="center"/>
            <w:hideMark/>
          </w:tcPr>
          <w:p w14:paraId="4039E160" w14:textId="3E64CB6F" w:rsidR="000E5070" w:rsidRPr="00A95D2B" w:rsidRDefault="00950CC1" w:rsidP="000E5070">
            <w:pPr>
              <w:numPr>
                <w:ilvl w:val="1"/>
                <w:numId w:val="24"/>
              </w:numPr>
              <w:spacing w:before="0" w:after="0" w:line="240" w:lineRule="auto"/>
              <w:contextualSpacing/>
              <w:rPr>
                <w:rFonts w:eastAsia="Times New Roman" w:cstheme="minorHAnsi"/>
                <w:szCs w:val="22"/>
              </w:rPr>
            </w:pPr>
            <w:r w:rsidRPr="00A95D2B">
              <w:rPr>
                <w:rFonts w:eastAsia="Times New Roman" w:cstheme="minorHAnsi"/>
                <w:color w:val="000000" w:themeColor="text1"/>
                <w:kern w:val="24"/>
                <w:szCs w:val="22"/>
              </w:rPr>
              <w:t>Conduct Asset Inventory</w:t>
            </w:r>
          </w:p>
          <w:p w14:paraId="4039E161" w14:textId="65A75E82" w:rsidR="000E5070" w:rsidRPr="000E5070" w:rsidRDefault="00950CC1" w:rsidP="000E5070">
            <w:pPr>
              <w:numPr>
                <w:ilvl w:val="1"/>
                <w:numId w:val="24"/>
              </w:numPr>
              <w:spacing w:before="0" w:after="0" w:line="240" w:lineRule="auto"/>
              <w:contextualSpacing/>
              <w:rPr>
                <w:rFonts w:eastAsia="Times New Roman" w:cstheme="minorHAnsi"/>
                <w:szCs w:val="22"/>
              </w:rPr>
            </w:pPr>
            <w:r>
              <w:rPr>
                <w:rFonts w:eastAsia="Times New Roman" w:cstheme="minorHAnsi"/>
                <w:szCs w:val="22"/>
              </w:rPr>
              <w:t xml:space="preserve">Identify </w:t>
            </w:r>
            <w:r w:rsidR="00B63815">
              <w:rPr>
                <w:rFonts w:eastAsia="Times New Roman" w:cstheme="minorHAnsi"/>
                <w:szCs w:val="22"/>
              </w:rPr>
              <w:t>and update m</w:t>
            </w:r>
            <w:r>
              <w:rPr>
                <w:rFonts w:eastAsia="Times New Roman" w:cstheme="minorHAnsi"/>
                <w:szCs w:val="22"/>
              </w:rPr>
              <w:t>etrics and develop a data gathering tool</w:t>
            </w:r>
          </w:p>
          <w:p w14:paraId="4039E162" w14:textId="56B77040" w:rsidR="000E5070" w:rsidRPr="000E5070" w:rsidRDefault="00950CC1" w:rsidP="000E5070">
            <w:pPr>
              <w:numPr>
                <w:ilvl w:val="1"/>
                <w:numId w:val="24"/>
              </w:numPr>
              <w:spacing w:before="0" w:after="0" w:line="240" w:lineRule="auto"/>
              <w:contextualSpacing/>
              <w:rPr>
                <w:rFonts w:eastAsia="Times New Roman" w:cstheme="minorHAnsi"/>
                <w:szCs w:val="22"/>
              </w:rPr>
            </w:pPr>
            <w:r>
              <w:rPr>
                <w:rFonts w:eastAsia="Times New Roman" w:cstheme="minorHAnsi"/>
                <w:szCs w:val="22"/>
              </w:rPr>
              <w:t xml:space="preserve">Identify a single point of contact for workforce development. </w:t>
            </w:r>
          </w:p>
        </w:tc>
        <w:tc>
          <w:tcPr>
            <w:tcW w:w="4590" w:type="dxa"/>
            <w:shd w:val="clear" w:color="auto" w:fill="auto"/>
            <w:tcMar>
              <w:top w:w="72" w:type="dxa"/>
              <w:left w:w="144" w:type="dxa"/>
              <w:bottom w:w="72" w:type="dxa"/>
              <w:right w:w="144" w:type="dxa"/>
            </w:tcMar>
            <w:vAlign w:val="center"/>
            <w:hideMark/>
          </w:tcPr>
          <w:p w14:paraId="2562E406" w14:textId="77777777" w:rsidR="0049108A" w:rsidRDefault="00A95D2B" w:rsidP="000E5070">
            <w:pPr>
              <w:spacing w:before="0" w:after="0" w:line="240" w:lineRule="auto"/>
              <w:rPr>
                <w:rFonts w:eastAsia="Times New Roman" w:cstheme="minorHAnsi"/>
                <w:szCs w:val="22"/>
              </w:rPr>
            </w:pPr>
            <w:r>
              <w:rPr>
                <w:rFonts w:eastAsia="Times New Roman" w:cstheme="minorHAnsi"/>
                <w:szCs w:val="22"/>
              </w:rPr>
              <w:t xml:space="preserve">As asset inventory was conducted and the MassHire Berkshire Workforce Board was identified as the point of contact for Workforce Development in Berkshire County. </w:t>
            </w:r>
          </w:p>
          <w:p w14:paraId="1E37F732" w14:textId="77777777" w:rsidR="00B502F2" w:rsidRDefault="00B502F2" w:rsidP="000E5070">
            <w:pPr>
              <w:spacing w:before="0" w:after="0" w:line="240" w:lineRule="auto"/>
              <w:rPr>
                <w:rFonts w:eastAsia="Times New Roman" w:cstheme="minorHAnsi"/>
                <w:szCs w:val="22"/>
              </w:rPr>
            </w:pPr>
          </w:p>
          <w:p w14:paraId="4039E163" w14:textId="26E79B27" w:rsidR="000E5070" w:rsidRPr="000E5070" w:rsidRDefault="00A95D2B" w:rsidP="000E5070">
            <w:pPr>
              <w:spacing w:before="0" w:after="0" w:line="240" w:lineRule="auto"/>
              <w:rPr>
                <w:rFonts w:eastAsia="Times New Roman" w:cstheme="minorHAnsi"/>
                <w:szCs w:val="22"/>
              </w:rPr>
            </w:pPr>
            <w:r>
              <w:rPr>
                <w:rFonts w:eastAsia="Times New Roman" w:cstheme="minorHAnsi"/>
                <w:szCs w:val="22"/>
              </w:rPr>
              <w:t xml:space="preserve">A metrics document was created and is continuously updated to track goals and strategies. </w:t>
            </w:r>
          </w:p>
        </w:tc>
      </w:tr>
      <w:tr w:rsidR="000E5070" w:rsidRPr="008B37BD" w14:paraId="4039E168" w14:textId="77777777" w:rsidTr="000E5070">
        <w:trPr>
          <w:trHeight w:val="288"/>
        </w:trPr>
        <w:tc>
          <w:tcPr>
            <w:tcW w:w="2345" w:type="dxa"/>
            <w:shd w:val="clear" w:color="auto" w:fill="DEEBF7"/>
            <w:tcMar>
              <w:top w:w="72" w:type="dxa"/>
              <w:left w:w="144" w:type="dxa"/>
              <w:bottom w:w="72" w:type="dxa"/>
              <w:right w:w="144" w:type="dxa"/>
            </w:tcMar>
            <w:vAlign w:val="center"/>
          </w:tcPr>
          <w:p w14:paraId="4039E165" w14:textId="1A33A642" w:rsidR="000E5070" w:rsidRPr="00A95D2B" w:rsidRDefault="00A95D2B" w:rsidP="00B41F81">
            <w:r w:rsidRPr="00A95D2B">
              <w:t>Increase Pip</w:t>
            </w:r>
            <w:r>
              <w:t>e</w:t>
            </w:r>
            <w:r w:rsidRPr="00A95D2B">
              <w:t>line Activities</w:t>
            </w:r>
          </w:p>
        </w:tc>
        <w:tc>
          <w:tcPr>
            <w:tcW w:w="3600" w:type="dxa"/>
            <w:shd w:val="clear" w:color="auto" w:fill="auto"/>
            <w:tcMar>
              <w:top w:w="72" w:type="dxa"/>
              <w:left w:w="144" w:type="dxa"/>
              <w:bottom w:w="72" w:type="dxa"/>
              <w:right w:w="144" w:type="dxa"/>
            </w:tcMar>
            <w:vAlign w:val="center"/>
          </w:tcPr>
          <w:p w14:paraId="262AB4A1" w14:textId="77777777" w:rsidR="00B63815" w:rsidRDefault="00B63815" w:rsidP="00B63815">
            <w:pPr>
              <w:numPr>
                <w:ilvl w:val="1"/>
                <w:numId w:val="24"/>
              </w:numPr>
              <w:spacing w:before="0" w:after="0" w:line="240" w:lineRule="auto"/>
              <w:contextualSpacing/>
              <w:rPr>
                <w:rFonts w:eastAsia="Times New Roman" w:cstheme="minorHAnsi"/>
                <w:szCs w:val="22"/>
              </w:rPr>
            </w:pPr>
            <w:r>
              <w:rPr>
                <w:rFonts w:eastAsia="Times New Roman" w:cstheme="minorHAnsi"/>
                <w:szCs w:val="22"/>
              </w:rPr>
              <w:t>Expand career readiness programming within the K-12 system</w:t>
            </w:r>
          </w:p>
          <w:p w14:paraId="1DE46349" w14:textId="77777777" w:rsidR="000E5070" w:rsidRDefault="00A95D2B" w:rsidP="00A95D2B">
            <w:pPr>
              <w:numPr>
                <w:ilvl w:val="1"/>
                <w:numId w:val="24"/>
              </w:numPr>
              <w:spacing w:before="0" w:after="0" w:line="240" w:lineRule="auto"/>
              <w:contextualSpacing/>
              <w:rPr>
                <w:rFonts w:eastAsia="Times New Roman" w:cstheme="minorHAnsi"/>
                <w:szCs w:val="22"/>
              </w:rPr>
            </w:pPr>
            <w:r>
              <w:rPr>
                <w:rFonts w:eastAsia="Times New Roman" w:cstheme="minorHAnsi"/>
                <w:szCs w:val="22"/>
              </w:rPr>
              <w:t>Expand career readiness programming into middle schools</w:t>
            </w:r>
          </w:p>
          <w:p w14:paraId="101DB284" w14:textId="77777777" w:rsidR="00A95D2B" w:rsidRDefault="00A95D2B" w:rsidP="00A95D2B">
            <w:pPr>
              <w:numPr>
                <w:ilvl w:val="1"/>
                <w:numId w:val="24"/>
              </w:numPr>
              <w:spacing w:before="0" w:after="0" w:line="240" w:lineRule="auto"/>
              <w:contextualSpacing/>
              <w:rPr>
                <w:rFonts w:eastAsia="Times New Roman" w:cstheme="minorHAnsi"/>
                <w:szCs w:val="22"/>
              </w:rPr>
            </w:pPr>
            <w:r>
              <w:rPr>
                <w:rFonts w:eastAsia="Times New Roman" w:cstheme="minorHAnsi"/>
                <w:szCs w:val="22"/>
              </w:rPr>
              <w:t xml:space="preserve">Expand college internships </w:t>
            </w:r>
          </w:p>
          <w:p w14:paraId="64903BC9" w14:textId="77777777" w:rsidR="00A95D2B" w:rsidRDefault="00A95D2B" w:rsidP="00A95D2B">
            <w:pPr>
              <w:numPr>
                <w:ilvl w:val="1"/>
                <w:numId w:val="24"/>
              </w:numPr>
              <w:spacing w:before="0" w:after="0" w:line="240" w:lineRule="auto"/>
              <w:contextualSpacing/>
              <w:rPr>
                <w:rFonts w:eastAsia="Times New Roman" w:cstheme="minorHAnsi"/>
                <w:szCs w:val="22"/>
              </w:rPr>
            </w:pPr>
            <w:r>
              <w:rPr>
                <w:rFonts w:eastAsia="Times New Roman" w:cstheme="minorHAnsi"/>
                <w:szCs w:val="22"/>
              </w:rPr>
              <w:t>Expand on-campus visits with employers</w:t>
            </w:r>
          </w:p>
          <w:p w14:paraId="624ED5EF" w14:textId="00F04711" w:rsidR="00A95D2B" w:rsidRDefault="00A95D2B" w:rsidP="00A95D2B">
            <w:pPr>
              <w:numPr>
                <w:ilvl w:val="1"/>
                <w:numId w:val="24"/>
              </w:numPr>
              <w:spacing w:before="0" w:after="0" w:line="240" w:lineRule="auto"/>
              <w:contextualSpacing/>
              <w:rPr>
                <w:rFonts w:eastAsia="Times New Roman" w:cstheme="minorHAnsi"/>
                <w:szCs w:val="22"/>
              </w:rPr>
            </w:pPr>
            <w:r>
              <w:rPr>
                <w:rFonts w:eastAsia="Times New Roman" w:cstheme="minorHAnsi"/>
                <w:szCs w:val="22"/>
              </w:rPr>
              <w:t xml:space="preserve">Identify impacts of </w:t>
            </w:r>
            <w:r w:rsidR="00B63815">
              <w:rPr>
                <w:rFonts w:eastAsia="Times New Roman" w:cstheme="minorHAnsi"/>
                <w:szCs w:val="22"/>
              </w:rPr>
              <w:t xml:space="preserve">adult </w:t>
            </w:r>
            <w:r>
              <w:rPr>
                <w:rFonts w:eastAsia="Times New Roman" w:cstheme="minorHAnsi"/>
                <w:szCs w:val="22"/>
              </w:rPr>
              <w:t>job/career fairs</w:t>
            </w:r>
          </w:p>
          <w:p w14:paraId="4039E166" w14:textId="6C3C96E3" w:rsidR="00A95D2B" w:rsidRPr="00A95D2B" w:rsidRDefault="00A95D2B" w:rsidP="00A95D2B">
            <w:pPr>
              <w:numPr>
                <w:ilvl w:val="1"/>
                <w:numId w:val="24"/>
              </w:numPr>
              <w:spacing w:before="0" w:after="0" w:line="240" w:lineRule="auto"/>
              <w:contextualSpacing/>
              <w:rPr>
                <w:rFonts w:eastAsia="Times New Roman" w:cstheme="minorHAnsi"/>
                <w:szCs w:val="22"/>
              </w:rPr>
            </w:pPr>
            <w:r>
              <w:rPr>
                <w:rFonts w:eastAsia="Times New Roman" w:cstheme="minorHAnsi"/>
                <w:szCs w:val="22"/>
              </w:rPr>
              <w:t>Educate parents and community members about career opportunities that exist in the region</w:t>
            </w:r>
          </w:p>
        </w:tc>
        <w:tc>
          <w:tcPr>
            <w:tcW w:w="4590" w:type="dxa"/>
            <w:shd w:val="clear" w:color="auto" w:fill="auto"/>
            <w:tcMar>
              <w:top w:w="72" w:type="dxa"/>
              <w:left w:w="144" w:type="dxa"/>
              <w:bottom w:w="72" w:type="dxa"/>
              <w:right w:w="144" w:type="dxa"/>
            </w:tcMar>
            <w:vAlign w:val="center"/>
          </w:tcPr>
          <w:p w14:paraId="6DE22AE6" w14:textId="77777777" w:rsidR="0049108A" w:rsidRDefault="00EA7E53" w:rsidP="00B41F81">
            <w:pPr>
              <w:rPr>
                <w:iCs/>
              </w:rPr>
            </w:pPr>
            <w:r w:rsidRPr="00D248E8">
              <w:rPr>
                <w:iCs/>
              </w:rPr>
              <w:t xml:space="preserve">We have seen an increase in CCR programming in both K-12 (2,373 students impacted in FY2018, up to 2,919 in FY19) as a whole and in middle schools (1,455 students impacted in FY2018, up to 1,634 in FY19). </w:t>
            </w:r>
          </w:p>
          <w:p w14:paraId="6FEE53EB" w14:textId="2D05B9C3" w:rsidR="00EA7E53" w:rsidRPr="00D248E8" w:rsidRDefault="00EA7E53" w:rsidP="00B41F81">
            <w:pPr>
              <w:rPr>
                <w:iCs/>
              </w:rPr>
            </w:pPr>
            <w:r w:rsidRPr="00D248E8">
              <w:rPr>
                <w:iCs/>
              </w:rPr>
              <w:t>A new volunteer network of professionals, Career Readiness Volunteers, was created and connected schools with professionals for a variety of volunteer opportunities, from mentoring to mock interviewing.</w:t>
            </w:r>
            <w:r w:rsidR="0049108A">
              <w:rPr>
                <w:iCs/>
              </w:rPr>
              <w:t xml:space="preserve"> </w:t>
            </w:r>
            <w:r w:rsidR="0049108A" w:rsidRPr="000B3EBE">
              <w:rPr>
                <w:iCs/>
              </w:rPr>
              <w:t xml:space="preserve">40 mentors </w:t>
            </w:r>
            <w:r w:rsidR="000B3EBE">
              <w:rPr>
                <w:iCs/>
              </w:rPr>
              <w:t xml:space="preserve">have been </w:t>
            </w:r>
            <w:r w:rsidR="0049108A" w:rsidRPr="000B3EBE">
              <w:rPr>
                <w:iCs/>
              </w:rPr>
              <w:t>engaged.</w:t>
            </w:r>
          </w:p>
          <w:p w14:paraId="077D024D" w14:textId="6BDFD2FD" w:rsidR="0049108A" w:rsidRDefault="00EA7E53" w:rsidP="00B41F81">
            <w:pPr>
              <w:rPr>
                <w:iCs/>
              </w:rPr>
            </w:pPr>
            <w:r w:rsidRPr="00D248E8">
              <w:rPr>
                <w:iCs/>
              </w:rPr>
              <w:t xml:space="preserve">The Berkshire Interns (formally Berkshire Business Interns) program coordinates college internships in area business. They served 30 college students in 2018 and </w:t>
            </w:r>
            <w:r w:rsidR="00E22D4E" w:rsidRPr="000B3EBE">
              <w:rPr>
                <w:iCs/>
              </w:rPr>
              <w:t>44</w:t>
            </w:r>
            <w:r w:rsidRPr="00D248E8">
              <w:rPr>
                <w:iCs/>
              </w:rPr>
              <w:t xml:space="preserve"> in 2019. </w:t>
            </w:r>
          </w:p>
          <w:p w14:paraId="5C461220" w14:textId="50CDDD03" w:rsidR="00D248E8" w:rsidRPr="00D248E8" w:rsidRDefault="00EA7E53" w:rsidP="00B41F81">
            <w:pPr>
              <w:rPr>
                <w:iCs/>
              </w:rPr>
            </w:pPr>
            <w:r w:rsidRPr="00D248E8">
              <w:rPr>
                <w:iCs/>
              </w:rPr>
              <w:t xml:space="preserve">A variety of local companies also host their own internship programs. </w:t>
            </w:r>
            <w:r w:rsidR="0049108A" w:rsidRPr="000B3EBE">
              <w:rPr>
                <w:iCs/>
              </w:rPr>
              <w:t>Lever hosted a business-intern meet and greet for 50 students and 20 employers.</w:t>
            </w:r>
          </w:p>
          <w:p w14:paraId="49A5C7C2" w14:textId="77777777" w:rsidR="0049108A" w:rsidRDefault="0049108A" w:rsidP="000B3EBE">
            <w:pPr>
              <w:rPr>
                <w:iCs/>
              </w:rPr>
            </w:pPr>
            <w:r>
              <w:rPr>
                <w:iCs/>
              </w:rPr>
              <w:t xml:space="preserve">2 MassHire Career Fairs reached 300 job seekers and engaged 112 employers. </w:t>
            </w:r>
          </w:p>
          <w:p w14:paraId="462E0638" w14:textId="6EB168A9" w:rsidR="0049108A" w:rsidRDefault="0049108A" w:rsidP="000B3EBE">
            <w:pPr>
              <w:rPr>
                <w:iCs/>
              </w:rPr>
            </w:pPr>
            <w:r>
              <w:rPr>
                <w:iCs/>
              </w:rPr>
              <w:lastRenderedPageBreak/>
              <w:t>Q4 MassHire Career Fairs pivoted to virtual opportunities.</w:t>
            </w:r>
          </w:p>
          <w:p w14:paraId="2708FED4" w14:textId="530376EF" w:rsidR="0049108A" w:rsidRDefault="0049108A" w:rsidP="000B3EBE">
            <w:pPr>
              <w:rPr>
                <w:iCs/>
              </w:rPr>
            </w:pPr>
            <w:r>
              <w:rPr>
                <w:iCs/>
              </w:rPr>
              <w:t>MassHire implemented 12 targeted job fairs for various industries including healthcare and manufacturing. These engaged 60 companies and hundreds of job seekers.</w:t>
            </w:r>
          </w:p>
          <w:p w14:paraId="02101C4F" w14:textId="77777777" w:rsidR="0049108A" w:rsidRDefault="0049108A" w:rsidP="000B3EBE">
            <w:pPr>
              <w:rPr>
                <w:iCs/>
              </w:rPr>
            </w:pPr>
            <w:r>
              <w:rPr>
                <w:iCs/>
              </w:rPr>
              <w:t xml:space="preserve">1Berkshires’ </w:t>
            </w:r>
            <w:r w:rsidRPr="0049108A">
              <w:rPr>
                <w:i/>
              </w:rPr>
              <w:t>The Jobs Thing</w:t>
            </w:r>
            <w:r>
              <w:rPr>
                <w:iCs/>
              </w:rPr>
              <w:t xml:space="preserve"> posted 300+ job opportunities. </w:t>
            </w:r>
          </w:p>
          <w:p w14:paraId="47153532" w14:textId="385D0179" w:rsidR="0049108A" w:rsidRDefault="00D248E8" w:rsidP="00D248E8">
            <w:pPr>
              <w:rPr>
                <w:iCs/>
                <w:strike/>
              </w:rPr>
            </w:pPr>
            <w:r w:rsidRPr="00D248E8">
              <w:rPr>
                <w:iCs/>
              </w:rPr>
              <w:t xml:space="preserve">Various </w:t>
            </w:r>
            <w:r w:rsidR="0049108A" w:rsidRPr="00D248E8">
              <w:rPr>
                <w:iCs/>
              </w:rPr>
              <w:t>community-based</w:t>
            </w:r>
            <w:r w:rsidRPr="00D248E8">
              <w:rPr>
                <w:iCs/>
              </w:rPr>
              <w:t xml:space="preserve"> initiatives aimed at educating the community about job opportunities in our region. </w:t>
            </w:r>
          </w:p>
          <w:p w14:paraId="4039E167" w14:textId="01F5A059" w:rsidR="00F13C29" w:rsidRPr="00D248E8" w:rsidRDefault="00D248E8" w:rsidP="00D248E8">
            <w:pPr>
              <w:rPr>
                <w:iCs/>
              </w:rPr>
            </w:pPr>
            <w:r w:rsidRPr="00D248E8">
              <w:rPr>
                <w:iCs/>
              </w:rPr>
              <w:t xml:space="preserve">The Berkshire United Way’s </w:t>
            </w:r>
            <w:r w:rsidR="00F13C29" w:rsidRPr="00D248E8">
              <w:rPr>
                <w:i/>
                <w:iCs/>
              </w:rPr>
              <w:t>E</w:t>
            </w:r>
            <w:r w:rsidRPr="00D248E8">
              <w:rPr>
                <w:i/>
                <w:iCs/>
              </w:rPr>
              <w:t xml:space="preserve">conomic </w:t>
            </w:r>
            <w:r w:rsidR="00F13C29" w:rsidRPr="00D248E8">
              <w:rPr>
                <w:i/>
                <w:iCs/>
              </w:rPr>
              <w:t>P</w:t>
            </w:r>
            <w:r w:rsidRPr="00D248E8">
              <w:rPr>
                <w:i/>
                <w:iCs/>
              </w:rPr>
              <w:t xml:space="preserve">rosperity </w:t>
            </w:r>
            <w:r w:rsidR="00F13C29" w:rsidRPr="00D248E8">
              <w:rPr>
                <w:i/>
                <w:iCs/>
              </w:rPr>
              <w:t>I</w:t>
            </w:r>
            <w:r w:rsidRPr="00D248E8">
              <w:rPr>
                <w:i/>
                <w:iCs/>
              </w:rPr>
              <w:t xml:space="preserve">mpact </w:t>
            </w:r>
            <w:r w:rsidR="00F13C29" w:rsidRPr="00D248E8">
              <w:rPr>
                <w:i/>
                <w:iCs/>
              </w:rPr>
              <w:t>C</w:t>
            </w:r>
            <w:r w:rsidRPr="00D248E8">
              <w:rPr>
                <w:i/>
                <w:iCs/>
              </w:rPr>
              <w:t>ouncil</w:t>
            </w:r>
            <w:r w:rsidRPr="00D248E8">
              <w:rPr>
                <w:iCs/>
              </w:rPr>
              <w:t xml:space="preserve"> spearheaded a mar</w:t>
            </w:r>
            <w:r w:rsidR="00F13C29" w:rsidRPr="00D248E8">
              <w:rPr>
                <w:iCs/>
              </w:rPr>
              <w:t>keting campaign</w:t>
            </w:r>
            <w:r w:rsidRPr="00D248E8">
              <w:rPr>
                <w:iCs/>
              </w:rPr>
              <w:t xml:space="preserve"> that looks educate members of the community in the number of available positions and pipeline opportunities within the field of Healthcare. </w:t>
            </w:r>
          </w:p>
        </w:tc>
      </w:tr>
      <w:tr w:rsidR="000E5070" w:rsidRPr="008B37BD" w14:paraId="4039E16C" w14:textId="77777777" w:rsidTr="000E5070">
        <w:trPr>
          <w:trHeight w:val="288"/>
        </w:trPr>
        <w:tc>
          <w:tcPr>
            <w:tcW w:w="2345" w:type="dxa"/>
            <w:shd w:val="clear" w:color="auto" w:fill="DEEBF7"/>
            <w:tcMar>
              <w:top w:w="72" w:type="dxa"/>
              <w:left w:w="144" w:type="dxa"/>
              <w:bottom w:w="72" w:type="dxa"/>
              <w:right w:w="144" w:type="dxa"/>
            </w:tcMar>
            <w:vAlign w:val="center"/>
          </w:tcPr>
          <w:p w14:paraId="4039E169" w14:textId="0B49D4B4" w:rsidR="000E5070" w:rsidRPr="001231D6" w:rsidRDefault="00A95D2B" w:rsidP="00B41F81">
            <w:r w:rsidRPr="001231D6">
              <w:lastRenderedPageBreak/>
              <w:t>Attract and retain skilled workers within critical industry sectors</w:t>
            </w:r>
          </w:p>
        </w:tc>
        <w:tc>
          <w:tcPr>
            <w:tcW w:w="3600" w:type="dxa"/>
            <w:shd w:val="clear" w:color="auto" w:fill="auto"/>
            <w:tcMar>
              <w:top w:w="72" w:type="dxa"/>
              <w:left w:w="144" w:type="dxa"/>
              <w:bottom w:w="72" w:type="dxa"/>
              <w:right w:w="144" w:type="dxa"/>
            </w:tcMar>
            <w:vAlign w:val="center"/>
          </w:tcPr>
          <w:p w14:paraId="4FC5E197" w14:textId="06B3EF8F" w:rsidR="00A95D2B" w:rsidRPr="000E6B6A" w:rsidRDefault="00A95D2B" w:rsidP="00A95D2B">
            <w:pPr>
              <w:numPr>
                <w:ilvl w:val="1"/>
                <w:numId w:val="24"/>
              </w:numPr>
              <w:spacing w:before="0" w:after="0" w:line="240" w:lineRule="auto"/>
              <w:contextualSpacing/>
            </w:pPr>
            <w:r w:rsidRPr="000E6B6A">
              <w:rPr>
                <w:rFonts w:eastAsia="Times New Roman" w:cstheme="minorHAnsi"/>
                <w:color w:val="000000" w:themeColor="text1"/>
                <w:kern w:val="24"/>
                <w:szCs w:val="22"/>
              </w:rPr>
              <w:t xml:space="preserve">Expand </w:t>
            </w:r>
            <w:r w:rsidR="00B63815">
              <w:rPr>
                <w:rFonts w:eastAsia="Times New Roman" w:cstheme="minorHAnsi"/>
                <w:color w:val="000000" w:themeColor="text1"/>
                <w:kern w:val="24"/>
                <w:szCs w:val="22"/>
              </w:rPr>
              <w:t>R</w:t>
            </w:r>
            <w:r w:rsidRPr="000E6B6A">
              <w:rPr>
                <w:rFonts w:eastAsia="Times New Roman" w:cstheme="minorHAnsi"/>
                <w:color w:val="000000" w:themeColor="text1"/>
                <w:kern w:val="24"/>
                <w:szCs w:val="22"/>
              </w:rPr>
              <w:t xml:space="preserve">ecruiter </w:t>
            </w:r>
            <w:r w:rsidR="00B63815">
              <w:rPr>
                <w:rFonts w:eastAsia="Times New Roman" w:cstheme="minorHAnsi"/>
                <w:color w:val="000000" w:themeColor="text1"/>
                <w:kern w:val="24"/>
                <w:szCs w:val="22"/>
              </w:rPr>
              <w:t>I</w:t>
            </w:r>
            <w:r w:rsidRPr="000E6B6A">
              <w:rPr>
                <w:rFonts w:eastAsia="Times New Roman" w:cstheme="minorHAnsi"/>
                <w:color w:val="000000" w:themeColor="text1"/>
                <w:kern w:val="24"/>
                <w:szCs w:val="22"/>
              </w:rPr>
              <w:t>nitiative to connect millennials, experienced workers, and relocating families to workforce services</w:t>
            </w:r>
          </w:p>
          <w:p w14:paraId="1659497D" w14:textId="4E040F2B" w:rsidR="00A95D2B" w:rsidRPr="000E6B6A" w:rsidRDefault="001231D6" w:rsidP="00A95D2B">
            <w:pPr>
              <w:numPr>
                <w:ilvl w:val="1"/>
                <w:numId w:val="24"/>
              </w:numPr>
              <w:spacing w:before="0" w:after="0" w:line="240" w:lineRule="auto"/>
              <w:contextualSpacing/>
            </w:pPr>
            <w:r w:rsidRPr="000E6B6A">
              <w:t>Support 1Berkshire initiatives in attracting and retaining millennials</w:t>
            </w:r>
          </w:p>
          <w:p w14:paraId="0CC6C49C" w14:textId="110BA4C2" w:rsidR="001231D6" w:rsidRPr="00EC6A95" w:rsidRDefault="001231D6" w:rsidP="00A95D2B">
            <w:pPr>
              <w:numPr>
                <w:ilvl w:val="1"/>
                <w:numId w:val="24"/>
              </w:numPr>
              <w:spacing w:before="0" w:after="0" w:line="240" w:lineRule="auto"/>
              <w:contextualSpacing/>
            </w:pPr>
            <w:r w:rsidRPr="00EC6A95">
              <w:t>Increase the number of on-the-job training opportunities and apprenticeships in priority occupations</w:t>
            </w:r>
          </w:p>
          <w:p w14:paraId="2DBACA80" w14:textId="7FC72618" w:rsidR="001231D6" w:rsidRPr="000E6B6A" w:rsidRDefault="001231D6" w:rsidP="00A95D2B">
            <w:pPr>
              <w:numPr>
                <w:ilvl w:val="1"/>
                <w:numId w:val="24"/>
              </w:numPr>
              <w:spacing w:before="0" w:after="0" w:line="240" w:lineRule="auto"/>
              <w:contextualSpacing/>
            </w:pPr>
            <w:r w:rsidRPr="000E6B6A">
              <w:t>Change the narrative about employment in the Berkshires</w:t>
            </w:r>
          </w:p>
          <w:p w14:paraId="6E16AAAB" w14:textId="4845F904" w:rsidR="001231D6" w:rsidRPr="000E6B6A" w:rsidRDefault="001231D6" w:rsidP="001231D6">
            <w:pPr>
              <w:numPr>
                <w:ilvl w:val="1"/>
                <w:numId w:val="24"/>
              </w:numPr>
              <w:spacing w:before="0" w:after="0" w:line="240" w:lineRule="auto"/>
              <w:contextualSpacing/>
            </w:pPr>
            <w:r w:rsidRPr="000E6B6A">
              <w:t>Establish short term and certificate programs and stackable credentials</w:t>
            </w:r>
          </w:p>
          <w:p w14:paraId="4039E16A" w14:textId="3D82F969" w:rsidR="000E5070" w:rsidRPr="00B63815" w:rsidRDefault="001231D6" w:rsidP="00B63815">
            <w:pPr>
              <w:numPr>
                <w:ilvl w:val="1"/>
                <w:numId w:val="24"/>
              </w:numPr>
              <w:spacing w:before="0" w:after="0" w:line="240" w:lineRule="auto"/>
              <w:contextualSpacing/>
            </w:pPr>
            <w:r w:rsidRPr="00EC6A95">
              <w:t>Create a user-friendly job opportunities webpage that connects initiatives</w:t>
            </w:r>
          </w:p>
        </w:tc>
        <w:tc>
          <w:tcPr>
            <w:tcW w:w="4590" w:type="dxa"/>
            <w:shd w:val="clear" w:color="auto" w:fill="auto"/>
            <w:tcMar>
              <w:top w:w="72" w:type="dxa"/>
              <w:left w:w="144" w:type="dxa"/>
              <w:bottom w:w="72" w:type="dxa"/>
              <w:right w:w="144" w:type="dxa"/>
            </w:tcMar>
            <w:vAlign w:val="center"/>
          </w:tcPr>
          <w:p w14:paraId="6A4F4899" w14:textId="057E925A" w:rsidR="00F13C29" w:rsidRPr="00D248E8" w:rsidRDefault="00D248E8" w:rsidP="00B41F81">
            <w:pPr>
              <w:rPr>
                <w:iCs/>
              </w:rPr>
            </w:pPr>
            <w:r w:rsidRPr="00D248E8">
              <w:rPr>
                <w:iCs/>
              </w:rPr>
              <w:t xml:space="preserve">The Berkshire Recruiter hosted bi-weekly </w:t>
            </w:r>
            <w:r w:rsidR="00A95D2B" w:rsidRPr="00D248E8">
              <w:rPr>
                <w:iCs/>
              </w:rPr>
              <w:t>Career meet-ups</w:t>
            </w:r>
            <w:r w:rsidRPr="00D248E8">
              <w:rPr>
                <w:iCs/>
              </w:rPr>
              <w:t xml:space="preserve"> targeted towards millennials and experienced workers, </w:t>
            </w:r>
            <w:r w:rsidR="007B6B47" w:rsidRPr="000B3EBE">
              <w:rPr>
                <w:iCs/>
              </w:rPr>
              <w:t>reaching 118</w:t>
            </w:r>
            <w:r w:rsidRPr="000B3EBE">
              <w:rPr>
                <w:iCs/>
              </w:rPr>
              <w:t xml:space="preserve"> individuals</w:t>
            </w:r>
            <w:r w:rsidR="0049108A" w:rsidRPr="000B3EBE">
              <w:rPr>
                <w:iCs/>
              </w:rPr>
              <w:t xml:space="preserve"> during FY19 and 120 during FY20 with a job placement rate of 72%</w:t>
            </w:r>
            <w:r w:rsidRPr="000B3EBE">
              <w:rPr>
                <w:iCs/>
              </w:rPr>
              <w:t>.</w:t>
            </w:r>
            <w:r w:rsidRPr="00D248E8">
              <w:rPr>
                <w:iCs/>
              </w:rPr>
              <w:t xml:space="preserve"> </w:t>
            </w:r>
          </w:p>
          <w:p w14:paraId="39771C6C" w14:textId="630E3F8B" w:rsidR="00F13C29" w:rsidRPr="00D248E8" w:rsidRDefault="0049108A" w:rsidP="00B41F81">
            <w:pPr>
              <w:rPr>
                <w:iCs/>
              </w:rPr>
            </w:pPr>
            <w:r w:rsidRPr="000B3EBE">
              <w:rPr>
                <w:iCs/>
              </w:rPr>
              <w:t xml:space="preserve">12 </w:t>
            </w:r>
            <w:r w:rsidR="00D248E8" w:rsidRPr="000B3EBE">
              <w:rPr>
                <w:iCs/>
              </w:rPr>
              <w:t>On-the-job training</w:t>
            </w:r>
            <w:r w:rsidRPr="000B3EBE">
              <w:rPr>
                <w:iCs/>
              </w:rPr>
              <w:t xml:space="preserve"> opportunities were provided through our manufacturing </w:t>
            </w:r>
            <w:r w:rsidR="00D248E8" w:rsidRPr="000B3EBE">
              <w:rPr>
                <w:iCs/>
              </w:rPr>
              <w:t xml:space="preserve"> ini</w:t>
            </w:r>
            <w:r w:rsidR="007B6B47" w:rsidRPr="000B3EBE">
              <w:rPr>
                <w:iCs/>
              </w:rPr>
              <w:t>ti</w:t>
            </w:r>
            <w:r w:rsidR="00D248E8" w:rsidRPr="000B3EBE">
              <w:rPr>
                <w:iCs/>
              </w:rPr>
              <w:t>atives</w:t>
            </w:r>
            <w:r w:rsidRPr="000B3EBE">
              <w:rPr>
                <w:iCs/>
              </w:rPr>
              <w:t>.</w:t>
            </w:r>
            <w:r w:rsidRPr="0049108A">
              <w:rPr>
                <w:iCs/>
                <w:highlight w:val="yellow"/>
              </w:rPr>
              <w:t xml:space="preserve"> </w:t>
            </w:r>
            <w:r w:rsidR="00D248E8" w:rsidRPr="0049108A">
              <w:rPr>
                <w:iCs/>
                <w:highlight w:val="yellow"/>
              </w:rPr>
              <w:t xml:space="preserve"> </w:t>
            </w:r>
          </w:p>
          <w:p w14:paraId="29286C53" w14:textId="77777777" w:rsidR="0049108A" w:rsidRDefault="0049108A" w:rsidP="00B41F81">
            <w:pPr>
              <w:rPr>
                <w:iCs/>
              </w:rPr>
            </w:pPr>
            <w:r w:rsidRPr="000B3EBE">
              <w:rPr>
                <w:iCs/>
              </w:rPr>
              <w:t xml:space="preserve">Our economic development partners and </w:t>
            </w:r>
            <w:r w:rsidR="00F13C29" w:rsidRPr="000B3EBE">
              <w:rPr>
                <w:iCs/>
              </w:rPr>
              <w:t>1</w:t>
            </w:r>
            <w:r w:rsidR="00D248E8" w:rsidRPr="000B3EBE">
              <w:rPr>
                <w:iCs/>
              </w:rPr>
              <w:t xml:space="preserve">Berkshire </w:t>
            </w:r>
            <w:r w:rsidRPr="000B3EBE">
              <w:rPr>
                <w:iCs/>
              </w:rPr>
              <w:t>are</w:t>
            </w:r>
            <w:r w:rsidR="00D248E8" w:rsidRPr="00D248E8">
              <w:rPr>
                <w:iCs/>
              </w:rPr>
              <w:t xml:space="preserve"> marketing the Berkshires outside the region and highlighting the strength of our cultural inst</w:t>
            </w:r>
            <w:r w:rsidR="007B6B47">
              <w:rPr>
                <w:iCs/>
              </w:rPr>
              <w:t>it</w:t>
            </w:r>
            <w:r w:rsidR="00D248E8" w:rsidRPr="00D248E8">
              <w:rPr>
                <w:iCs/>
              </w:rPr>
              <w:t xml:space="preserve">utions, outdoor activities, and work-life balance. </w:t>
            </w:r>
          </w:p>
          <w:p w14:paraId="514CFC8A" w14:textId="5B9A2C01" w:rsidR="00F13C29" w:rsidRPr="00D248E8" w:rsidRDefault="0049108A" w:rsidP="00B41F81">
            <w:pPr>
              <w:rPr>
                <w:iCs/>
              </w:rPr>
            </w:pPr>
            <w:r>
              <w:rPr>
                <w:iCs/>
              </w:rPr>
              <w:t>1Berkshires</w:t>
            </w:r>
            <w:r w:rsidR="00D248E8" w:rsidRPr="00D248E8">
              <w:rPr>
                <w:iCs/>
              </w:rPr>
              <w:t xml:space="preserve"> also created a jobs portal that highlights full time jobs opportunities that pay more than $40k a year and market that outside the region as well. </w:t>
            </w:r>
          </w:p>
          <w:p w14:paraId="4039E16B" w14:textId="16A390FC" w:rsidR="00F13C29" w:rsidRPr="008B37BD" w:rsidRDefault="00D248E8" w:rsidP="00B41F81">
            <w:pPr>
              <w:rPr>
                <w:i/>
                <w:iCs/>
              </w:rPr>
            </w:pPr>
            <w:r w:rsidRPr="00D248E8">
              <w:rPr>
                <w:iCs/>
              </w:rPr>
              <w:lastRenderedPageBreak/>
              <w:t>Educational partners are working to expand short term certificate programs (see program tracker).</w:t>
            </w:r>
          </w:p>
        </w:tc>
      </w:tr>
      <w:tr w:rsidR="000E5070" w:rsidRPr="008B37BD" w14:paraId="4039E170" w14:textId="77777777" w:rsidTr="000E5070">
        <w:trPr>
          <w:trHeight w:val="288"/>
        </w:trPr>
        <w:tc>
          <w:tcPr>
            <w:tcW w:w="2345" w:type="dxa"/>
            <w:shd w:val="clear" w:color="auto" w:fill="DEEBF7"/>
            <w:tcMar>
              <w:top w:w="72" w:type="dxa"/>
              <w:left w:w="144" w:type="dxa"/>
              <w:bottom w:w="72" w:type="dxa"/>
              <w:right w:w="144" w:type="dxa"/>
            </w:tcMar>
            <w:vAlign w:val="center"/>
          </w:tcPr>
          <w:p w14:paraId="4039E16D" w14:textId="45AE5DBB" w:rsidR="000E5070" w:rsidRPr="001231D6" w:rsidRDefault="001231D6" w:rsidP="00B41F81">
            <w:r w:rsidRPr="001231D6">
              <w:lastRenderedPageBreak/>
              <w:t xml:space="preserve">Develop and enhance the </w:t>
            </w:r>
            <w:r>
              <w:t>A</w:t>
            </w:r>
            <w:r w:rsidRPr="001231D6">
              <w:t xml:space="preserve">dvanced </w:t>
            </w:r>
            <w:r>
              <w:t>M</w:t>
            </w:r>
            <w:r w:rsidRPr="001231D6">
              <w:t xml:space="preserve">anufacturing &amp; </w:t>
            </w:r>
            <w:r>
              <w:t>E</w:t>
            </w:r>
            <w:r w:rsidRPr="001231D6">
              <w:t>ngineering career pathway</w:t>
            </w:r>
          </w:p>
        </w:tc>
        <w:tc>
          <w:tcPr>
            <w:tcW w:w="3600" w:type="dxa"/>
            <w:shd w:val="clear" w:color="auto" w:fill="auto"/>
            <w:tcMar>
              <w:top w:w="72" w:type="dxa"/>
              <w:left w:w="144" w:type="dxa"/>
              <w:bottom w:w="72" w:type="dxa"/>
              <w:right w:w="144" w:type="dxa"/>
            </w:tcMar>
            <w:vAlign w:val="center"/>
          </w:tcPr>
          <w:p w14:paraId="7A100693" w14:textId="71D6F6C8" w:rsidR="00A95D2B" w:rsidRPr="000E6B6A" w:rsidRDefault="001231D6" w:rsidP="00A95D2B">
            <w:pPr>
              <w:numPr>
                <w:ilvl w:val="1"/>
                <w:numId w:val="24"/>
              </w:numPr>
              <w:spacing w:before="0" w:after="0" w:line="240" w:lineRule="auto"/>
              <w:contextualSpacing/>
            </w:pPr>
            <w:r w:rsidRPr="000E6B6A">
              <w:rPr>
                <w:rFonts w:eastAsia="Times New Roman" w:cstheme="minorHAnsi"/>
                <w:color w:val="000000" w:themeColor="text1"/>
                <w:kern w:val="24"/>
                <w:szCs w:val="22"/>
              </w:rPr>
              <w:t>Identify regional advisory task force</w:t>
            </w:r>
          </w:p>
          <w:p w14:paraId="5EC64FBD" w14:textId="49178B62" w:rsidR="001231D6" w:rsidRPr="000E6B6A" w:rsidRDefault="001231D6" w:rsidP="00A95D2B">
            <w:pPr>
              <w:numPr>
                <w:ilvl w:val="1"/>
                <w:numId w:val="24"/>
              </w:numPr>
              <w:spacing w:before="0" w:after="0" w:line="240" w:lineRule="auto"/>
              <w:contextualSpacing/>
            </w:pPr>
            <w:r w:rsidRPr="000E6B6A">
              <w:t>Identify baseline industry sector employment statistics, including vacancy data</w:t>
            </w:r>
          </w:p>
          <w:p w14:paraId="274B0D03" w14:textId="3276F393" w:rsidR="001231D6" w:rsidRPr="000E6B6A" w:rsidRDefault="001231D6" w:rsidP="00A95D2B">
            <w:pPr>
              <w:numPr>
                <w:ilvl w:val="1"/>
                <w:numId w:val="24"/>
              </w:numPr>
              <w:spacing w:before="0" w:after="0" w:line="240" w:lineRule="auto"/>
              <w:contextualSpacing/>
            </w:pPr>
            <w:r w:rsidRPr="000E6B6A">
              <w:t>Develop pilot training program</w:t>
            </w:r>
          </w:p>
          <w:p w14:paraId="4039E16E" w14:textId="37CD60C2" w:rsidR="000E5070" w:rsidRPr="000E6B6A" w:rsidRDefault="000E6B6A" w:rsidP="00A95D2B">
            <w:pPr>
              <w:numPr>
                <w:ilvl w:val="1"/>
                <w:numId w:val="24"/>
              </w:numPr>
              <w:spacing w:before="0" w:after="0" w:line="240" w:lineRule="auto"/>
              <w:contextualSpacing/>
            </w:pPr>
            <w:r w:rsidRPr="000E6B6A">
              <w:t>Cross-reference trainees with local employment and college placement</w:t>
            </w:r>
          </w:p>
        </w:tc>
        <w:tc>
          <w:tcPr>
            <w:tcW w:w="4590" w:type="dxa"/>
            <w:shd w:val="clear" w:color="auto" w:fill="auto"/>
            <w:tcMar>
              <w:top w:w="72" w:type="dxa"/>
              <w:left w:w="144" w:type="dxa"/>
              <w:bottom w:w="72" w:type="dxa"/>
              <w:right w:w="144" w:type="dxa"/>
            </w:tcMar>
            <w:vAlign w:val="center"/>
          </w:tcPr>
          <w:p w14:paraId="556EAD0E" w14:textId="77777777" w:rsidR="00357321" w:rsidRDefault="00357321" w:rsidP="00B41F81">
            <w:pPr>
              <w:rPr>
                <w:iCs/>
              </w:rPr>
            </w:pPr>
            <w:r>
              <w:rPr>
                <w:iCs/>
              </w:rPr>
              <w:t xml:space="preserve">Berkshire Workforce Board established and convened the manufacturing advisory twice during FY20 and FY19. </w:t>
            </w:r>
          </w:p>
          <w:p w14:paraId="2EA651FD" w14:textId="373A5F81" w:rsidR="00725058" w:rsidRDefault="005647AA" w:rsidP="00B41F81">
            <w:pPr>
              <w:rPr>
                <w:iCs/>
              </w:rPr>
            </w:pPr>
            <w:r w:rsidRPr="00357321">
              <w:rPr>
                <w:iCs/>
              </w:rPr>
              <w:t>5</w:t>
            </w:r>
            <w:r w:rsidR="00725058" w:rsidRPr="00357321">
              <w:rPr>
                <w:iCs/>
              </w:rPr>
              <w:t xml:space="preserve"> Manufacturing training programs</w:t>
            </w:r>
            <w:r w:rsidR="007B6B47" w:rsidRPr="00357321">
              <w:rPr>
                <w:iCs/>
              </w:rPr>
              <w:t xml:space="preserve"> </w:t>
            </w:r>
            <w:r w:rsidR="00725058" w:rsidRPr="00357321">
              <w:rPr>
                <w:iCs/>
              </w:rPr>
              <w:t xml:space="preserve">were provided to </w:t>
            </w:r>
            <w:r w:rsidRPr="00357321">
              <w:rPr>
                <w:iCs/>
              </w:rPr>
              <w:t xml:space="preserve">40 </w:t>
            </w:r>
            <w:r w:rsidR="00725058" w:rsidRPr="00357321">
              <w:rPr>
                <w:iCs/>
              </w:rPr>
              <w:t xml:space="preserve">un/underemployed </w:t>
            </w:r>
            <w:r w:rsidRPr="00357321">
              <w:rPr>
                <w:iCs/>
              </w:rPr>
              <w:t xml:space="preserve">Berkshire </w:t>
            </w:r>
            <w:r w:rsidR="00725058" w:rsidRPr="00357321">
              <w:rPr>
                <w:iCs/>
              </w:rPr>
              <w:t>individuals</w:t>
            </w:r>
            <w:r w:rsidR="00357321">
              <w:rPr>
                <w:iCs/>
              </w:rPr>
              <w:t xml:space="preserve"> </w:t>
            </w:r>
            <w:r w:rsidR="00725058" w:rsidRPr="00357321">
              <w:rPr>
                <w:iCs/>
              </w:rPr>
              <w:t>with</w:t>
            </w:r>
            <w:r w:rsidR="00725058" w:rsidRPr="00725058">
              <w:rPr>
                <w:iCs/>
              </w:rPr>
              <w:t xml:space="preserve"> continued tracking of those graduates as they enter the workforce </w:t>
            </w:r>
          </w:p>
          <w:p w14:paraId="4039E16F" w14:textId="40EFB5A9" w:rsidR="00F13C29" w:rsidRPr="00725058" w:rsidRDefault="00725058" w:rsidP="00B41F81">
            <w:pPr>
              <w:rPr>
                <w:iCs/>
              </w:rPr>
            </w:pPr>
            <w:r>
              <w:rPr>
                <w:iCs/>
              </w:rPr>
              <w:t xml:space="preserve">Stackable credentialing programs were also provided based on needs of employers. Examples include welding, hoisting, and waste treatment. </w:t>
            </w:r>
          </w:p>
        </w:tc>
      </w:tr>
      <w:tr w:rsidR="000E6B6A" w:rsidRPr="008B37BD" w14:paraId="4039E174" w14:textId="77777777" w:rsidTr="000E5070">
        <w:trPr>
          <w:trHeight w:val="288"/>
        </w:trPr>
        <w:tc>
          <w:tcPr>
            <w:tcW w:w="2345" w:type="dxa"/>
            <w:shd w:val="clear" w:color="auto" w:fill="DEEBF7"/>
            <w:tcMar>
              <w:top w:w="72" w:type="dxa"/>
              <w:left w:w="144" w:type="dxa"/>
              <w:bottom w:w="72" w:type="dxa"/>
              <w:right w:w="144" w:type="dxa"/>
            </w:tcMar>
            <w:vAlign w:val="center"/>
          </w:tcPr>
          <w:p w14:paraId="4039E171" w14:textId="401EBB8D" w:rsidR="000E6B6A" w:rsidRPr="008B37BD" w:rsidRDefault="000E6B6A" w:rsidP="000E6B6A">
            <w:pPr>
              <w:rPr>
                <w:b/>
                <w:bCs/>
                <w:i/>
                <w:iCs/>
              </w:rPr>
            </w:pPr>
            <w:r w:rsidRPr="001231D6">
              <w:t xml:space="preserve">Develop and enhance the </w:t>
            </w:r>
            <w:r>
              <w:t>Healthcare &amp; Social Assistance</w:t>
            </w:r>
            <w:r w:rsidRPr="001231D6">
              <w:t xml:space="preserve"> career pathway</w:t>
            </w:r>
          </w:p>
        </w:tc>
        <w:tc>
          <w:tcPr>
            <w:tcW w:w="3600" w:type="dxa"/>
            <w:shd w:val="clear" w:color="auto" w:fill="auto"/>
            <w:tcMar>
              <w:top w:w="72" w:type="dxa"/>
              <w:left w:w="144" w:type="dxa"/>
              <w:bottom w:w="72" w:type="dxa"/>
              <w:right w:w="144" w:type="dxa"/>
            </w:tcMar>
            <w:vAlign w:val="center"/>
          </w:tcPr>
          <w:p w14:paraId="52188F2A" w14:textId="77777777" w:rsidR="000E6B6A" w:rsidRPr="000E6B6A" w:rsidRDefault="000E6B6A" w:rsidP="000E6B6A">
            <w:pPr>
              <w:numPr>
                <w:ilvl w:val="1"/>
                <w:numId w:val="24"/>
              </w:numPr>
              <w:spacing w:before="0" w:after="0" w:line="240" w:lineRule="auto"/>
              <w:contextualSpacing/>
            </w:pPr>
            <w:r w:rsidRPr="000E6B6A">
              <w:rPr>
                <w:rFonts w:eastAsia="Times New Roman" w:cstheme="minorHAnsi"/>
                <w:color w:val="000000" w:themeColor="text1"/>
                <w:kern w:val="24"/>
                <w:szCs w:val="22"/>
              </w:rPr>
              <w:t>Identify regional advisory task force</w:t>
            </w:r>
          </w:p>
          <w:p w14:paraId="1339158D" w14:textId="77777777" w:rsidR="000E6B6A" w:rsidRPr="000E6B6A" w:rsidRDefault="000E6B6A" w:rsidP="000E6B6A">
            <w:pPr>
              <w:numPr>
                <w:ilvl w:val="1"/>
                <w:numId w:val="24"/>
              </w:numPr>
              <w:spacing w:before="0" w:after="0" w:line="240" w:lineRule="auto"/>
              <w:contextualSpacing/>
            </w:pPr>
            <w:r w:rsidRPr="000E6B6A">
              <w:t>Identify baseline industry sector employment statistics, including vacancy data</w:t>
            </w:r>
          </w:p>
          <w:p w14:paraId="0FFC8D27" w14:textId="77777777" w:rsidR="000E6B6A" w:rsidRPr="000E6B6A" w:rsidRDefault="000E6B6A" w:rsidP="000E6B6A">
            <w:pPr>
              <w:numPr>
                <w:ilvl w:val="1"/>
                <w:numId w:val="24"/>
              </w:numPr>
              <w:spacing w:before="0" w:after="0" w:line="240" w:lineRule="auto"/>
              <w:contextualSpacing/>
            </w:pPr>
            <w:r w:rsidRPr="000E6B6A">
              <w:t>Develop pilot training program</w:t>
            </w:r>
          </w:p>
          <w:p w14:paraId="4039E172" w14:textId="14235B63" w:rsidR="000E6B6A" w:rsidRPr="000E6B6A" w:rsidRDefault="000E6B6A" w:rsidP="000E6B6A">
            <w:pPr>
              <w:numPr>
                <w:ilvl w:val="1"/>
                <w:numId w:val="24"/>
              </w:numPr>
              <w:spacing w:before="0" w:after="0" w:line="240" w:lineRule="auto"/>
              <w:contextualSpacing/>
            </w:pPr>
            <w:r w:rsidRPr="000E6B6A">
              <w:t>Cross-reference trainees with local employment and college placement</w:t>
            </w:r>
          </w:p>
        </w:tc>
        <w:tc>
          <w:tcPr>
            <w:tcW w:w="4590" w:type="dxa"/>
            <w:shd w:val="clear" w:color="auto" w:fill="auto"/>
            <w:tcMar>
              <w:top w:w="72" w:type="dxa"/>
              <w:left w:w="144" w:type="dxa"/>
              <w:bottom w:w="72" w:type="dxa"/>
              <w:right w:w="144" w:type="dxa"/>
            </w:tcMar>
            <w:vAlign w:val="center"/>
          </w:tcPr>
          <w:p w14:paraId="3F2C4EC3" w14:textId="77777777" w:rsidR="005647AA" w:rsidRDefault="005647AA" w:rsidP="000E6B6A">
            <w:pPr>
              <w:rPr>
                <w:iCs/>
              </w:rPr>
            </w:pPr>
            <w:r w:rsidRPr="00357321">
              <w:rPr>
                <w:iCs/>
              </w:rPr>
              <w:t xml:space="preserve">Berkshire Workforce Board’s </w:t>
            </w:r>
            <w:r w:rsidR="00725058" w:rsidRPr="00725058">
              <w:rPr>
                <w:iCs/>
              </w:rPr>
              <w:t xml:space="preserve">healthcare advisory committee has continued to convene regularly. </w:t>
            </w:r>
          </w:p>
          <w:p w14:paraId="4039E173" w14:textId="6102B024" w:rsidR="001E15DF" w:rsidRPr="00725058" w:rsidRDefault="00725058" w:rsidP="000E6B6A">
            <w:pPr>
              <w:rPr>
                <w:iCs/>
              </w:rPr>
            </w:pPr>
            <w:r w:rsidRPr="00725058">
              <w:rPr>
                <w:iCs/>
              </w:rPr>
              <w:t xml:space="preserve">Based on needs of this committee and the needs seen in vacancy data, the BWB applied for and was awarded a </w:t>
            </w:r>
            <w:r w:rsidR="005647AA" w:rsidRPr="00725058">
              <w:rPr>
                <w:iCs/>
              </w:rPr>
              <w:t>2-year</w:t>
            </w:r>
            <w:r w:rsidRPr="00725058">
              <w:rPr>
                <w:iCs/>
              </w:rPr>
              <w:t xml:space="preserve"> grant to train certified nursing assistants (goal of 70 by the end of grant cycle). Training was anticipated to begin in FY20 but was halted due to the pandemic. This program will include tracking of participants. </w:t>
            </w:r>
          </w:p>
        </w:tc>
      </w:tr>
      <w:tr w:rsidR="000E6B6A" w:rsidRPr="008B37BD" w14:paraId="4039E178" w14:textId="77777777" w:rsidTr="000E5070">
        <w:trPr>
          <w:trHeight w:val="288"/>
        </w:trPr>
        <w:tc>
          <w:tcPr>
            <w:tcW w:w="2345" w:type="dxa"/>
            <w:shd w:val="clear" w:color="auto" w:fill="DEEBF7"/>
            <w:tcMar>
              <w:top w:w="72" w:type="dxa"/>
              <w:left w:w="144" w:type="dxa"/>
              <w:bottom w:w="72" w:type="dxa"/>
              <w:right w:w="144" w:type="dxa"/>
            </w:tcMar>
            <w:vAlign w:val="center"/>
          </w:tcPr>
          <w:p w14:paraId="4039E175" w14:textId="6700977D" w:rsidR="000E6B6A" w:rsidRPr="000E6B6A" w:rsidRDefault="000E6B6A" w:rsidP="000E6B6A">
            <w:r w:rsidRPr="000E6B6A">
              <w:t>Develop and enhance the Hospitality, Culinary &amp; Management career pathway</w:t>
            </w:r>
          </w:p>
        </w:tc>
        <w:tc>
          <w:tcPr>
            <w:tcW w:w="3600" w:type="dxa"/>
            <w:shd w:val="clear" w:color="auto" w:fill="auto"/>
            <w:tcMar>
              <w:top w:w="72" w:type="dxa"/>
              <w:left w:w="144" w:type="dxa"/>
              <w:bottom w:w="72" w:type="dxa"/>
              <w:right w:w="144" w:type="dxa"/>
            </w:tcMar>
            <w:vAlign w:val="center"/>
          </w:tcPr>
          <w:p w14:paraId="22C64FF8" w14:textId="77777777" w:rsidR="000E6B6A" w:rsidRPr="000E6B6A" w:rsidRDefault="000E6B6A" w:rsidP="000E6B6A">
            <w:pPr>
              <w:numPr>
                <w:ilvl w:val="1"/>
                <w:numId w:val="24"/>
              </w:numPr>
              <w:spacing w:before="0" w:after="0" w:line="240" w:lineRule="auto"/>
              <w:contextualSpacing/>
            </w:pPr>
            <w:r w:rsidRPr="000E6B6A">
              <w:rPr>
                <w:rFonts w:eastAsia="Times New Roman" w:cstheme="minorHAnsi"/>
                <w:color w:val="000000" w:themeColor="text1"/>
                <w:kern w:val="24"/>
                <w:szCs w:val="22"/>
              </w:rPr>
              <w:t>Identify regional advisory task force</w:t>
            </w:r>
          </w:p>
          <w:p w14:paraId="2CF69CDC" w14:textId="77777777" w:rsidR="000E6B6A" w:rsidRPr="000E6B6A" w:rsidRDefault="000E6B6A" w:rsidP="000E6B6A">
            <w:pPr>
              <w:numPr>
                <w:ilvl w:val="1"/>
                <w:numId w:val="24"/>
              </w:numPr>
              <w:spacing w:before="0" w:after="0" w:line="240" w:lineRule="auto"/>
              <w:contextualSpacing/>
            </w:pPr>
            <w:r w:rsidRPr="000E6B6A">
              <w:t>Identify baseline industry sector employment statistics, including vacancy data</w:t>
            </w:r>
          </w:p>
          <w:p w14:paraId="0BEC6D81" w14:textId="77777777" w:rsidR="000E6B6A" w:rsidRPr="000E6B6A" w:rsidRDefault="000E6B6A" w:rsidP="000E6B6A">
            <w:pPr>
              <w:numPr>
                <w:ilvl w:val="1"/>
                <w:numId w:val="24"/>
              </w:numPr>
              <w:spacing w:before="0" w:after="0" w:line="240" w:lineRule="auto"/>
              <w:contextualSpacing/>
            </w:pPr>
            <w:r w:rsidRPr="000E6B6A">
              <w:t>Develop pilot training program</w:t>
            </w:r>
          </w:p>
          <w:p w14:paraId="4039E176" w14:textId="55A39076" w:rsidR="000E6B6A" w:rsidRPr="000E6B6A" w:rsidRDefault="000E6B6A" w:rsidP="000E6B6A">
            <w:pPr>
              <w:numPr>
                <w:ilvl w:val="1"/>
                <w:numId w:val="24"/>
              </w:numPr>
              <w:spacing w:before="0" w:after="0" w:line="240" w:lineRule="auto"/>
              <w:contextualSpacing/>
            </w:pPr>
            <w:r w:rsidRPr="000E6B6A">
              <w:t>Cross-reference trainees with local employment and college placement</w:t>
            </w:r>
          </w:p>
        </w:tc>
        <w:tc>
          <w:tcPr>
            <w:tcW w:w="4590" w:type="dxa"/>
            <w:shd w:val="clear" w:color="auto" w:fill="auto"/>
            <w:tcMar>
              <w:top w:w="72" w:type="dxa"/>
              <w:left w:w="144" w:type="dxa"/>
              <w:bottom w:w="72" w:type="dxa"/>
              <w:right w:w="144" w:type="dxa"/>
            </w:tcMar>
            <w:vAlign w:val="center"/>
          </w:tcPr>
          <w:p w14:paraId="5870232F" w14:textId="77777777" w:rsidR="005647AA" w:rsidRDefault="00FA63C3" w:rsidP="00FA63C3">
            <w:pPr>
              <w:rPr>
                <w:iCs/>
              </w:rPr>
            </w:pPr>
            <w:r>
              <w:rPr>
                <w:iCs/>
              </w:rPr>
              <w:t>1Berkshire (a merger of the Berkshire Chamber of Commerce, Berkshire Visitor’s Bureau, and Berkshire Creative Economy)</w:t>
            </w:r>
            <w:r w:rsidR="00725058" w:rsidRPr="00725058">
              <w:rPr>
                <w:iCs/>
              </w:rPr>
              <w:t xml:space="preserve"> has been identified as the hospitality advisory committee and meets regularly. </w:t>
            </w:r>
          </w:p>
          <w:p w14:paraId="3963ADEB" w14:textId="77777777" w:rsidR="005647AA" w:rsidRDefault="00725058" w:rsidP="00FA63C3">
            <w:pPr>
              <w:rPr>
                <w:iCs/>
              </w:rPr>
            </w:pPr>
            <w:r w:rsidRPr="00725058">
              <w:rPr>
                <w:iCs/>
              </w:rPr>
              <w:t xml:space="preserve">Berkshire Community College received funds and ran a pilot </w:t>
            </w:r>
            <w:r w:rsidR="001E15DF" w:rsidRPr="00725058">
              <w:rPr>
                <w:iCs/>
              </w:rPr>
              <w:t>TRAIN program</w:t>
            </w:r>
            <w:r w:rsidRPr="00725058">
              <w:rPr>
                <w:iCs/>
              </w:rPr>
              <w:t xml:space="preserve"> for a fast track culinary and hospitality traini</w:t>
            </w:r>
            <w:r w:rsidR="007B6B47">
              <w:rPr>
                <w:iCs/>
              </w:rPr>
              <w:t>ngs.</w:t>
            </w:r>
            <w:r w:rsidRPr="00725058">
              <w:rPr>
                <w:iCs/>
              </w:rPr>
              <w:t xml:space="preserve"> </w:t>
            </w:r>
          </w:p>
          <w:p w14:paraId="4039E177" w14:textId="21D66815" w:rsidR="000E6B6A" w:rsidRPr="00725058" w:rsidRDefault="00725058" w:rsidP="00FA63C3">
            <w:pPr>
              <w:rPr>
                <w:iCs/>
              </w:rPr>
            </w:pPr>
            <w:r>
              <w:rPr>
                <w:iCs/>
              </w:rPr>
              <w:lastRenderedPageBreak/>
              <w:t xml:space="preserve">This program received funding in FY20 as well and is working to adapt to new guidelines for education. </w:t>
            </w:r>
          </w:p>
        </w:tc>
      </w:tr>
      <w:tr w:rsidR="000E6B6A" w:rsidRPr="008B37BD" w14:paraId="4039E17C" w14:textId="77777777" w:rsidTr="000E5070">
        <w:trPr>
          <w:trHeight w:val="288"/>
        </w:trPr>
        <w:tc>
          <w:tcPr>
            <w:tcW w:w="2345" w:type="dxa"/>
            <w:shd w:val="clear" w:color="auto" w:fill="DEEBF7"/>
            <w:tcMar>
              <w:top w:w="72" w:type="dxa"/>
              <w:left w:w="144" w:type="dxa"/>
              <w:bottom w:w="72" w:type="dxa"/>
              <w:right w:w="144" w:type="dxa"/>
            </w:tcMar>
            <w:vAlign w:val="center"/>
          </w:tcPr>
          <w:p w14:paraId="4039E179" w14:textId="5383B769" w:rsidR="000E6B6A" w:rsidRPr="000E6B6A" w:rsidRDefault="000E6B6A" w:rsidP="000E6B6A">
            <w:r w:rsidRPr="000E6B6A">
              <w:lastRenderedPageBreak/>
              <w:t>To improve inter-city and intra-regional public transportation</w:t>
            </w:r>
          </w:p>
        </w:tc>
        <w:tc>
          <w:tcPr>
            <w:tcW w:w="3600" w:type="dxa"/>
            <w:shd w:val="clear" w:color="auto" w:fill="auto"/>
            <w:tcMar>
              <w:top w:w="72" w:type="dxa"/>
              <w:left w:w="144" w:type="dxa"/>
              <w:bottom w:w="72" w:type="dxa"/>
              <w:right w:w="144" w:type="dxa"/>
            </w:tcMar>
            <w:vAlign w:val="center"/>
          </w:tcPr>
          <w:p w14:paraId="02575AF2" w14:textId="77777777" w:rsidR="000E6B6A" w:rsidRPr="000E6B6A" w:rsidRDefault="000E6B6A" w:rsidP="000E6B6A">
            <w:pPr>
              <w:numPr>
                <w:ilvl w:val="1"/>
                <w:numId w:val="24"/>
              </w:numPr>
              <w:spacing w:before="0" w:after="0" w:line="240" w:lineRule="auto"/>
              <w:contextualSpacing/>
            </w:pPr>
            <w:r>
              <w:rPr>
                <w:rFonts w:eastAsia="Times New Roman" w:cstheme="minorHAnsi"/>
                <w:color w:val="000000" w:themeColor="text1"/>
                <w:kern w:val="24"/>
                <w:szCs w:val="22"/>
              </w:rPr>
              <w:t>Explore and asses public transportation system to meet needs of employers and workers</w:t>
            </w:r>
          </w:p>
          <w:p w14:paraId="12FFD6AE" w14:textId="77777777" w:rsidR="000E6B6A" w:rsidRDefault="000E6B6A" w:rsidP="000E6B6A">
            <w:pPr>
              <w:numPr>
                <w:ilvl w:val="1"/>
                <w:numId w:val="24"/>
              </w:numPr>
              <w:spacing w:before="0" w:after="0" w:line="240" w:lineRule="auto"/>
              <w:contextualSpacing/>
            </w:pPr>
            <w:r>
              <w:t>Establish an inventory of public transit option in the region</w:t>
            </w:r>
          </w:p>
          <w:p w14:paraId="45FE771A" w14:textId="77777777" w:rsidR="000E6B6A" w:rsidRDefault="000E6B6A" w:rsidP="000E6B6A">
            <w:pPr>
              <w:numPr>
                <w:ilvl w:val="1"/>
                <w:numId w:val="24"/>
              </w:numPr>
              <w:spacing w:before="0" w:after="0" w:line="240" w:lineRule="auto"/>
              <w:contextualSpacing/>
            </w:pPr>
            <w:r>
              <w:t>Be proactive with high-speed rail</w:t>
            </w:r>
          </w:p>
          <w:p w14:paraId="4039E17A" w14:textId="50D09C75" w:rsidR="000E6B6A" w:rsidRPr="000E6B6A" w:rsidRDefault="000E6B6A" w:rsidP="000E6B6A">
            <w:pPr>
              <w:numPr>
                <w:ilvl w:val="1"/>
                <w:numId w:val="24"/>
              </w:numPr>
              <w:spacing w:before="0" w:after="0" w:line="240" w:lineRule="auto"/>
              <w:contextualSpacing/>
            </w:pPr>
            <w:r>
              <w:t>Explore cross-state-border synergy</w:t>
            </w:r>
          </w:p>
        </w:tc>
        <w:tc>
          <w:tcPr>
            <w:tcW w:w="4590" w:type="dxa"/>
            <w:shd w:val="clear" w:color="auto" w:fill="auto"/>
            <w:tcMar>
              <w:top w:w="72" w:type="dxa"/>
              <w:left w:w="144" w:type="dxa"/>
              <w:bottom w:w="72" w:type="dxa"/>
              <w:right w:w="144" w:type="dxa"/>
            </w:tcMar>
            <w:vAlign w:val="center"/>
          </w:tcPr>
          <w:p w14:paraId="6D440A72" w14:textId="0E1279BA" w:rsidR="00823CC0" w:rsidRPr="007B6B47" w:rsidRDefault="00725058" w:rsidP="000E6B6A">
            <w:r w:rsidRPr="007B6B47">
              <w:t xml:space="preserve">The Berkshire Regional Planning Commission </w:t>
            </w:r>
            <w:r w:rsidR="00823CC0" w:rsidRPr="007B6B47">
              <w:t xml:space="preserve">compiled results on a </w:t>
            </w:r>
            <w:r w:rsidR="001C63C9" w:rsidRPr="007B6B47">
              <w:t>Transportation</w:t>
            </w:r>
            <w:r w:rsidR="001E15DF" w:rsidRPr="007B6B47">
              <w:t xml:space="preserve"> survey </w:t>
            </w:r>
            <w:r w:rsidR="00823CC0" w:rsidRPr="007B6B47">
              <w:t>as well as compiled an</w:t>
            </w:r>
            <w:r w:rsidR="001E15DF" w:rsidRPr="007B6B47">
              <w:t xml:space="preserve"> inventory</w:t>
            </w:r>
            <w:r w:rsidR="00823CC0" w:rsidRPr="007B6B47">
              <w:t xml:space="preserve"> of transportation options in the region in FY19.</w:t>
            </w:r>
          </w:p>
          <w:p w14:paraId="36CC8ED7" w14:textId="77777777" w:rsidR="005647AA" w:rsidRDefault="001E15DF" w:rsidP="00823CC0">
            <w:r w:rsidRPr="007B6B47">
              <w:t xml:space="preserve">Key Berkshire stakeholders </w:t>
            </w:r>
            <w:r w:rsidR="00823CC0" w:rsidRPr="007B6B47">
              <w:t xml:space="preserve">are </w:t>
            </w:r>
            <w:r w:rsidRPr="007B6B47">
              <w:t xml:space="preserve">involved with </w:t>
            </w:r>
            <w:r w:rsidR="00823CC0" w:rsidRPr="007B6B47">
              <w:t>conversations surrounding a</w:t>
            </w:r>
            <w:r w:rsidRPr="007B6B47">
              <w:t xml:space="preserve"> </w:t>
            </w:r>
            <w:r w:rsidR="005647AA" w:rsidRPr="007B6B47">
              <w:t>high-speed</w:t>
            </w:r>
            <w:r w:rsidRPr="007B6B47">
              <w:t xml:space="preserve"> rail </w:t>
            </w:r>
            <w:r w:rsidR="00823CC0" w:rsidRPr="007B6B47">
              <w:t xml:space="preserve">in Massachusetts that reaches the Berkshire region. </w:t>
            </w:r>
          </w:p>
          <w:p w14:paraId="4039E17B" w14:textId="0C370BCE" w:rsidR="00823CC0" w:rsidRPr="007B6B47" w:rsidRDefault="00823CC0" w:rsidP="00823CC0">
            <w:r w:rsidRPr="007B6B47">
              <w:t>They have also been involved in starting the Berkshire Flyer train access from New York to Pittsfield to increase cross-border travel.</w:t>
            </w:r>
          </w:p>
        </w:tc>
      </w:tr>
      <w:tr w:rsidR="000E6B6A" w:rsidRPr="008B37BD" w14:paraId="4039E180" w14:textId="77777777" w:rsidTr="007B6B47">
        <w:trPr>
          <w:cantSplit/>
          <w:trHeight w:val="288"/>
        </w:trPr>
        <w:tc>
          <w:tcPr>
            <w:tcW w:w="2345" w:type="dxa"/>
            <w:shd w:val="clear" w:color="auto" w:fill="DEEBF7"/>
            <w:tcMar>
              <w:top w:w="72" w:type="dxa"/>
              <w:left w:w="144" w:type="dxa"/>
              <w:bottom w:w="72" w:type="dxa"/>
              <w:right w:w="144" w:type="dxa"/>
            </w:tcMar>
            <w:vAlign w:val="center"/>
          </w:tcPr>
          <w:p w14:paraId="4039E17D" w14:textId="69DDB68E" w:rsidR="000E6B6A" w:rsidRPr="000E6B6A" w:rsidRDefault="000E6B6A" w:rsidP="000E6B6A">
            <w:r w:rsidRPr="000E6B6A">
              <w:t>To become more intentionally connected to the Massachusetts and Tri-State Innovation Economy</w:t>
            </w:r>
          </w:p>
        </w:tc>
        <w:tc>
          <w:tcPr>
            <w:tcW w:w="3600" w:type="dxa"/>
            <w:shd w:val="clear" w:color="auto" w:fill="auto"/>
            <w:tcMar>
              <w:top w:w="72" w:type="dxa"/>
              <w:left w:w="144" w:type="dxa"/>
              <w:bottom w:w="72" w:type="dxa"/>
              <w:right w:w="144" w:type="dxa"/>
            </w:tcMar>
            <w:vAlign w:val="center"/>
          </w:tcPr>
          <w:p w14:paraId="4039E17E" w14:textId="76E42536" w:rsidR="000E6B6A" w:rsidRPr="000E6B6A" w:rsidRDefault="000E6B6A" w:rsidP="000E6B6A">
            <w:pPr>
              <w:numPr>
                <w:ilvl w:val="1"/>
                <w:numId w:val="24"/>
              </w:numPr>
              <w:spacing w:before="0" w:after="0" w:line="240" w:lineRule="auto"/>
              <w:contextualSpacing/>
            </w:pPr>
            <w:r>
              <w:t>Create a cross-state border task force to identify options for partnering and training opportunities linked to critical sectors</w:t>
            </w:r>
          </w:p>
        </w:tc>
        <w:tc>
          <w:tcPr>
            <w:tcW w:w="4590" w:type="dxa"/>
            <w:shd w:val="clear" w:color="auto" w:fill="auto"/>
            <w:tcMar>
              <w:top w:w="72" w:type="dxa"/>
              <w:left w:w="144" w:type="dxa"/>
              <w:bottom w:w="72" w:type="dxa"/>
              <w:right w:w="144" w:type="dxa"/>
            </w:tcMar>
            <w:vAlign w:val="center"/>
          </w:tcPr>
          <w:p w14:paraId="27570E4C" w14:textId="77777777" w:rsidR="000E6B6A" w:rsidRDefault="00823CC0" w:rsidP="000E6B6A">
            <w:r w:rsidRPr="007B6B47">
              <w:t xml:space="preserve">The Berkshire Innovation Center was built and opened in FY20 which is a hub of cross-border innovation. They will be a resource for training opportunities in advanced manufacturing. </w:t>
            </w:r>
          </w:p>
          <w:p w14:paraId="4039E17F" w14:textId="25208576" w:rsidR="005647AA" w:rsidRPr="007B6B47" w:rsidRDefault="005647AA" w:rsidP="000E6B6A">
            <w:r w:rsidRPr="00357321">
              <w:t>Connecting to the Tri-State Innovation Economy will be a priority during FY21.</w:t>
            </w:r>
          </w:p>
        </w:tc>
      </w:tr>
      <w:tr w:rsidR="000E6B6A" w:rsidRPr="008B37BD" w14:paraId="4039E184" w14:textId="77777777" w:rsidTr="000E5070">
        <w:trPr>
          <w:trHeight w:val="288"/>
        </w:trPr>
        <w:tc>
          <w:tcPr>
            <w:tcW w:w="2345" w:type="dxa"/>
            <w:shd w:val="clear" w:color="auto" w:fill="DEEBF7"/>
            <w:tcMar>
              <w:top w:w="72" w:type="dxa"/>
              <w:left w:w="144" w:type="dxa"/>
              <w:bottom w:w="72" w:type="dxa"/>
              <w:right w:w="144" w:type="dxa"/>
            </w:tcMar>
            <w:vAlign w:val="center"/>
          </w:tcPr>
          <w:p w14:paraId="4039E181" w14:textId="4B48D4CA" w:rsidR="000E6B6A" w:rsidRPr="000E6B6A" w:rsidRDefault="000E6B6A" w:rsidP="000E6B6A">
            <w:r w:rsidRPr="000E6B6A">
              <w:t>To establish a communication plan for blueprint implementation</w:t>
            </w:r>
          </w:p>
        </w:tc>
        <w:tc>
          <w:tcPr>
            <w:tcW w:w="3600" w:type="dxa"/>
            <w:shd w:val="clear" w:color="auto" w:fill="auto"/>
            <w:tcMar>
              <w:top w:w="72" w:type="dxa"/>
              <w:left w:w="144" w:type="dxa"/>
              <w:bottom w:w="72" w:type="dxa"/>
              <w:right w:w="144" w:type="dxa"/>
            </w:tcMar>
            <w:vAlign w:val="center"/>
          </w:tcPr>
          <w:p w14:paraId="7D016FD7" w14:textId="77777777" w:rsidR="000E6B6A" w:rsidRDefault="000E6B6A" w:rsidP="000E6B6A">
            <w:pPr>
              <w:numPr>
                <w:ilvl w:val="1"/>
                <w:numId w:val="24"/>
              </w:numPr>
              <w:spacing w:before="0" w:after="0" w:line="240" w:lineRule="auto"/>
              <w:contextualSpacing/>
            </w:pPr>
            <w:r>
              <w:t xml:space="preserve">Establish regular meetings of Workforce Skills Cabinet </w:t>
            </w:r>
          </w:p>
          <w:p w14:paraId="023AAD1F" w14:textId="77777777" w:rsidR="000E6B6A" w:rsidRDefault="000E6B6A" w:rsidP="000E6B6A">
            <w:pPr>
              <w:numPr>
                <w:ilvl w:val="1"/>
                <w:numId w:val="24"/>
              </w:numPr>
              <w:spacing w:before="0" w:after="0" w:line="240" w:lineRule="auto"/>
              <w:contextualSpacing/>
            </w:pPr>
            <w:r>
              <w:t xml:space="preserve">Establish regular meetings of </w:t>
            </w:r>
            <w:proofErr w:type="spellStart"/>
            <w:r>
              <w:t>voc</w:t>
            </w:r>
            <w:proofErr w:type="spellEnd"/>
            <w:r>
              <w:t>-tech providers to guide programming and connect with key partners in industry</w:t>
            </w:r>
          </w:p>
          <w:p w14:paraId="5AB7FEC2" w14:textId="77777777" w:rsidR="000E6B6A" w:rsidRDefault="000E6B6A" w:rsidP="000E6B6A">
            <w:pPr>
              <w:numPr>
                <w:ilvl w:val="1"/>
                <w:numId w:val="24"/>
              </w:numPr>
              <w:spacing w:before="0" w:after="0" w:line="240" w:lineRule="auto"/>
              <w:contextualSpacing/>
            </w:pPr>
            <w:r>
              <w:t>Provide and annual update to the community</w:t>
            </w:r>
          </w:p>
          <w:p w14:paraId="4039E182" w14:textId="5EE3F096" w:rsidR="000E6B6A" w:rsidRPr="000E6B6A" w:rsidRDefault="000E6B6A" w:rsidP="000E6B6A">
            <w:pPr>
              <w:numPr>
                <w:ilvl w:val="1"/>
                <w:numId w:val="24"/>
              </w:numPr>
              <w:spacing w:before="0" w:after="0" w:line="240" w:lineRule="auto"/>
              <w:contextualSpacing/>
            </w:pPr>
            <w:r>
              <w:t>Provide quarterly LMI updates on partner websites.</w:t>
            </w:r>
          </w:p>
        </w:tc>
        <w:tc>
          <w:tcPr>
            <w:tcW w:w="4590" w:type="dxa"/>
            <w:shd w:val="clear" w:color="auto" w:fill="auto"/>
            <w:tcMar>
              <w:top w:w="72" w:type="dxa"/>
              <w:left w:w="144" w:type="dxa"/>
              <w:bottom w:w="72" w:type="dxa"/>
              <w:right w:w="144" w:type="dxa"/>
            </w:tcMar>
            <w:vAlign w:val="center"/>
          </w:tcPr>
          <w:p w14:paraId="677B2E5F" w14:textId="18162FE1" w:rsidR="000E6B6A" w:rsidRPr="00823CC0" w:rsidRDefault="00823CC0" w:rsidP="000E6B6A">
            <w:pPr>
              <w:rPr>
                <w:iCs/>
              </w:rPr>
            </w:pPr>
            <w:r w:rsidRPr="00823CC0">
              <w:rPr>
                <w:iCs/>
              </w:rPr>
              <w:t xml:space="preserve">The Berkshire Regional Skills Cabinet meets quarterly to discuss progress, </w:t>
            </w:r>
            <w:r w:rsidR="00705E03">
              <w:rPr>
                <w:iCs/>
              </w:rPr>
              <w:t xml:space="preserve">review </w:t>
            </w:r>
            <w:r w:rsidRPr="00823CC0">
              <w:rPr>
                <w:iCs/>
              </w:rPr>
              <w:t xml:space="preserve">projects, and future goals. </w:t>
            </w:r>
          </w:p>
          <w:p w14:paraId="5E8824B0" w14:textId="77777777" w:rsidR="001E15DF" w:rsidRDefault="00823CC0" w:rsidP="000E6B6A">
            <w:pPr>
              <w:rPr>
                <w:iCs/>
              </w:rPr>
            </w:pPr>
            <w:r w:rsidRPr="00823CC0">
              <w:rPr>
                <w:iCs/>
              </w:rPr>
              <w:t>A Jobs Dashboard containing job vacancy data and employment figures is updated and distributed monthly</w:t>
            </w:r>
            <w:r>
              <w:rPr>
                <w:iCs/>
              </w:rPr>
              <w:t xml:space="preserve"> from the BWB</w:t>
            </w:r>
            <w:r w:rsidRPr="00823CC0">
              <w:rPr>
                <w:iCs/>
              </w:rPr>
              <w:t xml:space="preserve">. </w:t>
            </w:r>
          </w:p>
          <w:p w14:paraId="4039E183" w14:textId="3A8A3FE1" w:rsidR="005647AA" w:rsidRPr="00823CC0" w:rsidRDefault="005647AA" w:rsidP="000E6B6A">
            <w:pPr>
              <w:rPr>
                <w:iCs/>
              </w:rPr>
            </w:pPr>
            <w:r w:rsidRPr="00357321">
              <w:rPr>
                <w:iCs/>
              </w:rPr>
              <w:t>A FY20 Workforce Annual Update will be provided to our key stakeholders and posted on the Berkshire Workforce Board website.</w:t>
            </w:r>
            <w:r>
              <w:rPr>
                <w:iCs/>
              </w:rPr>
              <w:t xml:space="preserve"> </w:t>
            </w:r>
          </w:p>
        </w:tc>
      </w:tr>
    </w:tbl>
    <w:p w14:paraId="4039E18E" w14:textId="2A895DE5" w:rsidR="003908D0" w:rsidRDefault="003908D0" w:rsidP="003908D0"/>
    <w:p w14:paraId="4039E18F" w14:textId="77777777" w:rsidR="003908D0" w:rsidRDefault="003908D0" w:rsidP="003908D0">
      <w:pPr>
        <w:pStyle w:val="Heading5"/>
      </w:pPr>
      <w:r>
        <w:lastRenderedPageBreak/>
        <w:t xml:space="preserve">Appendix </w:t>
      </w:r>
      <w:r w:rsidR="006D3D60">
        <w:t>G</w:t>
      </w:r>
      <w:r>
        <w:t>. 202</w:t>
      </w:r>
      <w:r w:rsidR="00904A54">
        <w:t>2</w:t>
      </w:r>
      <w:r>
        <w:t xml:space="preserve"> Progress Report</w:t>
      </w:r>
    </w:p>
    <w:p w14:paraId="4039E190" w14:textId="77777777" w:rsidR="003908D0" w:rsidRPr="003908D0" w:rsidRDefault="003908D0" w:rsidP="003908D0">
      <w:pPr>
        <w:rPr>
          <w:i/>
        </w:rPr>
      </w:pPr>
    </w:p>
    <w:tbl>
      <w:tblPr>
        <w:tblW w:w="1053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5"/>
        <w:gridCol w:w="3600"/>
        <w:gridCol w:w="4590"/>
      </w:tblGrid>
      <w:tr w:rsidR="003908D0" w:rsidRPr="008B37BD" w14:paraId="4039E194" w14:textId="77777777" w:rsidTr="00B41F81">
        <w:trPr>
          <w:trHeight w:val="399"/>
        </w:trPr>
        <w:tc>
          <w:tcPr>
            <w:tcW w:w="2345" w:type="dxa"/>
            <w:shd w:val="clear" w:color="auto" w:fill="5B9BD5"/>
            <w:tcMar>
              <w:top w:w="72" w:type="dxa"/>
              <w:left w:w="144" w:type="dxa"/>
              <w:bottom w:w="72" w:type="dxa"/>
              <w:right w:w="144" w:type="dxa"/>
            </w:tcMar>
            <w:vAlign w:val="center"/>
            <w:hideMark/>
          </w:tcPr>
          <w:p w14:paraId="4039E191" w14:textId="77777777" w:rsidR="003908D0" w:rsidRPr="00270A71" w:rsidRDefault="003908D0" w:rsidP="00B41F81">
            <w:pPr>
              <w:pStyle w:val="Heading1"/>
              <w:jc w:val="center"/>
              <w:rPr>
                <w:sz w:val="20"/>
              </w:rPr>
            </w:pPr>
            <w:r>
              <w:rPr>
                <w:sz w:val="20"/>
              </w:rPr>
              <w:t>Goal</w:t>
            </w:r>
          </w:p>
        </w:tc>
        <w:tc>
          <w:tcPr>
            <w:tcW w:w="3600" w:type="dxa"/>
            <w:shd w:val="clear" w:color="auto" w:fill="5B9BD5"/>
            <w:tcMar>
              <w:top w:w="72" w:type="dxa"/>
              <w:left w:w="144" w:type="dxa"/>
              <w:bottom w:w="72" w:type="dxa"/>
              <w:right w:w="144" w:type="dxa"/>
            </w:tcMar>
            <w:vAlign w:val="center"/>
            <w:hideMark/>
          </w:tcPr>
          <w:p w14:paraId="4039E192" w14:textId="77777777" w:rsidR="003908D0" w:rsidRPr="00270A71" w:rsidRDefault="003908D0" w:rsidP="00B41F81">
            <w:pPr>
              <w:pStyle w:val="Heading1"/>
              <w:jc w:val="center"/>
              <w:rPr>
                <w:sz w:val="20"/>
              </w:rPr>
            </w:pPr>
            <w:r>
              <w:rPr>
                <w:sz w:val="20"/>
              </w:rPr>
              <w:t>Strategy</w:t>
            </w:r>
          </w:p>
        </w:tc>
        <w:tc>
          <w:tcPr>
            <w:tcW w:w="4590" w:type="dxa"/>
            <w:shd w:val="clear" w:color="auto" w:fill="5B9BD5"/>
            <w:tcMar>
              <w:top w:w="72" w:type="dxa"/>
              <w:left w:w="144" w:type="dxa"/>
              <w:bottom w:w="72" w:type="dxa"/>
              <w:right w:w="144" w:type="dxa"/>
            </w:tcMar>
            <w:vAlign w:val="center"/>
            <w:hideMark/>
          </w:tcPr>
          <w:p w14:paraId="4039E193" w14:textId="77777777" w:rsidR="003908D0" w:rsidRPr="00270A71" w:rsidRDefault="003908D0" w:rsidP="00B41F81">
            <w:pPr>
              <w:pStyle w:val="Heading1"/>
              <w:jc w:val="center"/>
              <w:rPr>
                <w:sz w:val="20"/>
              </w:rPr>
            </w:pPr>
            <w:r>
              <w:rPr>
                <w:sz w:val="20"/>
              </w:rPr>
              <w:t>Progress</w:t>
            </w:r>
          </w:p>
        </w:tc>
      </w:tr>
      <w:tr w:rsidR="003908D0" w:rsidRPr="008B37BD" w14:paraId="4039E19A" w14:textId="77777777" w:rsidTr="00B41F81">
        <w:trPr>
          <w:trHeight w:val="288"/>
        </w:trPr>
        <w:tc>
          <w:tcPr>
            <w:tcW w:w="2345" w:type="dxa"/>
            <w:shd w:val="clear" w:color="auto" w:fill="DEEBF7"/>
            <w:tcMar>
              <w:top w:w="72" w:type="dxa"/>
              <w:left w:w="144" w:type="dxa"/>
              <w:bottom w:w="72" w:type="dxa"/>
              <w:right w:w="144" w:type="dxa"/>
            </w:tcMar>
            <w:vAlign w:val="center"/>
            <w:hideMark/>
          </w:tcPr>
          <w:p w14:paraId="4039E195" w14:textId="77777777" w:rsidR="003908D0" w:rsidRPr="00124E5F" w:rsidRDefault="003908D0" w:rsidP="00B41F81">
            <w:pPr>
              <w:rPr>
                <w:rFonts w:cstheme="minorHAnsi"/>
                <w:szCs w:val="22"/>
              </w:rPr>
            </w:pPr>
            <w:r w:rsidRPr="00124E5F">
              <w:rPr>
                <w:rFonts w:cstheme="minorHAnsi"/>
                <w:b/>
                <w:bCs/>
                <w:i/>
                <w:iCs/>
                <w:szCs w:val="22"/>
              </w:rPr>
              <w:t>Goal #1</w:t>
            </w:r>
          </w:p>
        </w:tc>
        <w:tc>
          <w:tcPr>
            <w:tcW w:w="3600" w:type="dxa"/>
            <w:shd w:val="clear" w:color="auto" w:fill="auto"/>
            <w:tcMar>
              <w:top w:w="72" w:type="dxa"/>
              <w:left w:w="144" w:type="dxa"/>
              <w:bottom w:w="72" w:type="dxa"/>
              <w:right w:w="144" w:type="dxa"/>
            </w:tcMar>
            <w:vAlign w:val="center"/>
            <w:hideMark/>
          </w:tcPr>
          <w:p w14:paraId="4039E196" w14:textId="77777777" w:rsidR="000E5070" w:rsidRPr="000E5070" w:rsidRDefault="000E5070" w:rsidP="00B41F81">
            <w:pPr>
              <w:numPr>
                <w:ilvl w:val="1"/>
                <w:numId w:val="24"/>
              </w:numPr>
              <w:spacing w:before="0" w:after="0" w:line="240" w:lineRule="auto"/>
              <w:contextualSpacing/>
              <w:rPr>
                <w:rFonts w:eastAsia="Times New Roman" w:cstheme="minorHAnsi"/>
                <w:szCs w:val="22"/>
              </w:rPr>
            </w:pPr>
            <w:r w:rsidRPr="000E5070">
              <w:rPr>
                <w:rFonts w:eastAsia="Times New Roman" w:cstheme="minorHAnsi"/>
                <w:i/>
                <w:iCs/>
                <w:color w:val="000000" w:themeColor="text1"/>
                <w:kern w:val="24"/>
                <w:szCs w:val="22"/>
              </w:rPr>
              <w:t>Goal #1 – Strategy</w:t>
            </w:r>
          </w:p>
          <w:p w14:paraId="4039E197" w14:textId="77777777" w:rsidR="000E5070" w:rsidRPr="000E5070" w:rsidRDefault="000E5070" w:rsidP="00B41F81">
            <w:pPr>
              <w:numPr>
                <w:ilvl w:val="1"/>
                <w:numId w:val="24"/>
              </w:numPr>
              <w:spacing w:before="0" w:after="0" w:line="240" w:lineRule="auto"/>
              <w:contextualSpacing/>
              <w:rPr>
                <w:rFonts w:eastAsia="Times New Roman" w:cstheme="minorHAnsi"/>
                <w:szCs w:val="22"/>
              </w:rPr>
            </w:pPr>
            <w:r w:rsidRPr="000E5070">
              <w:rPr>
                <w:rFonts w:eastAsia="Times New Roman" w:cstheme="minorHAnsi"/>
                <w:i/>
                <w:iCs/>
                <w:color w:val="000000" w:themeColor="text1"/>
                <w:kern w:val="24"/>
                <w:szCs w:val="22"/>
              </w:rPr>
              <w:t>Goal #1 – Strategy</w:t>
            </w:r>
          </w:p>
          <w:p w14:paraId="4039E198" w14:textId="77777777" w:rsidR="000E5070" w:rsidRPr="000E5070" w:rsidRDefault="000E5070" w:rsidP="00B41F81">
            <w:pPr>
              <w:numPr>
                <w:ilvl w:val="1"/>
                <w:numId w:val="24"/>
              </w:numPr>
              <w:spacing w:before="0" w:after="0" w:line="240" w:lineRule="auto"/>
              <w:contextualSpacing/>
              <w:rPr>
                <w:rFonts w:eastAsia="Times New Roman" w:cstheme="minorHAnsi"/>
                <w:szCs w:val="22"/>
              </w:rPr>
            </w:pPr>
            <w:r w:rsidRPr="000E5070">
              <w:rPr>
                <w:rFonts w:eastAsia="Times New Roman" w:cstheme="minorHAnsi"/>
                <w:i/>
                <w:iCs/>
                <w:color w:val="000000" w:themeColor="text1"/>
                <w:kern w:val="24"/>
                <w:szCs w:val="22"/>
              </w:rPr>
              <w:t>Goal #1 – Strategy</w:t>
            </w:r>
          </w:p>
        </w:tc>
        <w:tc>
          <w:tcPr>
            <w:tcW w:w="4590" w:type="dxa"/>
            <w:shd w:val="clear" w:color="auto" w:fill="auto"/>
            <w:tcMar>
              <w:top w:w="72" w:type="dxa"/>
              <w:left w:w="144" w:type="dxa"/>
              <w:bottom w:w="72" w:type="dxa"/>
              <w:right w:w="144" w:type="dxa"/>
            </w:tcMar>
            <w:vAlign w:val="center"/>
            <w:hideMark/>
          </w:tcPr>
          <w:p w14:paraId="4039E199" w14:textId="77777777" w:rsidR="003908D0" w:rsidRPr="000E5070" w:rsidRDefault="003908D0" w:rsidP="00B41F81">
            <w:pPr>
              <w:spacing w:before="0" w:after="0" w:line="240" w:lineRule="auto"/>
              <w:rPr>
                <w:rFonts w:eastAsia="Times New Roman" w:cstheme="minorHAnsi"/>
                <w:szCs w:val="22"/>
              </w:rPr>
            </w:pPr>
            <w:r w:rsidRPr="000E5070">
              <w:rPr>
                <w:rFonts w:eastAsia="Times New Roman" w:cstheme="minorHAnsi"/>
                <w:i/>
                <w:iCs/>
                <w:color w:val="000000" w:themeColor="text1"/>
                <w:kern w:val="24"/>
                <w:szCs w:val="22"/>
              </w:rPr>
              <w:t>[Describe your achievements, as well as any noteworthy challenges or opportunities related to this goal.]</w:t>
            </w:r>
          </w:p>
        </w:tc>
      </w:tr>
      <w:tr w:rsidR="003908D0" w:rsidRPr="008B37BD" w14:paraId="4039E19E" w14:textId="77777777" w:rsidTr="00357321">
        <w:trPr>
          <w:trHeight w:val="288"/>
        </w:trPr>
        <w:tc>
          <w:tcPr>
            <w:tcW w:w="2345" w:type="dxa"/>
            <w:shd w:val="clear" w:color="auto" w:fill="DEEBF7"/>
            <w:tcMar>
              <w:top w:w="72" w:type="dxa"/>
              <w:left w:w="144" w:type="dxa"/>
              <w:bottom w:w="72" w:type="dxa"/>
              <w:right w:w="144" w:type="dxa"/>
            </w:tcMar>
            <w:vAlign w:val="center"/>
          </w:tcPr>
          <w:p w14:paraId="4039E19B" w14:textId="77777777" w:rsidR="003908D0" w:rsidRPr="008B37BD" w:rsidRDefault="003908D0" w:rsidP="00B41F81">
            <w:pPr>
              <w:rPr>
                <w:b/>
                <w:bCs/>
                <w:i/>
                <w:iCs/>
              </w:rPr>
            </w:pPr>
          </w:p>
        </w:tc>
        <w:tc>
          <w:tcPr>
            <w:tcW w:w="3600" w:type="dxa"/>
            <w:shd w:val="clear" w:color="auto" w:fill="auto"/>
            <w:tcMar>
              <w:top w:w="72" w:type="dxa"/>
              <w:left w:w="144" w:type="dxa"/>
              <w:bottom w:w="72" w:type="dxa"/>
              <w:right w:w="144" w:type="dxa"/>
            </w:tcMar>
            <w:vAlign w:val="center"/>
          </w:tcPr>
          <w:p w14:paraId="4039E19C" w14:textId="62706779" w:rsidR="003908D0" w:rsidRPr="008B37BD" w:rsidRDefault="00705E03" w:rsidP="00B41F81">
            <w:pPr>
              <w:rPr>
                <w:i/>
                <w:iCs/>
              </w:rPr>
            </w:pPr>
            <w:r>
              <w:rPr>
                <w:i/>
                <w:iCs/>
              </w:rPr>
              <w:t>N/A</w:t>
            </w:r>
          </w:p>
        </w:tc>
        <w:tc>
          <w:tcPr>
            <w:tcW w:w="4590" w:type="dxa"/>
            <w:shd w:val="clear" w:color="auto" w:fill="auto"/>
            <w:tcMar>
              <w:top w:w="72" w:type="dxa"/>
              <w:left w:w="144" w:type="dxa"/>
              <w:bottom w:w="72" w:type="dxa"/>
              <w:right w:w="144" w:type="dxa"/>
            </w:tcMar>
            <w:vAlign w:val="center"/>
          </w:tcPr>
          <w:p w14:paraId="4039E19D" w14:textId="77777777" w:rsidR="003908D0" w:rsidRPr="008B37BD" w:rsidRDefault="003908D0" w:rsidP="00B41F81">
            <w:pPr>
              <w:rPr>
                <w:i/>
                <w:iCs/>
              </w:rPr>
            </w:pPr>
          </w:p>
        </w:tc>
      </w:tr>
      <w:tr w:rsidR="003908D0" w:rsidRPr="008B37BD" w14:paraId="4039E1A2" w14:textId="77777777" w:rsidTr="00B41F81">
        <w:trPr>
          <w:trHeight w:val="288"/>
        </w:trPr>
        <w:tc>
          <w:tcPr>
            <w:tcW w:w="2345" w:type="dxa"/>
            <w:shd w:val="clear" w:color="auto" w:fill="DEEBF7"/>
            <w:tcMar>
              <w:top w:w="72" w:type="dxa"/>
              <w:left w:w="144" w:type="dxa"/>
              <w:bottom w:w="72" w:type="dxa"/>
              <w:right w:w="144" w:type="dxa"/>
            </w:tcMar>
            <w:vAlign w:val="center"/>
          </w:tcPr>
          <w:p w14:paraId="4039E19F" w14:textId="77777777" w:rsidR="003908D0" w:rsidRPr="008B37BD" w:rsidRDefault="003908D0" w:rsidP="00B41F81">
            <w:pPr>
              <w:rPr>
                <w:b/>
                <w:bCs/>
                <w:i/>
                <w:iCs/>
              </w:rPr>
            </w:pPr>
          </w:p>
        </w:tc>
        <w:tc>
          <w:tcPr>
            <w:tcW w:w="3600" w:type="dxa"/>
            <w:shd w:val="clear" w:color="auto" w:fill="auto"/>
            <w:tcMar>
              <w:top w:w="72" w:type="dxa"/>
              <w:left w:w="144" w:type="dxa"/>
              <w:bottom w:w="72" w:type="dxa"/>
              <w:right w:w="144" w:type="dxa"/>
            </w:tcMar>
            <w:vAlign w:val="center"/>
          </w:tcPr>
          <w:p w14:paraId="4039E1A0" w14:textId="77777777" w:rsidR="003908D0" w:rsidRPr="008B37BD" w:rsidRDefault="003908D0" w:rsidP="00B41F81">
            <w:pPr>
              <w:rPr>
                <w:i/>
                <w:iCs/>
              </w:rPr>
            </w:pPr>
          </w:p>
        </w:tc>
        <w:tc>
          <w:tcPr>
            <w:tcW w:w="4590" w:type="dxa"/>
            <w:shd w:val="clear" w:color="auto" w:fill="auto"/>
            <w:tcMar>
              <w:top w:w="72" w:type="dxa"/>
              <w:left w:w="144" w:type="dxa"/>
              <w:bottom w:w="72" w:type="dxa"/>
              <w:right w:w="144" w:type="dxa"/>
            </w:tcMar>
            <w:vAlign w:val="center"/>
          </w:tcPr>
          <w:p w14:paraId="4039E1A1" w14:textId="77777777" w:rsidR="003908D0" w:rsidRPr="008B37BD" w:rsidRDefault="003908D0" w:rsidP="00B41F81">
            <w:pPr>
              <w:rPr>
                <w:i/>
                <w:iCs/>
              </w:rPr>
            </w:pPr>
          </w:p>
        </w:tc>
      </w:tr>
      <w:tr w:rsidR="003908D0" w:rsidRPr="008B37BD" w14:paraId="4039E1A6" w14:textId="77777777" w:rsidTr="00B41F81">
        <w:trPr>
          <w:trHeight w:val="288"/>
        </w:trPr>
        <w:tc>
          <w:tcPr>
            <w:tcW w:w="2345" w:type="dxa"/>
            <w:shd w:val="clear" w:color="auto" w:fill="DEEBF7"/>
            <w:tcMar>
              <w:top w:w="72" w:type="dxa"/>
              <w:left w:w="144" w:type="dxa"/>
              <w:bottom w:w="72" w:type="dxa"/>
              <w:right w:w="144" w:type="dxa"/>
            </w:tcMar>
            <w:vAlign w:val="center"/>
          </w:tcPr>
          <w:p w14:paraId="4039E1A3" w14:textId="77777777" w:rsidR="003908D0" w:rsidRPr="008B37BD" w:rsidRDefault="003908D0" w:rsidP="00B41F81">
            <w:pPr>
              <w:rPr>
                <w:b/>
                <w:bCs/>
                <w:i/>
                <w:iCs/>
              </w:rPr>
            </w:pPr>
          </w:p>
        </w:tc>
        <w:tc>
          <w:tcPr>
            <w:tcW w:w="3600" w:type="dxa"/>
            <w:shd w:val="clear" w:color="auto" w:fill="auto"/>
            <w:tcMar>
              <w:top w:w="72" w:type="dxa"/>
              <w:left w:w="144" w:type="dxa"/>
              <w:bottom w:w="72" w:type="dxa"/>
              <w:right w:w="144" w:type="dxa"/>
            </w:tcMar>
            <w:vAlign w:val="center"/>
          </w:tcPr>
          <w:p w14:paraId="4039E1A4" w14:textId="77777777" w:rsidR="003908D0" w:rsidRPr="008B37BD" w:rsidRDefault="003908D0" w:rsidP="00B41F81">
            <w:pPr>
              <w:rPr>
                <w:i/>
                <w:iCs/>
              </w:rPr>
            </w:pPr>
          </w:p>
        </w:tc>
        <w:tc>
          <w:tcPr>
            <w:tcW w:w="4590" w:type="dxa"/>
            <w:shd w:val="clear" w:color="auto" w:fill="auto"/>
            <w:tcMar>
              <w:top w:w="72" w:type="dxa"/>
              <w:left w:w="144" w:type="dxa"/>
              <w:bottom w:w="72" w:type="dxa"/>
              <w:right w:w="144" w:type="dxa"/>
            </w:tcMar>
            <w:vAlign w:val="center"/>
          </w:tcPr>
          <w:p w14:paraId="4039E1A5" w14:textId="77777777" w:rsidR="003908D0" w:rsidRPr="008B37BD" w:rsidRDefault="003908D0" w:rsidP="00B41F81">
            <w:pPr>
              <w:rPr>
                <w:i/>
                <w:iCs/>
              </w:rPr>
            </w:pPr>
          </w:p>
        </w:tc>
      </w:tr>
      <w:tr w:rsidR="003908D0" w:rsidRPr="008B37BD" w14:paraId="4039E1AA" w14:textId="77777777" w:rsidTr="00B41F81">
        <w:trPr>
          <w:trHeight w:val="288"/>
        </w:trPr>
        <w:tc>
          <w:tcPr>
            <w:tcW w:w="2345" w:type="dxa"/>
            <w:shd w:val="clear" w:color="auto" w:fill="DEEBF7"/>
            <w:tcMar>
              <w:top w:w="72" w:type="dxa"/>
              <w:left w:w="144" w:type="dxa"/>
              <w:bottom w:w="72" w:type="dxa"/>
              <w:right w:w="144" w:type="dxa"/>
            </w:tcMar>
            <w:vAlign w:val="center"/>
          </w:tcPr>
          <w:p w14:paraId="4039E1A7" w14:textId="77777777" w:rsidR="003908D0" w:rsidRPr="008B37BD" w:rsidRDefault="003908D0" w:rsidP="00B41F81">
            <w:pPr>
              <w:rPr>
                <w:b/>
                <w:bCs/>
                <w:i/>
                <w:iCs/>
              </w:rPr>
            </w:pPr>
          </w:p>
        </w:tc>
        <w:tc>
          <w:tcPr>
            <w:tcW w:w="3600" w:type="dxa"/>
            <w:shd w:val="clear" w:color="auto" w:fill="auto"/>
            <w:tcMar>
              <w:top w:w="72" w:type="dxa"/>
              <w:left w:w="144" w:type="dxa"/>
              <w:bottom w:w="72" w:type="dxa"/>
              <w:right w:w="144" w:type="dxa"/>
            </w:tcMar>
            <w:vAlign w:val="center"/>
          </w:tcPr>
          <w:p w14:paraId="4039E1A8" w14:textId="77777777" w:rsidR="003908D0" w:rsidRPr="008B37BD" w:rsidRDefault="003908D0" w:rsidP="00B41F81">
            <w:pPr>
              <w:rPr>
                <w:i/>
                <w:iCs/>
              </w:rPr>
            </w:pPr>
          </w:p>
        </w:tc>
        <w:tc>
          <w:tcPr>
            <w:tcW w:w="4590" w:type="dxa"/>
            <w:shd w:val="clear" w:color="auto" w:fill="auto"/>
            <w:tcMar>
              <w:top w:w="72" w:type="dxa"/>
              <w:left w:w="144" w:type="dxa"/>
              <w:bottom w:w="72" w:type="dxa"/>
              <w:right w:w="144" w:type="dxa"/>
            </w:tcMar>
            <w:vAlign w:val="center"/>
          </w:tcPr>
          <w:p w14:paraId="4039E1A9" w14:textId="77777777" w:rsidR="003908D0" w:rsidRPr="008B37BD" w:rsidRDefault="003908D0" w:rsidP="00B41F81">
            <w:pPr>
              <w:rPr>
                <w:i/>
                <w:iCs/>
              </w:rPr>
            </w:pPr>
          </w:p>
        </w:tc>
      </w:tr>
      <w:tr w:rsidR="003908D0" w:rsidRPr="008B37BD" w14:paraId="4039E1AE" w14:textId="77777777" w:rsidTr="00B41F81">
        <w:trPr>
          <w:trHeight w:val="288"/>
        </w:trPr>
        <w:tc>
          <w:tcPr>
            <w:tcW w:w="2345" w:type="dxa"/>
            <w:shd w:val="clear" w:color="auto" w:fill="DEEBF7"/>
            <w:tcMar>
              <w:top w:w="72" w:type="dxa"/>
              <w:left w:w="144" w:type="dxa"/>
              <w:bottom w:w="72" w:type="dxa"/>
              <w:right w:w="144" w:type="dxa"/>
            </w:tcMar>
            <w:vAlign w:val="center"/>
          </w:tcPr>
          <w:p w14:paraId="4039E1AB" w14:textId="77777777" w:rsidR="003908D0" w:rsidRPr="008B37BD" w:rsidRDefault="003908D0" w:rsidP="00B41F81">
            <w:pPr>
              <w:rPr>
                <w:b/>
                <w:bCs/>
                <w:i/>
                <w:iCs/>
              </w:rPr>
            </w:pPr>
          </w:p>
        </w:tc>
        <w:tc>
          <w:tcPr>
            <w:tcW w:w="3600" w:type="dxa"/>
            <w:shd w:val="clear" w:color="auto" w:fill="auto"/>
            <w:tcMar>
              <w:top w:w="72" w:type="dxa"/>
              <w:left w:w="144" w:type="dxa"/>
              <w:bottom w:w="72" w:type="dxa"/>
              <w:right w:w="144" w:type="dxa"/>
            </w:tcMar>
            <w:vAlign w:val="center"/>
          </w:tcPr>
          <w:p w14:paraId="4039E1AC" w14:textId="77777777" w:rsidR="003908D0" w:rsidRPr="008B37BD" w:rsidRDefault="003908D0" w:rsidP="00B41F81">
            <w:pPr>
              <w:rPr>
                <w:i/>
                <w:iCs/>
              </w:rPr>
            </w:pPr>
          </w:p>
        </w:tc>
        <w:tc>
          <w:tcPr>
            <w:tcW w:w="4590" w:type="dxa"/>
            <w:shd w:val="clear" w:color="auto" w:fill="auto"/>
            <w:tcMar>
              <w:top w:w="72" w:type="dxa"/>
              <w:left w:w="144" w:type="dxa"/>
              <w:bottom w:w="72" w:type="dxa"/>
              <w:right w:w="144" w:type="dxa"/>
            </w:tcMar>
            <w:vAlign w:val="center"/>
          </w:tcPr>
          <w:p w14:paraId="4039E1AD" w14:textId="77777777" w:rsidR="003908D0" w:rsidRPr="008B37BD" w:rsidRDefault="003908D0" w:rsidP="00B41F81">
            <w:pPr>
              <w:rPr>
                <w:i/>
                <w:iCs/>
              </w:rPr>
            </w:pPr>
          </w:p>
        </w:tc>
      </w:tr>
      <w:tr w:rsidR="003908D0" w:rsidRPr="008B37BD" w14:paraId="4039E1B2" w14:textId="77777777" w:rsidTr="00B41F81">
        <w:trPr>
          <w:trHeight w:val="288"/>
        </w:trPr>
        <w:tc>
          <w:tcPr>
            <w:tcW w:w="2345" w:type="dxa"/>
            <w:shd w:val="clear" w:color="auto" w:fill="DEEBF7"/>
            <w:tcMar>
              <w:top w:w="72" w:type="dxa"/>
              <w:left w:w="144" w:type="dxa"/>
              <w:bottom w:w="72" w:type="dxa"/>
              <w:right w:w="144" w:type="dxa"/>
            </w:tcMar>
            <w:vAlign w:val="center"/>
          </w:tcPr>
          <w:p w14:paraId="4039E1AF" w14:textId="77777777" w:rsidR="003908D0" w:rsidRPr="008B37BD" w:rsidRDefault="003908D0" w:rsidP="00B41F81">
            <w:pPr>
              <w:rPr>
                <w:b/>
                <w:bCs/>
                <w:i/>
                <w:iCs/>
              </w:rPr>
            </w:pPr>
          </w:p>
        </w:tc>
        <w:tc>
          <w:tcPr>
            <w:tcW w:w="3600" w:type="dxa"/>
            <w:shd w:val="clear" w:color="auto" w:fill="auto"/>
            <w:tcMar>
              <w:top w:w="72" w:type="dxa"/>
              <w:left w:w="144" w:type="dxa"/>
              <w:bottom w:w="72" w:type="dxa"/>
              <w:right w:w="144" w:type="dxa"/>
            </w:tcMar>
            <w:vAlign w:val="center"/>
          </w:tcPr>
          <w:p w14:paraId="4039E1B0" w14:textId="77777777" w:rsidR="003908D0" w:rsidRPr="008B37BD" w:rsidRDefault="003908D0" w:rsidP="00B41F81">
            <w:pPr>
              <w:rPr>
                <w:i/>
                <w:iCs/>
              </w:rPr>
            </w:pPr>
          </w:p>
        </w:tc>
        <w:tc>
          <w:tcPr>
            <w:tcW w:w="4590" w:type="dxa"/>
            <w:shd w:val="clear" w:color="auto" w:fill="auto"/>
            <w:tcMar>
              <w:top w:w="72" w:type="dxa"/>
              <w:left w:w="144" w:type="dxa"/>
              <w:bottom w:w="72" w:type="dxa"/>
              <w:right w:w="144" w:type="dxa"/>
            </w:tcMar>
            <w:vAlign w:val="center"/>
          </w:tcPr>
          <w:p w14:paraId="4039E1B1" w14:textId="77777777" w:rsidR="003908D0" w:rsidRPr="008B37BD" w:rsidRDefault="003908D0" w:rsidP="00B41F81">
            <w:pPr>
              <w:rPr>
                <w:i/>
                <w:iCs/>
              </w:rPr>
            </w:pPr>
          </w:p>
        </w:tc>
      </w:tr>
      <w:tr w:rsidR="003908D0" w:rsidRPr="008B37BD" w14:paraId="4039E1B6" w14:textId="77777777" w:rsidTr="00B41F81">
        <w:trPr>
          <w:trHeight w:val="288"/>
        </w:trPr>
        <w:tc>
          <w:tcPr>
            <w:tcW w:w="2345" w:type="dxa"/>
            <w:shd w:val="clear" w:color="auto" w:fill="DEEBF7"/>
            <w:tcMar>
              <w:top w:w="72" w:type="dxa"/>
              <w:left w:w="144" w:type="dxa"/>
              <w:bottom w:w="72" w:type="dxa"/>
              <w:right w:w="144" w:type="dxa"/>
            </w:tcMar>
            <w:vAlign w:val="center"/>
          </w:tcPr>
          <w:p w14:paraId="4039E1B3" w14:textId="77777777" w:rsidR="003908D0" w:rsidRPr="008B37BD" w:rsidRDefault="003908D0" w:rsidP="00B41F81">
            <w:pPr>
              <w:rPr>
                <w:b/>
                <w:bCs/>
                <w:i/>
                <w:iCs/>
              </w:rPr>
            </w:pPr>
          </w:p>
        </w:tc>
        <w:tc>
          <w:tcPr>
            <w:tcW w:w="3600" w:type="dxa"/>
            <w:shd w:val="clear" w:color="auto" w:fill="auto"/>
            <w:tcMar>
              <w:top w:w="72" w:type="dxa"/>
              <w:left w:w="144" w:type="dxa"/>
              <w:bottom w:w="72" w:type="dxa"/>
              <w:right w:w="144" w:type="dxa"/>
            </w:tcMar>
            <w:vAlign w:val="center"/>
          </w:tcPr>
          <w:p w14:paraId="4039E1B4" w14:textId="77777777" w:rsidR="003908D0" w:rsidRPr="008B37BD" w:rsidRDefault="003908D0" w:rsidP="00B41F81">
            <w:pPr>
              <w:rPr>
                <w:i/>
                <w:iCs/>
              </w:rPr>
            </w:pPr>
          </w:p>
        </w:tc>
        <w:tc>
          <w:tcPr>
            <w:tcW w:w="4590" w:type="dxa"/>
            <w:shd w:val="clear" w:color="auto" w:fill="auto"/>
            <w:tcMar>
              <w:top w:w="72" w:type="dxa"/>
              <w:left w:w="144" w:type="dxa"/>
              <w:bottom w:w="72" w:type="dxa"/>
              <w:right w:w="144" w:type="dxa"/>
            </w:tcMar>
            <w:vAlign w:val="center"/>
          </w:tcPr>
          <w:p w14:paraId="4039E1B5" w14:textId="77777777" w:rsidR="003908D0" w:rsidRPr="008B37BD" w:rsidRDefault="003908D0" w:rsidP="00B41F81">
            <w:pPr>
              <w:rPr>
                <w:i/>
                <w:iCs/>
              </w:rPr>
            </w:pPr>
          </w:p>
        </w:tc>
      </w:tr>
      <w:tr w:rsidR="003908D0" w:rsidRPr="008B37BD" w14:paraId="4039E1BA" w14:textId="77777777" w:rsidTr="00B41F81">
        <w:trPr>
          <w:trHeight w:val="288"/>
        </w:trPr>
        <w:tc>
          <w:tcPr>
            <w:tcW w:w="2345" w:type="dxa"/>
            <w:shd w:val="clear" w:color="auto" w:fill="DEEBF7"/>
            <w:tcMar>
              <w:top w:w="72" w:type="dxa"/>
              <w:left w:w="144" w:type="dxa"/>
              <w:bottom w:w="72" w:type="dxa"/>
              <w:right w:w="144" w:type="dxa"/>
            </w:tcMar>
            <w:vAlign w:val="center"/>
          </w:tcPr>
          <w:p w14:paraId="4039E1B7" w14:textId="77777777" w:rsidR="003908D0" w:rsidRPr="008B37BD" w:rsidRDefault="003908D0" w:rsidP="00B41F81">
            <w:pPr>
              <w:rPr>
                <w:b/>
                <w:bCs/>
                <w:i/>
                <w:iCs/>
              </w:rPr>
            </w:pPr>
          </w:p>
        </w:tc>
        <w:tc>
          <w:tcPr>
            <w:tcW w:w="3600" w:type="dxa"/>
            <w:shd w:val="clear" w:color="auto" w:fill="auto"/>
            <w:tcMar>
              <w:top w:w="72" w:type="dxa"/>
              <w:left w:w="144" w:type="dxa"/>
              <w:bottom w:w="72" w:type="dxa"/>
              <w:right w:w="144" w:type="dxa"/>
            </w:tcMar>
            <w:vAlign w:val="center"/>
          </w:tcPr>
          <w:p w14:paraId="4039E1B8" w14:textId="77777777" w:rsidR="003908D0" w:rsidRPr="008B37BD" w:rsidRDefault="003908D0" w:rsidP="00B41F81">
            <w:pPr>
              <w:rPr>
                <w:i/>
                <w:iCs/>
              </w:rPr>
            </w:pPr>
          </w:p>
        </w:tc>
        <w:tc>
          <w:tcPr>
            <w:tcW w:w="4590" w:type="dxa"/>
            <w:shd w:val="clear" w:color="auto" w:fill="auto"/>
            <w:tcMar>
              <w:top w:w="72" w:type="dxa"/>
              <w:left w:w="144" w:type="dxa"/>
              <w:bottom w:w="72" w:type="dxa"/>
              <w:right w:w="144" w:type="dxa"/>
            </w:tcMar>
            <w:vAlign w:val="center"/>
          </w:tcPr>
          <w:p w14:paraId="4039E1B9" w14:textId="77777777" w:rsidR="003908D0" w:rsidRPr="008B37BD" w:rsidRDefault="003908D0" w:rsidP="00B41F81">
            <w:pPr>
              <w:rPr>
                <w:i/>
                <w:iCs/>
              </w:rPr>
            </w:pPr>
          </w:p>
        </w:tc>
      </w:tr>
      <w:tr w:rsidR="003908D0" w:rsidRPr="008B37BD" w14:paraId="4039E1BE" w14:textId="77777777" w:rsidTr="00B41F81">
        <w:trPr>
          <w:trHeight w:val="288"/>
        </w:trPr>
        <w:tc>
          <w:tcPr>
            <w:tcW w:w="2345" w:type="dxa"/>
            <w:shd w:val="clear" w:color="auto" w:fill="DEEBF7"/>
            <w:tcMar>
              <w:top w:w="72" w:type="dxa"/>
              <w:left w:w="144" w:type="dxa"/>
              <w:bottom w:w="72" w:type="dxa"/>
              <w:right w:w="144" w:type="dxa"/>
            </w:tcMar>
            <w:vAlign w:val="center"/>
          </w:tcPr>
          <w:p w14:paraId="4039E1BB" w14:textId="77777777" w:rsidR="003908D0" w:rsidRPr="008B37BD" w:rsidRDefault="003908D0" w:rsidP="00B41F81">
            <w:pPr>
              <w:rPr>
                <w:b/>
                <w:bCs/>
                <w:i/>
                <w:iCs/>
              </w:rPr>
            </w:pPr>
          </w:p>
        </w:tc>
        <w:tc>
          <w:tcPr>
            <w:tcW w:w="3600" w:type="dxa"/>
            <w:shd w:val="clear" w:color="auto" w:fill="auto"/>
            <w:tcMar>
              <w:top w:w="72" w:type="dxa"/>
              <w:left w:w="144" w:type="dxa"/>
              <w:bottom w:w="72" w:type="dxa"/>
              <w:right w:w="144" w:type="dxa"/>
            </w:tcMar>
            <w:vAlign w:val="center"/>
          </w:tcPr>
          <w:p w14:paraId="4039E1BC" w14:textId="77777777" w:rsidR="003908D0" w:rsidRPr="008B37BD" w:rsidRDefault="003908D0" w:rsidP="00B41F81">
            <w:pPr>
              <w:rPr>
                <w:i/>
                <w:iCs/>
              </w:rPr>
            </w:pPr>
          </w:p>
        </w:tc>
        <w:tc>
          <w:tcPr>
            <w:tcW w:w="4590" w:type="dxa"/>
            <w:shd w:val="clear" w:color="auto" w:fill="auto"/>
            <w:tcMar>
              <w:top w:w="72" w:type="dxa"/>
              <w:left w:w="144" w:type="dxa"/>
              <w:bottom w:w="72" w:type="dxa"/>
              <w:right w:w="144" w:type="dxa"/>
            </w:tcMar>
            <w:vAlign w:val="center"/>
          </w:tcPr>
          <w:p w14:paraId="4039E1BD" w14:textId="77777777" w:rsidR="003908D0" w:rsidRPr="008B37BD" w:rsidRDefault="003908D0" w:rsidP="00B41F81">
            <w:pPr>
              <w:rPr>
                <w:i/>
                <w:iCs/>
              </w:rPr>
            </w:pPr>
          </w:p>
        </w:tc>
      </w:tr>
      <w:tr w:rsidR="003908D0" w:rsidRPr="008B37BD" w14:paraId="4039E1C2" w14:textId="77777777" w:rsidTr="00B41F81">
        <w:trPr>
          <w:trHeight w:val="288"/>
        </w:trPr>
        <w:tc>
          <w:tcPr>
            <w:tcW w:w="2345" w:type="dxa"/>
            <w:shd w:val="clear" w:color="auto" w:fill="DEEBF7"/>
            <w:tcMar>
              <w:top w:w="72" w:type="dxa"/>
              <w:left w:w="144" w:type="dxa"/>
              <w:bottom w:w="72" w:type="dxa"/>
              <w:right w:w="144" w:type="dxa"/>
            </w:tcMar>
            <w:vAlign w:val="center"/>
          </w:tcPr>
          <w:p w14:paraId="4039E1BF" w14:textId="77777777" w:rsidR="003908D0" w:rsidRPr="008B37BD" w:rsidRDefault="003908D0" w:rsidP="00B41F81">
            <w:pPr>
              <w:rPr>
                <w:b/>
                <w:bCs/>
                <w:i/>
                <w:iCs/>
              </w:rPr>
            </w:pPr>
          </w:p>
        </w:tc>
        <w:tc>
          <w:tcPr>
            <w:tcW w:w="3600" w:type="dxa"/>
            <w:shd w:val="clear" w:color="auto" w:fill="auto"/>
            <w:tcMar>
              <w:top w:w="72" w:type="dxa"/>
              <w:left w:w="144" w:type="dxa"/>
              <w:bottom w:w="72" w:type="dxa"/>
              <w:right w:w="144" w:type="dxa"/>
            </w:tcMar>
            <w:vAlign w:val="center"/>
          </w:tcPr>
          <w:p w14:paraId="4039E1C0" w14:textId="77777777" w:rsidR="003908D0" w:rsidRPr="008B37BD" w:rsidRDefault="003908D0" w:rsidP="00B41F81">
            <w:pPr>
              <w:rPr>
                <w:i/>
                <w:iCs/>
              </w:rPr>
            </w:pPr>
          </w:p>
        </w:tc>
        <w:tc>
          <w:tcPr>
            <w:tcW w:w="4590" w:type="dxa"/>
            <w:shd w:val="clear" w:color="auto" w:fill="auto"/>
            <w:tcMar>
              <w:top w:w="72" w:type="dxa"/>
              <w:left w:w="144" w:type="dxa"/>
              <w:bottom w:w="72" w:type="dxa"/>
              <w:right w:w="144" w:type="dxa"/>
            </w:tcMar>
            <w:vAlign w:val="center"/>
          </w:tcPr>
          <w:p w14:paraId="4039E1C1" w14:textId="77777777" w:rsidR="003908D0" w:rsidRPr="008B37BD" w:rsidRDefault="003908D0" w:rsidP="00B41F81">
            <w:pPr>
              <w:rPr>
                <w:i/>
                <w:iCs/>
              </w:rPr>
            </w:pPr>
          </w:p>
        </w:tc>
      </w:tr>
    </w:tbl>
    <w:p w14:paraId="4039E1C3" w14:textId="77777777" w:rsidR="003908D0" w:rsidRDefault="003908D0" w:rsidP="003908D0"/>
    <w:p w14:paraId="4039E1C4" w14:textId="77777777" w:rsidR="00270A71" w:rsidRDefault="00270A71"/>
    <w:p w14:paraId="4039E1C5" w14:textId="23B61230" w:rsidR="00205928" w:rsidRDefault="00205928" w:rsidP="00EF2CEC">
      <w:pPr>
        <w:rPr>
          <w:rFonts w:cstheme="minorHAnsi"/>
          <w:szCs w:val="22"/>
        </w:rPr>
      </w:pPr>
    </w:p>
    <w:p w14:paraId="1AE488FE" w14:textId="4C682BAC" w:rsidR="00556C79" w:rsidRDefault="00556C79" w:rsidP="00EF2CEC">
      <w:pPr>
        <w:rPr>
          <w:rFonts w:cstheme="minorHAnsi"/>
          <w:szCs w:val="22"/>
        </w:rPr>
      </w:pPr>
    </w:p>
    <w:p w14:paraId="42F11E5C" w14:textId="77777777" w:rsidR="007B6B47" w:rsidRDefault="007B6B47" w:rsidP="004D2DB9">
      <w:pPr>
        <w:pStyle w:val="Heading5"/>
        <w:rPr>
          <w:bdr w:val="none" w:sz="0" w:space="0" w:color="auto" w:frame="1"/>
        </w:rPr>
      </w:pPr>
    </w:p>
    <w:p w14:paraId="4E9FD3CA" w14:textId="76C371C9" w:rsidR="00556C79" w:rsidRPr="00556C79" w:rsidRDefault="004D2DB9" w:rsidP="004D2DB9">
      <w:pPr>
        <w:pStyle w:val="Heading5"/>
      </w:pPr>
      <w:r>
        <w:rPr>
          <w:bdr w:val="none" w:sz="0" w:space="0" w:color="auto" w:frame="1"/>
        </w:rPr>
        <w:lastRenderedPageBreak/>
        <w:t>Appendix H</w:t>
      </w:r>
      <w:r w:rsidR="00556C79" w:rsidRPr="00556C79">
        <w:rPr>
          <w:bdr w:val="none" w:sz="0" w:space="0" w:color="auto" w:frame="1"/>
        </w:rPr>
        <w:t>.</w:t>
      </w:r>
      <w:r w:rsidR="00556C79" w:rsidRPr="00556C79">
        <w:rPr>
          <w:rFonts w:ascii="Times New Roman" w:hAnsi="Times New Roman" w:cs="Times New Roman"/>
          <w:sz w:val="14"/>
          <w:szCs w:val="14"/>
          <w:bdr w:val="none" w:sz="0" w:space="0" w:color="auto" w:frame="1"/>
        </w:rPr>
        <w:t>      </w:t>
      </w:r>
      <w:r>
        <w:t>COvid-19 impacts</w:t>
      </w:r>
    </w:p>
    <w:p w14:paraId="3F4C471C" w14:textId="77777777" w:rsidR="004D2DB9" w:rsidRDefault="00556C79" w:rsidP="00556C79">
      <w:pPr>
        <w:shd w:val="clear" w:color="auto" w:fill="FFFFFF"/>
        <w:spacing w:before="0" w:after="0" w:line="240" w:lineRule="auto"/>
        <w:ind w:left="2880" w:hanging="2160"/>
        <w:textAlignment w:val="baseline"/>
        <w:rPr>
          <w:rFonts w:ascii="Times New Roman" w:eastAsia="Times New Roman" w:hAnsi="Times New Roman" w:cs="Times New Roman"/>
          <w:color w:val="323130"/>
          <w:sz w:val="14"/>
          <w:szCs w:val="14"/>
          <w:bdr w:val="none" w:sz="0" w:space="0" w:color="auto" w:frame="1"/>
        </w:rPr>
      </w:pPr>
      <w:r w:rsidRPr="00556C79">
        <w:rPr>
          <w:rFonts w:ascii="Times New Roman" w:eastAsia="Times New Roman" w:hAnsi="Times New Roman" w:cs="Times New Roman"/>
          <w:color w:val="323130"/>
          <w:sz w:val="14"/>
          <w:szCs w:val="14"/>
          <w:bdr w:val="none" w:sz="0" w:space="0" w:color="auto" w:frame="1"/>
        </w:rPr>
        <w:t>                                                      </w:t>
      </w:r>
    </w:p>
    <w:tbl>
      <w:tblPr>
        <w:tblStyle w:val="TableGrid"/>
        <w:tblW w:w="0" w:type="auto"/>
        <w:tblLook w:val="04A0" w:firstRow="1" w:lastRow="0" w:firstColumn="1" w:lastColumn="0" w:noHBand="0" w:noVBand="1"/>
      </w:tblPr>
      <w:tblGrid>
        <w:gridCol w:w="9350"/>
      </w:tblGrid>
      <w:tr w:rsidR="004D2DB9" w14:paraId="59196ADC" w14:textId="77777777" w:rsidTr="004D2DB9">
        <w:tc>
          <w:tcPr>
            <w:tcW w:w="9350" w:type="dxa"/>
            <w:shd w:val="clear" w:color="auto" w:fill="5B9BD5" w:themeFill="accent1"/>
          </w:tcPr>
          <w:p w14:paraId="6323379D" w14:textId="7C91E999" w:rsidR="004D2DB9" w:rsidRPr="00EA7E53" w:rsidRDefault="00EA7E53" w:rsidP="00EA7E53">
            <w:pPr>
              <w:rPr>
                <w:rFonts w:cstheme="minorHAnsi"/>
                <w:b/>
                <w:szCs w:val="22"/>
              </w:rPr>
            </w:pPr>
            <w:r w:rsidRPr="00EA7E53">
              <w:rPr>
                <w:rFonts w:cstheme="minorHAnsi"/>
                <w:b/>
                <w:szCs w:val="22"/>
              </w:rPr>
              <w:t xml:space="preserve">Initial thinking </w:t>
            </w:r>
            <w:r w:rsidRPr="00EA7E53">
              <w:rPr>
                <w:rFonts w:cstheme="minorHAnsi"/>
                <w:szCs w:val="22"/>
              </w:rPr>
              <w:t>on Labor Market impacts in our region due to COVID-19</w:t>
            </w:r>
          </w:p>
        </w:tc>
      </w:tr>
      <w:tr w:rsidR="004D2DB9" w14:paraId="1499966F" w14:textId="77777777" w:rsidTr="004D2DB9">
        <w:tc>
          <w:tcPr>
            <w:tcW w:w="9350" w:type="dxa"/>
            <w:shd w:val="clear" w:color="auto" w:fill="DEEAF6" w:themeFill="accent1" w:themeFillTint="33"/>
          </w:tcPr>
          <w:p w14:paraId="4BBC5F1C" w14:textId="38B7F211" w:rsidR="004D2DB9" w:rsidRPr="004D2DB9" w:rsidRDefault="004D2DB9" w:rsidP="004D2DB9">
            <w:pPr>
              <w:pStyle w:val="ListParagraph"/>
              <w:numPr>
                <w:ilvl w:val="0"/>
                <w:numId w:val="29"/>
              </w:numPr>
              <w:rPr>
                <w:rFonts w:eastAsia="Times New Roman" w:cstheme="minorHAnsi"/>
                <w:szCs w:val="22"/>
              </w:rPr>
            </w:pPr>
            <w:r w:rsidRPr="004D2DB9">
              <w:rPr>
                <w:rFonts w:cstheme="minorHAnsi"/>
                <w:szCs w:val="22"/>
              </w:rPr>
              <w:t xml:space="preserve">How have your </w:t>
            </w:r>
            <w:r w:rsidRPr="004D2DB9">
              <w:rPr>
                <w:rFonts w:cstheme="minorHAnsi"/>
                <w:b/>
                <w:bCs/>
                <w:szCs w:val="22"/>
              </w:rPr>
              <w:t>priority industries</w:t>
            </w:r>
            <w:r w:rsidRPr="004D2DB9">
              <w:rPr>
                <w:rFonts w:cstheme="minorHAnsi"/>
                <w:szCs w:val="22"/>
              </w:rPr>
              <w:t xml:space="preserve"> been impacted by COVID-19?</w:t>
            </w:r>
          </w:p>
        </w:tc>
      </w:tr>
      <w:tr w:rsidR="004D2DB9" w14:paraId="377636DA" w14:textId="77777777" w:rsidTr="00B502F2">
        <w:tc>
          <w:tcPr>
            <w:tcW w:w="9350" w:type="dxa"/>
            <w:shd w:val="clear" w:color="auto" w:fill="auto"/>
          </w:tcPr>
          <w:p w14:paraId="1FC46BBF" w14:textId="6C726A4C" w:rsidR="00824B06" w:rsidRPr="007B6B47" w:rsidRDefault="00705E03" w:rsidP="00B502F2">
            <w:pPr>
              <w:rPr>
                <w:rFonts w:eastAsia="Times New Roman" w:cstheme="minorHAnsi"/>
                <w:color w:val="8496B0" w:themeColor="text2" w:themeTint="99"/>
                <w:szCs w:val="22"/>
              </w:rPr>
            </w:pPr>
            <w:r>
              <w:rPr>
                <w:rFonts w:eastAsia="Times New Roman" w:cstheme="minorHAnsi"/>
                <w:color w:val="8496B0" w:themeColor="text2" w:themeTint="99"/>
                <w:szCs w:val="22"/>
              </w:rPr>
              <w:t>We anticipate that all of our critical sectors will remain priorities throughout FY21.  Each of sectors in the Berkshires have</w:t>
            </w:r>
            <w:r w:rsidRPr="007B6B47">
              <w:rPr>
                <w:rFonts w:eastAsia="Times New Roman" w:cstheme="minorHAnsi"/>
                <w:color w:val="8496B0" w:themeColor="text2" w:themeTint="99"/>
                <w:szCs w:val="22"/>
              </w:rPr>
              <w:t xml:space="preserve"> been impacted by COVID-19 but in different ways.  </w:t>
            </w:r>
          </w:p>
          <w:p w14:paraId="75BC38B1" w14:textId="3EDE7C27" w:rsidR="004D2DB9" w:rsidRPr="007B6B47" w:rsidRDefault="00824B06" w:rsidP="004D2DB9">
            <w:pPr>
              <w:rPr>
                <w:rFonts w:eastAsia="Times New Roman" w:cstheme="minorHAnsi"/>
                <w:color w:val="8496B0" w:themeColor="text2" w:themeTint="99"/>
                <w:szCs w:val="22"/>
              </w:rPr>
            </w:pPr>
            <w:r w:rsidRPr="007B6B47">
              <w:rPr>
                <w:rFonts w:eastAsia="Times New Roman" w:cstheme="minorHAnsi"/>
                <w:color w:val="8496B0" w:themeColor="text2" w:themeTint="99"/>
                <w:szCs w:val="22"/>
              </w:rPr>
              <w:t>The Healthcare/Social assistance industry saw a 15% drop in demand</w:t>
            </w:r>
            <w:r w:rsidR="00FA63C3">
              <w:rPr>
                <w:rFonts w:eastAsia="Times New Roman" w:cstheme="minorHAnsi"/>
                <w:color w:val="8496B0" w:themeColor="text2" w:themeTint="99"/>
                <w:szCs w:val="22"/>
              </w:rPr>
              <w:t xml:space="preserve"> in services, however, are still recruiting for critical healthcare positions</w:t>
            </w:r>
            <w:r w:rsidRPr="007B6B47">
              <w:rPr>
                <w:rFonts w:eastAsia="Times New Roman" w:cstheme="minorHAnsi"/>
                <w:color w:val="8496B0" w:themeColor="text2" w:themeTint="99"/>
                <w:szCs w:val="22"/>
              </w:rPr>
              <w:t>.</w:t>
            </w:r>
            <w:r w:rsidR="00705E03">
              <w:rPr>
                <w:rFonts w:eastAsia="Times New Roman" w:cstheme="minorHAnsi"/>
                <w:color w:val="8496B0" w:themeColor="text2" w:themeTint="99"/>
                <w:szCs w:val="22"/>
              </w:rPr>
              <w:t xml:space="preserve"> There were more than 349 postings (6/20).</w:t>
            </w:r>
          </w:p>
          <w:p w14:paraId="03AC0A24" w14:textId="437E4DAD" w:rsidR="00824B06" w:rsidRPr="007B6B47" w:rsidRDefault="00824B06" w:rsidP="004D2DB9">
            <w:pPr>
              <w:rPr>
                <w:rFonts w:eastAsia="Times New Roman" w:cstheme="minorHAnsi"/>
                <w:color w:val="8496B0" w:themeColor="text2" w:themeTint="99"/>
                <w:szCs w:val="22"/>
              </w:rPr>
            </w:pPr>
            <w:r w:rsidRPr="007B6B47">
              <w:rPr>
                <w:rFonts w:eastAsia="Times New Roman" w:cstheme="minorHAnsi"/>
                <w:color w:val="8496B0" w:themeColor="text2" w:themeTint="99"/>
                <w:szCs w:val="22"/>
              </w:rPr>
              <w:t xml:space="preserve">Although many of our small manufacturing companies were able to pivot their product and continue operations during the pandemic, there was an 8% drop in demand.  Many others were forced to downsize and/or close due to limited orders and staffing needs. One major company in North Adams decided to close their operations impacting 230 jobs. </w:t>
            </w:r>
            <w:r w:rsidR="00705E03">
              <w:rPr>
                <w:rFonts w:eastAsia="Times New Roman" w:cstheme="minorHAnsi"/>
                <w:color w:val="8496B0" w:themeColor="text2" w:themeTint="99"/>
                <w:szCs w:val="22"/>
              </w:rPr>
              <w:t>There were more than 38 job postings (6/20).</w:t>
            </w:r>
          </w:p>
          <w:p w14:paraId="26BCF6E7" w14:textId="5E32BAC5" w:rsidR="00705E03" w:rsidRDefault="00824B06" w:rsidP="004D2DB9">
            <w:pPr>
              <w:rPr>
                <w:rFonts w:eastAsia="Times New Roman" w:cstheme="minorHAnsi"/>
                <w:color w:val="8496B0" w:themeColor="text2" w:themeTint="99"/>
                <w:szCs w:val="22"/>
              </w:rPr>
            </w:pPr>
            <w:r w:rsidRPr="007B6B47">
              <w:rPr>
                <w:rFonts w:eastAsia="Times New Roman" w:cstheme="minorHAnsi"/>
                <w:color w:val="8496B0" w:themeColor="text2" w:themeTint="99"/>
                <w:szCs w:val="22"/>
              </w:rPr>
              <w:t>Our accommodation and Food Service industry/hospitality sectors took a critical blow with a 51% drop in demand and 75% were forced to temporarily shut down impacting 4,400 jobs with an estimated payroll of $150M. These sectors are struggling with an estimated impact on the economy of $825M (Tanglewood, Jacobs Pillow, Kripalu, etc.)</w:t>
            </w:r>
            <w:r w:rsidR="00705E03">
              <w:rPr>
                <w:rFonts w:eastAsia="Times New Roman" w:cstheme="minorHAnsi"/>
                <w:color w:val="8496B0" w:themeColor="text2" w:themeTint="99"/>
                <w:szCs w:val="22"/>
              </w:rPr>
              <w:t>. There are 131 job postings (6/20).</w:t>
            </w:r>
          </w:p>
          <w:p w14:paraId="0AAD5D83" w14:textId="785B2784" w:rsidR="00705E03" w:rsidRPr="007B6B47" w:rsidRDefault="00705E03" w:rsidP="00705E03">
            <w:pPr>
              <w:jc w:val="center"/>
              <w:rPr>
                <w:rFonts w:eastAsia="Times New Roman" w:cstheme="minorHAnsi"/>
                <w:color w:val="8496B0" w:themeColor="text2" w:themeTint="99"/>
                <w:szCs w:val="22"/>
              </w:rPr>
            </w:pPr>
            <w:r>
              <w:rPr>
                <w:noProof/>
              </w:rPr>
              <w:drawing>
                <wp:inline distT="0" distB="0" distL="0" distR="0" wp14:anchorId="732265A5" wp14:editId="03A9AF60">
                  <wp:extent cx="4786286" cy="33483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02613" cy="3359777"/>
                          </a:xfrm>
                          <a:prstGeom prst="rect">
                            <a:avLst/>
                          </a:prstGeom>
                          <a:noFill/>
                          <a:ln>
                            <a:noFill/>
                          </a:ln>
                        </pic:spPr>
                      </pic:pic>
                    </a:graphicData>
                  </a:graphic>
                </wp:inline>
              </w:drawing>
            </w:r>
          </w:p>
          <w:p w14:paraId="60B69873" w14:textId="76C1A82D" w:rsidR="00705E03" w:rsidRDefault="00705E03" w:rsidP="00B502F2">
            <w:pPr>
              <w:rPr>
                <w:rFonts w:eastAsia="Times New Roman" w:cstheme="minorHAnsi"/>
                <w:color w:val="8496B0" w:themeColor="text2" w:themeTint="99"/>
                <w:szCs w:val="22"/>
              </w:rPr>
            </w:pPr>
            <w:r>
              <w:rPr>
                <w:rFonts w:eastAsia="Times New Roman" w:cstheme="minorHAnsi"/>
                <w:color w:val="8496B0" w:themeColor="text2" w:themeTint="99"/>
                <w:szCs w:val="22"/>
              </w:rPr>
              <w:lastRenderedPageBreak/>
              <w:t xml:space="preserve">We will continue to utilize EOLWD and other data tools to monitor regional industry and occupational trends and modify our strategies throughout FY21. </w:t>
            </w:r>
          </w:p>
          <w:p w14:paraId="048D2FFA" w14:textId="3E573C2F" w:rsidR="00705E03" w:rsidRPr="004D2DB9" w:rsidRDefault="00F651C0" w:rsidP="00B502F2">
            <w:pPr>
              <w:rPr>
                <w:rFonts w:eastAsia="Times New Roman" w:cstheme="minorHAnsi"/>
                <w:szCs w:val="22"/>
              </w:rPr>
            </w:pPr>
            <w:r>
              <w:rPr>
                <w:rFonts w:eastAsia="Times New Roman" w:cstheme="minorHAnsi"/>
                <w:color w:val="8496B0" w:themeColor="text2" w:themeTint="99"/>
                <w:szCs w:val="22"/>
              </w:rPr>
              <w:t>Hundreds</w:t>
            </w:r>
            <w:r w:rsidR="00824B06" w:rsidRPr="007B6B47">
              <w:rPr>
                <w:rFonts w:eastAsia="Times New Roman" w:cstheme="minorHAnsi"/>
                <w:color w:val="8496B0" w:themeColor="text2" w:themeTint="99"/>
                <w:szCs w:val="22"/>
              </w:rPr>
              <w:t xml:space="preserve"> of our small businesses took advantage of PPP to keep their employees on board</w:t>
            </w:r>
            <w:r>
              <w:rPr>
                <w:rFonts w:eastAsia="Times New Roman" w:cstheme="minorHAnsi"/>
                <w:color w:val="8496B0" w:themeColor="text2" w:themeTint="99"/>
                <w:szCs w:val="22"/>
              </w:rPr>
              <w:t xml:space="preserve">. The Berkshire Workforce Board assisted 224 companies access rapid response, </w:t>
            </w:r>
            <w:proofErr w:type="spellStart"/>
            <w:r>
              <w:rPr>
                <w:rFonts w:eastAsia="Times New Roman" w:cstheme="minorHAnsi"/>
                <w:color w:val="8496B0" w:themeColor="text2" w:themeTint="99"/>
                <w:szCs w:val="22"/>
              </w:rPr>
              <w:t>WorkShare</w:t>
            </w:r>
            <w:proofErr w:type="spellEnd"/>
            <w:r>
              <w:rPr>
                <w:rFonts w:eastAsia="Times New Roman" w:cstheme="minorHAnsi"/>
                <w:color w:val="8496B0" w:themeColor="text2" w:themeTint="99"/>
                <w:szCs w:val="22"/>
              </w:rPr>
              <w:t xml:space="preserve">, furloughs and layoff information. The MassHire Career Center continues to post  hundreds of job opportunities. </w:t>
            </w:r>
          </w:p>
        </w:tc>
      </w:tr>
      <w:tr w:rsidR="004D2DB9" w14:paraId="4DA5D3C7" w14:textId="77777777" w:rsidTr="004D2DB9">
        <w:tc>
          <w:tcPr>
            <w:tcW w:w="9350" w:type="dxa"/>
            <w:shd w:val="clear" w:color="auto" w:fill="DEEAF6" w:themeFill="accent1" w:themeFillTint="33"/>
          </w:tcPr>
          <w:p w14:paraId="6C211EC1" w14:textId="0E4062A3" w:rsidR="004D2DB9" w:rsidRPr="004D2DB9" w:rsidRDefault="004D2DB9" w:rsidP="004D2DB9">
            <w:pPr>
              <w:pStyle w:val="ListParagraph"/>
              <w:numPr>
                <w:ilvl w:val="0"/>
                <w:numId w:val="29"/>
              </w:numPr>
              <w:rPr>
                <w:rFonts w:eastAsia="Times New Roman" w:cstheme="minorHAnsi"/>
                <w:szCs w:val="22"/>
                <w:bdr w:val="none" w:sz="0" w:space="0" w:color="auto" w:frame="1"/>
              </w:rPr>
            </w:pPr>
            <w:r w:rsidRPr="004D2DB9">
              <w:rPr>
                <w:rFonts w:eastAsia="Times New Roman" w:cstheme="minorHAnsi"/>
                <w:szCs w:val="22"/>
              </w:rPr>
              <w:lastRenderedPageBreak/>
              <w:t>At this time, what do you envision to be the top</w:t>
            </w:r>
            <w:r w:rsidRPr="004D2DB9">
              <w:rPr>
                <w:rFonts w:eastAsia="Times New Roman" w:cstheme="minorHAnsi"/>
                <w:b/>
                <w:bCs/>
                <w:szCs w:val="22"/>
              </w:rPr>
              <w:t> 3-5 priority occupations </w:t>
            </w:r>
            <w:r w:rsidRPr="004D2DB9">
              <w:rPr>
                <w:rFonts w:eastAsia="Times New Roman" w:cstheme="minorHAnsi"/>
                <w:szCs w:val="22"/>
              </w:rPr>
              <w:t>impacted by COVID 19?</w:t>
            </w:r>
          </w:p>
        </w:tc>
      </w:tr>
      <w:tr w:rsidR="004D2DB9" w14:paraId="1F1CDC26" w14:textId="77777777" w:rsidTr="004D2DB9">
        <w:tc>
          <w:tcPr>
            <w:tcW w:w="9350" w:type="dxa"/>
          </w:tcPr>
          <w:p w14:paraId="6DBA4CB0" w14:textId="7DACCF2F" w:rsidR="00473A02" w:rsidRPr="007B6B47" w:rsidRDefault="007B6B47" w:rsidP="004D2DB9">
            <w:pPr>
              <w:rPr>
                <w:rFonts w:eastAsia="Times New Roman" w:cstheme="minorHAnsi"/>
                <w:szCs w:val="22"/>
                <w:bdr w:val="none" w:sz="0" w:space="0" w:color="auto" w:frame="1"/>
              </w:rPr>
            </w:pPr>
            <w:r w:rsidRPr="007B6B47">
              <w:rPr>
                <w:rFonts w:eastAsia="Calibri" w:cstheme="minorHAnsi"/>
                <w:bCs/>
                <w:color w:val="8496B0" w:themeColor="text2" w:themeTint="99"/>
                <w:szCs w:val="22"/>
                <w:lang w:eastAsia="ja-JP"/>
              </w:rPr>
              <w:t>Food preparation, nursing, construction, personal care and service, production, and truck drivers/transportation were all identified as occupations that will be the most impacted by the pandemic. A rise in the need for behavioral health specialists was identified</w:t>
            </w:r>
            <w:r w:rsidR="00F651C0">
              <w:rPr>
                <w:rFonts w:eastAsia="Calibri" w:cstheme="minorHAnsi"/>
                <w:bCs/>
                <w:color w:val="8496B0" w:themeColor="text2" w:themeTint="99"/>
                <w:szCs w:val="22"/>
                <w:lang w:eastAsia="ja-JP"/>
              </w:rPr>
              <w:t xml:space="preserve">, </w:t>
            </w:r>
            <w:r w:rsidR="00F651C0" w:rsidRPr="00B502F2">
              <w:rPr>
                <w:rFonts w:eastAsia="Calibri" w:cstheme="minorHAnsi"/>
                <w:bCs/>
                <w:color w:val="8496B0" w:themeColor="text2" w:themeTint="99"/>
                <w:szCs w:val="22"/>
                <w:lang w:eastAsia="ja-JP"/>
              </w:rPr>
              <w:t>as well as educational occupations</w:t>
            </w:r>
            <w:r w:rsidRPr="007B6B47">
              <w:rPr>
                <w:rFonts w:eastAsia="Calibri" w:cstheme="minorHAnsi"/>
                <w:bCs/>
                <w:color w:val="8496B0" w:themeColor="text2" w:themeTint="99"/>
                <w:szCs w:val="22"/>
                <w:lang w:eastAsia="ja-JP"/>
              </w:rPr>
              <w:t>. Behavioral health was already facing a shortage and with the rise in mental health problems stemming from the pandemic, an increase in need is expected</w:t>
            </w:r>
          </w:p>
        </w:tc>
      </w:tr>
      <w:tr w:rsidR="004D2DB9" w14:paraId="0D2679D4" w14:textId="77777777" w:rsidTr="004D2DB9">
        <w:tc>
          <w:tcPr>
            <w:tcW w:w="9350" w:type="dxa"/>
            <w:shd w:val="clear" w:color="auto" w:fill="DEEAF6" w:themeFill="accent1" w:themeFillTint="33"/>
          </w:tcPr>
          <w:p w14:paraId="313659F9" w14:textId="08A6605B" w:rsidR="004D2DB9" w:rsidRPr="004D2DB9" w:rsidRDefault="004D2DB9" w:rsidP="004D2DB9">
            <w:pPr>
              <w:pStyle w:val="ListParagraph"/>
              <w:numPr>
                <w:ilvl w:val="0"/>
                <w:numId w:val="29"/>
              </w:numPr>
              <w:rPr>
                <w:rFonts w:eastAsia="Times New Roman" w:cstheme="minorHAnsi"/>
                <w:szCs w:val="22"/>
                <w:bdr w:val="none" w:sz="0" w:space="0" w:color="auto" w:frame="1"/>
              </w:rPr>
            </w:pPr>
            <w:r w:rsidRPr="004D2DB9">
              <w:rPr>
                <w:rFonts w:eastAsia="Times New Roman" w:cstheme="minorHAnsi"/>
                <w:szCs w:val="22"/>
              </w:rPr>
              <w:t>What education/training programs in your region are still available and able to retrain the unemployed population for job openings in your region?</w:t>
            </w:r>
          </w:p>
        </w:tc>
      </w:tr>
      <w:tr w:rsidR="004D2DB9" w14:paraId="7120F2A1" w14:textId="77777777" w:rsidTr="004D2DB9">
        <w:tc>
          <w:tcPr>
            <w:tcW w:w="9350" w:type="dxa"/>
          </w:tcPr>
          <w:p w14:paraId="44E1ADBB" w14:textId="77777777" w:rsidR="007B6B47" w:rsidRPr="007B6B47" w:rsidRDefault="007B6B47" w:rsidP="007B6B47">
            <w:pPr>
              <w:spacing w:before="0" w:after="120" w:line="259" w:lineRule="auto"/>
              <w:rPr>
                <w:rFonts w:eastAsia="Calibri" w:cstheme="minorHAnsi"/>
                <w:bCs/>
                <w:color w:val="8496B0" w:themeColor="text2" w:themeTint="99"/>
                <w:sz w:val="2"/>
                <w:szCs w:val="2"/>
                <w:lang w:eastAsia="ja-JP"/>
              </w:rPr>
            </w:pPr>
          </w:p>
          <w:p w14:paraId="0E851812" w14:textId="19755244" w:rsidR="007B6B47" w:rsidRPr="007B6B47" w:rsidRDefault="007B6B47" w:rsidP="007B6B47">
            <w:pPr>
              <w:spacing w:before="0" w:after="120" w:line="259" w:lineRule="auto"/>
              <w:rPr>
                <w:rFonts w:eastAsia="Calibri" w:cstheme="minorHAnsi"/>
                <w:bCs/>
                <w:color w:val="8496B0" w:themeColor="text2" w:themeTint="99"/>
                <w:szCs w:val="22"/>
                <w:lang w:eastAsia="ja-JP"/>
              </w:rPr>
            </w:pPr>
            <w:r w:rsidRPr="007B6B47">
              <w:rPr>
                <w:rFonts w:eastAsia="Calibri" w:cstheme="minorHAnsi"/>
                <w:bCs/>
                <w:color w:val="8496B0" w:themeColor="text2" w:themeTint="99"/>
                <w:szCs w:val="22"/>
                <w:lang w:eastAsia="ja-JP"/>
              </w:rPr>
              <w:t>Intro to Manufacturing trainings were halted at various stages of completion at the onset of the pandemic. Some participants have been able to return to finish the hands-on portion of their training while others were able to deploy a more virtual continuation of their instruction. Remaining funds from the shortened instruction were diverted into On-The-Job Training opportunities.</w:t>
            </w:r>
          </w:p>
          <w:p w14:paraId="22F927C2" w14:textId="039AB631" w:rsidR="007B6B47" w:rsidRPr="007B6B47" w:rsidRDefault="007B6B47" w:rsidP="00B502F2">
            <w:pPr>
              <w:spacing w:before="0" w:after="120" w:line="259" w:lineRule="auto"/>
              <w:rPr>
                <w:rFonts w:eastAsia="Calibri" w:cstheme="minorHAnsi"/>
                <w:bCs/>
                <w:color w:val="8496B0" w:themeColor="text2" w:themeTint="99"/>
                <w:szCs w:val="22"/>
                <w:lang w:eastAsia="ja-JP"/>
              </w:rPr>
            </w:pPr>
            <w:r w:rsidRPr="007B6B47">
              <w:rPr>
                <w:rFonts w:eastAsia="Calibri" w:cstheme="minorHAnsi"/>
                <w:bCs/>
                <w:color w:val="8496B0" w:themeColor="text2" w:themeTint="99"/>
                <w:szCs w:val="22"/>
                <w:lang w:eastAsia="ja-JP"/>
              </w:rPr>
              <w:t xml:space="preserve">Nursing programs and CNA training programs </w:t>
            </w:r>
            <w:r w:rsidR="004752E1">
              <w:rPr>
                <w:rFonts w:eastAsia="Calibri" w:cstheme="minorHAnsi"/>
                <w:bCs/>
                <w:color w:val="8496B0" w:themeColor="text2" w:themeTint="99"/>
                <w:szCs w:val="22"/>
                <w:lang w:eastAsia="ja-JP"/>
              </w:rPr>
              <w:t xml:space="preserve">have been established during FY20, and are currently pivoting to on-line training while figuring out </w:t>
            </w:r>
            <w:r w:rsidRPr="007B6B47">
              <w:rPr>
                <w:rFonts w:eastAsia="Calibri" w:cstheme="minorHAnsi"/>
                <w:bCs/>
                <w:color w:val="8496B0" w:themeColor="text2" w:themeTint="99"/>
                <w:szCs w:val="22"/>
                <w:lang w:eastAsia="ja-JP"/>
              </w:rPr>
              <w:t>classroom sizes available for social distancing</w:t>
            </w:r>
            <w:r w:rsidR="004752E1">
              <w:rPr>
                <w:rFonts w:eastAsia="Calibri" w:cstheme="minorHAnsi"/>
                <w:bCs/>
                <w:color w:val="8496B0" w:themeColor="text2" w:themeTint="99"/>
                <w:szCs w:val="22"/>
                <w:lang w:eastAsia="ja-JP"/>
              </w:rPr>
              <w:t xml:space="preserve"> for the clinical components.</w:t>
            </w:r>
          </w:p>
          <w:p w14:paraId="4B770050" w14:textId="77777777" w:rsidR="007B6B47" w:rsidRPr="007B6B47" w:rsidRDefault="007B6B47" w:rsidP="007B6B47">
            <w:pPr>
              <w:spacing w:before="0" w:after="120" w:line="259" w:lineRule="auto"/>
              <w:rPr>
                <w:rFonts w:eastAsia="Calibri" w:cstheme="minorHAnsi"/>
                <w:bCs/>
                <w:color w:val="8496B0" w:themeColor="text2" w:themeTint="99"/>
                <w:szCs w:val="22"/>
                <w:lang w:eastAsia="ja-JP"/>
              </w:rPr>
            </w:pPr>
            <w:r w:rsidRPr="007B6B47">
              <w:rPr>
                <w:rFonts w:eastAsia="Calibri" w:cstheme="minorHAnsi"/>
                <w:bCs/>
                <w:color w:val="8496B0" w:themeColor="text2" w:themeTint="99"/>
                <w:szCs w:val="22"/>
                <w:lang w:eastAsia="ja-JP"/>
              </w:rPr>
              <w:t>Fast-Track Hospitality training will be deployed virtually.</w:t>
            </w:r>
          </w:p>
          <w:p w14:paraId="2F53D7CD" w14:textId="77777777" w:rsidR="007B6B47" w:rsidRPr="007B6B47" w:rsidRDefault="007B6B47" w:rsidP="007B6B47">
            <w:pPr>
              <w:spacing w:before="0" w:after="120" w:line="259" w:lineRule="auto"/>
              <w:rPr>
                <w:rFonts w:eastAsia="Calibri" w:cstheme="minorHAnsi"/>
                <w:bCs/>
                <w:color w:val="8496B0" w:themeColor="text2" w:themeTint="99"/>
                <w:szCs w:val="22"/>
                <w:lang w:eastAsia="ja-JP"/>
              </w:rPr>
            </w:pPr>
            <w:r w:rsidRPr="007B6B47">
              <w:rPr>
                <w:rFonts w:eastAsia="Calibri" w:cstheme="minorHAnsi"/>
                <w:bCs/>
                <w:color w:val="8496B0" w:themeColor="text2" w:themeTint="99"/>
                <w:szCs w:val="22"/>
                <w:lang w:eastAsia="ja-JP"/>
              </w:rPr>
              <w:t xml:space="preserve">The MassHire Berkshire Career Center continues to work virtually and provide online workshops and webinars and jobseekers still have access to Individual Training Accounts. </w:t>
            </w:r>
          </w:p>
          <w:p w14:paraId="41CCDAFB" w14:textId="77777777" w:rsidR="00473A02" w:rsidRDefault="007B6B47" w:rsidP="007B6B47">
            <w:pPr>
              <w:spacing w:before="0" w:after="120" w:line="259" w:lineRule="auto"/>
              <w:rPr>
                <w:rFonts w:eastAsia="Calibri" w:cstheme="minorHAnsi"/>
                <w:bCs/>
                <w:color w:val="8496B0" w:themeColor="text2" w:themeTint="99"/>
                <w:szCs w:val="22"/>
                <w:lang w:eastAsia="ja-JP"/>
              </w:rPr>
            </w:pPr>
            <w:r w:rsidRPr="007B6B47">
              <w:rPr>
                <w:rFonts w:eastAsia="Calibri" w:cstheme="minorHAnsi"/>
                <w:bCs/>
                <w:color w:val="8496B0" w:themeColor="text2" w:themeTint="99"/>
                <w:szCs w:val="22"/>
                <w:lang w:eastAsia="ja-JP"/>
              </w:rPr>
              <w:t xml:space="preserve">Summer Youth Programs are being held in a more virtual manner in agriculture and customer service. </w:t>
            </w:r>
          </w:p>
          <w:p w14:paraId="4C97F3CB" w14:textId="77777777" w:rsidR="004752E1" w:rsidRDefault="004752E1" w:rsidP="00B502F2">
            <w:pPr>
              <w:spacing w:before="0" w:after="120" w:line="259" w:lineRule="auto"/>
              <w:rPr>
                <w:rFonts w:eastAsia="Calibri" w:cstheme="minorHAnsi"/>
                <w:bCs/>
                <w:color w:val="8496B0" w:themeColor="text2" w:themeTint="99"/>
                <w:szCs w:val="22"/>
                <w:lang w:eastAsia="ja-JP"/>
              </w:rPr>
            </w:pPr>
            <w:r>
              <w:rPr>
                <w:rFonts w:eastAsia="Calibri" w:cstheme="minorHAnsi"/>
                <w:bCs/>
                <w:color w:val="8496B0" w:themeColor="text2" w:themeTint="99"/>
                <w:szCs w:val="22"/>
                <w:lang w:eastAsia="ja-JP"/>
              </w:rPr>
              <w:t xml:space="preserve">The Berkshire Recruiter initiative pivoted its career meet ups to on-line workshops. </w:t>
            </w:r>
          </w:p>
          <w:p w14:paraId="1AD82570" w14:textId="551D067E" w:rsidR="004752E1" w:rsidRPr="007B6B47" w:rsidRDefault="004752E1" w:rsidP="00B502F2">
            <w:pPr>
              <w:spacing w:before="0" w:after="120" w:line="259" w:lineRule="auto"/>
              <w:rPr>
                <w:rFonts w:eastAsia="Calibri" w:cstheme="minorHAnsi"/>
                <w:bCs/>
                <w:color w:val="8496B0" w:themeColor="text2" w:themeTint="99"/>
                <w:szCs w:val="22"/>
                <w:lang w:eastAsia="ja-JP"/>
              </w:rPr>
            </w:pPr>
            <w:r>
              <w:rPr>
                <w:rFonts w:eastAsia="Calibri" w:cstheme="minorHAnsi"/>
                <w:bCs/>
                <w:color w:val="8496B0" w:themeColor="text2" w:themeTint="99"/>
                <w:szCs w:val="22"/>
                <w:lang w:eastAsia="ja-JP"/>
              </w:rPr>
              <w:t xml:space="preserve">MassHire Career Center established several virtual job fairs to connect employers with potential talent. </w:t>
            </w:r>
          </w:p>
        </w:tc>
      </w:tr>
      <w:tr w:rsidR="004D2DB9" w14:paraId="7E42D50E" w14:textId="77777777" w:rsidTr="004D2DB9">
        <w:tc>
          <w:tcPr>
            <w:tcW w:w="9350" w:type="dxa"/>
            <w:shd w:val="clear" w:color="auto" w:fill="DEEAF6" w:themeFill="accent1" w:themeFillTint="33"/>
          </w:tcPr>
          <w:p w14:paraId="2134B650" w14:textId="7FC8EF0C" w:rsidR="004D2DB9" w:rsidRPr="004D2DB9" w:rsidRDefault="004D2DB9" w:rsidP="004D2DB9">
            <w:pPr>
              <w:pStyle w:val="ListParagraph"/>
              <w:numPr>
                <w:ilvl w:val="0"/>
                <w:numId w:val="29"/>
              </w:numPr>
              <w:rPr>
                <w:rFonts w:eastAsia="Times New Roman" w:cstheme="minorHAnsi"/>
                <w:szCs w:val="22"/>
              </w:rPr>
            </w:pPr>
            <w:r w:rsidRPr="004D2DB9">
              <w:rPr>
                <w:rFonts w:eastAsia="Times New Roman" w:cstheme="minorHAnsi"/>
                <w:szCs w:val="22"/>
              </w:rPr>
              <w:t xml:space="preserve">What are the overall top 3 challenges you anticipate </w:t>
            </w:r>
            <w:r w:rsidR="007B6B47">
              <w:rPr>
                <w:rFonts w:eastAsia="Times New Roman" w:cstheme="minorHAnsi"/>
                <w:szCs w:val="22"/>
              </w:rPr>
              <w:t xml:space="preserve">facing </w:t>
            </w:r>
            <w:r w:rsidRPr="004D2DB9">
              <w:rPr>
                <w:rFonts w:eastAsia="Times New Roman" w:cstheme="minorHAnsi"/>
                <w:szCs w:val="22"/>
              </w:rPr>
              <w:t>in FY21</w:t>
            </w:r>
            <w:r w:rsidR="007B6B47">
              <w:rPr>
                <w:rFonts w:eastAsia="Times New Roman" w:cstheme="minorHAnsi"/>
                <w:szCs w:val="22"/>
              </w:rPr>
              <w:t xml:space="preserve"> </w:t>
            </w:r>
            <w:r w:rsidRPr="004D2DB9">
              <w:rPr>
                <w:rFonts w:eastAsia="Times New Roman" w:cstheme="minorHAnsi"/>
                <w:szCs w:val="22"/>
              </w:rPr>
              <w:t>in deploying training solutions?</w:t>
            </w:r>
          </w:p>
        </w:tc>
      </w:tr>
      <w:tr w:rsidR="004D2DB9" w14:paraId="40F3C436" w14:textId="77777777" w:rsidTr="004D2DB9">
        <w:tc>
          <w:tcPr>
            <w:tcW w:w="9350" w:type="dxa"/>
          </w:tcPr>
          <w:p w14:paraId="3CB6DE71" w14:textId="63F73152" w:rsidR="004D2DB9" w:rsidRPr="007B6B47" w:rsidRDefault="00473A02" w:rsidP="004D2DB9">
            <w:pPr>
              <w:rPr>
                <w:rFonts w:eastAsia="Times New Roman" w:cstheme="minorHAnsi"/>
                <w:color w:val="8496B0" w:themeColor="text2" w:themeTint="99"/>
                <w:szCs w:val="22"/>
              </w:rPr>
            </w:pPr>
            <w:r w:rsidRPr="007B6B47">
              <w:rPr>
                <w:rFonts w:eastAsia="Times New Roman" w:cstheme="minorHAnsi"/>
                <w:color w:val="8496B0" w:themeColor="text2" w:themeTint="99"/>
                <w:szCs w:val="22"/>
              </w:rPr>
              <w:t>Finding and retaining qualified candidates to enroll and participate in the training.</w:t>
            </w:r>
          </w:p>
          <w:p w14:paraId="707B0D39" w14:textId="77777777" w:rsidR="007B6B47" w:rsidRPr="007B6B47" w:rsidRDefault="007B6B47" w:rsidP="007B6B47">
            <w:pPr>
              <w:spacing w:before="0" w:after="120" w:line="259" w:lineRule="auto"/>
              <w:rPr>
                <w:rFonts w:eastAsia="Calibri" w:cstheme="minorHAnsi"/>
                <w:bCs/>
                <w:color w:val="8496B0" w:themeColor="text2" w:themeTint="99"/>
                <w:szCs w:val="22"/>
                <w:lang w:eastAsia="ja-JP"/>
              </w:rPr>
            </w:pPr>
            <w:r w:rsidRPr="007B6B47">
              <w:rPr>
                <w:rFonts w:eastAsia="Calibri" w:cstheme="minorHAnsi"/>
                <w:bCs/>
                <w:color w:val="8496B0" w:themeColor="text2" w:themeTint="99"/>
                <w:szCs w:val="22"/>
                <w:lang w:eastAsia="ja-JP"/>
              </w:rPr>
              <w:lastRenderedPageBreak/>
              <w:t>Finding space that allows for social distancing and keeping class sizes small were discussed as challenges for any in-person trainings.</w:t>
            </w:r>
          </w:p>
          <w:p w14:paraId="2650A54F" w14:textId="3BB7439C" w:rsidR="007B6B47" w:rsidRPr="007B6B47" w:rsidRDefault="007B6B47" w:rsidP="007B6B47">
            <w:pPr>
              <w:spacing w:before="0" w:after="120" w:line="259" w:lineRule="auto"/>
              <w:rPr>
                <w:rFonts w:eastAsia="Calibri" w:cstheme="minorHAnsi"/>
                <w:bCs/>
                <w:color w:val="8496B0" w:themeColor="text2" w:themeTint="99"/>
                <w:szCs w:val="22"/>
                <w:lang w:eastAsia="ja-JP"/>
              </w:rPr>
            </w:pPr>
            <w:r w:rsidRPr="007B6B47">
              <w:rPr>
                <w:rFonts w:eastAsia="Calibri" w:cstheme="minorHAnsi"/>
                <w:bCs/>
                <w:color w:val="8496B0" w:themeColor="text2" w:themeTint="99"/>
                <w:szCs w:val="22"/>
                <w:lang w:eastAsia="ja-JP"/>
              </w:rPr>
              <w:t>There is also a challenge in the inability to plan ahead, as there is uncertainty to how the COVID-19 pandemic will continue to develop.</w:t>
            </w:r>
          </w:p>
          <w:p w14:paraId="42DA04B7" w14:textId="1AA425F3" w:rsidR="00473A02" w:rsidRPr="004D2DB9" w:rsidRDefault="00473A02" w:rsidP="007B6B47">
            <w:pPr>
              <w:spacing w:before="0" w:after="120" w:line="259" w:lineRule="auto"/>
              <w:ind w:left="2880"/>
              <w:rPr>
                <w:rFonts w:eastAsia="Times New Roman" w:cstheme="minorHAnsi"/>
                <w:szCs w:val="22"/>
              </w:rPr>
            </w:pPr>
          </w:p>
        </w:tc>
      </w:tr>
      <w:tr w:rsidR="004D2DB9" w14:paraId="399869C2" w14:textId="77777777" w:rsidTr="004D2DB9">
        <w:tc>
          <w:tcPr>
            <w:tcW w:w="9350" w:type="dxa"/>
            <w:shd w:val="clear" w:color="auto" w:fill="DEEAF6" w:themeFill="accent1" w:themeFillTint="33"/>
          </w:tcPr>
          <w:p w14:paraId="1A012941" w14:textId="6B490E6F" w:rsidR="004D2DB9" w:rsidRPr="004D2DB9" w:rsidRDefault="004D2DB9" w:rsidP="004D2DB9">
            <w:pPr>
              <w:pStyle w:val="ListParagraph"/>
              <w:numPr>
                <w:ilvl w:val="0"/>
                <w:numId w:val="29"/>
              </w:numPr>
              <w:rPr>
                <w:rFonts w:eastAsia="Times New Roman" w:cstheme="minorHAnsi"/>
                <w:szCs w:val="22"/>
              </w:rPr>
            </w:pPr>
            <w:r w:rsidRPr="004D2DB9">
              <w:rPr>
                <w:rFonts w:eastAsia="Times New Roman" w:cstheme="minorHAnsi"/>
                <w:szCs w:val="22"/>
              </w:rPr>
              <w:lastRenderedPageBreak/>
              <w:t>What are the largest challenges that you anticipate jobseekers in your region will face in attempting to return back to work?</w:t>
            </w:r>
          </w:p>
        </w:tc>
      </w:tr>
      <w:tr w:rsidR="004D2DB9" w14:paraId="6332A68B" w14:textId="77777777" w:rsidTr="004D2DB9">
        <w:tc>
          <w:tcPr>
            <w:tcW w:w="9350" w:type="dxa"/>
          </w:tcPr>
          <w:p w14:paraId="2ABC6B83" w14:textId="77777777" w:rsidR="007B6B47" w:rsidRPr="007B6B47" w:rsidRDefault="007B6B47" w:rsidP="007B6B47">
            <w:pPr>
              <w:spacing w:before="0" w:after="120" w:line="259" w:lineRule="auto"/>
              <w:rPr>
                <w:rFonts w:eastAsia="Calibri" w:cstheme="minorHAnsi"/>
                <w:bCs/>
                <w:color w:val="8496B0" w:themeColor="text2" w:themeTint="99"/>
                <w:sz w:val="2"/>
                <w:szCs w:val="2"/>
                <w:lang w:eastAsia="ja-JP"/>
              </w:rPr>
            </w:pPr>
          </w:p>
          <w:p w14:paraId="0251485C" w14:textId="5FF3E59C" w:rsidR="007B6B47" w:rsidRPr="007B6B47" w:rsidRDefault="007B6B47" w:rsidP="007B6B47">
            <w:pPr>
              <w:spacing w:before="0" w:after="120" w:line="259" w:lineRule="auto"/>
              <w:rPr>
                <w:rFonts w:eastAsia="Calibri" w:cstheme="minorHAnsi"/>
                <w:bCs/>
                <w:color w:val="8496B0" w:themeColor="text2" w:themeTint="99"/>
                <w:szCs w:val="22"/>
                <w:lang w:eastAsia="ja-JP"/>
              </w:rPr>
            </w:pPr>
            <w:r w:rsidRPr="007B6B47">
              <w:rPr>
                <w:rFonts w:eastAsia="Calibri" w:cstheme="minorHAnsi"/>
                <w:bCs/>
                <w:color w:val="8496B0" w:themeColor="text2" w:themeTint="99"/>
                <w:szCs w:val="22"/>
                <w:lang w:eastAsia="ja-JP"/>
              </w:rPr>
              <w:t xml:space="preserve">A number of challenges exist including lack of childcare and the loss of summer and school programming, transportation limitations (especially for those who rely on public transportation, and concerns over health and safety. </w:t>
            </w:r>
          </w:p>
          <w:p w14:paraId="42417E09" w14:textId="77777777" w:rsidR="004752E1" w:rsidRDefault="007B6B47" w:rsidP="007B6B47">
            <w:pPr>
              <w:spacing w:before="0" w:after="120" w:line="259" w:lineRule="auto"/>
              <w:rPr>
                <w:rFonts w:eastAsia="Calibri" w:cstheme="minorHAnsi"/>
                <w:bCs/>
                <w:color w:val="8496B0" w:themeColor="text2" w:themeTint="99"/>
                <w:szCs w:val="22"/>
                <w:lang w:eastAsia="ja-JP"/>
              </w:rPr>
            </w:pPr>
            <w:r w:rsidRPr="007B6B47">
              <w:rPr>
                <w:rFonts w:eastAsia="Calibri" w:cstheme="minorHAnsi"/>
                <w:bCs/>
                <w:color w:val="8496B0" w:themeColor="text2" w:themeTint="99"/>
                <w:szCs w:val="22"/>
                <w:lang w:eastAsia="ja-JP"/>
              </w:rPr>
              <w:t>As many trainings and opportunities move to a digital infrastructure, many jobseekers may have trouble with the rising dependence on technology. While some may face broadband and connection issues, others may not feel comfortable with technology or know how to use it. Equipment loan programs and support with technology will be crucial moving forward</w:t>
            </w:r>
            <w:r w:rsidR="004752E1">
              <w:rPr>
                <w:rFonts w:eastAsia="Calibri" w:cstheme="minorHAnsi"/>
                <w:bCs/>
                <w:color w:val="8496B0" w:themeColor="text2" w:themeTint="99"/>
                <w:szCs w:val="22"/>
                <w:lang w:eastAsia="ja-JP"/>
              </w:rPr>
              <w:t>.</w:t>
            </w:r>
          </w:p>
          <w:p w14:paraId="3CAD6619" w14:textId="68C86B13" w:rsidR="004752E1" w:rsidRPr="007B6B47" w:rsidRDefault="004752E1" w:rsidP="000C4086">
            <w:pPr>
              <w:spacing w:before="0" w:after="120" w:line="259" w:lineRule="auto"/>
              <w:rPr>
                <w:rFonts w:ascii="Times New Roman" w:eastAsia="Calibri" w:hAnsi="Times New Roman" w:cs="Times New Roman"/>
                <w:bCs/>
                <w:color w:val="595959"/>
                <w:sz w:val="24"/>
                <w:szCs w:val="24"/>
                <w:lang w:eastAsia="ja-JP"/>
              </w:rPr>
            </w:pPr>
            <w:r w:rsidRPr="00B502F2">
              <w:rPr>
                <w:rFonts w:eastAsia="Calibri" w:cstheme="minorHAnsi"/>
                <w:bCs/>
                <w:color w:val="8496B0" w:themeColor="text2" w:themeTint="99"/>
                <w:szCs w:val="22"/>
                <w:lang w:eastAsia="ja-JP"/>
              </w:rPr>
              <w:t xml:space="preserve">The Berkshires faced a large job vacancy rate prior to COVID-19 due to a decreasing and aging workforce, and we continue to have more than 1,200 jobs posted in the region.  In addition to </w:t>
            </w:r>
            <w:r w:rsidR="000C4086" w:rsidRPr="00B502F2">
              <w:rPr>
                <w:rFonts w:eastAsia="Calibri" w:cstheme="minorHAnsi"/>
                <w:bCs/>
                <w:color w:val="8496B0" w:themeColor="text2" w:themeTint="99"/>
                <w:szCs w:val="22"/>
                <w:lang w:eastAsia="ja-JP"/>
              </w:rPr>
              <w:t xml:space="preserve">attracting/retaining skilled talent, we </w:t>
            </w:r>
            <w:r w:rsidRPr="00B502F2">
              <w:rPr>
                <w:rFonts w:eastAsia="Calibri" w:cstheme="minorHAnsi"/>
                <w:bCs/>
                <w:color w:val="8496B0" w:themeColor="text2" w:themeTint="99"/>
                <w:szCs w:val="22"/>
                <w:lang w:eastAsia="ja-JP"/>
              </w:rPr>
              <w:t>remain concerned that the Unemployment Assistance benefits will deter many job seekers from being motivated to return to work</w:t>
            </w:r>
            <w:r w:rsidR="007B6B47" w:rsidRPr="00B502F2">
              <w:rPr>
                <w:rFonts w:eastAsia="Calibri" w:cstheme="minorHAnsi"/>
                <w:bCs/>
                <w:color w:val="8496B0" w:themeColor="text2" w:themeTint="99"/>
                <w:szCs w:val="22"/>
                <w:lang w:eastAsia="ja-JP"/>
              </w:rPr>
              <w:t>.</w:t>
            </w:r>
            <w:r w:rsidR="000C4086" w:rsidRPr="00B502F2">
              <w:rPr>
                <w:rFonts w:eastAsia="Calibri" w:cstheme="minorHAnsi"/>
                <w:bCs/>
                <w:color w:val="8496B0" w:themeColor="text2" w:themeTint="99"/>
                <w:szCs w:val="22"/>
                <w:lang w:eastAsia="ja-JP"/>
              </w:rPr>
              <w:t xml:space="preserve"> It is interesting, however, as our region is seeing an increase of second home owners and people exiting the cities and coming to the Berkshires, so that might work in our favor.</w:t>
            </w:r>
            <w:r w:rsidR="000C4086">
              <w:rPr>
                <w:rFonts w:eastAsia="Calibri" w:cstheme="minorHAnsi"/>
                <w:bCs/>
                <w:color w:val="8496B0" w:themeColor="text2" w:themeTint="99"/>
                <w:szCs w:val="22"/>
                <w:lang w:eastAsia="ja-JP"/>
              </w:rPr>
              <w:t xml:space="preserve"> </w:t>
            </w:r>
          </w:p>
        </w:tc>
      </w:tr>
    </w:tbl>
    <w:p w14:paraId="42A12852" w14:textId="54E2433B" w:rsidR="004D2DB9" w:rsidRDefault="004D2DB9" w:rsidP="004D2DB9">
      <w:pPr>
        <w:shd w:val="clear" w:color="auto" w:fill="FFFFFF"/>
        <w:spacing w:before="0" w:after="0" w:line="240" w:lineRule="auto"/>
        <w:textAlignment w:val="baseline"/>
        <w:rPr>
          <w:rFonts w:ascii="Times New Roman" w:eastAsia="Times New Roman" w:hAnsi="Times New Roman" w:cs="Times New Roman"/>
          <w:color w:val="323130"/>
          <w:sz w:val="14"/>
          <w:szCs w:val="14"/>
          <w:bdr w:val="none" w:sz="0" w:space="0" w:color="auto" w:frame="1"/>
        </w:rPr>
      </w:pPr>
    </w:p>
    <w:p w14:paraId="4257C626" w14:textId="724F199C" w:rsidR="00556C79" w:rsidRPr="004D2DB9" w:rsidRDefault="00556C79" w:rsidP="004D2DB9">
      <w:pPr>
        <w:shd w:val="clear" w:color="auto" w:fill="FFFFFF"/>
        <w:spacing w:before="0" w:after="0" w:line="240" w:lineRule="auto"/>
        <w:ind w:left="2880" w:hanging="2160"/>
        <w:textAlignment w:val="baseline"/>
        <w:rPr>
          <w:rFonts w:ascii="Times New Roman" w:eastAsia="Times New Roman" w:hAnsi="Times New Roman" w:cs="Times New Roman"/>
          <w:color w:val="323130"/>
          <w:sz w:val="14"/>
          <w:szCs w:val="14"/>
          <w:bdr w:val="none" w:sz="0" w:space="0" w:color="auto" w:frame="1"/>
        </w:rPr>
      </w:pPr>
    </w:p>
    <w:sectPr w:rsidR="00556C79" w:rsidRPr="004D2DB9" w:rsidSect="00982820">
      <w:headerReference w:type="default" r:id="rId35"/>
      <w:footerReference w:type="default" r:id="rId36"/>
      <w:headerReference w:type="first" r:id="rId37"/>
      <w:footerReference w:type="first" r:id="rId38"/>
      <w:pgSz w:w="12240" w:h="15840" w:code="1"/>
      <w:pgMar w:top="1714" w:right="1440" w:bottom="1440" w:left="1440" w:header="432"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ABD0C" w14:textId="77777777" w:rsidR="00357321" w:rsidRDefault="00357321" w:rsidP="002D4171">
      <w:r>
        <w:separator/>
      </w:r>
    </w:p>
  </w:endnote>
  <w:endnote w:type="continuationSeparator" w:id="0">
    <w:p w14:paraId="3B91518D" w14:textId="77777777" w:rsidR="00357321" w:rsidRDefault="00357321" w:rsidP="002D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Wingdings 2">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9E1CD" w14:textId="35477B65" w:rsidR="00357321" w:rsidRDefault="00357321">
    <w:pPr>
      <w:pStyle w:val="Footer"/>
      <w:jc w:val="center"/>
      <w:rPr>
        <w:caps/>
        <w:noProof/>
        <w:color w:val="5B9BD5" w:themeColor="accent1"/>
      </w:rPr>
    </w:pPr>
    <w:r>
      <w:rPr>
        <w:caps/>
        <w:noProof/>
        <w:color w:val="5B9BD5" w:themeColor="accent1"/>
      </w:rPr>
      <w:t>18</w:t>
    </w:r>
  </w:p>
  <w:p w14:paraId="4039E1CE" w14:textId="77777777" w:rsidR="00357321" w:rsidRPr="00A068FC" w:rsidRDefault="00357321" w:rsidP="00A068FC">
    <w:pPr>
      <w:pStyle w:val="Header"/>
      <w:jc w:val="center"/>
      <w:rPr>
        <w:caps/>
        <w:color w:val="5B9BD5" w:themeColor="accent1"/>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9E1D1" w14:textId="77777777" w:rsidR="00357321" w:rsidRPr="0011084A" w:rsidRDefault="00357321" w:rsidP="0011084A">
    <w:pPr>
      <w:pStyle w:val="Header"/>
      <w:jc w:val="center"/>
      <w:rPr>
        <w:caps/>
        <w:color w:val="1F4D78" w:themeColor="accent1" w:themeShade="7F"/>
        <w:spacing w:val="5"/>
      </w:rPr>
    </w:pPr>
    <w:r>
      <w:rPr>
        <w:rStyle w:val="Heading5Char"/>
      </w:rPr>
      <w:t>Berkshire Region</w:t>
    </w:r>
    <w:r w:rsidRPr="0011084A">
      <w:rPr>
        <w:rStyle w:val="SubtitleChar"/>
      </w:rPr>
      <w:ptab w:relativeTo="margin" w:alignment="left" w:leader="none"/>
    </w:r>
    <w:r w:rsidRPr="0011084A">
      <w:rPr>
        <w:rStyle w:val="SubtitleChar"/>
      </w:rPr>
      <w:ptab w:relativeTo="margin" w:alignment="left" w:leader="none"/>
    </w:r>
    <w:r w:rsidRPr="0011084A">
      <w:rPr>
        <w:rStyle w:val="SubtitleChar"/>
      </w:rPr>
      <w:t xml:space="preserve"> Regional Labor Market Blueprint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C67EF" w14:textId="77777777" w:rsidR="00357321" w:rsidRDefault="00357321" w:rsidP="002D4171">
      <w:r>
        <w:separator/>
      </w:r>
    </w:p>
  </w:footnote>
  <w:footnote w:type="continuationSeparator" w:id="0">
    <w:p w14:paraId="287F9349" w14:textId="77777777" w:rsidR="00357321" w:rsidRDefault="00357321" w:rsidP="002D4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9E1CC" w14:textId="77777777" w:rsidR="00357321" w:rsidRPr="0011084A" w:rsidRDefault="00357321" w:rsidP="0011084A">
    <w:pPr>
      <w:pStyle w:val="Header"/>
      <w:jc w:val="center"/>
      <w:rPr>
        <w:rStyle w:val="Emphasis"/>
      </w:rPr>
    </w:pPr>
    <w:r>
      <w:rPr>
        <w:rStyle w:val="Heading5Char"/>
      </w:rPr>
      <w:t>Berkshire Region</w:t>
    </w:r>
    <w:r w:rsidRPr="0011084A">
      <w:rPr>
        <w:rStyle w:val="SubtitleChar"/>
      </w:rPr>
      <w:ptab w:relativeTo="margin" w:alignment="left" w:leader="none"/>
    </w:r>
    <w:r w:rsidRPr="0011084A">
      <w:rPr>
        <w:rStyle w:val="SubtitleChar"/>
      </w:rPr>
      <w:ptab w:relativeTo="margin" w:alignment="left" w:leader="none"/>
    </w:r>
    <w:r w:rsidRPr="0011084A">
      <w:rPr>
        <w:rStyle w:val="SubtitleChar"/>
      </w:rPr>
      <w:t xml:space="preserve"> Regional Labor Market Blueprint Update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9E1CF" w14:textId="77777777" w:rsidR="00357321" w:rsidRPr="00B20BC1" w:rsidRDefault="00357321" w:rsidP="00B20BC1">
    <w:pPr>
      <w:pStyle w:val="Heading6"/>
      <w:jc w:val="center"/>
      <w:rPr>
        <w:i/>
      </w:rPr>
    </w:pPr>
    <w:r w:rsidRPr="00B20BC1">
      <w:rPr>
        <w:i/>
      </w:rPr>
      <w:t>Please send inquiries to:</w:t>
    </w:r>
  </w:p>
  <w:p w14:paraId="4039E1D0" w14:textId="77777777" w:rsidR="00357321" w:rsidRPr="0011084A" w:rsidRDefault="00357321" w:rsidP="0011084A">
    <w:pPr>
      <w:pStyle w:val="Header"/>
      <w:jc w:val="center"/>
      <w:rPr>
        <w:caps/>
        <w:color w:val="5B9BD5" w:themeColor="accent1"/>
        <w:sz w:val="18"/>
      </w:rPr>
    </w:pPr>
    <w:r>
      <w:rPr>
        <w:caps/>
        <w:color w:val="5B9BD5" w:themeColor="accent1"/>
        <w:sz w:val="18"/>
      </w:rPr>
      <w:t>Shannon Zayac</w:t>
    </w:r>
    <w:r w:rsidRPr="00A068FC">
      <w:rPr>
        <w:caps/>
        <w:color w:val="5B9BD5" w:themeColor="accent1"/>
        <w:sz w:val="18"/>
      </w:rPr>
      <w:ptab w:relativeTo="margin" w:alignment="center" w:leader="none"/>
    </w:r>
    <w:r>
      <w:rPr>
        <w:caps/>
        <w:color w:val="5B9BD5" w:themeColor="accent1"/>
        <w:sz w:val="18"/>
      </w:rPr>
      <w:t>MAssHire Berkshire Workforce Board</w:t>
    </w:r>
    <w:r w:rsidRPr="00A068FC">
      <w:rPr>
        <w:caps/>
        <w:color w:val="5B9BD5" w:themeColor="accent1"/>
        <w:sz w:val="18"/>
      </w:rPr>
      <w:ptab w:relativeTo="margin" w:alignment="right" w:leader="none"/>
    </w:r>
    <w:r>
      <w:rPr>
        <w:caps/>
        <w:color w:val="5B9BD5" w:themeColor="accent1"/>
        <w:sz w:val="18"/>
      </w:rPr>
      <w:t>shannon@masshireberkshire.com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71F9"/>
    <w:multiLevelType w:val="hybridMultilevel"/>
    <w:tmpl w:val="D89A18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D5F61"/>
    <w:multiLevelType w:val="hybridMultilevel"/>
    <w:tmpl w:val="1AF229D0"/>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E1BF4"/>
    <w:multiLevelType w:val="hybridMultilevel"/>
    <w:tmpl w:val="02D4DF0E"/>
    <w:lvl w:ilvl="0" w:tplc="01E0382A">
      <w:start w:val="1"/>
      <w:numFmt w:val="lowerRoman"/>
      <w:lvlText w:val="%1."/>
      <w:lvlJc w:val="left"/>
      <w:pPr>
        <w:ind w:left="1080" w:hanging="72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F6FE8"/>
    <w:multiLevelType w:val="hybridMultilevel"/>
    <w:tmpl w:val="51AA6E2E"/>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240FF"/>
    <w:multiLevelType w:val="hybridMultilevel"/>
    <w:tmpl w:val="1AF229D0"/>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961AB"/>
    <w:multiLevelType w:val="hybridMultilevel"/>
    <w:tmpl w:val="F88EF8BA"/>
    <w:lvl w:ilvl="0" w:tplc="8678472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25069"/>
    <w:multiLevelType w:val="hybridMultilevel"/>
    <w:tmpl w:val="3C80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F59EC"/>
    <w:multiLevelType w:val="hybridMultilevel"/>
    <w:tmpl w:val="19C88B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5F6C"/>
    <w:multiLevelType w:val="hybridMultilevel"/>
    <w:tmpl w:val="04D6E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1316C"/>
    <w:multiLevelType w:val="hybridMultilevel"/>
    <w:tmpl w:val="551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65E16"/>
    <w:multiLevelType w:val="hybridMultilevel"/>
    <w:tmpl w:val="91946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E54BD"/>
    <w:multiLevelType w:val="hybridMultilevel"/>
    <w:tmpl w:val="FD7E6AC4"/>
    <w:lvl w:ilvl="0" w:tplc="090ED2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55D29"/>
    <w:multiLevelType w:val="hybridMultilevel"/>
    <w:tmpl w:val="36A6F4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D539F"/>
    <w:multiLevelType w:val="hybridMultilevel"/>
    <w:tmpl w:val="9980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D3678"/>
    <w:multiLevelType w:val="hybridMultilevel"/>
    <w:tmpl w:val="752A6EB0"/>
    <w:lvl w:ilvl="0" w:tplc="0409000B">
      <w:start w:val="1"/>
      <w:numFmt w:val="bullet"/>
      <w:lvlText w:val=""/>
      <w:lvlJc w:val="left"/>
      <w:pPr>
        <w:ind w:left="8820" w:hanging="360"/>
      </w:pPr>
      <w:rPr>
        <w:rFonts w:ascii="Wingdings" w:hAnsi="Wingdings" w:hint="default"/>
      </w:rPr>
    </w:lvl>
    <w:lvl w:ilvl="1" w:tplc="04090003">
      <w:start w:val="1"/>
      <w:numFmt w:val="bullet"/>
      <w:lvlText w:val="o"/>
      <w:lvlJc w:val="left"/>
      <w:pPr>
        <w:ind w:left="9540" w:hanging="360"/>
      </w:pPr>
      <w:rPr>
        <w:rFonts w:ascii="Courier New" w:hAnsi="Courier New" w:hint="default"/>
      </w:rPr>
    </w:lvl>
    <w:lvl w:ilvl="2" w:tplc="04090005" w:tentative="1">
      <w:start w:val="1"/>
      <w:numFmt w:val="bullet"/>
      <w:lvlText w:val=""/>
      <w:lvlJc w:val="left"/>
      <w:pPr>
        <w:ind w:left="10260" w:hanging="360"/>
      </w:pPr>
      <w:rPr>
        <w:rFonts w:ascii="Wingdings" w:hAnsi="Wingdings" w:hint="default"/>
      </w:rPr>
    </w:lvl>
    <w:lvl w:ilvl="3" w:tplc="04090001" w:tentative="1">
      <w:start w:val="1"/>
      <w:numFmt w:val="bullet"/>
      <w:lvlText w:val=""/>
      <w:lvlJc w:val="left"/>
      <w:pPr>
        <w:ind w:left="10980" w:hanging="360"/>
      </w:pPr>
      <w:rPr>
        <w:rFonts w:ascii="Symbol" w:hAnsi="Symbol" w:hint="default"/>
      </w:rPr>
    </w:lvl>
    <w:lvl w:ilvl="4" w:tplc="04090003" w:tentative="1">
      <w:start w:val="1"/>
      <w:numFmt w:val="bullet"/>
      <w:lvlText w:val="o"/>
      <w:lvlJc w:val="left"/>
      <w:pPr>
        <w:ind w:left="11700" w:hanging="360"/>
      </w:pPr>
      <w:rPr>
        <w:rFonts w:ascii="Courier New" w:hAnsi="Courier New" w:hint="default"/>
      </w:rPr>
    </w:lvl>
    <w:lvl w:ilvl="5" w:tplc="04090005" w:tentative="1">
      <w:start w:val="1"/>
      <w:numFmt w:val="bullet"/>
      <w:lvlText w:val=""/>
      <w:lvlJc w:val="left"/>
      <w:pPr>
        <w:ind w:left="12420" w:hanging="360"/>
      </w:pPr>
      <w:rPr>
        <w:rFonts w:ascii="Wingdings" w:hAnsi="Wingdings" w:hint="default"/>
      </w:rPr>
    </w:lvl>
    <w:lvl w:ilvl="6" w:tplc="04090001" w:tentative="1">
      <w:start w:val="1"/>
      <w:numFmt w:val="bullet"/>
      <w:lvlText w:val=""/>
      <w:lvlJc w:val="left"/>
      <w:pPr>
        <w:ind w:left="13140" w:hanging="360"/>
      </w:pPr>
      <w:rPr>
        <w:rFonts w:ascii="Symbol" w:hAnsi="Symbol" w:hint="default"/>
      </w:rPr>
    </w:lvl>
    <w:lvl w:ilvl="7" w:tplc="04090003" w:tentative="1">
      <w:start w:val="1"/>
      <w:numFmt w:val="bullet"/>
      <w:lvlText w:val="o"/>
      <w:lvlJc w:val="left"/>
      <w:pPr>
        <w:ind w:left="13860" w:hanging="360"/>
      </w:pPr>
      <w:rPr>
        <w:rFonts w:ascii="Courier New" w:hAnsi="Courier New" w:hint="default"/>
      </w:rPr>
    </w:lvl>
    <w:lvl w:ilvl="8" w:tplc="04090005" w:tentative="1">
      <w:start w:val="1"/>
      <w:numFmt w:val="bullet"/>
      <w:lvlText w:val=""/>
      <w:lvlJc w:val="left"/>
      <w:pPr>
        <w:ind w:left="14580" w:hanging="360"/>
      </w:pPr>
      <w:rPr>
        <w:rFonts w:ascii="Wingdings" w:hAnsi="Wingdings" w:hint="default"/>
      </w:rPr>
    </w:lvl>
  </w:abstractNum>
  <w:abstractNum w:abstractNumId="15" w15:restartNumberingAfterBreak="0">
    <w:nsid w:val="418F5E66"/>
    <w:multiLevelType w:val="hybridMultilevel"/>
    <w:tmpl w:val="E544074A"/>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05DA8"/>
    <w:multiLevelType w:val="hybridMultilevel"/>
    <w:tmpl w:val="84E024DA"/>
    <w:lvl w:ilvl="0" w:tplc="3318983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D40AA1"/>
    <w:multiLevelType w:val="hybridMultilevel"/>
    <w:tmpl w:val="0CF4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520D1"/>
    <w:multiLevelType w:val="hybridMultilevel"/>
    <w:tmpl w:val="51AA6E2E"/>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B626B"/>
    <w:multiLevelType w:val="hybridMultilevel"/>
    <w:tmpl w:val="C0061C82"/>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B0DAF"/>
    <w:multiLevelType w:val="hybridMultilevel"/>
    <w:tmpl w:val="B60A35AE"/>
    <w:lvl w:ilvl="0" w:tplc="BF883CAA">
      <w:start w:val="1"/>
      <w:numFmt w:val="bullet"/>
      <w:lvlText w:val=""/>
      <w:lvlJc w:val="left"/>
      <w:pPr>
        <w:tabs>
          <w:tab w:val="num" w:pos="720"/>
        </w:tabs>
        <w:ind w:left="720" w:hanging="360"/>
      </w:pPr>
      <w:rPr>
        <w:rFonts w:ascii="Wingdings 2" w:hAnsi="Wingdings 2" w:hint="default"/>
      </w:rPr>
    </w:lvl>
    <w:lvl w:ilvl="1" w:tplc="A3B6FF02">
      <w:start w:val="1"/>
      <w:numFmt w:val="bullet"/>
      <w:lvlText w:val=""/>
      <w:lvlJc w:val="left"/>
      <w:pPr>
        <w:tabs>
          <w:tab w:val="num" w:pos="1440"/>
        </w:tabs>
        <w:ind w:left="1440" w:hanging="360"/>
      </w:pPr>
      <w:rPr>
        <w:rFonts w:ascii="Wingdings 2" w:hAnsi="Wingdings 2" w:hint="default"/>
      </w:rPr>
    </w:lvl>
    <w:lvl w:ilvl="2" w:tplc="843EDCD4">
      <w:numFmt w:val="none"/>
      <w:lvlText w:val=""/>
      <w:lvlJc w:val="left"/>
      <w:pPr>
        <w:tabs>
          <w:tab w:val="num" w:pos="360"/>
        </w:tabs>
      </w:pPr>
    </w:lvl>
    <w:lvl w:ilvl="3" w:tplc="33165BD0" w:tentative="1">
      <w:start w:val="1"/>
      <w:numFmt w:val="bullet"/>
      <w:lvlText w:val=""/>
      <w:lvlJc w:val="left"/>
      <w:pPr>
        <w:tabs>
          <w:tab w:val="num" w:pos="2880"/>
        </w:tabs>
        <w:ind w:left="2880" w:hanging="360"/>
      </w:pPr>
      <w:rPr>
        <w:rFonts w:ascii="Wingdings 2" w:hAnsi="Wingdings 2" w:hint="default"/>
      </w:rPr>
    </w:lvl>
    <w:lvl w:ilvl="4" w:tplc="D452F974" w:tentative="1">
      <w:start w:val="1"/>
      <w:numFmt w:val="bullet"/>
      <w:lvlText w:val=""/>
      <w:lvlJc w:val="left"/>
      <w:pPr>
        <w:tabs>
          <w:tab w:val="num" w:pos="3600"/>
        </w:tabs>
        <w:ind w:left="3600" w:hanging="360"/>
      </w:pPr>
      <w:rPr>
        <w:rFonts w:ascii="Wingdings 2" w:hAnsi="Wingdings 2" w:hint="default"/>
      </w:rPr>
    </w:lvl>
    <w:lvl w:ilvl="5" w:tplc="9716CEF8" w:tentative="1">
      <w:start w:val="1"/>
      <w:numFmt w:val="bullet"/>
      <w:lvlText w:val=""/>
      <w:lvlJc w:val="left"/>
      <w:pPr>
        <w:tabs>
          <w:tab w:val="num" w:pos="4320"/>
        </w:tabs>
        <w:ind w:left="4320" w:hanging="360"/>
      </w:pPr>
      <w:rPr>
        <w:rFonts w:ascii="Wingdings 2" w:hAnsi="Wingdings 2" w:hint="default"/>
      </w:rPr>
    </w:lvl>
    <w:lvl w:ilvl="6" w:tplc="8034E7CE" w:tentative="1">
      <w:start w:val="1"/>
      <w:numFmt w:val="bullet"/>
      <w:lvlText w:val=""/>
      <w:lvlJc w:val="left"/>
      <w:pPr>
        <w:tabs>
          <w:tab w:val="num" w:pos="5040"/>
        </w:tabs>
        <w:ind w:left="5040" w:hanging="360"/>
      </w:pPr>
      <w:rPr>
        <w:rFonts w:ascii="Wingdings 2" w:hAnsi="Wingdings 2" w:hint="default"/>
      </w:rPr>
    </w:lvl>
    <w:lvl w:ilvl="7" w:tplc="522011F8" w:tentative="1">
      <w:start w:val="1"/>
      <w:numFmt w:val="bullet"/>
      <w:lvlText w:val=""/>
      <w:lvlJc w:val="left"/>
      <w:pPr>
        <w:tabs>
          <w:tab w:val="num" w:pos="5760"/>
        </w:tabs>
        <w:ind w:left="5760" w:hanging="360"/>
      </w:pPr>
      <w:rPr>
        <w:rFonts w:ascii="Wingdings 2" w:hAnsi="Wingdings 2" w:hint="default"/>
      </w:rPr>
    </w:lvl>
    <w:lvl w:ilvl="8" w:tplc="AEB6204E"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37A47A5"/>
    <w:multiLevelType w:val="hybridMultilevel"/>
    <w:tmpl w:val="51AA6E2E"/>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4B3313"/>
    <w:multiLevelType w:val="hybridMultilevel"/>
    <w:tmpl w:val="3FF63308"/>
    <w:lvl w:ilvl="0" w:tplc="0FE8B886">
      <w:start w:val="1"/>
      <w:numFmt w:val="bullet"/>
      <w:lvlText w:val=""/>
      <w:lvlJc w:val="left"/>
      <w:pPr>
        <w:tabs>
          <w:tab w:val="num" w:pos="720"/>
        </w:tabs>
        <w:ind w:left="720" w:hanging="360"/>
      </w:pPr>
      <w:rPr>
        <w:rFonts w:ascii="Wingdings" w:hAnsi="Wingdings" w:hint="default"/>
      </w:rPr>
    </w:lvl>
    <w:lvl w:ilvl="1" w:tplc="872AFE06" w:tentative="1">
      <w:start w:val="1"/>
      <w:numFmt w:val="bullet"/>
      <w:lvlText w:val=""/>
      <w:lvlJc w:val="left"/>
      <w:pPr>
        <w:tabs>
          <w:tab w:val="num" w:pos="1440"/>
        </w:tabs>
        <w:ind w:left="1440" w:hanging="360"/>
      </w:pPr>
      <w:rPr>
        <w:rFonts w:ascii="Wingdings" w:hAnsi="Wingdings" w:hint="default"/>
      </w:rPr>
    </w:lvl>
    <w:lvl w:ilvl="2" w:tplc="B7F85C06" w:tentative="1">
      <w:start w:val="1"/>
      <w:numFmt w:val="bullet"/>
      <w:lvlText w:val=""/>
      <w:lvlJc w:val="left"/>
      <w:pPr>
        <w:tabs>
          <w:tab w:val="num" w:pos="2160"/>
        </w:tabs>
        <w:ind w:left="2160" w:hanging="360"/>
      </w:pPr>
      <w:rPr>
        <w:rFonts w:ascii="Wingdings" w:hAnsi="Wingdings" w:hint="default"/>
      </w:rPr>
    </w:lvl>
    <w:lvl w:ilvl="3" w:tplc="DE7CBEB2" w:tentative="1">
      <w:start w:val="1"/>
      <w:numFmt w:val="bullet"/>
      <w:lvlText w:val=""/>
      <w:lvlJc w:val="left"/>
      <w:pPr>
        <w:tabs>
          <w:tab w:val="num" w:pos="2880"/>
        </w:tabs>
        <w:ind w:left="2880" w:hanging="360"/>
      </w:pPr>
      <w:rPr>
        <w:rFonts w:ascii="Wingdings" w:hAnsi="Wingdings" w:hint="default"/>
      </w:rPr>
    </w:lvl>
    <w:lvl w:ilvl="4" w:tplc="2AD22214" w:tentative="1">
      <w:start w:val="1"/>
      <w:numFmt w:val="bullet"/>
      <w:lvlText w:val=""/>
      <w:lvlJc w:val="left"/>
      <w:pPr>
        <w:tabs>
          <w:tab w:val="num" w:pos="3600"/>
        </w:tabs>
        <w:ind w:left="3600" w:hanging="360"/>
      </w:pPr>
      <w:rPr>
        <w:rFonts w:ascii="Wingdings" w:hAnsi="Wingdings" w:hint="default"/>
      </w:rPr>
    </w:lvl>
    <w:lvl w:ilvl="5" w:tplc="B23E93F4" w:tentative="1">
      <w:start w:val="1"/>
      <w:numFmt w:val="bullet"/>
      <w:lvlText w:val=""/>
      <w:lvlJc w:val="left"/>
      <w:pPr>
        <w:tabs>
          <w:tab w:val="num" w:pos="4320"/>
        </w:tabs>
        <w:ind w:left="4320" w:hanging="360"/>
      </w:pPr>
      <w:rPr>
        <w:rFonts w:ascii="Wingdings" w:hAnsi="Wingdings" w:hint="default"/>
      </w:rPr>
    </w:lvl>
    <w:lvl w:ilvl="6" w:tplc="992A5F6C" w:tentative="1">
      <w:start w:val="1"/>
      <w:numFmt w:val="bullet"/>
      <w:lvlText w:val=""/>
      <w:lvlJc w:val="left"/>
      <w:pPr>
        <w:tabs>
          <w:tab w:val="num" w:pos="5040"/>
        </w:tabs>
        <w:ind w:left="5040" w:hanging="360"/>
      </w:pPr>
      <w:rPr>
        <w:rFonts w:ascii="Wingdings" w:hAnsi="Wingdings" w:hint="default"/>
      </w:rPr>
    </w:lvl>
    <w:lvl w:ilvl="7" w:tplc="4ACE57F2" w:tentative="1">
      <w:start w:val="1"/>
      <w:numFmt w:val="bullet"/>
      <w:lvlText w:val=""/>
      <w:lvlJc w:val="left"/>
      <w:pPr>
        <w:tabs>
          <w:tab w:val="num" w:pos="5760"/>
        </w:tabs>
        <w:ind w:left="5760" w:hanging="360"/>
      </w:pPr>
      <w:rPr>
        <w:rFonts w:ascii="Wingdings" w:hAnsi="Wingdings" w:hint="default"/>
      </w:rPr>
    </w:lvl>
    <w:lvl w:ilvl="8" w:tplc="3A44D61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257A0A"/>
    <w:multiLevelType w:val="hybridMultilevel"/>
    <w:tmpl w:val="416E76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F45A0"/>
    <w:multiLevelType w:val="hybridMultilevel"/>
    <w:tmpl w:val="F8F6954E"/>
    <w:lvl w:ilvl="0" w:tplc="9EBCFA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A17F2"/>
    <w:multiLevelType w:val="hybridMultilevel"/>
    <w:tmpl w:val="A066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74258"/>
    <w:multiLevelType w:val="hybridMultilevel"/>
    <w:tmpl w:val="D8F2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D48FE"/>
    <w:multiLevelType w:val="hybridMultilevel"/>
    <w:tmpl w:val="FB5CA0D2"/>
    <w:lvl w:ilvl="0" w:tplc="3D96F0A0">
      <w:start w:val="1"/>
      <w:numFmt w:val="bullet"/>
      <w:lvlText w:val=""/>
      <w:lvlJc w:val="left"/>
      <w:pPr>
        <w:tabs>
          <w:tab w:val="num" w:pos="-402"/>
        </w:tabs>
        <w:ind w:left="-402" w:hanging="360"/>
      </w:pPr>
      <w:rPr>
        <w:rFonts w:ascii="Wingdings" w:hAnsi="Wingdings" w:hint="default"/>
      </w:rPr>
    </w:lvl>
    <w:lvl w:ilvl="1" w:tplc="AD32EEDA">
      <w:start w:val="1"/>
      <w:numFmt w:val="bullet"/>
      <w:lvlText w:val=""/>
      <w:lvlJc w:val="left"/>
      <w:pPr>
        <w:tabs>
          <w:tab w:val="num" w:pos="318"/>
        </w:tabs>
        <w:ind w:left="318" w:hanging="360"/>
      </w:pPr>
      <w:rPr>
        <w:rFonts w:ascii="Wingdings" w:hAnsi="Wingdings" w:hint="default"/>
      </w:rPr>
    </w:lvl>
    <w:lvl w:ilvl="2" w:tplc="D6CAB340" w:tentative="1">
      <w:start w:val="1"/>
      <w:numFmt w:val="bullet"/>
      <w:lvlText w:val=""/>
      <w:lvlJc w:val="left"/>
      <w:pPr>
        <w:tabs>
          <w:tab w:val="num" w:pos="1038"/>
        </w:tabs>
        <w:ind w:left="1038" w:hanging="360"/>
      </w:pPr>
      <w:rPr>
        <w:rFonts w:ascii="Wingdings" w:hAnsi="Wingdings" w:hint="default"/>
      </w:rPr>
    </w:lvl>
    <w:lvl w:ilvl="3" w:tplc="32CAFBD6" w:tentative="1">
      <w:start w:val="1"/>
      <w:numFmt w:val="bullet"/>
      <w:lvlText w:val=""/>
      <w:lvlJc w:val="left"/>
      <w:pPr>
        <w:tabs>
          <w:tab w:val="num" w:pos="1758"/>
        </w:tabs>
        <w:ind w:left="1758" w:hanging="360"/>
      </w:pPr>
      <w:rPr>
        <w:rFonts w:ascii="Wingdings" w:hAnsi="Wingdings" w:hint="default"/>
      </w:rPr>
    </w:lvl>
    <w:lvl w:ilvl="4" w:tplc="DD8E137C" w:tentative="1">
      <w:start w:val="1"/>
      <w:numFmt w:val="bullet"/>
      <w:lvlText w:val=""/>
      <w:lvlJc w:val="left"/>
      <w:pPr>
        <w:tabs>
          <w:tab w:val="num" w:pos="2478"/>
        </w:tabs>
        <w:ind w:left="2478" w:hanging="360"/>
      </w:pPr>
      <w:rPr>
        <w:rFonts w:ascii="Wingdings" w:hAnsi="Wingdings" w:hint="default"/>
      </w:rPr>
    </w:lvl>
    <w:lvl w:ilvl="5" w:tplc="D69808C0" w:tentative="1">
      <w:start w:val="1"/>
      <w:numFmt w:val="bullet"/>
      <w:lvlText w:val=""/>
      <w:lvlJc w:val="left"/>
      <w:pPr>
        <w:tabs>
          <w:tab w:val="num" w:pos="3198"/>
        </w:tabs>
        <w:ind w:left="3198" w:hanging="360"/>
      </w:pPr>
      <w:rPr>
        <w:rFonts w:ascii="Wingdings" w:hAnsi="Wingdings" w:hint="default"/>
      </w:rPr>
    </w:lvl>
    <w:lvl w:ilvl="6" w:tplc="FEEA0336" w:tentative="1">
      <w:start w:val="1"/>
      <w:numFmt w:val="bullet"/>
      <w:lvlText w:val=""/>
      <w:lvlJc w:val="left"/>
      <w:pPr>
        <w:tabs>
          <w:tab w:val="num" w:pos="3918"/>
        </w:tabs>
        <w:ind w:left="3918" w:hanging="360"/>
      </w:pPr>
      <w:rPr>
        <w:rFonts w:ascii="Wingdings" w:hAnsi="Wingdings" w:hint="default"/>
      </w:rPr>
    </w:lvl>
    <w:lvl w:ilvl="7" w:tplc="6D060FD6" w:tentative="1">
      <w:start w:val="1"/>
      <w:numFmt w:val="bullet"/>
      <w:lvlText w:val=""/>
      <w:lvlJc w:val="left"/>
      <w:pPr>
        <w:tabs>
          <w:tab w:val="num" w:pos="4638"/>
        </w:tabs>
        <w:ind w:left="4638" w:hanging="360"/>
      </w:pPr>
      <w:rPr>
        <w:rFonts w:ascii="Wingdings" w:hAnsi="Wingdings" w:hint="default"/>
      </w:rPr>
    </w:lvl>
    <w:lvl w:ilvl="8" w:tplc="D52209F0" w:tentative="1">
      <w:start w:val="1"/>
      <w:numFmt w:val="bullet"/>
      <w:lvlText w:val=""/>
      <w:lvlJc w:val="left"/>
      <w:pPr>
        <w:tabs>
          <w:tab w:val="num" w:pos="5358"/>
        </w:tabs>
        <w:ind w:left="5358" w:hanging="360"/>
      </w:pPr>
      <w:rPr>
        <w:rFonts w:ascii="Wingdings" w:hAnsi="Wingdings" w:hint="default"/>
      </w:rPr>
    </w:lvl>
  </w:abstractNum>
  <w:abstractNum w:abstractNumId="28" w15:restartNumberingAfterBreak="0">
    <w:nsid w:val="689C0039"/>
    <w:multiLevelType w:val="hybridMultilevel"/>
    <w:tmpl w:val="733AD4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C11693"/>
    <w:multiLevelType w:val="hybridMultilevel"/>
    <w:tmpl w:val="30581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C4F5987"/>
    <w:multiLevelType w:val="hybridMultilevel"/>
    <w:tmpl w:val="D6588F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463E6"/>
    <w:multiLevelType w:val="hybridMultilevel"/>
    <w:tmpl w:val="E2A2E9B8"/>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6"/>
  </w:num>
  <w:num w:numId="3">
    <w:abstractNumId w:val="5"/>
  </w:num>
  <w:num w:numId="4">
    <w:abstractNumId w:val="14"/>
  </w:num>
  <w:num w:numId="5">
    <w:abstractNumId w:val="29"/>
  </w:num>
  <w:num w:numId="6">
    <w:abstractNumId w:val="10"/>
  </w:num>
  <w:num w:numId="7">
    <w:abstractNumId w:val="8"/>
  </w:num>
  <w:num w:numId="8">
    <w:abstractNumId w:val="28"/>
  </w:num>
  <w:num w:numId="9">
    <w:abstractNumId w:val="20"/>
  </w:num>
  <w:num w:numId="10">
    <w:abstractNumId w:val="0"/>
  </w:num>
  <w:num w:numId="11">
    <w:abstractNumId w:val="13"/>
  </w:num>
  <w:num w:numId="12">
    <w:abstractNumId w:val="30"/>
  </w:num>
  <w:num w:numId="13">
    <w:abstractNumId w:val="12"/>
  </w:num>
  <w:num w:numId="14">
    <w:abstractNumId w:val="31"/>
  </w:num>
  <w:num w:numId="15">
    <w:abstractNumId w:val="25"/>
  </w:num>
  <w:num w:numId="16">
    <w:abstractNumId w:val="11"/>
  </w:num>
  <w:num w:numId="17">
    <w:abstractNumId w:val="4"/>
  </w:num>
  <w:num w:numId="18">
    <w:abstractNumId w:val="1"/>
  </w:num>
  <w:num w:numId="19">
    <w:abstractNumId w:val="7"/>
  </w:num>
  <w:num w:numId="20">
    <w:abstractNumId w:val="23"/>
  </w:num>
  <w:num w:numId="21">
    <w:abstractNumId w:val="15"/>
  </w:num>
  <w:num w:numId="22">
    <w:abstractNumId w:val="21"/>
  </w:num>
  <w:num w:numId="23">
    <w:abstractNumId w:val="22"/>
  </w:num>
  <w:num w:numId="24">
    <w:abstractNumId w:val="27"/>
  </w:num>
  <w:num w:numId="25">
    <w:abstractNumId w:val="18"/>
  </w:num>
  <w:num w:numId="26">
    <w:abstractNumId w:val="3"/>
  </w:num>
  <w:num w:numId="27">
    <w:abstractNumId w:val="19"/>
  </w:num>
  <w:num w:numId="28">
    <w:abstractNumId w:val="24"/>
  </w:num>
  <w:num w:numId="29">
    <w:abstractNumId w:val="2"/>
  </w:num>
  <w:num w:numId="30">
    <w:abstractNumId w:val="6"/>
  </w:num>
  <w:num w:numId="31">
    <w:abstractNumId w:val="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96"/>
    <w:rsid w:val="000036EE"/>
    <w:rsid w:val="000106BD"/>
    <w:rsid w:val="00022AF2"/>
    <w:rsid w:val="00023720"/>
    <w:rsid w:val="000254DE"/>
    <w:rsid w:val="00025D82"/>
    <w:rsid w:val="00027B83"/>
    <w:rsid w:val="00030D8F"/>
    <w:rsid w:val="000347A2"/>
    <w:rsid w:val="00054473"/>
    <w:rsid w:val="0005499C"/>
    <w:rsid w:val="00055424"/>
    <w:rsid w:val="000801CC"/>
    <w:rsid w:val="00087430"/>
    <w:rsid w:val="00093C4D"/>
    <w:rsid w:val="000B003A"/>
    <w:rsid w:val="000B2DAA"/>
    <w:rsid w:val="000B3EBE"/>
    <w:rsid w:val="000B411B"/>
    <w:rsid w:val="000C4086"/>
    <w:rsid w:val="000D2785"/>
    <w:rsid w:val="000D6783"/>
    <w:rsid w:val="000E5070"/>
    <w:rsid w:val="000E6B6A"/>
    <w:rsid w:val="00103E81"/>
    <w:rsid w:val="0011084A"/>
    <w:rsid w:val="00117247"/>
    <w:rsid w:val="00122E20"/>
    <w:rsid w:val="001231D6"/>
    <w:rsid w:val="00124E5F"/>
    <w:rsid w:val="00130411"/>
    <w:rsid w:val="00155F46"/>
    <w:rsid w:val="00156628"/>
    <w:rsid w:val="00156DFF"/>
    <w:rsid w:val="001708D8"/>
    <w:rsid w:val="001959A3"/>
    <w:rsid w:val="001A046E"/>
    <w:rsid w:val="001A1272"/>
    <w:rsid w:val="001A1BCC"/>
    <w:rsid w:val="001B1A85"/>
    <w:rsid w:val="001B1DF3"/>
    <w:rsid w:val="001C63C9"/>
    <w:rsid w:val="001E15DF"/>
    <w:rsid w:val="001E202D"/>
    <w:rsid w:val="00205710"/>
    <w:rsid w:val="00205928"/>
    <w:rsid w:val="00207B38"/>
    <w:rsid w:val="00212921"/>
    <w:rsid w:val="00224767"/>
    <w:rsid w:val="0022487F"/>
    <w:rsid w:val="0024099A"/>
    <w:rsid w:val="002512ED"/>
    <w:rsid w:val="0025254B"/>
    <w:rsid w:val="00253583"/>
    <w:rsid w:val="00263841"/>
    <w:rsid w:val="00263A5C"/>
    <w:rsid w:val="00270A71"/>
    <w:rsid w:val="00294A04"/>
    <w:rsid w:val="002A58C0"/>
    <w:rsid w:val="002C2015"/>
    <w:rsid w:val="002C5E2A"/>
    <w:rsid w:val="002C68EC"/>
    <w:rsid w:val="002D0F7F"/>
    <w:rsid w:val="002D4171"/>
    <w:rsid w:val="002D53F6"/>
    <w:rsid w:val="002D6C7A"/>
    <w:rsid w:val="002E47AF"/>
    <w:rsid w:val="002E4840"/>
    <w:rsid w:val="00300139"/>
    <w:rsid w:val="0031222D"/>
    <w:rsid w:val="00312307"/>
    <w:rsid w:val="00315903"/>
    <w:rsid w:val="0034762C"/>
    <w:rsid w:val="0034782D"/>
    <w:rsid w:val="00350426"/>
    <w:rsid w:val="00357321"/>
    <w:rsid w:val="003857D7"/>
    <w:rsid w:val="003908D0"/>
    <w:rsid w:val="003B46CB"/>
    <w:rsid w:val="003D14E2"/>
    <w:rsid w:val="003E27E5"/>
    <w:rsid w:val="00405A76"/>
    <w:rsid w:val="00406236"/>
    <w:rsid w:val="004170CE"/>
    <w:rsid w:val="00426F04"/>
    <w:rsid w:val="00427A48"/>
    <w:rsid w:val="00447E8E"/>
    <w:rsid w:val="00463AB2"/>
    <w:rsid w:val="00470BCC"/>
    <w:rsid w:val="00473A02"/>
    <w:rsid w:val="004752E1"/>
    <w:rsid w:val="004834C2"/>
    <w:rsid w:val="0049108A"/>
    <w:rsid w:val="004A7B7A"/>
    <w:rsid w:val="004B1EF9"/>
    <w:rsid w:val="004B529B"/>
    <w:rsid w:val="004B71BA"/>
    <w:rsid w:val="004C0B77"/>
    <w:rsid w:val="004C58A6"/>
    <w:rsid w:val="004C6FC7"/>
    <w:rsid w:val="004D2DB9"/>
    <w:rsid w:val="004F04E2"/>
    <w:rsid w:val="00500B1C"/>
    <w:rsid w:val="00513710"/>
    <w:rsid w:val="005216DD"/>
    <w:rsid w:val="0052570B"/>
    <w:rsid w:val="00531ADB"/>
    <w:rsid w:val="00534559"/>
    <w:rsid w:val="00534E29"/>
    <w:rsid w:val="00537E31"/>
    <w:rsid w:val="005421E4"/>
    <w:rsid w:val="00542375"/>
    <w:rsid w:val="00551B85"/>
    <w:rsid w:val="00556C79"/>
    <w:rsid w:val="005574B0"/>
    <w:rsid w:val="005647AA"/>
    <w:rsid w:val="00573C6B"/>
    <w:rsid w:val="00594E43"/>
    <w:rsid w:val="005972C9"/>
    <w:rsid w:val="005A2F42"/>
    <w:rsid w:val="005B409C"/>
    <w:rsid w:val="005C0211"/>
    <w:rsid w:val="005C1145"/>
    <w:rsid w:val="005C5FF0"/>
    <w:rsid w:val="005D5F71"/>
    <w:rsid w:val="005D6E74"/>
    <w:rsid w:val="005E3D13"/>
    <w:rsid w:val="005F592B"/>
    <w:rsid w:val="0060317F"/>
    <w:rsid w:val="00607B28"/>
    <w:rsid w:val="00607FF7"/>
    <w:rsid w:val="00613501"/>
    <w:rsid w:val="00631C29"/>
    <w:rsid w:val="00633DCC"/>
    <w:rsid w:val="006355C3"/>
    <w:rsid w:val="00643E0E"/>
    <w:rsid w:val="00650B9F"/>
    <w:rsid w:val="0065144A"/>
    <w:rsid w:val="00651C19"/>
    <w:rsid w:val="0065339F"/>
    <w:rsid w:val="006569D1"/>
    <w:rsid w:val="006674B5"/>
    <w:rsid w:val="00680FB2"/>
    <w:rsid w:val="00691E47"/>
    <w:rsid w:val="006A0F65"/>
    <w:rsid w:val="006A12A6"/>
    <w:rsid w:val="006D3D60"/>
    <w:rsid w:val="006F0CEE"/>
    <w:rsid w:val="00705E03"/>
    <w:rsid w:val="00725058"/>
    <w:rsid w:val="00726E7E"/>
    <w:rsid w:val="00735506"/>
    <w:rsid w:val="00744013"/>
    <w:rsid w:val="0076303C"/>
    <w:rsid w:val="007637E3"/>
    <w:rsid w:val="00767B33"/>
    <w:rsid w:val="00773295"/>
    <w:rsid w:val="0077484D"/>
    <w:rsid w:val="007934F7"/>
    <w:rsid w:val="00793F81"/>
    <w:rsid w:val="007B3A52"/>
    <w:rsid w:val="007B4A06"/>
    <w:rsid w:val="007B6B47"/>
    <w:rsid w:val="007C6AC1"/>
    <w:rsid w:val="007D7FE1"/>
    <w:rsid w:val="007E3A79"/>
    <w:rsid w:val="007F0421"/>
    <w:rsid w:val="007F4B76"/>
    <w:rsid w:val="00803AC1"/>
    <w:rsid w:val="008111A2"/>
    <w:rsid w:val="00814770"/>
    <w:rsid w:val="00817F86"/>
    <w:rsid w:val="00823CC0"/>
    <w:rsid w:val="00824B06"/>
    <w:rsid w:val="00833EC0"/>
    <w:rsid w:val="00835E8E"/>
    <w:rsid w:val="00857CB7"/>
    <w:rsid w:val="00870AF9"/>
    <w:rsid w:val="008852E4"/>
    <w:rsid w:val="00890121"/>
    <w:rsid w:val="008938FF"/>
    <w:rsid w:val="008A23B3"/>
    <w:rsid w:val="008A6B9A"/>
    <w:rsid w:val="008B37BD"/>
    <w:rsid w:val="008E194B"/>
    <w:rsid w:val="008E5130"/>
    <w:rsid w:val="008F31E3"/>
    <w:rsid w:val="008F4F74"/>
    <w:rsid w:val="008F5D69"/>
    <w:rsid w:val="009015A4"/>
    <w:rsid w:val="00901DDA"/>
    <w:rsid w:val="009041DA"/>
    <w:rsid w:val="00904A54"/>
    <w:rsid w:val="00906961"/>
    <w:rsid w:val="00922396"/>
    <w:rsid w:val="0093408A"/>
    <w:rsid w:val="00937A34"/>
    <w:rsid w:val="00941A40"/>
    <w:rsid w:val="00946CDB"/>
    <w:rsid w:val="00950CC1"/>
    <w:rsid w:val="009567FF"/>
    <w:rsid w:val="00964A6D"/>
    <w:rsid w:val="009653B2"/>
    <w:rsid w:val="00972C90"/>
    <w:rsid w:val="009805DE"/>
    <w:rsid w:val="00982820"/>
    <w:rsid w:val="00984262"/>
    <w:rsid w:val="00985B1E"/>
    <w:rsid w:val="009C09FC"/>
    <w:rsid w:val="009D532B"/>
    <w:rsid w:val="009D63CF"/>
    <w:rsid w:val="009D6740"/>
    <w:rsid w:val="009F21BB"/>
    <w:rsid w:val="00A068FC"/>
    <w:rsid w:val="00A07EB0"/>
    <w:rsid w:val="00A22DBE"/>
    <w:rsid w:val="00A266D1"/>
    <w:rsid w:val="00A3033B"/>
    <w:rsid w:val="00A44CBB"/>
    <w:rsid w:val="00A55A35"/>
    <w:rsid w:val="00A56326"/>
    <w:rsid w:val="00A622D7"/>
    <w:rsid w:val="00A64C0A"/>
    <w:rsid w:val="00A76FC5"/>
    <w:rsid w:val="00A800B4"/>
    <w:rsid w:val="00A92DAD"/>
    <w:rsid w:val="00A95D2B"/>
    <w:rsid w:val="00A97027"/>
    <w:rsid w:val="00AB0F17"/>
    <w:rsid w:val="00AB6364"/>
    <w:rsid w:val="00AC5A51"/>
    <w:rsid w:val="00AE336B"/>
    <w:rsid w:val="00AE4F38"/>
    <w:rsid w:val="00AE6A3D"/>
    <w:rsid w:val="00AF2648"/>
    <w:rsid w:val="00AF587B"/>
    <w:rsid w:val="00AF7899"/>
    <w:rsid w:val="00B05DAE"/>
    <w:rsid w:val="00B05DBE"/>
    <w:rsid w:val="00B20BC1"/>
    <w:rsid w:val="00B2128C"/>
    <w:rsid w:val="00B31F57"/>
    <w:rsid w:val="00B36B88"/>
    <w:rsid w:val="00B41F81"/>
    <w:rsid w:val="00B425D2"/>
    <w:rsid w:val="00B502F2"/>
    <w:rsid w:val="00B52184"/>
    <w:rsid w:val="00B63815"/>
    <w:rsid w:val="00B84AC8"/>
    <w:rsid w:val="00B91081"/>
    <w:rsid w:val="00B9615F"/>
    <w:rsid w:val="00BA69FA"/>
    <w:rsid w:val="00BB374E"/>
    <w:rsid w:val="00BB7528"/>
    <w:rsid w:val="00BD6DF0"/>
    <w:rsid w:val="00C1732E"/>
    <w:rsid w:val="00C20132"/>
    <w:rsid w:val="00C20928"/>
    <w:rsid w:val="00C20B63"/>
    <w:rsid w:val="00C22ACC"/>
    <w:rsid w:val="00C325DC"/>
    <w:rsid w:val="00C427F4"/>
    <w:rsid w:val="00C544B5"/>
    <w:rsid w:val="00C55E95"/>
    <w:rsid w:val="00C6126E"/>
    <w:rsid w:val="00C64D4A"/>
    <w:rsid w:val="00C660A6"/>
    <w:rsid w:val="00C66C82"/>
    <w:rsid w:val="00C941DA"/>
    <w:rsid w:val="00C96D3A"/>
    <w:rsid w:val="00CA3373"/>
    <w:rsid w:val="00CA5510"/>
    <w:rsid w:val="00CB6BA0"/>
    <w:rsid w:val="00CC2354"/>
    <w:rsid w:val="00CD0305"/>
    <w:rsid w:val="00CD402A"/>
    <w:rsid w:val="00CD7BDC"/>
    <w:rsid w:val="00CE27D7"/>
    <w:rsid w:val="00D02E00"/>
    <w:rsid w:val="00D0661C"/>
    <w:rsid w:val="00D10CCA"/>
    <w:rsid w:val="00D16977"/>
    <w:rsid w:val="00D1713E"/>
    <w:rsid w:val="00D248E8"/>
    <w:rsid w:val="00D31A8A"/>
    <w:rsid w:val="00D61305"/>
    <w:rsid w:val="00D71A9D"/>
    <w:rsid w:val="00D91FC7"/>
    <w:rsid w:val="00D92949"/>
    <w:rsid w:val="00DA4E9E"/>
    <w:rsid w:val="00DC21BC"/>
    <w:rsid w:val="00DC28E8"/>
    <w:rsid w:val="00DC769F"/>
    <w:rsid w:val="00DE5B28"/>
    <w:rsid w:val="00DF18F8"/>
    <w:rsid w:val="00E125E5"/>
    <w:rsid w:val="00E22D4E"/>
    <w:rsid w:val="00E25067"/>
    <w:rsid w:val="00E267FC"/>
    <w:rsid w:val="00E37826"/>
    <w:rsid w:val="00E66478"/>
    <w:rsid w:val="00E902EA"/>
    <w:rsid w:val="00E96B3F"/>
    <w:rsid w:val="00EA7E53"/>
    <w:rsid w:val="00EB49C2"/>
    <w:rsid w:val="00EB67F4"/>
    <w:rsid w:val="00EC1F6F"/>
    <w:rsid w:val="00EC2697"/>
    <w:rsid w:val="00EC6208"/>
    <w:rsid w:val="00EC6A95"/>
    <w:rsid w:val="00ED683B"/>
    <w:rsid w:val="00EE267A"/>
    <w:rsid w:val="00EF1F72"/>
    <w:rsid w:val="00EF2CEC"/>
    <w:rsid w:val="00F058DD"/>
    <w:rsid w:val="00F1107C"/>
    <w:rsid w:val="00F11AC9"/>
    <w:rsid w:val="00F13C29"/>
    <w:rsid w:val="00F13EBA"/>
    <w:rsid w:val="00F26308"/>
    <w:rsid w:val="00F32752"/>
    <w:rsid w:val="00F453D3"/>
    <w:rsid w:val="00F51137"/>
    <w:rsid w:val="00F651C0"/>
    <w:rsid w:val="00F710CF"/>
    <w:rsid w:val="00F752F4"/>
    <w:rsid w:val="00F87E72"/>
    <w:rsid w:val="00F9686F"/>
    <w:rsid w:val="00FA61BA"/>
    <w:rsid w:val="00FA63C3"/>
    <w:rsid w:val="00FC7387"/>
    <w:rsid w:val="00FD12BE"/>
    <w:rsid w:val="00FD6725"/>
    <w:rsid w:val="00FE592D"/>
    <w:rsid w:val="154AC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39DF8D"/>
  <w14:defaultImageDpi w14:val="300"/>
  <w15:docId w15:val="{D35A76A7-149D-4296-806C-33FD5900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61C"/>
    <w:rPr>
      <w:sz w:val="22"/>
    </w:rPr>
  </w:style>
  <w:style w:type="paragraph" w:styleId="Heading1">
    <w:name w:val="heading 1"/>
    <w:basedOn w:val="Normal"/>
    <w:next w:val="Normal"/>
    <w:link w:val="Heading1Char"/>
    <w:uiPriority w:val="9"/>
    <w:qFormat/>
    <w:rsid w:val="005D5F7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5D5F7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D5F7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5D5F7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5D5F7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5D5F7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5D5F7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5D5F7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D5F7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396"/>
    <w:pPr>
      <w:spacing w:beforeAutospacing="1" w:after="100" w:afterAutospacing="1"/>
    </w:pPr>
    <w:rPr>
      <w:rFonts w:ascii="Times" w:hAnsi="Times" w:cs="Times New Roman"/>
    </w:rPr>
  </w:style>
  <w:style w:type="paragraph" w:styleId="Header">
    <w:name w:val="header"/>
    <w:basedOn w:val="Normal"/>
    <w:link w:val="HeaderChar"/>
    <w:uiPriority w:val="99"/>
    <w:unhideWhenUsed/>
    <w:rsid w:val="007637E3"/>
    <w:pPr>
      <w:tabs>
        <w:tab w:val="center" w:pos="4680"/>
        <w:tab w:val="right" w:pos="9360"/>
      </w:tabs>
    </w:pPr>
    <w:rPr>
      <w:rFonts w:ascii="Calibri" w:eastAsia="Calibri" w:hAnsi="Calibri" w:cs="Times New Roman"/>
      <w:szCs w:val="22"/>
    </w:rPr>
  </w:style>
  <w:style w:type="character" w:customStyle="1" w:styleId="HeaderChar">
    <w:name w:val="Header Char"/>
    <w:basedOn w:val="DefaultParagraphFont"/>
    <w:link w:val="Header"/>
    <w:uiPriority w:val="99"/>
    <w:rsid w:val="007637E3"/>
    <w:rPr>
      <w:rFonts w:ascii="Calibri" w:eastAsia="Calibri" w:hAnsi="Calibri" w:cs="Times New Roman"/>
      <w:sz w:val="22"/>
      <w:szCs w:val="22"/>
    </w:rPr>
  </w:style>
  <w:style w:type="character" w:styleId="IntenseEmphasis">
    <w:name w:val="Intense Emphasis"/>
    <w:uiPriority w:val="21"/>
    <w:qFormat/>
    <w:rsid w:val="005D5F71"/>
    <w:rPr>
      <w:b/>
      <w:bCs/>
      <w:caps/>
      <w:color w:val="1F4D78" w:themeColor="accent1" w:themeShade="7F"/>
      <w:spacing w:val="10"/>
    </w:rPr>
  </w:style>
  <w:style w:type="paragraph" w:styleId="ListParagraph">
    <w:name w:val="List Paragraph"/>
    <w:basedOn w:val="Normal"/>
    <w:uiPriority w:val="34"/>
    <w:qFormat/>
    <w:rsid w:val="005D5F71"/>
    <w:pPr>
      <w:ind w:left="720"/>
      <w:contextualSpacing/>
    </w:pPr>
  </w:style>
  <w:style w:type="paragraph" w:styleId="BalloonText">
    <w:name w:val="Balloon Text"/>
    <w:basedOn w:val="Normal"/>
    <w:link w:val="BalloonTextChar"/>
    <w:uiPriority w:val="99"/>
    <w:semiHidden/>
    <w:unhideWhenUsed/>
    <w:rsid w:val="00C201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132"/>
    <w:rPr>
      <w:rFonts w:ascii="Lucida Grande" w:hAnsi="Lucida Grande" w:cs="Lucida Grande"/>
      <w:sz w:val="18"/>
      <w:szCs w:val="18"/>
    </w:rPr>
  </w:style>
  <w:style w:type="paragraph" w:styleId="Footer">
    <w:name w:val="footer"/>
    <w:basedOn w:val="Normal"/>
    <w:link w:val="FooterChar"/>
    <w:uiPriority w:val="99"/>
    <w:unhideWhenUsed/>
    <w:qFormat/>
    <w:rsid w:val="002D4171"/>
    <w:pPr>
      <w:tabs>
        <w:tab w:val="center" w:pos="4320"/>
        <w:tab w:val="right" w:pos="8640"/>
      </w:tabs>
    </w:pPr>
  </w:style>
  <w:style w:type="character" w:customStyle="1" w:styleId="FooterChar">
    <w:name w:val="Footer Char"/>
    <w:basedOn w:val="DefaultParagraphFont"/>
    <w:link w:val="Footer"/>
    <w:uiPriority w:val="99"/>
    <w:rsid w:val="002D4171"/>
  </w:style>
  <w:style w:type="table" w:styleId="TableGrid">
    <w:name w:val="Table Grid"/>
    <w:basedOn w:val="TableNormal"/>
    <w:uiPriority w:val="59"/>
    <w:rsid w:val="00F87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7B7A"/>
    <w:rPr>
      <w:sz w:val="16"/>
      <w:szCs w:val="16"/>
    </w:rPr>
  </w:style>
  <w:style w:type="paragraph" w:styleId="CommentText">
    <w:name w:val="annotation text"/>
    <w:basedOn w:val="Normal"/>
    <w:link w:val="CommentTextChar"/>
    <w:uiPriority w:val="99"/>
    <w:semiHidden/>
    <w:unhideWhenUsed/>
    <w:rsid w:val="004A7B7A"/>
  </w:style>
  <w:style w:type="character" w:customStyle="1" w:styleId="CommentTextChar">
    <w:name w:val="Comment Text Char"/>
    <w:basedOn w:val="DefaultParagraphFont"/>
    <w:link w:val="CommentText"/>
    <w:uiPriority w:val="99"/>
    <w:semiHidden/>
    <w:rsid w:val="004A7B7A"/>
    <w:rPr>
      <w:sz w:val="20"/>
      <w:szCs w:val="20"/>
    </w:rPr>
  </w:style>
  <w:style w:type="paragraph" w:styleId="CommentSubject">
    <w:name w:val="annotation subject"/>
    <w:basedOn w:val="CommentText"/>
    <w:next w:val="CommentText"/>
    <w:link w:val="CommentSubjectChar"/>
    <w:uiPriority w:val="99"/>
    <w:semiHidden/>
    <w:unhideWhenUsed/>
    <w:rsid w:val="004A7B7A"/>
    <w:rPr>
      <w:b/>
      <w:bCs/>
    </w:rPr>
  </w:style>
  <w:style w:type="character" w:customStyle="1" w:styleId="CommentSubjectChar">
    <w:name w:val="Comment Subject Char"/>
    <w:basedOn w:val="CommentTextChar"/>
    <w:link w:val="CommentSubject"/>
    <w:uiPriority w:val="99"/>
    <w:semiHidden/>
    <w:rsid w:val="004A7B7A"/>
    <w:rPr>
      <w:b/>
      <w:bCs/>
      <w:sz w:val="20"/>
      <w:szCs w:val="20"/>
    </w:rPr>
  </w:style>
  <w:style w:type="character" w:styleId="PageNumber">
    <w:name w:val="page number"/>
    <w:basedOn w:val="DefaultParagraphFont"/>
    <w:uiPriority w:val="99"/>
    <w:semiHidden/>
    <w:unhideWhenUsed/>
    <w:rsid w:val="00972C90"/>
  </w:style>
  <w:style w:type="character" w:customStyle="1" w:styleId="Heading1Char">
    <w:name w:val="Heading 1 Char"/>
    <w:basedOn w:val="DefaultParagraphFont"/>
    <w:link w:val="Heading1"/>
    <w:uiPriority w:val="9"/>
    <w:rsid w:val="005D5F71"/>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5D5F71"/>
    <w:rPr>
      <w:caps/>
      <w:spacing w:val="15"/>
      <w:shd w:val="clear" w:color="auto" w:fill="DEEAF6" w:themeFill="accent1" w:themeFillTint="33"/>
    </w:rPr>
  </w:style>
  <w:style w:type="character" w:customStyle="1" w:styleId="Heading3Char">
    <w:name w:val="Heading 3 Char"/>
    <w:basedOn w:val="DefaultParagraphFont"/>
    <w:link w:val="Heading3"/>
    <w:uiPriority w:val="9"/>
    <w:rsid w:val="005D5F71"/>
    <w:rPr>
      <w:caps/>
      <w:color w:val="1F4D78" w:themeColor="accent1" w:themeShade="7F"/>
      <w:spacing w:val="15"/>
    </w:rPr>
  </w:style>
  <w:style w:type="character" w:customStyle="1" w:styleId="Heading4Char">
    <w:name w:val="Heading 4 Char"/>
    <w:basedOn w:val="DefaultParagraphFont"/>
    <w:link w:val="Heading4"/>
    <w:uiPriority w:val="9"/>
    <w:rsid w:val="005D5F71"/>
    <w:rPr>
      <w:caps/>
      <w:color w:val="2E74B5" w:themeColor="accent1" w:themeShade="BF"/>
      <w:spacing w:val="10"/>
    </w:rPr>
  </w:style>
  <w:style w:type="character" w:customStyle="1" w:styleId="Heading5Char">
    <w:name w:val="Heading 5 Char"/>
    <w:basedOn w:val="DefaultParagraphFont"/>
    <w:link w:val="Heading5"/>
    <w:uiPriority w:val="9"/>
    <w:rsid w:val="005D5F71"/>
    <w:rPr>
      <w:caps/>
      <w:color w:val="2E74B5" w:themeColor="accent1" w:themeShade="BF"/>
      <w:spacing w:val="10"/>
    </w:rPr>
  </w:style>
  <w:style w:type="character" w:customStyle="1" w:styleId="Heading6Char">
    <w:name w:val="Heading 6 Char"/>
    <w:basedOn w:val="DefaultParagraphFont"/>
    <w:link w:val="Heading6"/>
    <w:uiPriority w:val="9"/>
    <w:rsid w:val="005D5F71"/>
    <w:rPr>
      <w:caps/>
      <w:color w:val="2E74B5" w:themeColor="accent1" w:themeShade="BF"/>
      <w:spacing w:val="10"/>
    </w:rPr>
  </w:style>
  <w:style w:type="character" w:customStyle="1" w:styleId="Heading7Char">
    <w:name w:val="Heading 7 Char"/>
    <w:basedOn w:val="DefaultParagraphFont"/>
    <w:link w:val="Heading7"/>
    <w:uiPriority w:val="9"/>
    <w:semiHidden/>
    <w:rsid w:val="005D5F71"/>
    <w:rPr>
      <w:caps/>
      <w:color w:val="2E74B5" w:themeColor="accent1" w:themeShade="BF"/>
      <w:spacing w:val="10"/>
    </w:rPr>
  </w:style>
  <w:style w:type="character" w:customStyle="1" w:styleId="Heading8Char">
    <w:name w:val="Heading 8 Char"/>
    <w:basedOn w:val="DefaultParagraphFont"/>
    <w:link w:val="Heading8"/>
    <w:uiPriority w:val="9"/>
    <w:semiHidden/>
    <w:rsid w:val="005D5F71"/>
    <w:rPr>
      <w:caps/>
      <w:spacing w:val="10"/>
      <w:sz w:val="18"/>
      <w:szCs w:val="18"/>
    </w:rPr>
  </w:style>
  <w:style w:type="character" w:customStyle="1" w:styleId="Heading9Char">
    <w:name w:val="Heading 9 Char"/>
    <w:basedOn w:val="DefaultParagraphFont"/>
    <w:link w:val="Heading9"/>
    <w:uiPriority w:val="9"/>
    <w:semiHidden/>
    <w:rsid w:val="005D5F71"/>
    <w:rPr>
      <w:i/>
      <w:iCs/>
      <w:caps/>
      <w:spacing w:val="10"/>
      <w:sz w:val="18"/>
      <w:szCs w:val="18"/>
    </w:rPr>
  </w:style>
  <w:style w:type="paragraph" w:styleId="Caption">
    <w:name w:val="caption"/>
    <w:basedOn w:val="Normal"/>
    <w:next w:val="Normal"/>
    <w:uiPriority w:val="35"/>
    <w:semiHidden/>
    <w:unhideWhenUsed/>
    <w:qFormat/>
    <w:rsid w:val="005D5F71"/>
    <w:rPr>
      <w:b/>
      <w:bCs/>
      <w:color w:val="2E74B5" w:themeColor="accent1" w:themeShade="BF"/>
      <w:sz w:val="16"/>
      <w:szCs w:val="16"/>
    </w:rPr>
  </w:style>
  <w:style w:type="paragraph" w:styleId="Title">
    <w:name w:val="Title"/>
    <w:basedOn w:val="Normal"/>
    <w:next w:val="Normal"/>
    <w:link w:val="TitleChar"/>
    <w:uiPriority w:val="10"/>
    <w:qFormat/>
    <w:rsid w:val="005D5F7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5D5F71"/>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5D5F7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D5F71"/>
    <w:rPr>
      <w:caps/>
      <w:color w:val="595959" w:themeColor="text1" w:themeTint="A6"/>
      <w:spacing w:val="10"/>
      <w:sz w:val="21"/>
      <w:szCs w:val="21"/>
    </w:rPr>
  </w:style>
  <w:style w:type="character" w:styleId="Strong">
    <w:name w:val="Strong"/>
    <w:uiPriority w:val="22"/>
    <w:qFormat/>
    <w:rsid w:val="005D5F71"/>
    <w:rPr>
      <w:b/>
      <w:bCs/>
    </w:rPr>
  </w:style>
  <w:style w:type="character" w:styleId="Emphasis">
    <w:name w:val="Emphasis"/>
    <w:uiPriority w:val="20"/>
    <w:qFormat/>
    <w:rsid w:val="005D5F71"/>
    <w:rPr>
      <w:caps/>
      <w:color w:val="1F4D78" w:themeColor="accent1" w:themeShade="7F"/>
      <w:spacing w:val="5"/>
    </w:rPr>
  </w:style>
  <w:style w:type="paragraph" w:styleId="NoSpacing">
    <w:name w:val="No Spacing"/>
    <w:link w:val="NoSpacingChar"/>
    <w:uiPriority w:val="1"/>
    <w:qFormat/>
    <w:rsid w:val="005D5F71"/>
    <w:pPr>
      <w:spacing w:after="0" w:line="240" w:lineRule="auto"/>
    </w:pPr>
  </w:style>
  <w:style w:type="character" w:customStyle="1" w:styleId="NoSpacingChar">
    <w:name w:val="No Spacing Char"/>
    <w:basedOn w:val="DefaultParagraphFont"/>
    <w:link w:val="NoSpacing"/>
    <w:uiPriority w:val="1"/>
    <w:rsid w:val="005D5F71"/>
  </w:style>
  <w:style w:type="paragraph" w:styleId="Quote">
    <w:name w:val="Quote"/>
    <w:basedOn w:val="Normal"/>
    <w:next w:val="Normal"/>
    <w:link w:val="QuoteChar"/>
    <w:uiPriority w:val="29"/>
    <w:qFormat/>
    <w:rsid w:val="005D5F71"/>
    <w:rPr>
      <w:i/>
      <w:iCs/>
      <w:sz w:val="24"/>
      <w:szCs w:val="24"/>
    </w:rPr>
  </w:style>
  <w:style w:type="character" w:customStyle="1" w:styleId="QuoteChar">
    <w:name w:val="Quote Char"/>
    <w:basedOn w:val="DefaultParagraphFont"/>
    <w:link w:val="Quote"/>
    <w:uiPriority w:val="29"/>
    <w:rsid w:val="005D5F71"/>
    <w:rPr>
      <w:i/>
      <w:iCs/>
      <w:sz w:val="24"/>
      <w:szCs w:val="24"/>
    </w:rPr>
  </w:style>
  <w:style w:type="paragraph" w:styleId="IntenseQuote">
    <w:name w:val="Intense Quote"/>
    <w:basedOn w:val="Normal"/>
    <w:next w:val="Normal"/>
    <w:link w:val="IntenseQuoteChar"/>
    <w:uiPriority w:val="30"/>
    <w:qFormat/>
    <w:rsid w:val="005D5F7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5D5F71"/>
    <w:rPr>
      <w:color w:val="5B9BD5" w:themeColor="accent1"/>
      <w:sz w:val="24"/>
      <w:szCs w:val="24"/>
    </w:rPr>
  </w:style>
  <w:style w:type="character" w:styleId="SubtleEmphasis">
    <w:name w:val="Subtle Emphasis"/>
    <w:uiPriority w:val="19"/>
    <w:qFormat/>
    <w:rsid w:val="005D5F71"/>
    <w:rPr>
      <w:i/>
      <w:iCs/>
      <w:color w:val="1F4D78" w:themeColor="accent1" w:themeShade="7F"/>
    </w:rPr>
  </w:style>
  <w:style w:type="character" w:styleId="SubtleReference">
    <w:name w:val="Subtle Reference"/>
    <w:uiPriority w:val="31"/>
    <w:qFormat/>
    <w:rsid w:val="005D5F71"/>
    <w:rPr>
      <w:b/>
      <w:bCs/>
      <w:color w:val="5B9BD5" w:themeColor="accent1"/>
    </w:rPr>
  </w:style>
  <w:style w:type="character" w:styleId="IntenseReference">
    <w:name w:val="Intense Reference"/>
    <w:uiPriority w:val="32"/>
    <w:qFormat/>
    <w:rsid w:val="005D5F71"/>
    <w:rPr>
      <w:b/>
      <w:bCs/>
      <w:i/>
      <w:iCs/>
      <w:caps/>
      <w:color w:val="5B9BD5" w:themeColor="accent1"/>
    </w:rPr>
  </w:style>
  <w:style w:type="character" w:styleId="BookTitle">
    <w:name w:val="Book Title"/>
    <w:uiPriority w:val="33"/>
    <w:qFormat/>
    <w:rsid w:val="005D5F71"/>
    <w:rPr>
      <w:b/>
      <w:bCs/>
      <w:i/>
      <w:iCs/>
      <w:spacing w:val="0"/>
    </w:rPr>
  </w:style>
  <w:style w:type="paragraph" w:styleId="TOCHeading">
    <w:name w:val="TOC Heading"/>
    <w:basedOn w:val="Heading1"/>
    <w:next w:val="Normal"/>
    <w:uiPriority w:val="39"/>
    <w:semiHidden/>
    <w:unhideWhenUsed/>
    <w:qFormat/>
    <w:rsid w:val="005D5F71"/>
    <w:pPr>
      <w:outlineLvl w:val="9"/>
    </w:pPr>
  </w:style>
  <w:style w:type="table" w:customStyle="1" w:styleId="TableGrid1">
    <w:name w:val="Table Grid1"/>
    <w:basedOn w:val="TableNormal"/>
    <w:next w:val="TableGrid"/>
    <w:uiPriority w:val="59"/>
    <w:rsid w:val="00811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1A12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Style1">
    <w:name w:val="Style1"/>
    <w:basedOn w:val="TableNormal"/>
    <w:uiPriority w:val="99"/>
    <w:rsid w:val="001A1272"/>
    <w:pPr>
      <w:spacing w:before="0" w:after="0" w:line="240" w:lineRule="auto"/>
    </w:pPr>
    <w:tblPr/>
    <w:tcPr>
      <w:shd w:val="clear" w:color="auto" w:fill="F2F7FC"/>
    </w:tcPr>
    <w:tblStylePr w:type="firstRow">
      <w:rPr>
        <w:rFonts w:asciiTheme="majorHAnsi" w:hAnsiTheme="majorHAnsi"/>
        <w:b/>
      </w:rPr>
      <w:tblPr/>
      <w:tcPr>
        <w:shd w:val="clear" w:color="auto" w:fill="5B9BD5" w:themeFill="accent1"/>
      </w:tcPr>
    </w:tblStylePr>
    <w:tblStylePr w:type="firstCol">
      <w:tblPr/>
      <w:tcPr>
        <w:shd w:val="clear" w:color="auto" w:fill="DEEAF6" w:themeFill="accent1" w:themeFillTint="33"/>
      </w:tcPr>
    </w:tblStylePr>
  </w:style>
  <w:style w:type="character" w:styleId="PlaceholderText">
    <w:name w:val="Placeholder Text"/>
    <w:basedOn w:val="DefaultParagraphFont"/>
    <w:uiPriority w:val="99"/>
    <w:semiHidden/>
    <w:rsid w:val="000D2785"/>
    <w:rPr>
      <w:color w:val="808080"/>
    </w:rPr>
  </w:style>
  <w:style w:type="character" w:styleId="Hyperlink">
    <w:name w:val="Hyperlink"/>
    <w:basedOn w:val="DefaultParagraphFont"/>
    <w:uiPriority w:val="99"/>
    <w:unhideWhenUsed/>
    <w:rsid w:val="00AB0F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8885">
      <w:bodyDiv w:val="1"/>
      <w:marLeft w:val="0"/>
      <w:marRight w:val="0"/>
      <w:marTop w:val="0"/>
      <w:marBottom w:val="0"/>
      <w:divBdr>
        <w:top w:val="none" w:sz="0" w:space="0" w:color="auto"/>
        <w:left w:val="none" w:sz="0" w:space="0" w:color="auto"/>
        <w:bottom w:val="none" w:sz="0" w:space="0" w:color="auto"/>
        <w:right w:val="none" w:sz="0" w:space="0" w:color="auto"/>
      </w:divBdr>
    </w:div>
    <w:div w:id="66877422">
      <w:bodyDiv w:val="1"/>
      <w:marLeft w:val="0"/>
      <w:marRight w:val="0"/>
      <w:marTop w:val="0"/>
      <w:marBottom w:val="0"/>
      <w:divBdr>
        <w:top w:val="none" w:sz="0" w:space="0" w:color="auto"/>
        <w:left w:val="none" w:sz="0" w:space="0" w:color="auto"/>
        <w:bottom w:val="none" w:sz="0" w:space="0" w:color="auto"/>
        <w:right w:val="none" w:sz="0" w:space="0" w:color="auto"/>
      </w:divBdr>
      <w:divsChild>
        <w:div w:id="635768325">
          <w:marLeft w:val="547"/>
          <w:marRight w:val="0"/>
          <w:marTop w:val="0"/>
          <w:marBottom w:val="0"/>
          <w:divBdr>
            <w:top w:val="none" w:sz="0" w:space="0" w:color="auto"/>
            <w:left w:val="none" w:sz="0" w:space="0" w:color="auto"/>
            <w:bottom w:val="none" w:sz="0" w:space="0" w:color="auto"/>
            <w:right w:val="none" w:sz="0" w:space="0" w:color="auto"/>
          </w:divBdr>
        </w:div>
        <w:div w:id="792210773">
          <w:marLeft w:val="547"/>
          <w:marRight w:val="0"/>
          <w:marTop w:val="0"/>
          <w:marBottom w:val="0"/>
          <w:divBdr>
            <w:top w:val="none" w:sz="0" w:space="0" w:color="auto"/>
            <w:left w:val="none" w:sz="0" w:space="0" w:color="auto"/>
            <w:bottom w:val="none" w:sz="0" w:space="0" w:color="auto"/>
            <w:right w:val="none" w:sz="0" w:space="0" w:color="auto"/>
          </w:divBdr>
        </w:div>
        <w:div w:id="1752700390">
          <w:marLeft w:val="547"/>
          <w:marRight w:val="0"/>
          <w:marTop w:val="0"/>
          <w:marBottom w:val="0"/>
          <w:divBdr>
            <w:top w:val="none" w:sz="0" w:space="0" w:color="auto"/>
            <w:left w:val="none" w:sz="0" w:space="0" w:color="auto"/>
            <w:bottom w:val="none" w:sz="0" w:space="0" w:color="auto"/>
            <w:right w:val="none" w:sz="0" w:space="0" w:color="auto"/>
          </w:divBdr>
        </w:div>
      </w:divsChild>
    </w:div>
    <w:div w:id="182592300">
      <w:bodyDiv w:val="1"/>
      <w:marLeft w:val="0"/>
      <w:marRight w:val="0"/>
      <w:marTop w:val="0"/>
      <w:marBottom w:val="0"/>
      <w:divBdr>
        <w:top w:val="none" w:sz="0" w:space="0" w:color="auto"/>
        <w:left w:val="none" w:sz="0" w:space="0" w:color="auto"/>
        <w:bottom w:val="none" w:sz="0" w:space="0" w:color="auto"/>
        <w:right w:val="none" w:sz="0" w:space="0" w:color="auto"/>
      </w:divBdr>
    </w:div>
    <w:div w:id="328213052">
      <w:bodyDiv w:val="1"/>
      <w:marLeft w:val="0"/>
      <w:marRight w:val="0"/>
      <w:marTop w:val="0"/>
      <w:marBottom w:val="0"/>
      <w:divBdr>
        <w:top w:val="none" w:sz="0" w:space="0" w:color="auto"/>
        <w:left w:val="none" w:sz="0" w:space="0" w:color="auto"/>
        <w:bottom w:val="none" w:sz="0" w:space="0" w:color="auto"/>
        <w:right w:val="none" w:sz="0" w:space="0" w:color="auto"/>
      </w:divBdr>
      <w:divsChild>
        <w:div w:id="1060639189">
          <w:marLeft w:val="0"/>
          <w:marRight w:val="0"/>
          <w:marTop w:val="0"/>
          <w:marBottom w:val="0"/>
          <w:divBdr>
            <w:top w:val="none" w:sz="0" w:space="0" w:color="auto"/>
            <w:left w:val="none" w:sz="0" w:space="0" w:color="auto"/>
            <w:bottom w:val="none" w:sz="0" w:space="0" w:color="auto"/>
            <w:right w:val="none" w:sz="0" w:space="0" w:color="auto"/>
          </w:divBdr>
        </w:div>
      </w:divsChild>
    </w:div>
    <w:div w:id="381293708">
      <w:bodyDiv w:val="1"/>
      <w:marLeft w:val="0"/>
      <w:marRight w:val="0"/>
      <w:marTop w:val="0"/>
      <w:marBottom w:val="0"/>
      <w:divBdr>
        <w:top w:val="none" w:sz="0" w:space="0" w:color="auto"/>
        <w:left w:val="none" w:sz="0" w:space="0" w:color="auto"/>
        <w:bottom w:val="none" w:sz="0" w:space="0" w:color="auto"/>
        <w:right w:val="none" w:sz="0" w:space="0" w:color="auto"/>
      </w:divBdr>
    </w:div>
    <w:div w:id="386416776">
      <w:bodyDiv w:val="1"/>
      <w:marLeft w:val="0"/>
      <w:marRight w:val="0"/>
      <w:marTop w:val="0"/>
      <w:marBottom w:val="0"/>
      <w:divBdr>
        <w:top w:val="none" w:sz="0" w:space="0" w:color="auto"/>
        <w:left w:val="none" w:sz="0" w:space="0" w:color="auto"/>
        <w:bottom w:val="none" w:sz="0" w:space="0" w:color="auto"/>
        <w:right w:val="none" w:sz="0" w:space="0" w:color="auto"/>
      </w:divBdr>
      <w:divsChild>
        <w:div w:id="1225214771">
          <w:marLeft w:val="547"/>
          <w:marRight w:val="0"/>
          <w:marTop w:val="0"/>
          <w:marBottom w:val="0"/>
          <w:divBdr>
            <w:top w:val="none" w:sz="0" w:space="0" w:color="auto"/>
            <w:left w:val="none" w:sz="0" w:space="0" w:color="auto"/>
            <w:bottom w:val="none" w:sz="0" w:space="0" w:color="auto"/>
            <w:right w:val="none" w:sz="0" w:space="0" w:color="auto"/>
          </w:divBdr>
        </w:div>
        <w:div w:id="1264453868">
          <w:marLeft w:val="547"/>
          <w:marRight w:val="0"/>
          <w:marTop w:val="0"/>
          <w:marBottom w:val="0"/>
          <w:divBdr>
            <w:top w:val="none" w:sz="0" w:space="0" w:color="auto"/>
            <w:left w:val="none" w:sz="0" w:space="0" w:color="auto"/>
            <w:bottom w:val="none" w:sz="0" w:space="0" w:color="auto"/>
            <w:right w:val="none" w:sz="0" w:space="0" w:color="auto"/>
          </w:divBdr>
        </w:div>
      </w:divsChild>
    </w:div>
    <w:div w:id="400759371">
      <w:bodyDiv w:val="1"/>
      <w:marLeft w:val="0"/>
      <w:marRight w:val="0"/>
      <w:marTop w:val="0"/>
      <w:marBottom w:val="0"/>
      <w:divBdr>
        <w:top w:val="none" w:sz="0" w:space="0" w:color="auto"/>
        <w:left w:val="none" w:sz="0" w:space="0" w:color="auto"/>
        <w:bottom w:val="none" w:sz="0" w:space="0" w:color="auto"/>
        <w:right w:val="none" w:sz="0" w:space="0" w:color="auto"/>
      </w:divBdr>
    </w:div>
    <w:div w:id="516652773">
      <w:bodyDiv w:val="1"/>
      <w:marLeft w:val="0"/>
      <w:marRight w:val="0"/>
      <w:marTop w:val="0"/>
      <w:marBottom w:val="0"/>
      <w:divBdr>
        <w:top w:val="none" w:sz="0" w:space="0" w:color="auto"/>
        <w:left w:val="none" w:sz="0" w:space="0" w:color="auto"/>
        <w:bottom w:val="none" w:sz="0" w:space="0" w:color="auto"/>
        <w:right w:val="none" w:sz="0" w:space="0" w:color="auto"/>
      </w:divBdr>
    </w:div>
    <w:div w:id="538518730">
      <w:bodyDiv w:val="1"/>
      <w:marLeft w:val="0"/>
      <w:marRight w:val="0"/>
      <w:marTop w:val="0"/>
      <w:marBottom w:val="0"/>
      <w:divBdr>
        <w:top w:val="none" w:sz="0" w:space="0" w:color="auto"/>
        <w:left w:val="none" w:sz="0" w:space="0" w:color="auto"/>
        <w:bottom w:val="none" w:sz="0" w:space="0" w:color="auto"/>
        <w:right w:val="none" w:sz="0" w:space="0" w:color="auto"/>
      </w:divBdr>
    </w:div>
    <w:div w:id="582449529">
      <w:bodyDiv w:val="1"/>
      <w:marLeft w:val="0"/>
      <w:marRight w:val="0"/>
      <w:marTop w:val="0"/>
      <w:marBottom w:val="0"/>
      <w:divBdr>
        <w:top w:val="none" w:sz="0" w:space="0" w:color="auto"/>
        <w:left w:val="none" w:sz="0" w:space="0" w:color="auto"/>
        <w:bottom w:val="none" w:sz="0" w:space="0" w:color="auto"/>
        <w:right w:val="none" w:sz="0" w:space="0" w:color="auto"/>
      </w:divBdr>
    </w:div>
    <w:div w:id="798230230">
      <w:bodyDiv w:val="1"/>
      <w:marLeft w:val="0"/>
      <w:marRight w:val="0"/>
      <w:marTop w:val="0"/>
      <w:marBottom w:val="0"/>
      <w:divBdr>
        <w:top w:val="none" w:sz="0" w:space="0" w:color="auto"/>
        <w:left w:val="none" w:sz="0" w:space="0" w:color="auto"/>
        <w:bottom w:val="none" w:sz="0" w:space="0" w:color="auto"/>
        <w:right w:val="none" w:sz="0" w:space="0" w:color="auto"/>
      </w:divBdr>
      <w:divsChild>
        <w:div w:id="24449844">
          <w:marLeft w:val="547"/>
          <w:marRight w:val="0"/>
          <w:marTop w:val="0"/>
          <w:marBottom w:val="0"/>
          <w:divBdr>
            <w:top w:val="none" w:sz="0" w:space="0" w:color="auto"/>
            <w:left w:val="none" w:sz="0" w:space="0" w:color="auto"/>
            <w:bottom w:val="none" w:sz="0" w:space="0" w:color="auto"/>
            <w:right w:val="none" w:sz="0" w:space="0" w:color="auto"/>
          </w:divBdr>
        </w:div>
        <w:div w:id="228540787">
          <w:marLeft w:val="547"/>
          <w:marRight w:val="0"/>
          <w:marTop w:val="0"/>
          <w:marBottom w:val="0"/>
          <w:divBdr>
            <w:top w:val="none" w:sz="0" w:space="0" w:color="auto"/>
            <w:left w:val="none" w:sz="0" w:space="0" w:color="auto"/>
            <w:bottom w:val="none" w:sz="0" w:space="0" w:color="auto"/>
            <w:right w:val="none" w:sz="0" w:space="0" w:color="auto"/>
          </w:divBdr>
        </w:div>
      </w:divsChild>
    </w:div>
    <w:div w:id="923882374">
      <w:bodyDiv w:val="1"/>
      <w:marLeft w:val="0"/>
      <w:marRight w:val="0"/>
      <w:marTop w:val="0"/>
      <w:marBottom w:val="0"/>
      <w:divBdr>
        <w:top w:val="none" w:sz="0" w:space="0" w:color="auto"/>
        <w:left w:val="none" w:sz="0" w:space="0" w:color="auto"/>
        <w:bottom w:val="none" w:sz="0" w:space="0" w:color="auto"/>
        <w:right w:val="none" w:sz="0" w:space="0" w:color="auto"/>
      </w:divBdr>
      <w:divsChild>
        <w:div w:id="85004858">
          <w:marLeft w:val="0"/>
          <w:marRight w:val="0"/>
          <w:marTop w:val="0"/>
          <w:marBottom w:val="0"/>
          <w:divBdr>
            <w:top w:val="none" w:sz="0" w:space="0" w:color="auto"/>
            <w:left w:val="none" w:sz="0" w:space="0" w:color="auto"/>
            <w:bottom w:val="none" w:sz="0" w:space="0" w:color="auto"/>
            <w:right w:val="none" w:sz="0" w:space="0" w:color="auto"/>
          </w:divBdr>
        </w:div>
      </w:divsChild>
    </w:div>
    <w:div w:id="984503780">
      <w:bodyDiv w:val="1"/>
      <w:marLeft w:val="0"/>
      <w:marRight w:val="0"/>
      <w:marTop w:val="0"/>
      <w:marBottom w:val="0"/>
      <w:divBdr>
        <w:top w:val="none" w:sz="0" w:space="0" w:color="auto"/>
        <w:left w:val="none" w:sz="0" w:space="0" w:color="auto"/>
        <w:bottom w:val="none" w:sz="0" w:space="0" w:color="auto"/>
        <w:right w:val="none" w:sz="0" w:space="0" w:color="auto"/>
      </w:divBdr>
    </w:div>
    <w:div w:id="992295120">
      <w:bodyDiv w:val="1"/>
      <w:marLeft w:val="0"/>
      <w:marRight w:val="0"/>
      <w:marTop w:val="0"/>
      <w:marBottom w:val="0"/>
      <w:divBdr>
        <w:top w:val="none" w:sz="0" w:space="0" w:color="auto"/>
        <w:left w:val="none" w:sz="0" w:space="0" w:color="auto"/>
        <w:bottom w:val="none" w:sz="0" w:space="0" w:color="auto"/>
        <w:right w:val="none" w:sz="0" w:space="0" w:color="auto"/>
      </w:divBdr>
      <w:divsChild>
        <w:div w:id="665866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706330">
              <w:marLeft w:val="0"/>
              <w:marRight w:val="0"/>
              <w:marTop w:val="0"/>
              <w:marBottom w:val="0"/>
              <w:divBdr>
                <w:top w:val="none" w:sz="0" w:space="0" w:color="auto"/>
                <w:left w:val="none" w:sz="0" w:space="0" w:color="auto"/>
                <w:bottom w:val="none" w:sz="0" w:space="0" w:color="auto"/>
                <w:right w:val="none" w:sz="0" w:space="0" w:color="auto"/>
              </w:divBdr>
              <w:divsChild>
                <w:div w:id="874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2741">
      <w:bodyDiv w:val="1"/>
      <w:marLeft w:val="0"/>
      <w:marRight w:val="0"/>
      <w:marTop w:val="0"/>
      <w:marBottom w:val="0"/>
      <w:divBdr>
        <w:top w:val="none" w:sz="0" w:space="0" w:color="auto"/>
        <w:left w:val="none" w:sz="0" w:space="0" w:color="auto"/>
        <w:bottom w:val="none" w:sz="0" w:space="0" w:color="auto"/>
        <w:right w:val="none" w:sz="0" w:space="0" w:color="auto"/>
      </w:divBdr>
    </w:div>
    <w:div w:id="1074351984">
      <w:bodyDiv w:val="1"/>
      <w:marLeft w:val="0"/>
      <w:marRight w:val="0"/>
      <w:marTop w:val="0"/>
      <w:marBottom w:val="0"/>
      <w:divBdr>
        <w:top w:val="none" w:sz="0" w:space="0" w:color="auto"/>
        <w:left w:val="none" w:sz="0" w:space="0" w:color="auto"/>
        <w:bottom w:val="none" w:sz="0" w:space="0" w:color="auto"/>
        <w:right w:val="none" w:sz="0" w:space="0" w:color="auto"/>
      </w:divBdr>
    </w:div>
    <w:div w:id="1090204037">
      <w:bodyDiv w:val="1"/>
      <w:marLeft w:val="0"/>
      <w:marRight w:val="0"/>
      <w:marTop w:val="0"/>
      <w:marBottom w:val="0"/>
      <w:divBdr>
        <w:top w:val="none" w:sz="0" w:space="0" w:color="auto"/>
        <w:left w:val="none" w:sz="0" w:space="0" w:color="auto"/>
        <w:bottom w:val="none" w:sz="0" w:space="0" w:color="auto"/>
        <w:right w:val="none" w:sz="0" w:space="0" w:color="auto"/>
      </w:divBdr>
    </w:div>
    <w:div w:id="1139609822">
      <w:bodyDiv w:val="1"/>
      <w:marLeft w:val="0"/>
      <w:marRight w:val="0"/>
      <w:marTop w:val="0"/>
      <w:marBottom w:val="0"/>
      <w:divBdr>
        <w:top w:val="none" w:sz="0" w:space="0" w:color="auto"/>
        <w:left w:val="none" w:sz="0" w:space="0" w:color="auto"/>
        <w:bottom w:val="none" w:sz="0" w:space="0" w:color="auto"/>
        <w:right w:val="none" w:sz="0" w:space="0" w:color="auto"/>
      </w:divBdr>
      <w:divsChild>
        <w:div w:id="895169324">
          <w:marLeft w:val="547"/>
          <w:marRight w:val="0"/>
          <w:marTop w:val="0"/>
          <w:marBottom w:val="0"/>
          <w:divBdr>
            <w:top w:val="none" w:sz="0" w:space="0" w:color="auto"/>
            <w:left w:val="none" w:sz="0" w:space="0" w:color="auto"/>
            <w:bottom w:val="none" w:sz="0" w:space="0" w:color="auto"/>
            <w:right w:val="none" w:sz="0" w:space="0" w:color="auto"/>
          </w:divBdr>
        </w:div>
        <w:div w:id="1900432985">
          <w:marLeft w:val="547"/>
          <w:marRight w:val="0"/>
          <w:marTop w:val="0"/>
          <w:marBottom w:val="0"/>
          <w:divBdr>
            <w:top w:val="none" w:sz="0" w:space="0" w:color="auto"/>
            <w:left w:val="none" w:sz="0" w:space="0" w:color="auto"/>
            <w:bottom w:val="none" w:sz="0" w:space="0" w:color="auto"/>
            <w:right w:val="none" w:sz="0" w:space="0" w:color="auto"/>
          </w:divBdr>
        </w:div>
      </w:divsChild>
    </w:div>
    <w:div w:id="1313876125">
      <w:bodyDiv w:val="1"/>
      <w:marLeft w:val="0"/>
      <w:marRight w:val="0"/>
      <w:marTop w:val="0"/>
      <w:marBottom w:val="0"/>
      <w:divBdr>
        <w:top w:val="none" w:sz="0" w:space="0" w:color="auto"/>
        <w:left w:val="none" w:sz="0" w:space="0" w:color="auto"/>
        <w:bottom w:val="none" w:sz="0" w:space="0" w:color="auto"/>
        <w:right w:val="none" w:sz="0" w:space="0" w:color="auto"/>
      </w:divBdr>
      <w:divsChild>
        <w:div w:id="75783001">
          <w:marLeft w:val="547"/>
          <w:marRight w:val="0"/>
          <w:marTop w:val="0"/>
          <w:marBottom w:val="0"/>
          <w:divBdr>
            <w:top w:val="none" w:sz="0" w:space="0" w:color="auto"/>
            <w:left w:val="none" w:sz="0" w:space="0" w:color="auto"/>
            <w:bottom w:val="none" w:sz="0" w:space="0" w:color="auto"/>
            <w:right w:val="none" w:sz="0" w:space="0" w:color="auto"/>
          </w:divBdr>
        </w:div>
        <w:div w:id="972830214">
          <w:marLeft w:val="547"/>
          <w:marRight w:val="0"/>
          <w:marTop w:val="0"/>
          <w:marBottom w:val="0"/>
          <w:divBdr>
            <w:top w:val="none" w:sz="0" w:space="0" w:color="auto"/>
            <w:left w:val="none" w:sz="0" w:space="0" w:color="auto"/>
            <w:bottom w:val="none" w:sz="0" w:space="0" w:color="auto"/>
            <w:right w:val="none" w:sz="0" w:space="0" w:color="auto"/>
          </w:divBdr>
        </w:div>
        <w:div w:id="1206019957">
          <w:marLeft w:val="547"/>
          <w:marRight w:val="0"/>
          <w:marTop w:val="0"/>
          <w:marBottom w:val="0"/>
          <w:divBdr>
            <w:top w:val="none" w:sz="0" w:space="0" w:color="auto"/>
            <w:left w:val="none" w:sz="0" w:space="0" w:color="auto"/>
            <w:bottom w:val="none" w:sz="0" w:space="0" w:color="auto"/>
            <w:right w:val="none" w:sz="0" w:space="0" w:color="auto"/>
          </w:divBdr>
        </w:div>
      </w:divsChild>
    </w:div>
    <w:div w:id="1329941209">
      <w:bodyDiv w:val="1"/>
      <w:marLeft w:val="0"/>
      <w:marRight w:val="0"/>
      <w:marTop w:val="0"/>
      <w:marBottom w:val="0"/>
      <w:divBdr>
        <w:top w:val="none" w:sz="0" w:space="0" w:color="auto"/>
        <w:left w:val="none" w:sz="0" w:space="0" w:color="auto"/>
        <w:bottom w:val="none" w:sz="0" w:space="0" w:color="auto"/>
        <w:right w:val="none" w:sz="0" w:space="0" w:color="auto"/>
      </w:divBdr>
      <w:divsChild>
        <w:div w:id="1999381195">
          <w:marLeft w:val="0"/>
          <w:marRight w:val="0"/>
          <w:marTop w:val="0"/>
          <w:marBottom w:val="0"/>
          <w:divBdr>
            <w:top w:val="none" w:sz="0" w:space="0" w:color="auto"/>
            <w:left w:val="none" w:sz="0" w:space="0" w:color="auto"/>
            <w:bottom w:val="none" w:sz="0" w:space="0" w:color="auto"/>
            <w:right w:val="none" w:sz="0" w:space="0" w:color="auto"/>
          </w:divBdr>
        </w:div>
      </w:divsChild>
    </w:div>
    <w:div w:id="1498184589">
      <w:bodyDiv w:val="1"/>
      <w:marLeft w:val="0"/>
      <w:marRight w:val="0"/>
      <w:marTop w:val="0"/>
      <w:marBottom w:val="0"/>
      <w:divBdr>
        <w:top w:val="none" w:sz="0" w:space="0" w:color="auto"/>
        <w:left w:val="none" w:sz="0" w:space="0" w:color="auto"/>
        <w:bottom w:val="none" w:sz="0" w:space="0" w:color="auto"/>
        <w:right w:val="none" w:sz="0" w:space="0" w:color="auto"/>
      </w:divBdr>
    </w:div>
    <w:div w:id="1604342516">
      <w:bodyDiv w:val="1"/>
      <w:marLeft w:val="0"/>
      <w:marRight w:val="0"/>
      <w:marTop w:val="0"/>
      <w:marBottom w:val="0"/>
      <w:divBdr>
        <w:top w:val="none" w:sz="0" w:space="0" w:color="auto"/>
        <w:left w:val="none" w:sz="0" w:space="0" w:color="auto"/>
        <w:bottom w:val="none" w:sz="0" w:space="0" w:color="auto"/>
        <w:right w:val="none" w:sz="0" w:space="0" w:color="auto"/>
      </w:divBdr>
      <w:divsChild>
        <w:div w:id="216355531">
          <w:marLeft w:val="1008"/>
          <w:marRight w:val="0"/>
          <w:marTop w:val="82"/>
          <w:marBottom w:val="0"/>
          <w:divBdr>
            <w:top w:val="none" w:sz="0" w:space="0" w:color="auto"/>
            <w:left w:val="none" w:sz="0" w:space="0" w:color="auto"/>
            <w:bottom w:val="none" w:sz="0" w:space="0" w:color="auto"/>
            <w:right w:val="none" w:sz="0" w:space="0" w:color="auto"/>
          </w:divBdr>
        </w:div>
        <w:div w:id="242303162">
          <w:marLeft w:val="1008"/>
          <w:marRight w:val="0"/>
          <w:marTop w:val="82"/>
          <w:marBottom w:val="0"/>
          <w:divBdr>
            <w:top w:val="none" w:sz="0" w:space="0" w:color="auto"/>
            <w:left w:val="none" w:sz="0" w:space="0" w:color="auto"/>
            <w:bottom w:val="none" w:sz="0" w:space="0" w:color="auto"/>
            <w:right w:val="none" w:sz="0" w:space="0" w:color="auto"/>
          </w:divBdr>
        </w:div>
        <w:div w:id="906918867">
          <w:marLeft w:val="1008"/>
          <w:marRight w:val="0"/>
          <w:marTop w:val="82"/>
          <w:marBottom w:val="0"/>
          <w:divBdr>
            <w:top w:val="none" w:sz="0" w:space="0" w:color="auto"/>
            <w:left w:val="none" w:sz="0" w:space="0" w:color="auto"/>
            <w:bottom w:val="none" w:sz="0" w:space="0" w:color="auto"/>
            <w:right w:val="none" w:sz="0" w:space="0" w:color="auto"/>
          </w:divBdr>
        </w:div>
        <w:div w:id="1167671643">
          <w:marLeft w:val="1008"/>
          <w:marRight w:val="0"/>
          <w:marTop w:val="82"/>
          <w:marBottom w:val="0"/>
          <w:divBdr>
            <w:top w:val="none" w:sz="0" w:space="0" w:color="auto"/>
            <w:left w:val="none" w:sz="0" w:space="0" w:color="auto"/>
            <w:bottom w:val="none" w:sz="0" w:space="0" w:color="auto"/>
            <w:right w:val="none" w:sz="0" w:space="0" w:color="auto"/>
          </w:divBdr>
        </w:div>
        <w:div w:id="1356418007">
          <w:marLeft w:val="1008"/>
          <w:marRight w:val="0"/>
          <w:marTop w:val="82"/>
          <w:marBottom w:val="0"/>
          <w:divBdr>
            <w:top w:val="none" w:sz="0" w:space="0" w:color="auto"/>
            <w:left w:val="none" w:sz="0" w:space="0" w:color="auto"/>
            <w:bottom w:val="none" w:sz="0" w:space="0" w:color="auto"/>
            <w:right w:val="none" w:sz="0" w:space="0" w:color="auto"/>
          </w:divBdr>
        </w:div>
        <w:div w:id="1808234417">
          <w:marLeft w:val="1008"/>
          <w:marRight w:val="0"/>
          <w:marTop w:val="82"/>
          <w:marBottom w:val="0"/>
          <w:divBdr>
            <w:top w:val="none" w:sz="0" w:space="0" w:color="auto"/>
            <w:left w:val="none" w:sz="0" w:space="0" w:color="auto"/>
            <w:bottom w:val="none" w:sz="0" w:space="0" w:color="auto"/>
            <w:right w:val="none" w:sz="0" w:space="0" w:color="auto"/>
          </w:divBdr>
        </w:div>
        <w:div w:id="1889999010">
          <w:marLeft w:val="1440"/>
          <w:marRight w:val="0"/>
          <w:marTop w:val="82"/>
          <w:marBottom w:val="0"/>
          <w:divBdr>
            <w:top w:val="none" w:sz="0" w:space="0" w:color="auto"/>
            <w:left w:val="none" w:sz="0" w:space="0" w:color="auto"/>
            <w:bottom w:val="none" w:sz="0" w:space="0" w:color="auto"/>
            <w:right w:val="none" w:sz="0" w:space="0" w:color="auto"/>
          </w:divBdr>
        </w:div>
      </w:divsChild>
    </w:div>
    <w:div w:id="1779838595">
      <w:bodyDiv w:val="1"/>
      <w:marLeft w:val="0"/>
      <w:marRight w:val="0"/>
      <w:marTop w:val="0"/>
      <w:marBottom w:val="0"/>
      <w:divBdr>
        <w:top w:val="none" w:sz="0" w:space="0" w:color="auto"/>
        <w:left w:val="none" w:sz="0" w:space="0" w:color="auto"/>
        <w:bottom w:val="none" w:sz="0" w:space="0" w:color="auto"/>
        <w:right w:val="none" w:sz="0" w:space="0" w:color="auto"/>
      </w:divBdr>
    </w:div>
    <w:div w:id="1979217909">
      <w:bodyDiv w:val="1"/>
      <w:marLeft w:val="0"/>
      <w:marRight w:val="0"/>
      <w:marTop w:val="0"/>
      <w:marBottom w:val="0"/>
      <w:divBdr>
        <w:top w:val="none" w:sz="0" w:space="0" w:color="auto"/>
        <w:left w:val="none" w:sz="0" w:space="0" w:color="auto"/>
        <w:bottom w:val="none" w:sz="0" w:space="0" w:color="auto"/>
        <w:right w:val="none" w:sz="0" w:space="0" w:color="auto"/>
      </w:divBdr>
    </w:div>
    <w:div w:id="2040666706">
      <w:bodyDiv w:val="1"/>
      <w:marLeft w:val="0"/>
      <w:marRight w:val="0"/>
      <w:marTop w:val="0"/>
      <w:marBottom w:val="0"/>
      <w:divBdr>
        <w:top w:val="none" w:sz="0" w:space="0" w:color="auto"/>
        <w:left w:val="none" w:sz="0" w:space="0" w:color="auto"/>
        <w:bottom w:val="none" w:sz="0" w:space="0" w:color="auto"/>
        <w:right w:val="none" w:sz="0" w:space="0" w:color="auto"/>
      </w:divBdr>
      <w:divsChild>
        <w:div w:id="19424914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eader" Target="header1.xml"/></Relationships>
</file>

<file path=word/theme/theme1.xml><?xml version="1.0" encoding="utf-8"?>
<a:theme xmlns:a="http://schemas.openxmlformats.org/drawingml/2006/main" name="Blueprint Theme 1">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CC87D1106B0C4AB20F151715E605EF" ma:contentTypeVersion="7" ma:contentTypeDescription="Create a new document." ma:contentTypeScope="" ma:versionID="59d86b4f28276ae394f6919ecc551f7c">
  <xsd:schema xmlns:xsd="http://www.w3.org/2001/XMLSchema" xmlns:xs="http://www.w3.org/2001/XMLSchema" xmlns:p="http://schemas.microsoft.com/office/2006/metadata/properties" xmlns:ns3="d40ae399-5f5d-4b69-a1fc-ec11d35d461a" xmlns:ns4="2a46e890-29bc-4e9e-851e-5063e3a359e5" targetNamespace="http://schemas.microsoft.com/office/2006/metadata/properties" ma:root="true" ma:fieldsID="194bc1e42be0cd99e05171bf8b85bbcb" ns3:_="" ns4:_="">
    <xsd:import namespace="d40ae399-5f5d-4b69-a1fc-ec11d35d461a"/>
    <xsd:import namespace="2a46e890-29bc-4e9e-851e-5063e3a359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ae399-5f5d-4b69-a1fc-ec11d35d4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46e890-29bc-4e9e-851e-5063e3a359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1488A-54AD-40BF-83E5-451E2AEAAA21}">
  <ds:schemaRefs>
    <ds:schemaRef ds:uri="http://schemas.microsoft.com/sharepoint/v3/contenttype/forms"/>
  </ds:schemaRefs>
</ds:datastoreItem>
</file>

<file path=customXml/itemProps2.xml><?xml version="1.0" encoding="utf-8"?>
<ds:datastoreItem xmlns:ds="http://schemas.openxmlformats.org/officeDocument/2006/customXml" ds:itemID="{AE95AEBE-19BF-4C3B-BBF4-65549D4FE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ae399-5f5d-4b69-a1fc-ec11d35d461a"/>
    <ds:schemaRef ds:uri="2a46e890-29bc-4e9e-851e-5063e3a35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066F0-17B2-494B-89C5-D12577C45ABC}">
  <ds:schemaRefs>
    <ds:schemaRef ds:uri="http://purl.org/dc/elements/1.1/"/>
    <ds:schemaRef ds:uri="http://purl.org/dc/dcmitype/"/>
    <ds:schemaRef ds:uri="http://www.w3.org/XML/1998/namespace"/>
    <ds:schemaRef ds:uri="http://schemas.microsoft.com/office/2006/metadata/properties"/>
    <ds:schemaRef ds:uri="http://purl.org/dc/terms/"/>
    <ds:schemaRef ds:uri="http://schemas.microsoft.com/office/2006/documentManagement/types"/>
    <ds:schemaRef ds:uri="d40ae399-5f5d-4b69-a1fc-ec11d35d461a"/>
    <ds:schemaRef ds:uri="2a46e890-29bc-4e9e-851e-5063e3a359e5"/>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D4FDA51-380D-473C-A743-91997592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7855</Words>
  <Characters>44780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Regional Labor Market Blueprint Update</vt:lpstr>
    </vt:vector>
  </TitlesOfParts>
  <Company>EOLWD</Company>
  <LinksUpToDate>false</LinksUpToDate>
  <CharactersWithSpaces>52530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Labor Market Blueprint Update</dc:title>
  <dc:subject/>
  <dc:creator>Sriyani Diaz-Granados</dc:creator>
  <cp:keywords/>
  <dc:description/>
  <cp:lastModifiedBy>Ryan Zayac</cp:lastModifiedBy>
  <cp:revision>4</cp:revision>
  <cp:lastPrinted>2020-06-26T21:21:00Z</cp:lastPrinted>
  <dcterms:created xsi:type="dcterms:W3CDTF">2020-07-23T17:16:00Z</dcterms:created>
  <dcterms:modified xsi:type="dcterms:W3CDTF">2020-07-23T17:41:00Z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0x010100B8CC87D1106B0C4AB20F151715E605EF</vt:lpwstr>
  </property>
</Properties>
</file>