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479" w:rsidRDefault="00BF0915" w:rsidP="00E10479">
      <w:pPr>
        <w:pStyle w:val="Heading1"/>
      </w:pPr>
      <w:r>
        <w:rPr>
          <w:noProof/>
        </w:rPr>
        <mc:AlternateContent>
          <mc:Choice Requires="wps">
            <w:drawing>
              <wp:anchor distT="0" distB="0" distL="114300" distR="114300" simplePos="0" relativeHeight="251657728" behindDoc="0" locked="0" layoutInCell="1" allowOverlap="0">
                <wp:simplePos x="0" y="0"/>
                <wp:positionH relativeFrom="page">
                  <wp:align>center</wp:align>
                </wp:positionH>
                <wp:positionV relativeFrom="page">
                  <wp:align>center</wp:align>
                </wp:positionV>
                <wp:extent cx="5943600" cy="8229600"/>
                <wp:effectExtent l="9525" t="9525" r="9525"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260E0" w:rsidRPr="00816465" w:rsidRDefault="005260E0" w:rsidP="00816465">
                            <w:pPr>
                              <w:jc w:val="center"/>
                              <w:rPr>
                                <w:b/>
                                <w:sz w:val="32"/>
                                <w:szCs w:val="32"/>
                              </w:rPr>
                            </w:pPr>
                          </w:p>
                          <w:p w:rsidR="005260E0" w:rsidRPr="00816465" w:rsidRDefault="005260E0" w:rsidP="00816465">
                            <w:pPr>
                              <w:jc w:val="center"/>
                              <w:rPr>
                                <w:b/>
                                <w:sz w:val="32"/>
                                <w:szCs w:val="32"/>
                              </w:rPr>
                            </w:pPr>
                          </w:p>
                          <w:p w:rsidR="005260E0" w:rsidRPr="00816465" w:rsidRDefault="005260E0" w:rsidP="00816465">
                            <w:pPr>
                              <w:jc w:val="center"/>
                              <w:rPr>
                                <w:b/>
                                <w:sz w:val="32"/>
                                <w:szCs w:val="32"/>
                              </w:rPr>
                            </w:pPr>
                            <w:r w:rsidRPr="00816465">
                              <w:rPr>
                                <w:b/>
                                <w:caps/>
                                <w:sz w:val="32"/>
                                <w:szCs w:val="32"/>
                              </w:rPr>
                              <w:t>MOLD Assessment</w:t>
                            </w:r>
                          </w:p>
                          <w:p w:rsidR="005260E0" w:rsidRPr="00816465" w:rsidRDefault="005260E0" w:rsidP="00816465">
                            <w:pPr>
                              <w:jc w:val="center"/>
                              <w:rPr>
                                <w:b/>
                                <w:sz w:val="32"/>
                                <w:szCs w:val="32"/>
                              </w:rPr>
                            </w:pPr>
                          </w:p>
                          <w:p w:rsidR="005260E0" w:rsidRPr="00816465" w:rsidRDefault="005260E0" w:rsidP="00816465">
                            <w:pPr>
                              <w:jc w:val="center"/>
                              <w:rPr>
                                <w:b/>
                                <w:sz w:val="32"/>
                                <w:szCs w:val="32"/>
                              </w:rPr>
                            </w:pPr>
                          </w:p>
                          <w:p w:rsidR="000B03E4" w:rsidRDefault="000B03E4" w:rsidP="00816465">
                            <w:pPr>
                              <w:jc w:val="center"/>
                              <w:rPr>
                                <w:b/>
                                <w:sz w:val="28"/>
                                <w:szCs w:val="28"/>
                              </w:rPr>
                            </w:pPr>
                            <w:r w:rsidRPr="000B03E4">
                              <w:rPr>
                                <w:b/>
                                <w:sz w:val="28"/>
                                <w:szCs w:val="28"/>
                              </w:rPr>
                              <w:t xml:space="preserve">Charles A. </w:t>
                            </w:r>
                            <w:r>
                              <w:rPr>
                                <w:b/>
                                <w:sz w:val="28"/>
                                <w:szCs w:val="28"/>
                              </w:rPr>
                              <w:t>Bernazzani</w:t>
                            </w:r>
                            <w:r w:rsidRPr="000B03E4">
                              <w:rPr>
                                <w:b/>
                                <w:sz w:val="28"/>
                                <w:szCs w:val="28"/>
                              </w:rPr>
                              <w:t xml:space="preserve"> Elementary School</w:t>
                            </w:r>
                          </w:p>
                          <w:p w:rsidR="000B03E4" w:rsidRDefault="000B03E4" w:rsidP="00816465">
                            <w:pPr>
                              <w:jc w:val="center"/>
                              <w:rPr>
                                <w:b/>
                                <w:sz w:val="28"/>
                                <w:szCs w:val="28"/>
                              </w:rPr>
                            </w:pPr>
                            <w:r w:rsidRPr="000B03E4">
                              <w:rPr>
                                <w:b/>
                                <w:sz w:val="28"/>
                                <w:szCs w:val="28"/>
                              </w:rPr>
                              <w:t>701 Furnace Brook Parkway</w:t>
                            </w:r>
                          </w:p>
                          <w:p w:rsidR="005260E0" w:rsidRPr="00D9724D" w:rsidRDefault="000B03E4" w:rsidP="00816465">
                            <w:pPr>
                              <w:jc w:val="center"/>
                              <w:rPr>
                                <w:b/>
                              </w:rPr>
                            </w:pPr>
                            <w:r w:rsidRPr="000B03E4">
                              <w:rPr>
                                <w:b/>
                                <w:sz w:val="28"/>
                                <w:szCs w:val="28"/>
                              </w:rPr>
                              <w:t>Quincy, Massachusetts</w:t>
                            </w:r>
                            <w:r w:rsidR="004C3C00">
                              <w:rPr>
                                <w:b/>
                                <w:sz w:val="28"/>
                                <w:szCs w:val="28"/>
                              </w:rPr>
                              <w:br/>
                            </w:r>
                            <w:r w:rsidR="004C3C00">
                              <w:rPr>
                                <w:b/>
                                <w:sz w:val="28"/>
                                <w:szCs w:val="28"/>
                              </w:rPr>
                              <w:br/>
                            </w:r>
                            <w:r w:rsidR="004C3C00">
                              <w:rPr>
                                <w:b/>
                                <w:sz w:val="28"/>
                                <w:szCs w:val="28"/>
                              </w:rPr>
                              <w:br/>
                            </w:r>
                            <w:r w:rsidR="004C3C00">
                              <w:rPr>
                                <w:b/>
                                <w:sz w:val="28"/>
                                <w:szCs w:val="28"/>
                              </w:rPr>
                              <w:br/>
                            </w:r>
                            <w:r w:rsidR="004C3C00">
                              <w:rPr>
                                <w:b/>
                                <w:sz w:val="28"/>
                                <w:szCs w:val="28"/>
                              </w:rPr>
                              <w:br/>
                            </w:r>
                            <w:r w:rsidR="004C3C00">
                              <w:rPr>
                                <w:b/>
                                <w:sz w:val="28"/>
                                <w:szCs w:val="28"/>
                              </w:rPr>
                              <w:br/>
                            </w:r>
                            <w:r w:rsidR="00647D58">
                              <w:rPr>
                                <w:noProof/>
                              </w:rPr>
                              <w:t xml:space="preserve"> </w:t>
                            </w:r>
                            <w:bookmarkStart w:id="0" w:name="_GoBack"/>
                            <w:r w:rsidR="006D0053">
                              <w:rPr>
                                <w:noProof/>
                              </w:rPr>
                              <w:drawing>
                                <wp:inline distT="0" distB="0" distL="0" distR="0" wp14:anchorId="433FD504" wp14:editId="23EE92AE">
                                  <wp:extent cx="4712676" cy="3197506"/>
                                  <wp:effectExtent l="0" t="0" r="0" b="3175"/>
                                  <wp:docPr id="2" name="Picture 2" descr="Aerial view of the Bernazzani School in Quincy" title="Aerial view of the Bernazzani School in Qui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716942" cy="3200400"/>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5260E0" w:rsidRPr="00380726" w:rsidRDefault="005260E0" w:rsidP="00816465">
                            <w:pPr>
                              <w:jc w:val="center"/>
                              <w:rPr>
                                <w:b/>
                              </w:rPr>
                            </w:pPr>
                          </w:p>
                          <w:p w:rsidR="005260E0" w:rsidRPr="00777558" w:rsidRDefault="005260E0" w:rsidP="00816465">
                            <w:pPr>
                              <w:jc w:val="center"/>
                              <w:rPr>
                                <w:b/>
                              </w:rPr>
                            </w:pPr>
                          </w:p>
                          <w:p w:rsidR="005260E0" w:rsidRPr="00ED7285" w:rsidRDefault="005260E0" w:rsidP="00816465">
                            <w:pPr>
                              <w:jc w:val="center"/>
                              <w:rPr>
                                <w:b/>
                              </w:rPr>
                            </w:pPr>
                          </w:p>
                          <w:p w:rsidR="005260E0" w:rsidRDefault="005260E0" w:rsidP="00816465">
                            <w:pPr>
                              <w:jc w:val="center"/>
                            </w:pPr>
                          </w:p>
                          <w:p w:rsidR="005260E0" w:rsidRDefault="005260E0" w:rsidP="00816465">
                            <w:pPr>
                              <w:jc w:val="center"/>
                            </w:pPr>
                          </w:p>
                          <w:p w:rsidR="005260E0" w:rsidRDefault="005260E0" w:rsidP="00816465">
                            <w:pPr>
                              <w:jc w:val="center"/>
                            </w:pPr>
                          </w:p>
                          <w:p w:rsidR="005260E0" w:rsidRPr="00463DC1" w:rsidRDefault="005260E0" w:rsidP="00816465">
                            <w:pPr>
                              <w:jc w:val="center"/>
                            </w:pPr>
                            <w:r w:rsidRPr="00463DC1">
                              <w:t>Prepared by:</w:t>
                            </w:r>
                          </w:p>
                          <w:p w:rsidR="005260E0" w:rsidRPr="00463DC1" w:rsidRDefault="005260E0" w:rsidP="00816465">
                            <w:pPr>
                              <w:jc w:val="center"/>
                            </w:pPr>
                            <w:r w:rsidRPr="00463DC1">
                              <w:t>Massachusetts Department of Public Health</w:t>
                            </w:r>
                          </w:p>
                          <w:p w:rsidR="005260E0" w:rsidRPr="00463DC1" w:rsidRDefault="005260E0" w:rsidP="00816465">
                            <w:pPr>
                              <w:jc w:val="center"/>
                            </w:pPr>
                            <w:r w:rsidRPr="00463DC1">
                              <w:t>Bureau of Environmental Health</w:t>
                            </w:r>
                          </w:p>
                          <w:p w:rsidR="005260E0" w:rsidRPr="00463DC1" w:rsidRDefault="005260E0" w:rsidP="00816465">
                            <w:pPr>
                              <w:jc w:val="center"/>
                            </w:pPr>
                            <w:r w:rsidRPr="00463DC1">
                              <w:t>Indoor Air Quality Program</w:t>
                            </w:r>
                          </w:p>
                          <w:p w:rsidR="005260E0" w:rsidRPr="00463DC1" w:rsidRDefault="00003638" w:rsidP="00816465">
                            <w:pPr>
                              <w:jc w:val="center"/>
                            </w:pPr>
                            <w:r>
                              <w:t>January 2015</w:t>
                            </w:r>
                            <w:r w:rsidR="00FD6BF5">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" o:allowoverlap="f" filled="f">
                <v:textbox>
                  <w:txbxContent>
                    <w:p w:rsidR="005260E0" w:rsidRPr="00816465" w:rsidRDefault="005260E0" w:rsidP="00816465">
                      <w:pPr>
                        <w:jc w:val="center"/>
                        <w:rPr>
                          <w:b/>
                          <w:sz w:val="32"/>
                          <w:szCs w:val="32"/>
                        </w:rPr>
                      </w:pPr>
                    </w:p>
                    <w:p w:rsidR="005260E0" w:rsidRPr="00816465" w:rsidRDefault="005260E0" w:rsidP="00816465">
                      <w:pPr>
                        <w:jc w:val="center"/>
                        <w:rPr>
                          <w:b/>
                          <w:sz w:val="32"/>
                          <w:szCs w:val="32"/>
                        </w:rPr>
                      </w:pPr>
                    </w:p>
                    <w:p w:rsidR="005260E0" w:rsidRPr="00816465" w:rsidRDefault="005260E0" w:rsidP="00816465">
                      <w:pPr>
                        <w:jc w:val="center"/>
                        <w:rPr>
                          <w:b/>
                          <w:sz w:val="32"/>
                          <w:szCs w:val="32"/>
                        </w:rPr>
                      </w:pPr>
                      <w:r w:rsidRPr="00816465">
                        <w:rPr>
                          <w:b/>
                          <w:caps/>
                          <w:sz w:val="32"/>
                          <w:szCs w:val="32"/>
                        </w:rPr>
                        <w:t>MOLD Assessment</w:t>
                      </w:r>
                    </w:p>
                    <w:p w:rsidR="005260E0" w:rsidRPr="00816465" w:rsidRDefault="005260E0" w:rsidP="00816465">
                      <w:pPr>
                        <w:jc w:val="center"/>
                        <w:rPr>
                          <w:b/>
                          <w:sz w:val="32"/>
                          <w:szCs w:val="32"/>
                        </w:rPr>
                      </w:pPr>
                    </w:p>
                    <w:p w:rsidR="005260E0" w:rsidRPr="00816465" w:rsidRDefault="005260E0" w:rsidP="00816465">
                      <w:pPr>
                        <w:jc w:val="center"/>
                        <w:rPr>
                          <w:b/>
                          <w:sz w:val="32"/>
                          <w:szCs w:val="32"/>
                        </w:rPr>
                      </w:pPr>
                    </w:p>
                    <w:p w:rsidR="000B03E4" w:rsidRDefault="000B03E4" w:rsidP="00816465">
                      <w:pPr>
                        <w:jc w:val="center"/>
                        <w:rPr>
                          <w:b/>
                          <w:sz w:val="28"/>
                          <w:szCs w:val="28"/>
                        </w:rPr>
                      </w:pPr>
                      <w:r w:rsidRPr="000B03E4">
                        <w:rPr>
                          <w:b/>
                          <w:sz w:val="28"/>
                          <w:szCs w:val="28"/>
                        </w:rPr>
                        <w:t xml:space="preserve">Charles A. </w:t>
                      </w:r>
                      <w:r>
                        <w:rPr>
                          <w:b/>
                          <w:sz w:val="28"/>
                          <w:szCs w:val="28"/>
                        </w:rPr>
                        <w:t>Bernazzani</w:t>
                      </w:r>
                      <w:r w:rsidRPr="000B03E4">
                        <w:rPr>
                          <w:b/>
                          <w:sz w:val="28"/>
                          <w:szCs w:val="28"/>
                        </w:rPr>
                        <w:t xml:space="preserve"> Elementary School</w:t>
                      </w:r>
                    </w:p>
                    <w:p w:rsidR="000B03E4" w:rsidRDefault="000B03E4" w:rsidP="00816465">
                      <w:pPr>
                        <w:jc w:val="center"/>
                        <w:rPr>
                          <w:b/>
                          <w:sz w:val="28"/>
                          <w:szCs w:val="28"/>
                        </w:rPr>
                      </w:pPr>
                      <w:r w:rsidRPr="000B03E4">
                        <w:rPr>
                          <w:b/>
                          <w:sz w:val="28"/>
                          <w:szCs w:val="28"/>
                        </w:rPr>
                        <w:t>701 Furnace Brook Parkway</w:t>
                      </w:r>
                    </w:p>
                    <w:p w:rsidR="005260E0" w:rsidRPr="00D9724D" w:rsidRDefault="000B03E4" w:rsidP="00816465">
                      <w:pPr>
                        <w:jc w:val="center"/>
                        <w:rPr>
                          <w:b/>
                        </w:rPr>
                      </w:pPr>
                      <w:r w:rsidRPr="000B03E4">
                        <w:rPr>
                          <w:b/>
                          <w:sz w:val="28"/>
                          <w:szCs w:val="28"/>
                        </w:rPr>
                        <w:t>Quincy, Massachusetts</w:t>
                      </w:r>
                      <w:r w:rsidR="004C3C00">
                        <w:rPr>
                          <w:b/>
                          <w:sz w:val="28"/>
                          <w:szCs w:val="28"/>
                        </w:rPr>
                        <w:br/>
                      </w:r>
                      <w:r w:rsidR="004C3C00">
                        <w:rPr>
                          <w:b/>
                          <w:sz w:val="28"/>
                          <w:szCs w:val="28"/>
                        </w:rPr>
                        <w:br/>
                      </w:r>
                      <w:r w:rsidR="004C3C00">
                        <w:rPr>
                          <w:b/>
                          <w:sz w:val="28"/>
                          <w:szCs w:val="28"/>
                        </w:rPr>
                        <w:br/>
                      </w:r>
                      <w:r w:rsidR="004C3C00">
                        <w:rPr>
                          <w:b/>
                          <w:sz w:val="28"/>
                          <w:szCs w:val="28"/>
                        </w:rPr>
                        <w:br/>
                      </w:r>
                      <w:r w:rsidR="004C3C00">
                        <w:rPr>
                          <w:b/>
                          <w:sz w:val="28"/>
                          <w:szCs w:val="28"/>
                        </w:rPr>
                        <w:br/>
                      </w:r>
                      <w:r w:rsidR="004C3C00">
                        <w:rPr>
                          <w:b/>
                          <w:sz w:val="28"/>
                          <w:szCs w:val="28"/>
                        </w:rPr>
                        <w:br/>
                      </w:r>
                      <w:bookmarkStart w:id="1" w:name="_GoBack"/>
                      <w:bookmarkEnd w:id="1"/>
                      <w:r w:rsidR="00647D58">
                        <w:rPr>
                          <w:noProof/>
                        </w:rPr>
                        <w:t xml:space="preserve"> </w:t>
                      </w:r>
                      <w:r w:rsidR="006D0053">
                        <w:rPr>
                          <w:noProof/>
                        </w:rPr>
                        <w:drawing>
                          <wp:inline distT="0" distB="0" distL="0" distR="0" wp14:anchorId="433FD504" wp14:editId="23EE92AE">
                            <wp:extent cx="4712676" cy="3197506"/>
                            <wp:effectExtent l="0" t="0" r="0" b="3175"/>
                            <wp:docPr id="2" name="Picture 2" descr="Aerial view of the Bernazzani School in Quincy" title="Aerial view of the Bernazzani School in Qui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2752" t="38820" r="43697" b="8649"/>
                                    <a:stretch/>
                                  </pic:blipFill>
                                  <pic:spPr bwMode="auto">
                                    <a:xfrm>
                                      <a:off x="0" y="0"/>
                                      <a:ext cx="4716942" cy="3200400"/>
                                    </a:xfrm>
                                    <a:prstGeom prst="rect">
                                      <a:avLst/>
                                    </a:prstGeom>
                                    <a:ln>
                                      <a:noFill/>
                                    </a:ln>
                                    <a:extLst>
                                      <a:ext uri="{53640926-AAD7-44D8-BBD7-CCE9431645EC}">
                                        <a14:shadowObscured xmlns:a14="http://schemas.microsoft.com/office/drawing/2010/main"/>
                                      </a:ext>
                                    </a:extLst>
                                  </pic:spPr>
                                </pic:pic>
                              </a:graphicData>
                            </a:graphic>
                          </wp:inline>
                        </w:drawing>
                      </w:r>
                    </w:p>
                    <w:p w:rsidR="005260E0" w:rsidRPr="00380726" w:rsidRDefault="005260E0" w:rsidP="00816465">
                      <w:pPr>
                        <w:jc w:val="center"/>
                        <w:rPr>
                          <w:b/>
                        </w:rPr>
                      </w:pPr>
                    </w:p>
                    <w:p w:rsidR="005260E0" w:rsidRPr="00777558" w:rsidRDefault="005260E0" w:rsidP="00816465">
                      <w:pPr>
                        <w:jc w:val="center"/>
                        <w:rPr>
                          <w:b/>
                        </w:rPr>
                      </w:pPr>
                    </w:p>
                    <w:p w:rsidR="005260E0" w:rsidRPr="00ED7285" w:rsidRDefault="005260E0" w:rsidP="00816465">
                      <w:pPr>
                        <w:jc w:val="center"/>
                        <w:rPr>
                          <w:b/>
                        </w:rPr>
                      </w:pPr>
                    </w:p>
                    <w:p w:rsidR="005260E0" w:rsidRDefault="005260E0" w:rsidP="00816465">
                      <w:pPr>
                        <w:jc w:val="center"/>
                      </w:pPr>
                    </w:p>
                    <w:p w:rsidR="005260E0" w:rsidRDefault="005260E0" w:rsidP="00816465">
                      <w:pPr>
                        <w:jc w:val="center"/>
                      </w:pPr>
                    </w:p>
                    <w:p w:rsidR="005260E0" w:rsidRDefault="005260E0" w:rsidP="00816465">
                      <w:pPr>
                        <w:jc w:val="center"/>
                      </w:pPr>
                    </w:p>
                    <w:p w:rsidR="005260E0" w:rsidRPr="00463DC1" w:rsidRDefault="005260E0" w:rsidP="00816465">
                      <w:pPr>
                        <w:jc w:val="center"/>
                      </w:pPr>
                      <w:r w:rsidRPr="00463DC1">
                        <w:t>Prepared by:</w:t>
                      </w:r>
                    </w:p>
                    <w:p w:rsidR="005260E0" w:rsidRPr="00463DC1" w:rsidRDefault="005260E0" w:rsidP="00816465">
                      <w:pPr>
                        <w:jc w:val="center"/>
                      </w:pPr>
                      <w:r w:rsidRPr="00463DC1">
                        <w:t>Massachusetts Department of Public Health</w:t>
                      </w:r>
                    </w:p>
                    <w:p w:rsidR="005260E0" w:rsidRPr="00463DC1" w:rsidRDefault="005260E0" w:rsidP="00816465">
                      <w:pPr>
                        <w:jc w:val="center"/>
                      </w:pPr>
                      <w:r w:rsidRPr="00463DC1">
                        <w:t>Bureau of Environmental Health</w:t>
                      </w:r>
                    </w:p>
                    <w:p w:rsidR="005260E0" w:rsidRPr="00463DC1" w:rsidRDefault="005260E0" w:rsidP="00816465">
                      <w:pPr>
                        <w:jc w:val="center"/>
                      </w:pPr>
                      <w:r w:rsidRPr="00463DC1">
                        <w:t>Indoor Air Quality Program</w:t>
                      </w:r>
                    </w:p>
                    <w:p w:rsidR="005260E0" w:rsidRPr="00463DC1" w:rsidRDefault="00003638" w:rsidP="00816465">
                      <w:pPr>
                        <w:jc w:val="center"/>
                      </w:pPr>
                      <w:r>
                        <w:t>January 2015</w:t>
                      </w:r>
                      <w:r w:rsidR="00FD6BF5">
                        <w:t xml:space="preserve">  </w:t>
                      </w:r>
                    </w:p>
                  </w:txbxContent>
                </v:textbox>
                <w10:wrap type="square" anchorx="page" anchory="page"/>
              </v:shape>
            </w:pict>
          </mc:Fallback>
        </mc:AlternateContent>
      </w:r>
    </w:p>
    <w:p w:rsidR="00816465" w:rsidRPr="00816465" w:rsidRDefault="00816465" w:rsidP="00DB3854">
      <w:pPr>
        <w:pStyle w:val="Heading1"/>
      </w:pPr>
      <w:r w:rsidRPr="00816465">
        <w:lastRenderedPageBreak/>
        <w:t>Background/Introduction</w:t>
      </w:r>
    </w:p>
    <w:p w:rsidR="00E10479" w:rsidRDefault="00E10479" w:rsidP="00E10479">
      <w:pPr>
        <w:pStyle w:val="BodyText"/>
      </w:pPr>
      <w:r>
        <w:t xml:space="preserve">At the request of </w:t>
      </w:r>
      <w:r w:rsidR="002F3327">
        <w:t xml:space="preserve">Kevin </w:t>
      </w:r>
      <w:proofErr w:type="spellStart"/>
      <w:r w:rsidR="002F3327">
        <w:t>Segalla</w:t>
      </w:r>
      <w:proofErr w:type="spellEnd"/>
      <w:r w:rsidR="00840A08">
        <w:t xml:space="preserve">, </w:t>
      </w:r>
      <w:r w:rsidR="002F3327">
        <w:t>Coordinator of Custodial Services</w:t>
      </w:r>
      <w:r w:rsidR="00840A08">
        <w:t xml:space="preserve">, </w:t>
      </w:r>
      <w:r w:rsidR="002F3327">
        <w:t>Quincy Public Schools (QPS)</w:t>
      </w:r>
      <w:r w:rsidR="00E478CF">
        <w:t xml:space="preserve">, </w:t>
      </w:r>
      <w:r w:rsidR="00E478CF" w:rsidRPr="00D93026">
        <w:t>the</w:t>
      </w:r>
      <w:r w:rsidRPr="00D93026">
        <w:t xml:space="preserve"> Massachusetts Department of Public Health (MDPH), Bureau of Environmental Health (BEH) </w:t>
      </w:r>
      <w:r w:rsidR="002F3327">
        <w:t xml:space="preserve">conducted an </w:t>
      </w:r>
      <w:r w:rsidR="00003638">
        <w:t xml:space="preserve">indoor air quality (IAQ) </w:t>
      </w:r>
      <w:r w:rsidR="002F3327">
        <w:t xml:space="preserve">assessment at the </w:t>
      </w:r>
      <w:r w:rsidR="003846AD">
        <w:t>C</w:t>
      </w:r>
      <w:r w:rsidR="003846AD" w:rsidRPr="003846AD">
        <w:t xml:space="preserve">harles A. Bernazzani </w:t>
      </w:r>
      <w:r w:rsidR="002F3327">
        <w:t>Elementary School</w:t>
      </w:r>
      <w:r w:rsidR="00D44926">
        <w:t xml:space="preserve"> (B</w:t>
      </w:r>
      <w:r w:rsidR="006E4947">
        <w:t>ES)</w:t>
      </w:r>
      <w:r w:rsidRPr="00D93026">
        <w:t>,</w:t>
      </w:r>
      <w:r w:rsidR="00E478CF">
        <w:t xml:space="preserve"> located at</w:t>
      </w:r>
      <w:r w:rsidRPr="00D93026">
        <w:t xml:space="preserve"> </w:t>
      </w:r>
      <w:r w:rsidR="003846AD">
        <w:t xml:space="preserve">701 </w:t>
      </w:r>
      <w:r w:rsidR="00D44926">
        <w:t>Furnace Brook Parkway</w:t>
      </w:r>
      <w:r w:rsidR="00524539">
        <w:t xml:space="preserve">, </w:t>
      </w:r>
      <w:r w:rsidR="002F3327">
        <w:t>Quincy</w:t>
      </w:r>
      <w:r w:rsidRPr="00D93026">
        <w:t xml:space="preserve">, Massachusetts.  The request was prompted by concerns </w:t>
      </w:r>
      <w:r>
        <w:t>related to</w:t>
      </w:r>
      <w:r w:rsidR="002F3327">
        <w:t xml:space="preserve"> water damage and</w:t>
      </w:r>
      <w:r>
        <w:t xml:space="preserve"> mold</w:t>
      </w:r>
      <w:r w:rsidR="00E9794A">
        <w:t xml:space="preserve"> in the library/special education area as well as </w:t>
      </w:r>
      <w:r w:rsidR="00003638">
        <w:t xml:space="preserve">in </w:t>
      </w:r>
      <w:r w:rsidR="00E9794A">
        <w:t>a storage area located at the rear of the building</w:t>
      </w:r>
      <w:r w:rsidRPr="00D93026">
        <w:t xml:space="preserve">.  </w:t>
      </w:r>
      <w:r w:rsidR="00E9794A">
        <w:t xml:space="preserve">Odor concerns in the gymnasium </w:t>
      </w:r>
      <w:r w:rsidR="007E7B75">
        <w:t>were</w:t>
      </w:r>
      <w:r w:rsidR="00E9794A">
        <w:t xml:space="preserve"> also reported.  </w:t>
      </w:r>
      <w:r w:rsidRPr="00D93026">
        <w:t xml:space="preserve">On </w:t>
      </w:r>
      <w:r w:rsidR="000532E7">
        <w:t xml:space="preserve">November </w:t>
      </w:r>
      <w:r w:rsidR="00BD3286">
        <w:t>12</w:t>
      </w:r>
      <w:r w:rsidRPr="00D93026">
        <w:t>, 201</w:t>
      </w:r>
      <w:r w:rsidR="000532E7">
        <w:t>4</w:t>
      </w:r>
      <w:r w:rsidRPr="00D93026">
        <w:t xml:space="preserve">, a visit was made to the </w:t>
      </w:r>
      <w:r w:rsidR="00912A4A">
        <w:t>B</w:t>
      </w:r>
      <w:r w:rsidR="006E4947">
        <w:t>ES</w:t>
      </w:r>
      <w:r w:rsidRPr="00D93026">
        <w:t xml:space="preserve"> by </w:t>
      </w:r>
      <w:r w:rsidR="006E4947">
        <w:t>Sharon Lee</w:t>
      </w:r>
      <w:r w:rsidRPr="00D93026">
        <w:t xml:space="preserve">, </w:t>
      </w:r>
      <w:r w:rsidR="006E4947">
        <w:t xml:space="preserve">an </w:t>
      </w:r>
      <w:r w:rsidR="004C2C14">
        <w:t>Environmental</w:t>
      </w:r>
      <w:r w:rsidR="006E4947">
        <w:t xml:space="preserve"> Analyst within </w:t>
      </w:r>
      <w:r w:rsidR="00A751C4">
        <w:t>BEH’s</w:t>
      </w:r>
      <w:r w:rsidR="00003638">
        <w:t xml:space="preserve"> </w:t>
      </w:r>
      <w:r w:rsidR="00A751C4">
        <w:t xml:space="preserve">IAQ </w:t>
      </w:r>
      <w:r w:rsidR="006E4947">
        <w:t>P</w:t>
      </w:r>
      <w:r w:rsidR="00A751C4">
        <w:t>rogram</w:t>
      </w:r>
      <w:r>
        <w:t>.</w:t>
      </w:r>
      <w:r w:rsidR="00BE1523">
        <w:t xml:space="preserve">  </w:t>
      </w:r>
      <w:r w:rsidR="006E4947">
        <w:t>Ms. Lee</w:t>
      </w:r>
      <w:r w:rsidR="000C6876">
        <w:t xml:space="preserve"> was</w:t>
      </w:r>
      <w:r w:rsidR="00A751C4">
        <w:t xml:space="preserve"> </w:t>
      </w:r>
      <w:r w:rsidR="00BE1523">
        <w:t xml:space="preserve">accompanied by Mr. </w:t>
      </w:r>
      <w:proofErr w:type="spellStart"/>
      <w:r w:rsidR="006E4947">
        <w:t>Segalla</w:t>
      </w:r>
      <w:proofErr w:type="spellEnd"/>
      <w:r w:rsidR="006E4947">
        <w:t xml:space="preserve"> and</w:t>
      </w:r>
      <w:r w:rsidR="004C2C14">
        <w:t xml:space="preserve"> </w:t>
      </w:r>
      <w:r w:rsidR="003846AD">
        <w:t xml:space="preserve">Peter Dionne, </w:t>
      </w:r>
      <w:r w:rsidR="004C2C14">
        <w:t>Principal</w:t>
      </w:r>
      <w:r w:rsidR="00524539">
        <w:t>.</w:t>
      </w:r>
    </w:p>
    <w:p w:rsidR="00DE676A" w:rsidRPr="00D93026" w:rsidRDefault="00DE676A" w:rsidP="00E10479">
      <w:pPr>
        <w:pStyle w:val="BodyText"/>
      </w:pPr>
      <w:r>
        <w:t>BEH</w:t>
      </w:r>
      <w:r w:rsidR="00205E1E">
        <w:t>/IAQ</w:t>
      </w:r>
      <w:r>
        <w:t xml:space="preserve"> staff conducted a limited assessment of the building </w:t>
      </w:r>
      <w:r w:rsidR="00916F7A">
        <w:t>focus</w:t>
      </w:r>
      <w:r w:rsidR="00255B0F">
        <w:t>ing</w:t>
      </w:r>
      <w:r w:rsidR="00916F7A">
        <w:t xml:space="preserve"> on</w:t>
      </w:r>
      <w:r>
        <w:t xml:space="preserve"> </w:t>
      </w:r>
      <w:r w:rsidR="00E478CF">
        <w:t xml:space="preserve">sources of </w:t>
      </w:r>
      <w:r w:rsidR="00823460">
        <w:t>water</w:t>
      </w:r>
      <w:r w:rsidR="00255B0F">
        <w:t>/</w:t>
      </w:r>
      <w:r w:rsidR="00234410">
        <w:t>moisture</w:t>
      </w:r>
      <w:r>
        <w:t xml:space="preserve"> </w:t>
      </w:r>
      <w:r w:rsidR="00255B0F">
        <w:t xml:space="preserve">penetration </w:t>
      </w:r>
      <w:r w:rsidR="0066778D">
        <w:t xml:space="preserve">in </w:t>
      </w:r>
      <w:r w:rsidR="00255B0F">
        <w:t>at the rear of the BES</w:t>
      </w:r>
      <w:r>
        <w:t xml:space="preserve">.  </w:t>
      </w:r>
      <w:r w:rsidR="00E478CF">
        <w:t xml:space="preserve">The overall function of the </w:t>
      </w:r>
      <w:r>
        <w:t>heating, ventilating, and a</w:t>
      </w:r>
      <w:r w:rsidR="00061EF3">
        <w:t>ir-conditioning (HVAC) system</w:t>
      </w:r>
      <w:r w:rsidR="00E478CF">
        <w:t xml:space="preserve"> was not assessed during this visit</w:t>
      </w:r>
      <w:r>
        <w:t>.</w:t>
      </w:r>
    </w:p>
    <w:p w:rsidR="00E974FB" w:rsidRDefault="00E10479" w:rsidP="00E10479">
      <w:pPr>
        <w:pStyle w:val="BodyText"/>
      </w:pPr>
      <w:r w:rsidRPr="00D93026">
        <w:t xml:space="preserve">The </w:t>
      </w:r>
      <w:r w:rsidR="00255B0F">
        <w:t>B</w:t>
      </w:r>
      <w:r w:rsidR="009E3BD4">
        <w:t>ES</w:t>
      </w:r>
      <w:r w:rsidRPr="00D93026">
        <w:t xml:space="preserve"> is a </w:t>
      </w:r>
      <w:r w:rsidR="00255B0F">
        <w:t>one</w:t>
      </w:r>
      <w:r w:rsidR="009E3BD4">
        <w:t>-story</w:t>
      </w:r>
      <w:r>
        <w:t xml:space="preserve"> </w:t>
      </w:r>
      <w:r w:rsidRPr="00D93026">
        <w:t>building</w:t>
      </w:r>
      <w:r w:rsidR="00E478CF">
        <w:t xml:space="preserve"> </w:t>
      </w:r>
      <w:r>
        <w:t>const</w:t>
      </w:r>
      <w:r w:rsidR="00524539">
        <w:t xml:space="preserve">ructed </w:t>
      </w:r>
      <w:r w:rsidR="00CE2E1A">
        <w:t>in 1955</w:t>
      </w:r>
      <w:r w:rsidR="009E3BD4">
        <w:t xml:space="preserve">.  </w:t>
      </w:r>
      <w:r w:rsidR="00CE2E1A">
        <w:t xml:space="preserve">The school is located </w:t>
      </w:r>
      <w:proofErr w:type="spellStart"/>
      <w:r w:rsidR="00CE2E1A">
        <w:t>down</w:t>
      </w:r>
      <w:r w:rsidR="00003638">
        <w:t>gradient</w:t>
      </w:r>
      <w:proofErr w:type="spellEnd"/>
      <w:r w:rsidR="00CE2E1A">
        <w:t xml:space="preserve"> from the </w:t>
      </w:r>
      <w:r w:rsidR="00750740">
        <w:t>Furnace Brook Golf Club</w:t>
      </w:r>
      <w:r w:rsidR="00A233C5">
        <w:t>.</w:t>
      </w:r>
      <w:r w:rsidR="00331DB5">
        <w:t xml:space="preserve"> </w:t>
      </w:r>
      <w:r w:rsidR="00FC2345">
        <w:t xml:space="preserve"> Windows </w:t>
      </w:r>
      <w:r w:rsidR="005D5700">
        <w:t>throughout the building</w:t>
      </w:r>
      <w:r w:rsidR="005445F3" w:rsidRPr="005445F3">
        <w:t xml:space="preserve"> </w:t>
      </w:r>
      <w:r w:rsidR="005445F3">
        <w:t xml:space="preserve">are </w:t>
      </w:r>
      <w:proofErr w:type="spellStart"/>
      <w:r w:rsidR="005445F3">
        <w:t>openable</w:t>
      </w:r>
      <w:proofErr w:type="spellEnd"/>
      <w:r w:rsidR="00342727">
        <w:t>.</w:t>
      </w:r>
    </w:p>
    <w:p w:rsidR="00E10479" w:rsidRDefault="00E10479" w:rsidP="00E10479">
      <w:pPr>
        <w:pStyle w:val="Heading1"/>
      </w:pPr>
      <w:r>
        <w:t>Methods</w:t>
      </w:r>
    </w:p>
    <w:p w:rsidR="00E10479" w:rsidRPr="00815DFF" w:rsidRDefault="00FC2345" w:rsidP="00E10479">
      <w:pPr>
        <w:pStyle w:val="BodyText"/>
        <w:widowControl w:val="0"/>
      </w:pPr>
      <w:r>
        <w:t xml:space="preserve">Air tests for </w:t>
      </w:r>
      <w:r w:rsidR="00E10479" w:rsidRPr="00815DFF">
        <w:t>temperature and relative humidity were conducted with the TSI, Q-</w:t>
      </w:r>
      <w:proofErr w:type="spellStart"/>
      <w:r w:rsidR="00E10479" w:rsidRPr="00815DFF">
        <w:t>Trak</w:t>
      </w:r>
      <w:proofErr w:type="spellEnd"/>
      <w:r w:rsidR="00E10479" w:rsidRPr="00815DFF">
        <w:t xml:space="preserve">, IAQ Monitor, </w:t>
      </w:r>
      <w:proofErr w:type="gramStart"/>
      <w:r w:rsidR="00E10479" w:rsidRPr="00815DFF">
        <w:t>Model</w:t>
      </w:r>
      <w:proofErr w:type="gramEnd"/>
      <w:r w:rsidR="00E10479" w:rsidRPr="00815DFF">
        <w:t xml:space="preserve"> </w:t>
      </w:r>
      <w:r w:rsidR="00E10479">
        <w:t>7565</w:t>
      </w:r>
      <w:r w:rsidR="00E10479" w:rsidRPr="00815DFF">
        <w:t xml:space="preserve">.  </w:t>
      </w:r>
      <w:r w:rsidR="004C66B0">
        <w:t xml:space="preserve">Moisture content of </w:t>
      </w:r>
      <w:r w:rsidR="00631A78">
        <w:t>wall</w:t>
      </w:r>
      <w:r w:rsidR="007F705D">
        <w:t xml:space="preserve"> material</w:t>
      </w:r>
      <w:r w:rsidR="00631A78">
        <w:t>s</w:t>
      </w:r>
      <w:r w:rsidR="004C66B0">
        <w:t xml:space="preserve"> was measured using a </w:t>
      </w:r>
      <w:r w:rsidR="00631A78">
        <w:t>Delmhorst BD-2100 Moisture Meter</w:t>
      </w:r>
      <w:r w:rsidR="004C66B0">
        <w:t xml:space="preserve">. </w:t>
      </w:r>
      <w:r w:rsidR="00E10479" w:rsidRPr="00815DFF">
        <w:t xml:space="preserve"> BEH</w:t>
      </w:r>
      <w:r w:rsidR="00205E1E">
        <w:t>/IAQ</w:t>
      </w:r>
      <w:r w:rsidR="00E10479" w:rsidRPr="00815DFF">
        <w:t xml:space="preserve"> staff also performed a visual inspection of building materials for water damage and/or microbial growth.</w:t>
      </w:r>
    </w:p>
    <w:p w:rsidR="00E10479" w:rsidRDefault="00E10479" w:rsidP="00E10479">
      <w:pPr>
        <w:pStyle w:val="Heading1"/>
      </w:pPr>
      <w:r>
        <w:lastRenderedPageBreak/>
        <w:t>Results</w:t>
      </w:r>
    </w:p>
    <w:p w:rsidR="00E10479" w:rsidRDefault="00E10479" w:rsidP="00E10479">
      <w:pPr>
        <w:pStyle w:val="BodyText"/>
      </w:pPr>
      <w:r>
        <w:t xml:space="preserve">The </w:t>
      </w:r>
      <w:r w:rsidR="00823460">
        <w:t>B</w:t>
      </w:r>
      <w:r w:rsidR="00524539">
        <w:t>ES</w:t>
      </w:r>
      <w:r w:rsidR="00FC2345">
        <w:t xml:space="preserve"> </w:t>
      </w:r>
      <w:r w:rsidR="007F705D">
        <w:t>serves</w:t>
      </w:r>
      <w:r>
        <w:t xml:space="preserve"> </w:t>
      </w:r>
      <w:proofErr w:type="gramStart"/>
      <w:r>
        <w:t xml:space="preserve">approximately </w:t>
      </w:r>
      <w:r w:rsidR="00CE2E1A">
        <w:t>350</w:t>
      </w:r>
      <w:r>
        <w:t xml:space="preserve"> </w:t>
      </w:r>
      <w:r w:rsidR="00E367C2">
        <w:t>pre-K</w:t>
      </w:r>
      <w:proofErr w:type="gramEnd"/>
      <w:r w:rsidR="00E367C2">
        <w:t xml:space="preserve"> to fifth grade </w:t>
      </w:r>
      <w:r>
        <w:t xml:space="preserve">students </w:t>
      </w:r>
      <w:r w:rsidR="007F705D">
        <w:t>with</w:t>
      </w:r>
      <w:r>
        <w:t xml:space="preserve"> </w:t>
      </w:r>
      <w:r w:rsidR="00E367C2">
        <w:t xml:space="preserve">approximately </w:t>
      </w:r>
      <w:r w:rsidR="00B13DE7">
        <w:t>4</w:t>
      </w:r>
      <w:r w:rsidR="00E367C2">
        <w:t>0 staff</w:t>
      </w:r>
      <w:r w:rsidR="00A10879">
        <w:t xml:space="preserve">.  Measurements were taken while the school was occupied and </w:t>
      </w:r>
      <w:r>
        <w:t>appear in Table 1</w:t>
      </w:r>
      <w:r w:rsidR="008C5A2D">
        <w:t>.</w:t>
      </w:r>
    </w:p>
    <w:p w:rsidR="00E10479" w:rsidRDefault="00E10479" w:rsidP="00E10479">
      <w:pPr>
        <w:pStyle w:val="Heading1"/>
      </w:pPr>
      <w:r>
        <w:t xml:space="preserve">Discussion </w:t>
      </w:r>
    </w:p>
    <w:p w:rsidR="009405C5" w:rsidRPr="009405C5" w:rsidRDefault="009405C5" w:rsidP="00CA407D">
      <w:pPr>
        <w:pStyle w:val="Heading2"/>
      </w:pPr>
      <w:r w:rsidRPr="00E763DD">
        <w:t>Microbial/Moisture</w:t>
      </w:r>
      <w:r>
        <w:t xml:space="preserve"> Concerns</w:t>
      </w:r>
    </w:p>
    <w:p w:rsidR="00402A8D" w:rsidRDefault="00402A8D" w:rsidP="00402A8D">
      <w:pPr>
        <w:pStyle w:val="BodyText"/>
      </w:pPr>
      <w:r>
        <w:t>Temperatures in the buildin</w:t>
      </w:r>
      <w:r w:rsidR="00715D54">
        <w:t>g were measured in a range of 69°F to 75</w:t>
      </w:r>
      <w:r>
        <w:t xml:space="preserve">°F (Table 1), </w:t>
      </w:r>
      <w:r w:rsidR="00715D54">
        <w:t>which were all within</w:t>
      </w:r>
      <w:r w:rsidR="00823460">
        <w:t xml:space="preserve"> or slightly below</w:t>
      </w:r>
      <w:r>
        <w:t xml:space="preserve"> the MDPH comfort range.  </w:t>
      </w:r>
      <w:r w:rsidRPr="00756973">
        <w:t>The MDPH recommends that indoor air temperatures be maintained in a range of 70</w:t>
      </w:r>
      <w:r>
        <w:t>º</w:t>
      </w:r>
      <w:r w:rsidRPr="00FA458E">
        <w:t>F</w:t>
      </w:r>
      <w:r w:rsidRPr="00756973">
        <w:t xml:space="preserve"> to 78</w:t>
      </w:r>
      <w:r>
        <w:t>º</w:t>
      </w:r>
      <w:r w:rsidRPr="00FA458E">
        <w:t>F</w:t>
      </w:r>
      <w:r w:rsidRPr="00756973">
        <w:t xml:space="preserve"> in order to provide for the comfort of building occupants.</w:t>
      </w:r>
      <w:r>
        <w:t xml:space="preserve">  </w:t>
      </w:r>
    </w:p>
    <w:p w:rsidR="00901D1B" w:rsidRDefault="00901D1B" w:rsidP="00901D1B">
      <w:pPr>
        <w:pStyle w:val="BodyText"/>
      </w:pPr>
      <w:r>
        <w:rPr>
          <w:bCs/>
        </w:rPr>
        <w:t xml:space="preserve">On the day of </w:t>
      </w:r>
      <w:r w:rsidR="0013664A">
        <w:rPr>
          <w:bCs/>
        </w:rPr>
        <w:t xml:space="preserve">the </w:t>
      </w:r>
      <w:r>
        <w:rPr>
          <w:bCs/>
        </w:rPr>
        <w:t xml:space="preserve">assessment, the outdoor relative humidity was measured at 62 percent (Table 1).  Indoor relative humidity ranged from 51 to 66 percent.  </w:t>
      </w:r>
      <w:r w:rsidRPr="001A571C">
        <w:t xml:space="preserve">The MDPH recommends a comfort range of 40 to 60 percent for indoor air relative humidity.  </w:t>
      </w:r>
      <w:r>
        <w:rPr>
          <w:bCs/>
        </w:rPr>
        <w:t xml:space="preserve">According to the American Society of Heating Refrigeration and Air-Conditioning Engineers (ASHRAE), </w:t>
      </w:r>
      <w:r w:rsidRPr="00320341">
        <w:t xml:space="preserve">relative humidity in excess of 70 percent for </w:t>
      </w:r>
      <w:r>
        <w:t xml:space="preserve">an </w:t>
      </w:r>
      <w:r w:rsidRPr="00320341">
        <w:t>extended period of time can provide an environment for mold and fungal growth</w:t>
      </w:r>
      <w:r>
        <w:t xml:space="preserve"> in building materials</w:t>
      </w:r>
      <w:r w:rsidRPr="00320341">
        <w:t xml:space="preserve"> (ASHRAE, 1989)</w:t>
      </w:r>
      <w:r>
        <w:t>.</w:t>
      </w:r>
    </w:p>
    <w:p w:rsidR="00901D1B" w:rsidRDefault="00AF0FBD" w:rsidP="00901D1B">
      <w:pPr>
        <w:pStyle w:val="BodyText"/>
      </w:pPr>
      <w:r>
        <w:t>The elevated</w:t>
      </w:r>
      <w:r w:rsidR="00402A8D">
        <w:t xml:space="preserve"> relative humidity </w:t>
      </w:r>
      <w:r w:rsidR="00003638">
        <w:t>indoors suggests</w:t>
      </w:r>
      <w:r>
        <w:t xml:space="preserve"> that ventilation in the rear portion of the building </w:t>
      </w:r>
      <w:r w:rsidR="00003638">
        <w:t>may be</w:t>
      </w:r>
      <w:r>
        <w:t xml:space="preserve"> inadequate.  At the time of </w:t>
      </w:r>
      <w:r w:rsidR="0013664A">
        <w:t xml:space="preserve">the </w:t>
      </w:r>
      <w:r>
        <w:t xml:space="preserve">assessment, BEH/IAQ staff </w:t>
      </w:r>
      <w:r w:rsidR="004A6E91">
        <w:t>examined the return vent for the media center, which is located under the stage</w:t>
      </w:r>
      <w:r w:rsidR="006E7B3B">
        <w:t xml:space="preserve"> (Picture 1)</w:t>
      </w:r>
      <w:r w:rsidR="004A6E91">
        <w:t>.  Draw of air could not be detected</w:t>
      </w:r>
      <w:r w:rsidR="00823460">
        <w:t xml:space="preserve"> at this vent</w:t>
      </w:r>
      <w:r w:rsidR="004A6E91">
        <w:t xml:space="preserve">.  Mr. </w:t>
      </w:r>
      <w:proofErr w:type="spellStart"/>
      <w:r w:rsidR="004A6E91">
        <w:t>Segalla</w:t>
      </w:r>
      <w:proofErr w:type="spellEnd"/>
      <w:r w:rsidR="004A6E91">
        <w:t xml:space="preserve"> </w:t>
      </w:r>
      <w:r w:rsidR="007C14AC">
        <w:t>indicated that the exhaust fan was not operat</w:t>
      </w:r>
      <w:r w:rsidR="00003638">
        <w:t>ing properly and a replacement wa</w:t>
      </w:r>
      <w:r w:rsidR="007C14AC">
        <w:t>s on or</w:t>
      </w:r>
      <w:r w:rsidR="00823460">
        <w:t>der.  Replacing the exhaust fan and thereby</w:t>
      </w:r>
      <w:r w:rsidR="007C14AC">
        <w:t xml:space="preserve"> reestablishing exhaust ventilation</w:t>
      </w:r>
      <w:r w:rsidR="00823460">
        <w:t xml:space="preserve"> is important</w:t>
      </w:r>
      <w:r w:rsidR="007C14AC">
        <w:t xml:space="preserve"> to remove moisture from the building. </w:t>
      </w:r>
    </w:p>
    <w:p w:rsidR="004B2A72" w:rsidRDefault="004B2A72" w:rsidP="00901D1B">
      <w:pPr>
        <w:pStyle w:val="BodyText"/>
      </w:pPr>
      <w:r>
        <w:lastRenderedPageBreak/>
        <w:t>A dehumidifier was observed in the special education room</w:t>
      </w:r>
      <w:r w:rsidR="006E7B3B">
        <w:t xml:space="preserve"> (Picture 2)</w:t>
      </w:r>
      <w:r>
        <w:t xml:space="preserve">.  </w:t>
      </w:r>
      <w:r w:rsidR="009A47F5">
        <w:t>This dehumidifier does</w:t>
      </w:r>
      <w:r>
        <w:t xml:space="preserve"> not appear to be sized appropriately for the room.  </w:t>
      </w:r>
      <w:r w:rsidR="009A47F5">
        <w:t xml:space="preserve">A dehumidifier with a larger capacity may be needed to adequately remove moisture from the space.  </w:t>
      </w:r>
      <w:r>
        <w:t xml:space="preserve">Consideration should be given to </w:t>
      </w:r>
      <w:r w:rsidR="00F31296">
        <w:t xml:space="preserve">installing a drainage hose for the dehumidifier to allow the unit to operate continuously.  If the hose is directed outdoors, measures should be taken to ensure water does not flow back towards the building.  </w:t>
      </w:r>
      <w:r w:rsidR="00F31296" w:rsidRPr="00A76584">
        <w:t>Dehumidifiers should be cleaned routinely and dried completely when not in use to prevent mold growth and associated unpleasant odors.</w:t>
      </w:r>
    </w:p>
    <w:p w:rsidR="00897CF0" w:rsidRDefault="00897CF0" w:rsidP="00901D1B">
      <w:pPr>
        <w:pStyle w:val="BodyText"/>
      </w:pPr>
      <w:r>
        <w:t>Please note</w:t>
      </w:r>
      <w:proofErr w:type="gramStart"/>
      <w:r>
        <w:t>,</w:t>
      </w:r>
      <w:proofErr w:type="gramEnd"/>
      <w:r>
        <w:t xml:space="preserve"> the library/special education areas </w:t>
      </w:r>
      <w:r w:rsidR="00003638">
        <w:t xml:space="preserve">reportedly </w:t>
      </w:r>
      <w:r>
        <w:t>experience uneven heating due to the erection of partition walls subdivid</w:t>
      </w:r>
      <w:r w:rsidR="00003638">
        <w:t>ing</w:t>
      </w:r>
      <w:r>
        <w:t xml:space="preserve"> the space.  Warmer temperatures were observed in the special education rooms where heating elements are located, while cooler temperatures were measured in the library.  These partition walls do not extend the full ceiling to floor length.   Consideration should be given to installing ceiling fans to create air movement and distribute heated air throughout the spaces during the heating season.  </w:t>
      </w:r>
    </w:p>
    <w:p w:rsidR="00E9794A" w:rsidRDefault="00220295" w:rsidP="0091163F">
      <w:pPr>
        <w:pStyle w:val="BodyText"/>
        <w:rPr>
          <w:bCs/>
        </w:rPr>
      </w:pPr>
      <w:r>
        <w:rPr>
          <w:bCs/>
        </w:rPr>
        <w:t>A number of conditions subject th</w:t>
      </w:r>
      <w:r w:rsidR="00897CF0">
        <w:rPr>
          <w:bCs/>
        </w:rPr>
        <w:t>e rear</w:t>
      </w:r>
      <w:r>
        <w:rPr>
          <w:bCs/>
        </w:rPr>
        <w:t xml:space="preserve"> portion of the building to chronic moisture.  </w:t>
      </w:r>
      <w:r w:rsidR="00681489">
        <w:rPr>
          <w:bCs/>
        </w:rPr>
        <w:t xml:space="preserve">As mentioned, the rear portion of the building </w:t>
      </w:r>
      <w:r w:rsidR="00003638">
        <w:rPr>
          <w:bCs/>
        </w:rPr>
        <w:t>is</w:t>
      </w:r>
      <w:r w:rsidR="00681489">
        <w:rPr>
          <w:bCs/>
        </w:rPr>
        <w:t xml:space="preserve"> </w:t>
      </w:r>
      <w:proofErr w:type="spellStart"/>
      <w:r w:rsidR="00681489">
        <w:rPr>
          <w:bCs/>
        </w:rPr>
        <w:t>down</w:t>
      </w:r>
      <w:r w:rsidR="00003638">
        <w:rPr>
          <w:bCs/>
        </w:rPr>
        <w:t>gradient</w:t>
      </w:r>
      <w:proofErr w:type="spellEnd"/>
      <w:r w:rsidR="00681489">
        <w:rPr>
          <w:bCs/>
        </w:rPr>
        <w:t xml:space="preserve"> from a golf course.  </w:t>
      </w:r>
      <w:r>
        <w:rPr>
          <w:bCs/>
        </w:rPr>
        <w:t xml:space="preserve">This area is surrounded by trees, which </w:t>
      </w:r>
      <w:r w:rsidR="00003638">
        <w:rPr>
          <w:bCs/>
        </w:rPr>
        <w:t>reduces drying capacity</w:t>
      </w:r>
      <w:r>
        <w:rPr>
          <w:bCs/>
        </w:rPr>
        <w:t>.  Furthermore, the building sits on a concrete slab</w:t>
      </w:r>
      <w:r w:rsidR="000E667B">
        <w:rPr>
          <w:bCs/>
        </w:rPr>
        <w:t xml:space="preserve"> foundation</w:t>
      </w:r>
      <w:r>
        <w:rPr>
          <w:bCs/>
        </w:rPr>
        <w:t>.</w:t>
      </w:r>
      <w:r w:rsidR="000E667B">
        <w:rPr>
          <w:bCs/>
        </w:rPr>
        <w:t xml:space="preserve">  </w:t>
      </w:r>
    </w:p>
    <w:p w:rsidR="0091163F" w:rsidRDefault="000E667B" w:rsidP="0091163F">
      <w:pPr>
        <w:pStyle w:val="BodyText"/>
        <w:rPr>
          <w:bCs/>
        </w:rPr>
      </w:pPr>
      <w:r>
        <w:rPr>
          <w:bCs/>
        </w:rPr>
        <w:t xml:space="preserve">Temperature differences between the classroom air and the slab itself can result in the formation of condensation on the surface of the concrete foundation, </w:t>
      </w:r>
      <w:r w:rsidR="00A610FD">
        <w:rPr>
          <w:bCs/>
        </w:rPr>
        <w:t>resulting in</w:t>
      </w:r>
      <w:r>
        <w:rPr>
          <w:bCs/>
        </w:rPr>
        <w:t xml:space="preserve"> moisten</w:t>
      </w:r>
      <w:r w:rsidR="00A610FD">
        <w:rPr>
          <w:bCs/>
        </w:rPr>
        <w:t>ing of</w:t>
      </w:r>
      <w:r>
        <w:rPr>
          <w:bCs/>
        </w:rPr>
        <w:t xml:space="preserve"> building materials.  </w:t>
      </w:r>
      <w:r w:rsidR="00A610FD">
        <w:rPr>
          <w:bCs/>
        </w:rPr>
        <w:t>C</w:t>
      </w:r>
      <w:r>
        <w:rPr>
          <w:bCs/>
        </w:rPr>
        <w:t>arpeting was</w:t>
      </w:r>
      <w:r w:rsidR="00A610FD">
        <w:rPr>
          <w:bCs/>
        </w:rPr>
        <w:t xml:space="preserve"> also</w:t>
      </w:r>
      <w:r>
        <w:rPr>
          <w:bCs/>
        </w:rPr>
        <w:t xml:space="preserve"> observed in the </w:t>
      </w:r>
      <w:r w:rsidR="004A6E91">
        <w:rPr>
          <w:bCs/>
        </w:rPr>
        <w:t>media</w:t>
      </w:r>
      <w:r>
        <w:rPr>
          <w:bCs/>
        </w:rPr>
        <w:t xml:space="preserve">/special education area.  Carpet </w:t>
      </w:r>
      <w:r w:rsidR="00C81FD6">
        <w:rPr>
          <w:bCs/>
        </w:rPr>
        <w:t xml:space="preserve">on slab </w:t>
      </w:r>
      <w:r>
        <w:rPr>
          <w:bCs/>
        </w:rPr>
        <w:t xml:space="preserve">is not recommended due to the potential </w:t>
      </w:r>
      <w:r w:rsidR="00823460">
        <w:rPr>
          <w:bCs/>
        </w:rPr>
        <w:t>for</w:t>
      </w:r>
      <w:r>
        <w:rPr>
          <w:bCs/>
        </w:rPr>
        <w:t xml:space="preserve"> condensation generation and chronic moisture concerns.</w:t>
      </w:r>
      <w:r w:rsidR="0091163F">
        <w:rPr>
          <w:bCs/>
        </w:rPr>
        <w:t xml:space="preserve">  </w:t>
      </w:r>
      <w:r w:rsidR="00C81FD6">
        <w:rPr>
          <w:bCs/>
        </w:rPr>
        <w:t xml:space="preserve">Mr. Dionne indicated that he has recommended </w:t>
      </w:r>
      <w:r w:rsidR="00A610FD">
        <w:rPr>
          <w:bCs/>
        </w:rPr>
        <w:t xml:space="preserve">that </w:t>
      </w:r>
      <w:r w:rsidR="00C81FD6">
        <w:rPr>
          <w:bCs/>
        </w:rPr>
        <w:t>the carpet</w:t>
      </w:r>
      <w:r w:rsidR="00A610FD">
        <w:rPr>
          <w:bCs/>
        </w:rPr>
        <w:t xml:space="preserve">ing be removed and the floors </w:t>
      </w:r>
      <w:r w:rsidR="00C81FD6">
        <w:rPr>
          <w:bCs/>
        </w:rPr>
        <w:t xml:space="preserve">tiled.  In the interim, </w:t>
      </w:r>
      <w:r w:rsidR="00901D1B">
        <w:rPr>
          <w:bCs/>
        </w:rPr>
        <w:t xml:space="preserve">until floor tiles can be installed, </w:t>
      </w:r>
      <w:r w:rsidR="00C81FD6">
        <w:rPr>
          <w:bCs/>
        </w:rPr>
        <w:t xml:space="preserve">a </w:t>
      </w:r>
      <w:r w:rsidR="00901D1B">
        <w:t xml:space="preserve">high efficiency particulate air </w:t>
      </w:r>
      <w:r w:rsidR="00901D1B">
        <w:lastRenderedPageBreak/>
        <w:t xml:space="preserve">(HEPA) </w:t>
      </w:r>
      <w:r w:rsidR="00C81FD6">
        <w:rPr>
          <w:bCs/>
        </w:rPr>
        <w:t xml:space="preserve">filtered vacuum should be used </w:t>
      </w:r>
      <w:r w:rsidR="00901D1B">
        <w:rPr>
          <w:bCs/>
        </w:rPr>
        <w:t xml:space="preserve">during regular cleaning </w:t>
      </w:r>
      <w:r w:rsidR="00C81FD6">
        <w:rPr>
          <w:bCs/>
        </w:rPr>
        <w:t>to remove dirt/debris</w:t>
      </w:r>
      <w:r w:rsidR="00901D1B">
        <w:rPr>
          <w:bCs/>
        </w:rPr>
        <w:t xml:space="preserve"> prevent</w:t>
      </w:r>
      <w:r w:rsidR="00A610FD">
        <w:rPr>
          <w:bCs/>
        </w:rPr>
        <w:t>ing</w:t>
      </w:r>
      <w:r w:rsidR="00901D1B">
        <w:rPr>
          <w:bCs/>
        </w:rPr>
        <w:t xml:space="preserve"> materials trapped in carpet fibers from supporting mold growth</w:t>
      </w:r>
      <w:r w:rsidR="00C81FD6">
        <w:rPr>
          <w:bCs/>
        </w:rPr>
        <w:t>.</w:t>
      </w:r>
      <w:r w:rsidR="00901D1B">
        <w:rPr>
          <w:bCs/>
        </w:rPr>
        <w:t xml:space="preserve">  </w:t>
      </w:r>
      <w:r w:rsidR="00901D1B">
        <w:t>T</w:t>
      </w:r>
      <w:r w:rsidR="00901D1B" w:rsidRPr="00AC7C27">
        <w:t xml:space="preserve">he Institute of Inspection, Cleaning and Restoration Certification (IICRC) recommends that carpeting be cleaned </w:t>
      </w:r>
      <w:r w:rsidR="00901D1B">
        <w:t xml:space="preserve">thoroughly on an </w:t>
      </w:r>
      <w:r w:rsidR="00901D1B" w:rsidRPr="00AC7C27">
        <w:t xml:space="preserve">annual (or semi-annual in soiled high traffic areas) (IICRC, </w:t>
      </w:r>
      <w:r w:rsidR="00901D1B">
        <w:t>2012</w:t>
      </w:r>
      <w:r w:rsidR="00901D1B" w:rsidRPr="00AC7C27">
        <w:t>).</w:t>
      </w:r>
      <w:r w:rsidR="001A588D">
        <w:t xml:space="preserve">  Regular </w:t>
      </w:r>
      <w:r w:rsidR="00901D1B">
        <w:t>vacuum</w:t>
      </w:r>
      <w:r w:rsidR="001A588D">
        <w:t>ing</w:t>
      </w:r>
      <w:r w:rsidR="00901D1B">
        <w:t xml:space="preserve"> in combination with an annual cleaning will help to reduce accumulation and potential </w:t>
      </w:r>
      <w:proofErr w:type="spellStart"/>
      <w:r w:rsidR="00901D1B">
        <w:t>aerosolization</w:t>
      </w:r>
      <w:proofErr w:type="spellEnd"/>
      <w:r w:rsidR="00901D1B">
        <w:t xml:space="preserve"> of materials from the carpeting.</w:t>
      </w:r>
      <w:r w:rsidR="00901D1B">
        <w:rPr>
          <w:bCs/>
        </w:rPr>
        <w:t xml:space="preserve"> </w:t>
      </w:r>
    </w:p>
    <w:p w:rsidR="00E9794A" w:rsidRDefault="00E9794A" w:rsidP="00E9794A">
      <w:pPr>
        <w:pStyle w:val="BodyText"/>
        <w:rPr>
          <w:bCs/>
        </w:rPr>
      </w:pPr>
      <w:r>
        <w:rPr>
          <w:bCs/>
        </w:rPr>
        <w:t xml:space="preserve">Mr. </w:t>
      </w:r>
      <w:proofErr w:type="spellStart"/>
      <w:r>
        <w:rPr>
          <w:bCs/>
        </w:rPr>
        <w:t>Segalla</w:t>
      </w:r>
      <w:proofErr w:type="spellEnd"/>
      <w:r>
        <w:rPr>
          <w:bCs/>
        </w:rPr>
        <w:t xml:space="preserve"> and Mr. Dionne reported </w:t>
      </w:r>
      <w:r w:rsidR="00E47B54">
        <w:rPr>
          <w:bCs/>
        </w:rPr>
        <w:t xml:space="preserve">that previous to the BEH/IAQ visit, </w:t>
      </w:r>
      <w:r>
        <w:rPr>
          <w:bCs/>
        </w:rPr>
        <w:t xml:space="preserve">mold growth was observed on walls and school furniture (e.g. upholstered chairs) and educational materials (e.g. fabric-bound items, paper) in the special education area.  </w:t>
      </w:r>
      <w:r w:rsidR="00E47B54">
        <w:rPr>
          <w:bCs/>
        </w:rPr>
        <w:t>Reportedly, at that time s</w:t>
      </w:r>
      <w:r>
        <w:rPr>
          <w:bCs/>
        </w:rPr>
        <w:t>uperficial mold growing on furniture was cleaned and the surfaces were disinfected, educational materials were reportedly discarded and replaced, and building surfaces were cleaned and disinfected.  BEH/IAQ staff noted some replacement items were placed in plastic storage containers.  Placing paper products in plastic containers allows these materials to be transported into alternate storage space during the summer</w:t>
      </w:r>
      <w:r w:rsidR="001A588D">
        <w:rPr>
          <w:bCs/>
        </w:rPr>
        <w:t xml:space="preserve"> and protects them from moisture</w:t>
      </w:r>
      <w:r w:rsidR="00E47B54">
        <w:rPr>
          <w:bCs/>
        </w:rPr>
        <w:t xml:space="preserve"> and dust</w:t>
      </w:r>
      <w:r>
        <w:rPr>
          <w:bCs/>
        </w:rPr>
        <w:t>.</w:t>
      </w:r>
    </w:p>
    <w:p w:rsidR="00A24FA4" w:rsidRDefault="00E9794A" w:rsidP="00A24FA4">
      <w:pPr>
        <w:pStyle w:val="BodyText"/>
      </w:pPr>
      <w:r>
        <w:t xml:space="preserve">At the time of the assessment, MDPH/BEH staff noted boxes, papers and other items on flat surfaces and the floor.  </w:t>
      </w:r>
      <w:r w:rsidR="00A24FA4">
        <w:t>Flat surfaces (e.g., floors, windowsills, tabletops) provide a source for dusts to accumulate</w:t>
      </w:r>
      <w:r w:rsidR="00A24FA4" w:rsidRPr="009110B4">
        <w:t>.</w:t>
      </w:r>
      <w:r w:rsidR="00A24FA4">
        <w:t xml:space="preserve">  Items (e.g., papers, folders, boxes) placed on flat surfaces make it difficult for areas to be cleaned.  Items should be relocated to avoid excessive dust build up and allow for cleaning of the flat surfaces.  In addition, dust and debris can accumulate on flat surfaces (e.g., desktops, shelving and carpets) in occupied areas and subsequently be re-aerosolized causing further irritation.</w:t>
      </w:r>
      <w:r w:rsidR="001A588D">
        <w:t xml:space="preserve">  </w:t>
      </w:r>
    </w:p>
    <w:p w:rsidR="000A7347" w:rsidRDefault="00D70406" w:rsidP="00D70406">
      <w:pPr>
        <w:pStyle w:val="BodyText"/>
        <w:rPr>
          <w:bCs/>
        </w:rPr>
      </w:pPr>
      <w:r>
        <w:rPr>
          <w:bCs/>
        </w:rPr>
        <w:t xml:space="preserve">As mentioned, water damage was observed in the storage room.  </w:t>
      </w:r>
      <w:r w:rsidR="0023182E">
        <w:rPr>
          <w:bCs/>
        </w:rPr>
        <w:t xml:space="preserve">Paper products and other items in cardboard boxes were </w:t>
      </w:r>
      <w:r w:rsidR="00A610FD">
        <w:rPr>
          <w:bCs/>
        </w:rPr>
        <w:t xml:space="preserve">found </w:t>
      </w:r>
      <w:r w:rsidR="0023182E">
        <w:rPr>
          <w:bCs/>
        </w:rPr>
        <w:t>placed against walls.  During period</w:t>
      </w:r>
      <w:r w:rsidR="00A610FD">
        <w:rPr>
          <w:bCs/>
        </w:rPr>
        <w:t>s</w:t>
      </w:r>
      <w:r w:rsidR="0023182E">
        <w:rPr>
          <w:bCs/>
        </w:rPr>
        <w:t xml:space="preserve"> of hot, hu</w:t>
      </w:r>
      <w:r w:rsidR="00A24FA4">
        <w:rPr>
          <w:bCs/>
        </w:rPr>
        <w:t xml:space="preserve">mid </w:t>
      </w:r>
      <w:r w:rsidR="00A24FA4">
        <w:rPr>
          <w:bCs/>
        </w:rPr>
        <w:lastRenderedPageBreak/>
        <w:t xml:space="preserve">weather, condensation can be generated on the wall and floor surfaces.  </w:t>
      </w:r>
      <w:r w:rsidR="001A588D">
        <w:t>Items on the floor and next to walls can be moistened by condensation which may lead to water damage and microbial growth</w:t>
      </w:r>
      <w:r w:rsidR="000A7347">
        <w:rPr>
          <w:bCs/>
        </w:rPr>
        <w:t xml:space="preserve">.  At the </w:t>
      </w:r>
      <w:r w:rsidR="006E7B3B">
        <w:rPr>
          <w:bCs/>
        </w:rPr>
        <w:t>time</w:t>
      </w:r>
      <w:r w:rsidR="000A7347">
        <w:rPr>
          <w:bCs/>
        </w:rPr>
        <w:t xml:space="preserve"> of the assessment, BEH/IAQ staff recommended that boxes be elevated off the floors and away from the walls to allow air to flow and moisture to dry.  Operating a dehumidifier </w:t>
      </w:r>
      <w:r w:rsidR="001A588D">
        <w:rPr>
          <w:bCs/>
        </w:rPr>
        <w:t xml:space="preserve">in this storage room </w:t>
      </w:r>
      <w:r w:rsidR="000A7347">
        <w:rPr>
          <w:bCs/>
        </w:rPr>
        <w:t>is strongly recommended to prevent prolonged exposure of materials to moisture.</w:t>
      </w:r>
    </w:p>
    <w:p w:rsidR="00D70406" w:rsidRDefault="00D70406" w:rsidP="00D70406">
      <w:pPr>
        <w:pStyle w:val="BodyText"/>
      </w:pPr>
      <w:r>
        <w:rPr>
          <w:bCs/>
        </w:rPr>
        <w:t xml:space="preserve">At the time of the assessment, </w:t>
      </w:r>
      <w:r>
        <w:t>BEH/IAQ staff</w:t>
      </w:r>
      <w:r w:rsidR="000A7347">
        <w:t xml:space="preserve"> also</w:t>
      </w:r>
      <w:r>
        <w:t xml:space="preserve"> observed water-damaged ceiling tiles in the storage room</w:t>
      </w:r>
      <w:r w:rsidR="00F170CD">
        <w:t xml:space="preserve"> (Picture</w:t>
      </w:r>
      <w:r w:rsidR="005260E0">
        <w:t xml:space="preserve"> 3</w:t>
      </w:r>
      <w:r w:rsidR="00F170CD">
        <w:t>)</w:t>
      </w:r>
      <w:r>
        <w:t>.  Staff reported that water pene</w:t>
      </w:r>
      <w:r w:rsidR="00E47B54">
        <w:t>trated the building during wind-</w:t>
      </w:r>
      <w:r>
        <w:t>driven rain</w:t>
      </w:r>
      <w:r w:rsidR="00E47B54">
        <w:t xml:space="preserve"> events</w:t>
      </w:r>
      <w:r>
        <w:t xml:space="preserve">.  Water-damaged ceiling tiles should be </w:t>
      </w:r>
      <w:r w:rsidR="00A610FD">
        <w:t xml:space="preserve">discarded and </w:t>
      </w:r>
      <w:r>
        <w:t>replaced after the source of moisture has been identified and remediated.</w:t>
      </w:r>
    </w:p>
    <w:p w:rsidR="00E10479" w:rsidRDefault="00E10479" w:rsidP="00E10479">
      <w:pPr>
        <w:pStyle w:val="BodyText"/>
      </w:pPr>
      <w:r>
        <w:t xml:space="preserve">The US Environmental Protection Agency (US EPA) and the American Conference of Governmental Industrial Hygienists (ACGIH) recommends that porous materials be dried with fans and heating within 24 to 48 hours of becoming wet (US EPA, 2001; ACGIH, 1989).  If porous materials are not dried within this time frame, mold growth may occur.  Water-damaged porous materials cannot be adequately cleaned to remove mold growth.  The application of a </w:t>
      </w:r>
      <w:proofErr w:type="spellStart"/>
      <w:r>
        <w:t>mildewcide</w:t>
      </w:r>
      <w:proofErr w:type="spellEnd"/>
      <w:r>
        <w:t xml:space="preserve"> to moldy porous materials is not recommended.</w:t>
      </w:r>
    </w:p>
    <w:p w:rsidR="009A47F5" w:rsidRDefault="000A7347" w:rsidP="00E10479">
      <w:pPr>
        <w:pStyle w:val="BodyText"/>
      </w:pPr>
      <w:r>
        <w:t xml:space="preserve">During an examination of the building exterior, </w:t>
      </w:r>
      <w:r w:rsidR="00F70BF4">
        <w:t xml:space="preserve">BEH/IAQ staff noted that downspouts were missing elbows.  </w:t>
      </w:r>
      <w:r w:rsidR="00F170CD">
        <w:t>In one instance, water was emptying</w:t>
      </w:r>
      <w:r w:rsidR="006E7B3B">
        <w:t xml:space="preserve"> directly against a crack in the foundation</w:t>
      </w:r>
      <w:r w:rsidR="00F170CD">
        <w:t xml:space="preserve"> (Picture</w:t>
      </w:r>
      <w:r w:rsidR="005260E0">
        <w:t xml:space="preserve"> 4</w:t>
      </w:r>
      <w:r w:rsidR="00F170CD">
        <w:t xml:space="preserve">).   Without proper </w:t>
      </w:r>
      <w:r w:rsidR="00E47B54">
        <w:t>drainage</w:t>
      </w:r>
      <w:r w:rsidR="00F70BF4">
        <w:t xml:space="preserve">, water </w:t>
      </w:r>
      <w:r w:rsidR="00F170CD">
        <w:t xml:space="preserve">is </w:t>
      </w:r>
      <w:r w:rsidR="00F70BF4">
        <w:t>funneled</w:t>
      </w:r>
      <w:r w:rsidR="00F170CD">
        <w:t xml:space="preserve"> towards</w:t>
      </w:r>
      <w:r w:rsidR="00F70BF4">
        <w:t xml:space="preserve"> rather than directed away from the building.</w:t>
      </w:r>
      <w:r w:rsidR="009A47F5">
        <w:t xml:space="preserve">  </w:t>
      </w:r>
      <w:r w:rsidR="00A610FD">
        <w:t>In a</w:t>
      </w:r>
      <w:r w:rsidR="009A47F5">
        <w:t xml:space="preserve">dditional, a patio at the rear of the building prevents adequate drainage of the outdoor space at the back of the building.  Due to the slope </w:t>
      </w:r>
      <w:r w:rsidR="00094D3A">
        <w:t xml:space="preserve">and grade </w:t>
      </w:r>
      <w:r w:rsidR="00DE5AAD">
        <w:t>around the building</w:t>
      </w:r>
      <w:r w:rsidR="009A47F5">
        <w:t xml:space="preserve">, water drains towards the building.  Continued </w:t>
      </w:r>
      <w:r w:rsidR="002357F5">
        <w:t xml:space="preserve">moisture </w:t>
      </w:r>
      <w:r w:rsidR="009A47F5">
        <w:t xml:space="preserve">exposure can lead to </w:t>
      </w:r>
      <w:r w:rsidR="009A47F5">
        <w:lastRenderedPageBreak/>
        <w:t>deterioration of the foundation</w:t>
      </w:r>
      <w:r w:rsidR="00597293">
        <w:t xml:space="preserve"> as well as water infiltrating into the building</w:t>
      </w:r>
      <w:r w:rsidR="009A47F5">
        <w:t>.</w:t>
      </w:r>
      <w:r w:rsidR="00DE5AAD">
        <w:t xml:space="preserve">  Measures should be taken to direct water away from the building.</w:t>
      </w:r>
    </w:p>
    <w:p w:rsidR="006E7B3B" w:rsidRDefault="006E7B3B" w:rsidP="00E10479">
      <w:pPr>
        <w:pStyle w:val="BodyText"/>
      </w:pPr>
      <w:r>
        <w:t>BEH/IAQ staff also noted breaches in the brick exterior due to missing mortar</w:t>
      </w:r>
      <w:r w:rsidR="005260E0">
        <w:t xml:space="preserve"> (Picture 5)</w:t>
      </w:r>
      <w:r>
        <w:t>.  Breaches in the building envelope can allow moisture and pests to penetrate the building.  Measures should be taken to repoint the brick exterior and seal the building’s foundation to prevent further deterioration.</w:t>
      </w:r>
    </w:p>
    <w:p w:rsidR="000A7347" w:rsidRDefault="009A47F5" w:rsidP="009A47F5">
      <w:pPr>
        <w:pStyle w:val="Heading2"/>
      </w:pPr>
      <w:r>
        <w:t>Other Concerns</w:t>
      </w:r>
    </w:p>
    <w:p w:rsidR="009A47F5" w:rsidRDefault="009A47F5" w:rsidP="00FA1110">
      <w:pPr>
        <w:pStyle w:val="BodyText"/>
      </w:pPr>
      <w:r w:rsidRPr="00FA1110">
        <w:t>At the time of the assessment, Mr. Dionn</w:t>
      </w:r>
      <w:r w:rsidR="00402A8D">
        <w:t>e reported that the gymnasium i</w:t>
      </w:r>
      <w:r w:rsidRPr="00FA1110">
        <w:t xml:space="preserve">s experiencing periodic </w:t>
      </w:r>
      <w:r w:rsidR="008E7BB3" w:rsidRPr="00FA1110">
        <w:t>odors</w:t>
      </w:r>
      <w:r w:rsidR="006E0C3C">
        <w:t>,</w:t>
      </w:r>
      <w:r w:rsidR="008E7BB3" w:rsidRPr="00FA1110">
        <w:t xml:space="preserve"> reportedly associated with spray </w:t>
      </w:r>
      <w:r w:rsidR="008F7F2A" w:rsidRPr="00FA1110">
        <w:t xml:space="preserve">polyurethane </w:t>
      </w:r>
      <w:r w:rsidR="008E7BB3" w:rsidRPr="00FA1110">
        <w:t xml:space="preserve">foam insulation </w:t>
      </w:r>
      <w:r w:rsidR="008F7F2A" w:rsidRPr="00FA1110">
        <w:t xml:space="preserve">(SPFI) </w:t>
      </w:r>
      <w:r w:rsidR="008E7BB3" w:rsidRPr="00FA1110">
        <w:t xml:space="preserve">installed to the ceiling of the gymnasium.  </w:t>
      </w:r>
      <w:r w:rsidR="008F7F2A" w:rsidRPr="00FA1110">
        <w:t xml:space="preserve">According to one manufacturer, </w:t>
      </w:r>
      <w:r w:rsidR="002357F5" w:rsidRPr="00FA1110">
        <w:t>the SPFI should not produce odors once the foam “cures” (or sets)</w:t>
      </w:r>
      <w:proofErr w:type="gramStart"/>
      <w:r w:rsidR="002357F5" w:rsidRPr="00FA1110">
        <w:t>,</w:t>
      </w:r>
      <w:proofErr w:type="gramEnd"/>
      <w:r w:rsidR="002357F5" w:rsidRPr="00FA1110">
        <w:t xml:space="preserve"> a process that occurs within seconds of product application, and lingering odors should dissipate in 24 hours (</w:t>
      </w:r>
      <w:proofErr w:type="spellStart"/>
      <w:r w:rsidR="002357F5" w:rsidRPr="00FA1110">
        <w:t>Icynene</w:t>
      </w:r>
      <w:proofErr w:type="spellEnd"/>
      <w:r w:rsidR="002357F5" w:rsidRPr="00FA1110">
        <w:t xml:space="preserve">, 2014).  </w:t>
      </w:r>
      <w:r w:rsidR="00FA1110">
        <w:t>According to the US EPA, “i</w:t>
      </w:r>
      <w:r w:rsidR="00FA1110" w:rsidRPr="00FA1110">
        <w:t>f SPF was not applied properly, chemical contaminants may have migrated to hard and/or soft surfaces elsewhere in the building and may be the source of residual odors</w:t>
      </w:r>
      <w:r w:rsidR="00FA1110">
        <w:t xml:space="preserve">” </w:t>
      </w:r>
      <w:r w:rsidR="00597293">
        <w:t>(</w:t>
      </w:r>
      <w:r w:rsidR="00FA1110">
        <w:t>US EPA, 2014)</w:t>
      </w:r>
      <w:r w:rsidR="002357F5" w:rsidRPr="00FA1110">
        <w:t>.</w:t>
      </w:r>
      <w:r w:rsidR="006E0C3C">
        <w:t xml:space="preserve">  No odors were noted at the time of</w:t>
      </w:r>
      <w:r w:rsidR="0013664A">
        <w:t xml:space="preserve"> the</w:t>
      </w:r>
      <w:r w:rsidR="006E0C3C">
        <w:t xml:space="preserve"> assessment.  Ceiling fans were </w:t>
      </w:r>
      <w:r w:rsidR="00A610FD">
        <w:t xml:space="preserve">reportedly </w:t>
      </w:r>
      <w:r w:rsidR="006E0C3C">
        <w:t>installed to increase ventilation and dissipate odors</w:t>
      </w:r>
      <w:r w:rsidR="00F170CD">
        <w:t xml:space="preserve"> (Picture</w:t>
      </w:r>
      <w:r w:rsidR="00094F6C">
        <w:t xml:space="preserve"> 5</w:t>
      </w:r>
      <w:r w:rsidR="00F170CD">
        <w:t>)</w:t>
      </w:r>
      <w:r w:rsidR="006E0C3C">
        <w:t xml:space="preserve">; however, these fans were not operating at the time of </w:t>
      </w:r>
      <w:r w:rsidR="0013664A">
        <w:t xml:space="preserve">the </w:t>
      </w:r>
      <w:r w:rsidR="006E0C3C">
        <w:t>assessment.</w:t>
      </w:r>
      <w:r w:rsidR="00FA1110">
        <w:t xml:space="preserve">  </w:t>
      </w:r>
    </w:p>
    <w:p w:rsidR="00F170CD" w:rsidRDefault="0092318D" w:rsidP="00F170CD">
      <w:pPr>
        <w:pStyle w:val="BodyText"/>
      </w:pPr>
      <w:r>
        <w:t xml:space="preserve">Cleaning and deodorizing products were </w:t>
      </w:r>
      <w:r w:rsidR="00F170CD">
        <w:t>observed in a number of areas, some of the items were unlabeled (Picture</w:t>
      </w:r>
      <w:r w:rsidR="005260E0">
        <w:t xml:space="preserve"> 6</w:t>
      </w:r>
      <w:r w:rsidR="00F170CD">
        <w:t>).  These</w:t>
      </w:r>
      <w:r w:rsidR="00F170CD" w:rsidRPr="006D512D">
        <w:t xml:space="preserve"> products contain chemicals that can be irritating to the eyes, nose and th</w:t>
      </w:r>
      <w:r w:rsidR="00F170CD">
        <w:t>roat of sensitive individuals.  Cleaning produ</w:t>
      </w:r>
      <w:r w:rsidR="00F170CD" w:rsidRPr="006D512D">
        <w:t xml:space="preserve">cts should be properly labeled and stored in an area inaccessible to children.  </w:t>
      </w:r>
      <w:r w:rsidR="00F170CD">
        <w:t>In a</w:t>
      </w:r>
      <w:r w:rsidR="00F170CD" w:rsidRPr="006D512D">
        <w:t xml:space="preserve">ddition, a Material Safety Data Sheet (MSDS) should be available at a central location for each product in the event of an emergency.  </w:t>
      </w:r>
    </w:p>
    <w:p w:rsidR="00E10479" w:rsidRDefault="00E10479" w:rsidP="00E10479">
      <w:pPr>
        <w:pStyle w:val="Heading1"/>
      </w:pPr>
      <w:r>
        <w:lastRenderedPageBreak/>
        <w:t>Conclusions/Recommendations</w:t>
      </w:r>
    </w:p>
    <w:p w:rsidR="00E10479" w:rsidRDefault="00DE676A" w:rsidP="00E10479">
      <w:pPr>
        <w:pStyle w:val="BodyText"/>
      </w:pPr>
      <w:r>
        <w:t xml:space="preserve">As noted previously, this assessment was </w:t>
      </w:r>
      <w:r w:rsidR="00B07DC6">
        <w:t>focused on identifying</w:t>
      </w:r>
      <w:r>
        <w:t xml:space="preserve"> sources of </w:t>
      </w:r>
      <w:r w:rsidR="00D23BC9">
        <w:t xml:space="preserve">moisture </w:t>
      </w:r>
      <w:r w:rsidR="004B1D89">
        <w:t>in the lowest level of</w:t>
      </w:r>
      <w:r w:rsidR="00867E62">
        <w:t xml:space="preserve"> the building</w:t>
      </w:r>
      <w:r>
        <w:t xml:space="preserve">.  </w:t>
      </w:r>
      <w:r w:rsidR="00234410">
        <w:t>Upon request</w:t>
      </w:r>
      <w:r w:rsidR="00D21288">
        <w:t>,</w:t>
      </w:r>
      <w:r w:rsidR="00234410">
        <w:t xml:space="preserve"> the </w:t>
      </w:r>
      <w:r>
        <w:t xml:space="preserve">BEH </w:t>
      </w:r>
      <w:r w:rsidR="00234410">
        <w:t>IAQ Program can</w:t>
      </w:r>
      <w:r>
        <w:t xml:space="preserve"> return to the building </w:t>
      </w:r>
      <w:r w:rsidR="00B07DC6">
        <w:t>conduct a</w:t>
      </w:r>
      <w:r w:rsidR="004B1D89">
        <w:t xml:space="preserve"> full</w:t>
      </w:r>
      <w:r w:rsidR="00D23BC9">
        <w:t xml:space="preserve"> IAQ</w:t>
      </w:r>
      <w:r w:rsidR="004B1D89">
        <w:t xml:space="preserve"> evaluation</w:t>
      </w:r>
      <w:r w:rsidR="00D23BC9">
        <w:t>.</w:t>
      </w:r>
      <w:r>
        <w:t xml:space="preserve"> </w:t>
      </w:r>
      <w:r w:rsidR="00E10479">
        <w:t xml:space="preserve"> I</w:t>
      </w:r>
      <w:r w:rsidR="00E10479" w:rsidRPr="00CF638D">
        <w:t>n view of the findings at the time of the visit, the fol</w:t>
      </w:r>
      <w:r w:rsidR="00E10479">
        <w:t xml:space="preserve">lowing </w:t>
      </w:r>
      <w:r w:rsidR="004B1D89">
        <w:t>is recommended</w:t>
      </w:r>
      <w:r w:rsidR="00E10479">
        <w:t>:</w:t>
      </w:r>
    </w:p>
    <w:p w:rsidR="00D93DAB" w:rsidRDefault="00094D3A" w:rsidP="00D93DAB">
      <w:pPr>
        <w:pStyle w:val="BodyText"/>
        <w:numPr>
          <w:ilvl w:val="0"/>
          <w:numId w:val="1"/>
        </w:numPr>
      </w:pPr>
      <w:r>
        <w:t>Replace/repair the exhaust motor for ventilation servicing the library/special education areas.  Reestablishing exhaust ventilation will remove normally occurring indoor air pollutants, including excess moisture, from the building</w:t>
      </w:r>
      <w:r w:rsidR="00E17433">
        <w:t xml:space="preserve"> </w:t>
      </w:r>
    </w:p>
    <w:p w:rsidR="00140280" w:rsidRDefault="00E636F9" w:rsidP="00D93DAB">
      <w:pPr>
        <w:pStyle w:val="BodyText"/>
        <w:numPr>
          <w:ilvl w:val="0"/>
          <w:numId w:val="1"/>
        </w:numPr>
      </w:pPr>
      <w:r>
        <w:t>Ensure dehumidifiers are sized appropriate for the space.  Consider installing a hose to the unit to allow continuous operation.  Ensure water drains away from the building.</w:t>
      </w:r>
    </w:p>
    <w:p w:rsidR="00E636F9" w:rsidRDefault="00E636F9" w:rsidP="00D93DAB">
      <w:pPr>
        <w:pStyle w:val="BodyText"/>
        <w:numPr>
          <w:ilvl w:val="0"/>
          <w:numId w:val="1"/>
        </w:numPr>
      </w:pPr>
      <w:r>
        <w:t xml:space="preserve">Clean </w:t>
      </w:r>
      <w:r w:rsidR="00AD5E37">
        <w:t xml:space="preserve">and service </w:t>
      </w:r>
      <w:r>
        <w:t>dehumidifier</w:t>
      </w:r>
      <w:r w:rsidR="00AD5E37">
        <w:t>s</w:t>
      </w:r>
      <w:r>
        <w:t xml:space="preserve"> periodically to ensure proper function and </w:t>
      </w:r>
      <w:r w:rsidR="00AD5E37">
        <w:t>reduce the chance of odors from the units</w:t>
      </w:r>
      <w:r>
        <w:t>.</w:t>
      </w:r>
    </w:p>
    <w:p w:rsidR="004B4308" w:rsidRDefault="00EE6A9E" w:rsidP="004B4308">
      <w:pPr>
        <w:pStyle w:val="BodyText"/>
        <w:numPr>
          <w:ilvl w:val="0"/>
          <w:numId w:val="1"/>
        </w:numPr>
      </w:pPr>
      <w:r>
        <w:t>Ensure carpets are vacuumed regularly with a HEPA-filtered vacuum.</w:t>
      </w:r>
    </w:p>
    <w:p w:rsidR="00EE6A9E" w:rsidRPr="004B4308" w:rsidRDefault="00EE6A9E" w:rsidP="004B4308">
      <w:pPr>
        <w:pStyle w:val="BodyText"/>
        <w:numPr>
          <w:ilvl w:val="0"/>
          <w:numId w:val="1"/>
        </w:numPr>
      </w:pPr>
      <w:r w:rsidRPr="00FF7386">
        <w:t>Clean carpeting annually or semi-annually in high traffic areas as per the recommendations of the Institute of Inspection, Cleaning and Restoration Certification (IICRC, 20</w:t>
      </w:r>
      <w:r>
        <w:t>12</w:t>
      </w:r>
      <w:r w:rsidRPr="00FF7386">
        <w:t>).</w:t>
      </w:r>
    </w:p>
    <w:p w:rsidR="00E636F9" w:rsidRDefault="00EE6A9E" w:rsidP="00D93DAB">
      <w:pPr>
        <w:pStyle w:val="BodyText"/>
        <w:numPr>
          <w:ilvl w:val="0"/>
          <w:numId w:val="1"/>
        </w:numPr>
      </w:pPr>
      <w:r>
        <w:t>Consider replacing</w:t>
      </w:r>
      <w:r w:rsidR="00E636F9">
        <w:t xml:space="preserve"> carpet with floor tiles or other material to allow for easier cleaning and prevent potential for mold growth</w:t>
      </w:r>
      <w:r w:rsidR="00AD5E37">
        <w:t xml:space="preserve"> from condensation on floors located on slab</w:t>
      </w:r>
      <w:r w:rsidR="00E636F9">
        <w:t>.</w:t>
      </w:r>
    </w:p>
    <w:p w:rsidR="00E636F9" w:rsidRDefault="00E636F9" w:rsidP="00D93DAB">
      <w:pPr>
        <w:pStyle w:val="BodyText"/>
        <w:numPr>
          <w:ilvl w:val="0"/>
          <w:numId w:val="1"/>
        </w:numPr>
      </w:pPr>
      <w:r>
        <w:t>Reduce the amount of items in classrooms to allow for thorough cleaning on a regular basis.  Ensure flat surfaces remain free and clear of items to facilitate cleaning.</w:t>
      </w:r>
    </w:p>
    <w:p w:rsidR="00E636F9" w:rsidRDefault="00E636F9" w:rsidP="00D93DAB">
      <w:pPr>
        <w:pStyle w:val="BodyText"/>
        <w:numPr>
          <w:ilvl w:val="0"/>
          <w:numId w:val="1"/>
        </w:numPr>
      </w:pPr>
      <w:r>
        <w:t xml:space="preserve">Store paper products and other </w:t>
      </w:r>
      <w:r w:rsidR="00AD5E37">
        <w:t>porous</w:t>
      </w:r>
      <w:r>
        <w:t xml:space="preserve"> materials in plastic storage containers to allow for relocation to alternate locations during the summer</w:t>
      </w:r>
      <w:r w:rsidR="00AD5E37">
        <w:t xml:space="preserve"> and to protect from moisture and dust</w:t>
      </w:r>
      <w:r>
        <w:t>.</w:t>
      </w:r>
    </w:p>
    <w:p w:rsidR="00EE6A9E" w:rsidRDefault="00E636F9" w:rsidP="00D93DAB">
      <w:pPr>
        <w:pStyle w:val="BodyText"/>
        <w:numPr>
          <w:ilvl w:val="0"/>
          <w:numId w:val="1"/>
        </w:numPr>
      </w:pPr>
      <w:r>
        <w:lastRenderedPageBreak/>
        <w:t>Ensure boxes in the storage room are placed away from the walls and off the floors to allow ventilation and drying of moisture condensed on flat surfaces.</w:t>
      </w:r>
    </w:p>
    <w:p w:rsidR="00EE6A9E" w:rsidRDefault="00EE6A9E" w:rsidP="00D93DAB">
      <w:pPr>
        <w:pStyle w:val="BodyText"/>
        <w:numPr>
          <w:ilvl w:val="0"/>
          <w:numId w:val="1"/>
        </w:numPr>
      </w:pPr>
      <w:r>
        <w:t>Contact the SPFI installer and manufacturer if odors persist in the gymnasium.  Removal of the insulation may be necessary to abate odors.</w:t>
      </w:r>
    </w:p>
    <w:p w:rsidR="00E636F9" w:rsidRDefault="00EE6A9E" w:rsidP="00D93DAB">
      <w:pPr>
        <w:pStyle w:val="BodyText"/>
        <w:numPr>
          <w:ilvl w:val="0"/>
          <w:numId w:val="1"/>
        </w:numPr>
      </w:pPr>
      <w:r>
        <w:t>Continue to operate fans in the gymnasium to dissipate odors.</w:t>
      </w:r>
      <w:r w:rsidR="00E636F9">
        <w:t xml:space="preserve"> </w:t>
      </w:r>
    </w:p>
    <w:p w:rsidR="00A15D04" w:rsidRDefault="00A15D04" w:rsidP="00EF6432">
      <w:pPr>
        <w:pStyle w:val="BodyText"/>
        <w:numPr>
          <w:ilvl w:val="0"/>
          <w:numId w:val="1"/>
        </w:numPr>
      </w:pPr>
      <w:r>
        <w:t>Repla</w:t>
      </w:r>
      <w:r w:rsidR="00980F35">
        <w:t>ce water-damaged ceiling tiles.</w:t>
      </w:r>
    </w:p>
    <w:p w:rsidR="00EE6A9E" w:rsidRDefault="00EE6A9E" w:rsidP="00EF6432">
      <w:pPr>
        <w:pStyle w:val="BodyText"/>
        <w:numPr>
          <w:ilvl w:val="0"/>
          <w:numId w:val="1"/>
        </w:numPr>
      </w:pPr>
      <w:r>
        <w:t>Install elbows to downspouts to direct water away from the building.</w:t>
      </w:r>
    </w:p>
    <w:p w:rsidR="006E7B3B" w:rsidRDefault="006E7B3B" w:rsidP="00EF6432">
      <w:pPr>
        <w:pStyle w:val="BodyText"/>
        <w:numPr>
          <w:ilvl w:val="0"/>
          <w:numId w:val="1"/>
        </w:numPr>
      </w:pPr>
      <w:r>
        <w:t>Seal breaches in the building envelope (e.g. cracks in foundation, missing mortar) to prevent moisture and pest intrusion.</w:t>
      </w:r>
    </w:p>
    <w:p w:rsidR="00EE6A9E" w:rsidRDefault="00EE6A9E" w:rsidP="00EF6432">
      <w:pPr>
        <w:pStyle w:val="BodyText"/>
        <w:numPr>
          <w:ilvl w:val="0"/>
          <w:numId w:val="1"/>
        </w:numPr>
      </w:pPr>
      <w:r>
        <w:t>Consider grading around the building to create a pitch that directs water away.</w:t>
      </w:r>
    </w:p>
    <w:p w:rsidR="00EF6432" w:rsidRPr="00EF6432" w:rsidRDefault="00EF6432" w:rsidP="00EF6432">
      <w:pPr>
        <w:pStyle w:val="BodyText"/>
        <w:numPr>
          <w:ilvl w:val="0"/>
          <w:numId w:val="1"/>
        </w:numPr>
      </w:pPr>
      <w:r w:rsidRPr="00EF6432">
        <w:t>Employ method</w:t>
      </w:r>
      <w:r w:rsidR="00176C94">
        <w:t>s</w:t>
      </w:r>
      <w:r w:rsidRPr="00EF6432">
        <w:t xml:space="preserve"> outlined in the document “Preventing Mold Growth in Massachusetts Schools </w:t>
      </w:r>
      <w:proofErr w:type="gramStart"/>
      <w:r w:rsidRPr="00EF6432">
        <w:t>During</w:t>
      </w:r>
      <w:proofErr w:type="gramEnd"/>
      <w:r w:rsidRPr="00EF6432">
        <w:t xml:space="preserve"> Hot, Humid Weather</w:t>
      </w:r>
      <w:r>
        <w:t>”</w:t>
      </w:r>
      <w:r w:rsidR="00CC7E6F">
        <w:t xml:space="preserve"> (</w:t>
      </w:r>
      <w:hyperlink r:id="rId11" w:history="1">
        <w:r w:rsidR="00CC7E6F" w:rsidRPr="00DE3241">
          <w:rPr>
            <w:rStyle w:val="Hyperlink"/>
          </w:rPr>
          <w:t>Appendix</w:t>
        </w:r>
        <w:r w:rsidRPr="00DE3241">
          <w:rPr>
            <w:rStyle w:val="Hyperlink"/>
          </w:rPr>
          <w:t xml:space="preserve"> A</w:t>
        </w:r>
      </w:hyperlink>
      <w:r>
        <w:t>) to prevent water damage from hot, humid weather.</w:t>
      </w:r>
    </w:p>
    <w:p w:rsidR="00E10479" w:rsidRPr="00026DAA" w:rsidRDefault="00E10479" w:rsidP="00E10479">
      <w:pPr>
        <w:pStyle w:val="BodyText"/>
        <w:numPr>
          <w:ilvl w:val="0"/>
          <w:numId w:val="1"/>
        </w:numPr>
        <w:rPr>
          <w:szCs w:val="24"/>
        </w:rPr>
      </w:pPr>
      <w:r w:rsidRPr="00B90E80">
        <w:rPr>
          <w:szCs w:val="24"/>
        </w:rPr>
        <w:t>Consider adopting the US EPA (2000) document “Tools for Schools” to maintain a good indoor air quality environment in the building.  This document can be downloaded from the Intern</w:t>
      </w:r>
      <w:r w:rsidRPr="006133CE">
        <w:rPr>
          <w:szCs w:val="24"/>
        </w:rPr>
        <w:t xml:space="preserve">et at </w:t>
      </w:r>
      <w:hyperlink r:id="rId12" w:history="1">
        <w:r w:rsidR="006133CE" w:rsidRPr="00644B75">
          <w:rPr>
            <w:rStyle w:val="Hyperlink"/>
          </w:rPr>
          <w:t>http://www.epa.gov/iaq/schools/index.html</w:t>
        </w:r>
      </w:hyperlink>
      <w:r w:rsidR="006133CE">
        <w:rPr>
          <w:szCs w:val="24"/>
        </w:rPr>
        <w:t>.</w:t>
      </w:r>
    </w:p>
    <w:p w:rsidR="008176EC" w:rsidRPr="00026DAA" w:rsidRDefault="00E10479" w:rsidP="00E10479">
      <w:pPr>
        <w:pStyle w:val="BodyText"/>
        <w:numPr>
          <w:ilvl w:val="0"/>
          <w:numId w:val="1"/>
        </w:numPr>
        <w:rPr>
          <w:szCs w:val="24"/>
        </w:rPr>
      </w:pPr>
      <w:r w:rsidRPr="00026DAA">
        <w:rPr>
          <w:szCs w:val="24"/>
        </w:rPr>
        <w:t>Refer to resource manuals and other related indoor air quality documents for further building-wide evaluations and advice on maintaining public buildings.  Copies of these materials are located on the MDPH’s website:</w:t>
      </w:r>
      <w:r w:rsidR="00DB3854">
        <w:rPr>
          <w:szCs w:val="24"/>
        </w:rPr>
        <w:t xml:space="preserve"> </w:t>
      </w:r>
      <w:hyperlink r:id="rId13" w:history="1">
        <w:r w:rsidRPr="00026DAA">
          <w:rPr>
            <w:rStyle w:val="Hyperlink"/>
            <w:szCs w:val="24"/>
          </w:rPr>
          <w:t>http://mass.gov/dph/iaq</w:t>
        </w:r>
      </w:hyperlink>
      <w:r w:rsidRPr="00026DAA">
        <w:rPr>
          <w:szCs w:val="24"/>
        </w:rPr>
        <w:t>.</w:t>
      </w:r>
    </w:p>
    <w:p w:rsidR="00E10479" w:rsidRDefault="00026DAA" w:rsidP="00E810DD">
      <w:pPr>
        <w:pStyle w:val="Heading1"/>
      </w:pPr>
      <w:r>
        <w:br w:type="page"/>
      </w:r>
      <w:r w:rsidR="00E10479">
        <w:lastRenderedPageBreak/>
        <w:t>References</w:t>
      </w:r>
    </w:p>
    <w:p w:rsidR="00E10479" w:rsidRPr="00AD5E37" w:rsidRDefault="00E10479" w:rsidP="00205E1E">
      <w:pPr>
        <w:pStyle w:val="BodyText2"/>
      </w:pPr>
      <w:proofErr w:type="gramStart"/>
      <w:r w:rsidRPr="00AD5E37">
        <w:t>ASHRAE.</w:t>
      </w:r>
      <w:proofErr w:type="gramEnd"/>
      <w:r w:rsidRPr="00AD5E37">
        <w:t xml:space="preserve">  1989.  ASHRAE Standard: Ventilation for Acceptable Indoor Air Quality.  </w:t>
      </w:r>
      <w:proofErr w:type="gramStart"/>
      <w:r w:rsidRPr="00AD5E37">
        <w:t>Sections 5.11, 5.12.</w:t>
      </w:r>
      <w:proofErr w:type="gramEnd"/>
      <w:r w:rsidRPr="00AD5E37">
        <w:t xml:space="preserve">  </w:t>
      </w:r>
      <w:proofErr w:type="gramStart"/>
      <w:r w:rsidRPr="00AD5E37">
        <w:t>American Society of Heating, Refrigerating and Air-Conditioning Engineers, Inc.</w:t>
      </w:r>
      <w:proofErr w:type="gramEnd"/>
      <w:r w:rsidRPr="00AD5E37">
        <w:t xml:space="preserve">  Atlanta, GA.</w:t>
      </w:r>
    </w:p>
    <w:p w:rsidR="00412439" w:rsidRPr="00AD5E37" w:rsidRDefault="00412439" w:rsidP="00205E1E">
      <w:pPr>
        <w:pStyle w:val="BodyText2"/>
        <w:rPr>
          <w:szCs w:val="24"/>
        </w:rPr>
      </w:pPr>
      <w:proofErr w:type="gramStart"/>
      <w:r w:rsidRPr="00AD5E37">
        <w:rPr>
          <w:szCs w:val="24"/>
        </w:rPr>
        <w:t>ACGIH.</w:t>
      </w:r>
      <w:proofErr w:type="gramEnd"/>
      <w:r w:rsidRPr="00AD5E37">
        <w:rPr>
          <w:szCs w:val="24"/>
        </w:rPr>
        <w:t xml:space="preserve">  1989.  Guideli</w:t>
      </w:r>
      <w:r w:rsidR="00CC7E6F" w:rsidRPr="00AD5E37">
        <w:rPr>
          <w:szCs w:val="24"/>
        </w:rPr>
        <w:t>nes</w:t>
      </w:r>
      <w:r w:rsidRPr="00AD5E37">
        <w:rPr>
          <w:szCs w:val="24"/>
        </w:rPr>
        <w:t xml:space="preserve"> for the Assessment of </w:t>
      </w:r>
      <w:proofErr w:type="spellStart"/>
      <w:r w:rsidRPr="00AD5E37">
        <w:rPr>
          <w:szCs w:val="24"/>
        </w:rPr>
        <w:t>Bioaerosols</w:t>
      </w:r>
      <w:proofErr w:type="spellEnd"/>
      <w:r w:rsidRPr="00AD5E37">
        <w:rPr>
          <w:szCs w:val="24"/>
        </w:rPr>
        <w:t xml:space="preserve"> in the Indoor Environment.  </w:t>
      </w:r>
      <w:proofErr w:type="gramStart"/>
      <w:r w:rsidRPr="00AD5E37">
        <w:rPr>
          <w:szCs w:val="24"/>
        </w:rPr>
        <w:t>American Conference of Governmental Industrial Hygienists, Cincinnati, OH.</w:t>
      </w:r>
      <w:proofErr w:type="gramEnd"/>
    </w:p>
    <w:p w:rsidR="00FA1110" w:rsidRPr="0013664A" w:rsidRDefault="00FA1110" w:rsidP="00205E1E">
      <w:pPr>
        <w:pStyle w:val="BodyText2"/>
      </w:pPr>
      <w:proofErr w:type="spellStart"/>
      <w:proofErr w:type="gramStart"/>
      <w:r w:rsidRPr="0013664A">
        <w:t>Icynene</w:t>
      </w:r>
      <w:proofErr w:type="spellEnd"/>
      <w:r w:rsidRPr="0013664A">
        <w:t>.</w:t>
      </w:r>
      <w:proofErr w:type="gramEnd"/>
      <w:r w:rsidRPr="0013664A">
        <w:t xml:space="preserve">  2014.  </w:t>
      </w:r>
      <w:proofErr w:type="spellStart"/>
      <w:r w:rsidRPr="0013664A">
        <w:t>Icynen</w:t>
      </w:r>
      <w:r w:rsidR="00874AD3" w:rsidRPr="0013664A">
        <w:t>e</w:t>
      </w:r>
      <w:proofErr w:type="spellEnd"/>
      <w:r w:rsidRPr="0013664A">
        <w:t xml:space="preserve"> FAQs.  Retrieved </w:t>
      </w:r>
      <w:r w:rsidR="00874AD3" w:rsidRPr="0013664A">
        <w:t xml:space="preserve">12/4/2014 </w:t>
      </w:r>
      <w:r w:rsidRPr="0013664A">
        <w:t xml:space="preserve">from </w:t>
      </w:r>
      <w:hyperlink r:id="rId14" w:history="1">
        <w:r w:rsidRPr="0013664A">
          <w:rPr>
            <w:rStyle w:val="Hyperlink"/>
          </w:rPr>
          <w:t>http://www.icynene.com/en-us/homeowners/resources/icynene-answers</w:t>
        </w:r>
      </w:hyperlink>
      <w:r w:rsidRPr="0013664A">
        <w:t xml:space="preserve"> </w:t>
      </w:r>
    </w:p>
    <w:p w:rsidR="00AD5E37" w:rsidRPr="00AD5E37" w:rsidRDefault="00AD5E37" w:rsidP="00AD5E37">
      <w:pPr>
        <w:pStyle w:val="BodyText2"/>
      </w:pPr>
      <w:proofErr w:type="gramStart"/>
      <w:r w:rsidRPr="00AD5E37">
        <w:t>IICRC.</w:t>
      </w:r>
      <w:proofErr w:type="gramEnd"/>
      <w:r w:rsidRPr="00AD5E37">
        <w:t xml:space="preserve">  2012.  Carpet Cleaning FAQ 4 Institute of Inspection, Cleaning and Restoration Certification.  </w:t>
      </w:r>
      <w:proofErr w:type="gramStart"/>
      <w:r w:rsidRPr="00AD5E37">
        <w:t>Institute of Inspection Cleaning and Restoration, Vancouver, WA.</w:t>
      </w:r>
      <w:proofErr w:type="gramEnd"/>
    </w:p>
    <w:p w:rsidR="00E10479" w:rsidRPr="0013664A" w:rsidRDefault="00E10479" w:rsidP="00205E1E">
      <w:pPr>
        <w:pStyle w:val="BodyText2"/>
      </w:pPr>
      <w:proofErr w:type="gramStart"/>
      <w:r w:rsidRPr="0013664A">
        <w:t>US EPA.</w:t>
      </w:r>
      <w:proofErr w:type="gramEnd"/>
      <w:r w:rsidRPr="0013664A">
        <w:t xml:space="preserve">  2000.  Tools for Schools.  </w:t>
      </w:r>
      <w:proofErr w:type="gramStart"/>
      <w:r w:rsidRPr="0013664A">
        <w:t>Office of Air and Radiation, Office of Radiation and Indoor Air, Indoor Environments Division (6609J).</w:t>
      </w:r>
      <w:proofErr w:type="gramEnd"/>
      <w:r w:rsidRPr="0013664A">
        <w:t xml:space="preserve">  EPA 402-K-95-001, Second Edition.  </w:t>
      </w:r>
      <w:hyperlink r:id="rId15" w:history="1">
        <w:r w:rsidR="006133CE" w:rsidRPr="0013664A">
          <w:rPr>
            <w:rStyle w:val="Hyperlink"/>
            <w:szCs w:val="24"/>
          </w:rPr>
          <w:t>http://www.epa.gov/iaq/schools/index.html</w:t>
        </w:r>
      </w:hyperlink>
      <w:r w:rsidR="006133CE" w:rsidRPr="0013664A">
        <w:t>.</w:t>
      </w:r>
    </w:p>
    <w:p w:rsidR="00E10479" w:rsidRPr="00AD5E37" w:rsidRDefault="00E10479" w:rsidP="00205E1E">
      <w:pPr>
        <w:pStyle w:val="BodyText2"/>
      </w:pPr>
      <w:proofErr w:type="gramStart"/>
      <w:r w:rsidRPr="00AD5E37">
        <w:t>US EPA.</w:t>
      </w:r>
      <w:proofErr w:type="gramEnd"/>
      <w:r w:rsidRPr="00AD5E37">
        <w:t xml:space="preserve">  2001.  “Mold Remediation in Schools and Commercial Buildings”.  </w:t>
      </w:r>
      <w:proofErr w:type="gramStart"/>
      <w:r w:rsidRPr="00AD5E37">
        <w:t>Office of Air and Radiation, Indoor Environments Division, Washington, DC.</w:t>
      </w:r>
      <w:proofErr w:type="gramEnd"/>
      <w:r w:rsidRPr="00AD5E37">
        <w:t xml:space="preserve">  </w:t>
      </w:r>
      <w:proofErr w:type="gramStart"/>
      <w:r w:rsidRPr="00AD5E37">
        <w:t>EPA 402-K-01-001.</w:t>
      </w:r>
      <w:proofErr w:type="gramEnd"/>
      <w:r w:rsidRPr="00AD5E37">
        <w:t xml:space="preserve">  March 2001.  Available at: </w:t>
      </w:r>
      <w:hyperlink r:id="rId16" w:history="1">
        <w:r w:rsidRPr="00AD5E37">
          <w:rPr>
            <w:rStyle w:val="Hyperlink"/>
          </w:rPr>
          <w:t>http://www.epa.gov/iaq/molds/mold_remediation.html</w:t>
        </w:r>
      </w:hyperlink>
      <w:r w:rsidR="00205E1E" w:rsidRPr="00AD5E37">
        <w:t>.</w:t>
      </w:r>
    </w:p>
    <w:p w:rsidR="00F33C8A" w:rsidRPr="001702D6" w:rsidRDefault="00CA43A5" w:rsidP="00CA407D">
      <w:pPr>
        <w:rPr>
          <w:b/>
        </w:rPr>
      </w:pPr>
      <w:proofErr w:type="gramStart"/>
      <w:r w:rsidRPr="0013664A">
        <w:t>US EPA.</w:t>
      </w:r>
      <w:proofErr w:type="gramEnd"/>
      <w:r w:rsidRPr="0013664A">
        <w:t xml:space="preserve"> 2014.  </w:t>
      </w:r>
      <w:r w:rsidR="001702D6" w:rsidRPr="0013664A">
        <w:t xml:space="preserve">Spray Polyurethane Foam: </w:t>
      </w:r>
      <w:r w:rsidR="00874AD3" w:rsidRPr="0013664A">
        <w:t>Exposure</w:t>
      </w:r>
      <w:r w:rsidR="001702D6" w:rsidRPr="0013664A">
        <w:t xml:space="preserve"> Potential.  </w:t>
      </w:r>
      <w:r w:rsidR="00874AD3" w:rsidRPr="0013664A">
        <w:t xml:space="preserve">Retrieved 12/4/2014 from </w:t>
      </w:r>
      <w:hyperlink r:id="rId17" w:history="1">
        <w:r w:rsidR="00874AD3" w:rsidRPr="0013664A">
          <w:rPr>
            <w:rStyle w:val="Hyperlink"/>
          </w:rPr>
          <w:t>http://www.epa.gov/dfe/pubs/projects/spf/exposure_potential.html</w:t>
        </w:r>
      </w:hyperlink>
      <w:r w:rsidR="00874AD3">
        <w:t xml:space="preserve"> </w:t>
      </w:r>
    </w:p>
    <w:p w:rsidR="00FA1110" w:rsidRPr="00CA407D" w:rsidRDefault="00FA1110" w:rsidP="00CA407D">
      <w:pPr>
        <w:sectPr w:rsidR="00FA1110" w:rsidRPr="00CA407D" w:rsidSect="00205E1E">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titlePg/>
          <w:docGrid w:linePitch="360"/>
        </w:sectPr>
      </w:pPr>
    </w:p>
    <w:p w:rsidR="00E542EC" w:rsidRDefault="00E542EC" w:rsidP="00E542EC">
      <w:pPr>
        <w:pStyle w:val="BodyText2"/>
        <w:rPr>
          <w:b/>
        </w:rPr>
      </w:pPr>
      <w:r w:rsidRPr="00A24462">
        <w:rPr>
          <w:b/>
        </w:rPr>
        <w:lastRenderedPageBreak/>
        <w:t>Picture 1</w:t>
      </w:r>
    </w:p>
    <w:p w:rsidR="005260E0" w:rsidRDefault="005260E0" w:rsidP="005260E0">
      <w:pPr>
        <w:pStyle w:val="BodyText2"/>
        <w:jc w:val="center"/>
        <w:rPr>
          <w:b/>
        </w:rPr>
      </w:pPr>
      <w:r>
        <w:rPr>
          <w:noProof/>
        </w:rPr>
        <w:drawing>
          <wp:inline distT="0" distB="0" distL="0" distR="0" wp14:anchorId="18330DBF" wp14:editId="0101F854">
            <wp:extent cx="4229100" cy="3200400"/>
            <wp:effectExtent l="0" t="0" r="0" b="0"/>
            <wp:docPr id="3" name="Picture 3" descr="Exhaust vent located below stage" title="Picture 1 - Exhaust vent located below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4229100" cy="3200400"/>
                    </a:xfrm>
                    <a:prstGeom prst="rect">
                      <a:avLst/>
                    </a:prstGeom>
                    <a:ln>
                      <a:noFill/>
                    </a:ln>
                    <a:extLst>
                      <a:ext uri="{53640926-AAD7-44D8-BBD7-CCE9431645EC}">
                        <a14:shadowObscured xmlns:a14="http://schemas.microsoft.com/office/drawing/2010/main"/>
                      </a:ext>
                    </a:extLst>
                  </pic:spPr>
                </pic:pic>
              </a:graphicData>
            </a:graphic>
          </wp:inline>
        </w:drawing>
      </w:r>
    </w:p>
    <w:p w:rsidR="005260E0" w:rsidRPr="00A24462" w:rsidRDefault="005260E0" w:rsidP="005260E0">
      <w:pPr>
        <w:pStyle w:val="BodyText2"/>
        <w:jc w:val="center"/>
        <w:rPr>
          <w:b/>
        </w:rPr>
      </w:pPr>
      <w:r>
        <w:rPr>
          <w:b/>
        </w:rPr>
        <w:t>Exhaust vent located below stage</w:t>
      </w:r>
    </w:p>
    <w:p w:rsidR="00E542EC" w:rsidRDefault="00E542EC" w:rsidP="00E542EC">
      <w:pPr>
        <w:pStyle w:val="BodyText2"/>
        <w:rPr>
          <w:b/>
          <w:noProof/>
        </w:rPr>
      </w:pPr>
      <w:r w:rsidRPr="00A24462">
        <w:rPr>
          <w:b/>
          <w:noProof/>
        </w:rPr>
        <w:t>Picture 2</w:t>
      </w:r>
    </w:p>
    <w:p w:rsidR="005260E0" w:rsidRPr="00A24462" w:rsidRDefault="005260E0" w:rsidP="005260E0">
      <w:pPr>
        <w:pStyle w:val="BodyText2"/>
        <w:jc w:val="center"/>
        <w:rPr>
          <w:b/>
          <w:noProof/>
        </w:rPr>
      </w:pPr>
      <w:r>
        <w:rPr>
          <w:noProof/>
        </w:rPr>
        <w:drawing>
          <wp:inline distT="0" distB="0" distL="0" distR="0" wp14:anchorId="5E193C7F" wp14:editId="0932C103">
            <wp:extent cx="4276578" cy="3200400"/>
            <wp:effectExtent l="0" t="0" r="0" b="0"/>
            <wp:docPr id="1" name="Picture 1" descr="Dehumidifier in Special Education Area&#10;" title="Picture 2 - Dehumidifier in Special Educ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email">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4276578" cy="3200400"/>
                    </a:xfrm>
                    <a:prstGeom prst="rect">
                      <a:avLst/>
                    </a:prstGeom>
                    <a:ln>
                      <a:noFill/>
                    </a:ln>
                    <a:extLst>
                      <a:ext uri="{53640926-AAD7-44D8-BBD7-CCE9431645EC}">
                        <a14:shadowObscured xmlns:a14="http://schemas.microsoft.com/office/drawing/2010/main"/>
                      </a:ext>
                    </a:extLst>
                  </pic:spPr>
                </pic:pic>
              </a:graphicData>
            </a:graphic>
          </wp:inline>
        </w:drawing>
      </w:r>
    </w:p>
    <w:p w:rsidR="005260E0" w:rsidRPr="00A24462" w:rsidRDefault="005260E0" w:rsidP="005260E0">
      <w:pPr>
        <w:pStyle w:val="BodyText2"/>
        <w:jc w:val="center"/>
        <w:rPr>
          <w:b/>
          <w:noProof/>
        </w:rPr>
      </w:pPr>
      <w:r>
        <w:rPr>
          <w:b/>
          <w:noProof/>
        </w:rPr>
        <w:t>Dehumidifier in Special Education Area</w:t>
      </w:r>
    </w:p>
    <w:p w:rsidR="005260E0" w:rsidRPr="00A24462" w:rsidRDefault="005260E0" w:rsidP="00E542EC">
      <w:pPr>
        <w:pStyle w:val="BodyText2"/>
        <w:rPr>
          <w:b/>
          <w:noProof/>
        </w:rPr>
      </w:pPr>
    </w:p>
    <w:p w:rsidR="00642799" w:rsidRDefault="00642799" w:rsidP="00E542EC">
      <w:pPr>
        <w:pStyle w:val="BodyText2"/>
        <w:jc w:val="center"/>
        <w:rPr>
          <w:b/>
        </w:rPr>
      </w:pPr>
    </w:p>
    <w:p w:rsidR="005260E0" w:rsidRDefault="005260E0" w:rsidP="005260E0">
      <w:pPr>
        <w:pStyle w:val="BodyText2"/>
        <w:rPr>
          <w:b/>
          <w:noProof/>
        </w:rPr>
      </w:pPr>
      <w:r>
        <w:rPr>
          <w:b/>
          <w:noProof/>
        </w:rPr>
        <w:t>Picture 3</w:t>
      </w:r>
    </w:p>
    <w:p w:rsidR="005260E0" w:rsidRDefault="00094F6C" w:rsidP="00E542EC">
      <w:pPr>
        <w:pStyle w:val="BodyText2"/>
        <w:jc w:val="center"/>
        <w:rPr>
          <w:b/>
        </w:rPr>
      </w:pPr>
      <w:r>
        <w:rPr>
          <w:noProof/>
        </w:rPr>
        <w:drawing>
          <wp:inline distT="0" distB="0" distL="0" distR="0" wp14:anchorId="7EDB6BC9" wp14:editId="3D0F8C30">
            <wp:extent cx="5685281" cy="3200400"/>
            <wp:effectExtent l="0" t="0" r="0" b="0"/>
            <wp:docPr id="6" name="Picture 6" descr="Water-damaged ceiling tiles" title="Picture 3 - 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5685281" cy="3200400"/>
                    </a:xfrm>
                    <a:prstGeom prst="rect">
                      <a:avLst/>
                    </a:prstGeom>
                  </pic:spPr>
                </pic:pic>
              </a:graphicData>
            </a:graphic>
          </wp:inline>
        </w:drawing>
      </w:r>
    </w:p>
    <w:p w:rsidR="00094F6C" w:rsidRDefault="00094F6C" w:rsidP="00E542EC">
      <w:pPr>
        <w:pStyle w:val="BodyText2"/>
        <w:jc w:val="center"/>
        <w:rPr>
          <w:b/>
        </w:rPr>
      </w:pPr>
      <w:r>
        <w:rPr>
          <w:b/>
        </w:rPr>
        <w:t>Water-damaged ceiling tiles</w:t>
      </w:r>
    </w:p>
    <w:p w:rsidR="005260E0" w:rsidRDefault="005260E0" w:rsidP="005260E0">
      <w:pPr>
        <w:pStyle w:val="BodyText2"/>
        <w:rPr>
          <w:b/>
          <w:noProof/>
        </w:rPr>
      </w:pPr>
      <w:r>
        <w:rPr>
          <w:b/>
          <w:noProof/>
        </w:rPr>
        <w:t>Picture 4</w:t>
      </w:r>
    </w:p>
    <w:p w:rsidR="005260E0" w:rsidRDefault="005260E0" w:rsidP="00E542EC">
      <w:pPr>
        <w:pStyle w:val="BodyText2"/>
        <w:jc w:val="center"/>
        <w:rPr>
          <w:b/>
        </w:rPr>
      </w:pPr>
      <w:r>
        <w:rPr>
          <w:noProof/>
        </w:rPr>
        <w:drawing>
          <wp:inline distT="0" distB="0" distL="0" distR="0" wp14:anchorId="7FB4C28B" wp14:editId="7A062D70">
            <wp:extent cx="5685281" cy="3200400"/>
            <wp:effectExtent l="0" t="0" r="0" b="0"/>
            <wp:docPr id="5" name="Picture 5" descr="Downspout missing elbow, directing water to into cracked foundation" title="Picture 4 - Downspout missing elbow, directing water to into cracked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685281" cy="3200400"/>
                    </a:xfrm>
                    <a:prstGeom prst="rect">
                      <a:avLst/>
                    </a:prstGeom>
                  </pic:spPr>
                </pic:pic>
              </a:graphicData>
            </a:graphic>
          </wp:inline>
        </w:drawing>
      </w:r>
    </w:p>
    <w:p w:rsidR="00094F6C" w:rsidRDefault="00094F6C" w:rsidP="00E542EC">
      <w:pPr>
        <w:pStyle w:val="BodyText2"/>
        <w:jc w:val="center"/>
        <w:rPr>
          <w:b/>
        </w:rPr>
      </w:pPr>
      <w:r>
        <w:rPr>
          <w:b/>
        </w:rPr>
        <w:t>Downspout missing elbow, directing water to into cracked foundation</w:t>
      </w:r>
    </w:p>
    <w:p w:rsidR="005260E0" w:rsidRDefault="005260E0" w:rsidP="005260E0">
      <w:pPr>
        <w:pStyle w:val="BodyText2"/>
        <w:rPr>
          <w:b/>
          <w:noProof/>
        </w:rPr>
      </w:pPr>
      <w:r>
        <w:rPr>
          <w:b/>
          <w:noProof/>
        </w:rPr>
        <w:lastRenderedPageBreak/>
        <w:t>Picture 5</w:t>
      </w:r>
    </w:p>
    <w:p w:rsidR="00094F6C" w:rsidRDefault="00094F6C" w:rsidP="00094F6C">
      <w:pPr>
        <w:pStyle w:val="BodyText2"/>
        <w:jc w:val="center"/>
        <w:rPr>
          <w:b/>
          <w:noProof/>
        </w:rPr>
      </w:pPr>
      <w:r>
        <w:rPr>
          <w:noProof/>
        </w:rPr>
        <w:drawing>
          <wp:inline distT="0" distB="0" distL="0" distR="0" wp14:anchorId="34D6FFF4" wp14:editId="490B42ED">
            <wp:extent cx="2556476" cy="3200400"/>
            <wp:effectExtent l="0" t="0" r="0" b="0"/>
            <wp:docPr id="8" name="Picture 8" descr="Ceiling fan hanging from insulated gymnasium ceiling" title="Picture 5 - Ceiling fan hanging from insulated gymnasium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email">
                      <a:extLst>
                        <a:ext uri="{BEBA8EAE-BF5A-486C-A8C5-ECC9F3942E4B}">
                          <a14:imgProps xmlns:a14="http://schemas.microsoft.com/office/drawing/2010/main">
                            <a14:imgLayer r:embed="rId31">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2556476" cy="3200400"/>
                    </a:xfrm>
                    <a:prstGeom prst="rect">
                      <a:avLst/>
                    </a:prstGeom>
                    <a:ln>
                      <a:noFill/>
                    </a:ln>
                    <a:extLst>
                      <a:ext uri="{53640926-AAD7-44D8-BBD7-CCE9431645EC}">
                        <a14:shadowObscured xmlns:a14="http://schemas.microsoft.com/office/drawing/2010/main"/>
                      </a:ext>
                    </a:extLst>
                  </pic:spPr>
                </pic:pic>
              </a:graphicData>
            </a:graphic>
          </wp:inline>
        </w:drawing>
      </w:r>
    </w:p>
    <w:p w:rsidR="00094F6C" w:rsidRDefault="00094F6C" w:rsidP="00094F6C">
      <w:pPr>
        <w:pStyle w:val="BodyText2"/>
        <w:jc w:val="center"/>
        <w:rPr>
          <w:b/>
          <w:noProof/>
        </w:rPr>
      </w:pPr>
      <w:r>
        <w:rPr>
          <w:b/>
          <w:noProof/>
        </w:rPr>
        <w:t>Ceiling fan hanging from insulated gymnasium ceiling</w:t>
      </w:r>
    </w:p>
    <w:p w:rsidR="005260E0" w:rsidRDefault="005260E0" w:rsidP="005260E0">
      <w:pPr>
        <w:pStyle w:val="BodyText2"/>
        <w:rPr>
          <w:b/>
          <w:noProof/>
        </w:rPr>
      </w:pPr>
      <w:r>
        <w:rPr>
          <w:b/>
          <w:noProof/>
        </w:rPr>
        <w:t>Picture 6</w:t>
      </w:r>
    </w:p>
    <w:p w:rsidR="005260E0" w:rsidRDefault="00094F6C" w:rsidP="00E542EC">
      <w:pPr>
        <w:pStyle w:val="BodyText2"/>
        <w:jc w:val="center"/>
        <w:rPr>
          <w:b/>
        </w:rPr>
      </w:pPr>
      <w:r>
        <w:rPr>
          <w:noProof/>
        </w:rPr>
        <w:drawing>
          <wp:inline distT="0" distB="0" distL="0" distR="0" wp14:anchorId="1ADEAA8C" wp14:editId="4D33CEBA">
            <wp:extent cx="3586336" cy="3200400"/>
            <wp:effectExtent l="0" t="0" r="0" b="0"/>
            <wp:docPr id="7" name="Picture 7" descr="Unlabeled container" title="Picture 6 - Unlabeled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3586336" cy="3200400"/>
                    </a:xfrm>
                    <a:prstGeom prst="rect">
                      <a:avLst/>
                    </a:prstGeom>
                    <a:ln>
                      <a:noFill/>
                    </a:ln>
                    <a:extLst>
                      <a:ext uri="{53640926-AAD7-44D8-BBD7-CCE9431645EC}">
                        <a14:shadowObscured xmlns:a14="http://schemas.microsoft.com/office/drawing/2010/main"/>
                      </a:ext>
                    </a:extLst>
                  </pic:spPr>
                </pic:pic>
              </a:graphicData>
            </a:graphic>
          </wp:inline>
        </w:drawing>
      </w:r>
    </w:p>
    <w:p w:rsidR="00094F6C" w:rsidRDefault="00094F6C" w:rsidP="00E542EC">
      <w:pPr>
        <w:pStyle w:val="BodyText2"/>
        <w:jc w:val="center"/>
        <w:rPr>
          <w:b/>
        </w:rPr>
      </w:pPr>
      <w:r>
        <w:rPr>
          <w:b/>
        </w:rPr>
        <w:t>Unlabeled container</w:t>
      </w:r>
    </w:p>
    <w:p w:rsidR="00094F6C" w:rsidRDefault="00094F6C" w:rsidP="00E542EC">
      <w:pPr>
        <w:pStyle w:val="BodyText2"/>
        <w:jc w:val="center"/>
        <w:rPr>
          <w:b/>
        </w:rPr>
        <w:sectPr w:rsidR="00094F6C" w:rsidSect="00205E1E">
          <w:footerReference w:type="default" r:id="rId33"/>
          <w:pgSz w:w="12240" w:h="15840"/>
          <w:pgMar w:top="1440" w:right="1440" w:bottom="1440" w:left="1440" w:header="720" w:footer="720" w:gutter="0"/>
          <w:cols w:space="720"/>
          <w:titlePg/>
          <w:docGrid w:linePitch="360"/>
        </w:sectPr>
      </w:pPr>
    </w:p>
    <w:tbl>
      <w:tblPr>
        <w:tblW w:w="12279" w:type="dxa"/>
        <w:jc w:val="center"/>
        <w:tblInd w:w="-1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
        <w:gridCol w:w="2717"/>
        <w:gridCol w:w="11"/>
        <w:gridCol w:w="979"/>
        <w:gridCol w:w="11"/>
        <w:gridCol w:w="1339"/>
        <w:gridCol w:w="1215"/>
        <w:gridCol w:w="1125"/>
        <w:gridCol w:w="990"/>
        <w:gridCol w:w="990"/>
        <w:gridCol w:w="2880"/>
      </w:tblGrid>
      <w:tr w:rsidR="000B03E4" w:rsidRPr="00642799" w:rsidTr="000B03E4">
        <w:trPr>
          <w:trHeight w:val="372"/>
          <w:tblHeader/>
          <w:jc w:val="center"/>
        </w:trPr>
        <w:tc>
          <w:tcPr>
            <w:tcW w:w="2739" w:type="dxa"/>
            <w:gridSpan w:val="2"/>
            <w:vMerge w:val="restart"/>
            <w:shd w:val="clear" w:color="auto" w:fill="auto"/>
            <w:vAlign w:val="bottom"/>
          </w:tcPr>
          <w:p w:rsidR="000B03E4" w:rsidRPr="00642799" w:rsidRDefault="000B03E4" w:rsidP="00642799">
            <w:pPr>
              <w:jc w:val="center"/>
              <w:rPr>
                <w:b/>
                <w:bCs/>
                <w:sz w:val="20"/>
                <w:szCs w:val="20"/>
              </w:rPr>
            </w:pPr>
            <w:r w:rsidRPr="00642799">
              <w:rPr>
                <w:b/>
                <w:bCs/>
                <w:sz w:val="20"/>
                <w:szCs w:val="20"/>
              </w:rPr>
              <w:lastRenderedPageBreak/>
              <w:t>Location/ Room</w:t>
            </w:r>
          </w:p>
        </w:tc>
        <w:tc>
          <w:tcPr>
            <w:tcW w:w="990" w:type="dxa"/>
            <w:gridSpan w:val="2"/>
            <w:vMerge w:val="restart"/>
            <w:shd w:val="clear" w:color="auto" w:fill="auto"/>
            <w:vAlign w:val="bottom"/>
          </w:tcPr>
          <w:p w:rsidR="000B03E4" w:rsidRPr="00642799" w:rsidRDefault="000B03E4" w:rsidP="00642799">
            <w:pPr>
              <w:jc w:val="center"/>
              <w:rPr>
                <w:b/>
                <w:sz w:val="20"/>
                <w:szCs w:val="20"/>
              </w:rPr>
            </w:pPr>
            <w:r w:rsidRPr="00642799">
              <w:rPr>
                <w:b/>
                <w:sz w:val="20"/>
                <w:szCs w:val="20"/>
              </w:rPr>
              <w:t>Temp (°F)</w:t>
            </w:r>
          </w:p>
        </w:tc>
        <w:tc>
          <w:tcPr>
            <w:tcW w:w="1350" w:type="dxa"/>
            <w:gridSpan w:val="2"/>
            <w:vMerge w:val="restart"/>
            <w:shd w:val="clear" w:color="auto" w:fill="auto"/>
            <w:vAlign w:val="bottom"/>
          </w:tcPr>
          <w:p w:rsidR="000B03E4" w:rsidRPr="00642799" w:rsidRDefault="000B03E4" w:rsidP="00642799">
            <w:pPr>
              <w:jc w:val="center"/>
              <w:rPr>
                <w:b/>
                <w:sz w:val="20"/>
                <w:szCs w:val="20"/>
              </w:rPr>
            </w:pPr>
            <w:r w:rsidRPr="00642799">
              <w:rPr>
                <w:b/>
                <w:sz w:val="20"/>
                <w:szCs w:val="20"/>
              </w:rPr>
              <w:t>Relative Humidity (%)</w:t>
            </w:r>
          </w:p>
        </w:tc>
        <w:tc>
          <w:tcPr>
            <w:tcW w:w="1215" w:type="dxa"/>
            <w:vMerge w:val="restart"/>
            <w:shd w:val="clear" w:color="auto" w:fill="auto"/>
            <w:vAlign w:val="bottom"/>
          </w:tcPr>
          <w:p w:rsidR="000B03E4" w:rsidRPr="00642799" w:rsidRDefault="000B03E4" w:rsidP="00642799">
            <w:pPr>
              <w:jc w:val="center"/>
              <w:rPr>
                <w:b/>
                <w:sz w:val="20"/>
                <w:szCs w:val="20"/>
              </w:rPr>
            </w:pPr>
            <w:r w:rsidRPr="00642799">
              <w:rPr>
                <w:b/>
                <w:sz w:val="20"/>
                <w:szCs w:val="20"/>
              </w:rPr>
              <w:t>Occupants</w:t>
            </w:r>
          </w:p>
          <w:p w:rsidR="000B03E4" w:rsidRPr="00642799" w:rsidRDefault="000B03E4" w:rsidP="00642799">
            <w:pPr>
              <w:jc w:val="center"/>
              <w:rPr>
                <w:b/>
                <w:sz w:val="20"/>
                <w:szCs w:val="20"/>
              </w:rPr>
            </w:pPr>
            <w:r w:rsidRPr="00642799">
              <w:rPr>
                <w:b/>
                <w:sz w:val="20"/>
                <w:szCs w:val="20"/>
              </w:rPr>
              <w:t>in Room</w:t>
            </w:r>
          </w:p>
        </w:tc>
        <w:tc>
          <w:tcPr>
            <w:tcW w:w="1125" w:type="dxa"/>
            <w:vMerge w:val="restart"/>
            <w:shd w:val="clear" w:color="auto" w:fill="auto"/>
            <w:vAlign w:val="bottom"/>
          </w:tcPr>
          <w:p w:rsidR="000B03E4" w:rsidRPr="00642799" w:rsidRDefault="000B03E4" w:rsidP="00642799">
            <w:pPr>
              <w:jc w:val="center"/>
              <w:rPr>
                <w:b/>
                <w:sz w:val="20"/>
                <w:szCs w:val="20"/>
              </w:rPr>
            </w:pPr>
            <w:r w:rsidRPr="00642799">
              <w:rPr>
                <w:b/>
                <w:sz w:val="20"/>
                <w:szCs w:val="20"/>
              </w:rPr>
              <w:t xml:space="preserve">Windows </w:t>
            </w:r>
            <w:proofErr w:type="spellStart"/>
            <w:r w:rsidRPr="00642799">
              <w:rPr>
                <w:b/>
                <w:sz w:val="20"/>
                <w:szCs w:val="20"/>
              </w:rPr>
              <w:t>Openable</w:t>
            </w:r>
            <w:proofErr w:type="spellEnd"/>
          </w:p>
        </w:tc>
        <w:tc>
          <w:tcPr>
            <w:tcW w:w="1980" w:type="dxa"/>
            <w:gridSpan w:val="2"/>
            <w:shd w:val="clear" w:color="auto" w:fill="auto"/>
            <w:vAlign w:val="bottom"/>
          </w:tcPr>
          <w:p w:rsidR="000B03E4" w:rsidRPr="00642799" w:rsidRDefault="000B03E4" w:rsidP="00642799">
            <w:pPr>
              <w:jc w:val="center"/>
              <w:rPr>
                <w:b/>
                <w:bCs/>
                <w:sz w:val="20"/>
                <w:szCs w:val="20"/>
              </w:rPr>
            </w:pPr>
            <w:r w:rsidRPr="00642799">
              <w:rPr>
                <w:b/>
                <w:bCs/>
                <w:sz w:val="20"/>
                <w:szCs w:val="20"/>
              </w:rPr>
              <w:t>Ventilation</w:t>
            </w:r>
          </w:p>
        </w:tc>
        <w:tc>
          <w:tcPr>
            <w:tcW w:w="2880" w:type="dxa"/>
            <w:vMerge w:val="restart"/>
            <w:shd w:val="clear" w:color="auto" w:fill="auto"/>
            <w:vAlign w:val="bottom"/>
          </w:tcPr>
          <w:p w:rsidR="000B03E4" w:rsidRPr="00642799" w:rsidRDefault="000B03E4" w:rsidP="00642799">
            <w:pPr>
              <w:jc w:val="center"/>
              <w:rPr>
                <w:b/>
                <w:sz w:val="20"/>
                <w:szCs w:val="20"/>
              </w:rPr>
            </w:pPr>
            <w:r w:rsidRPr="00642799">
              <w:rPr>
                <w:b/>
                <w:sz w:val="20"/>
                <w:szCs w:val="20"/>
              </w:rPr>
              <w:t>Remarks</w:t>
            </w:r>
          </w:p>
        </w:tc>
      </w:tr>
      <w:tr w:rsidR="000B03E4" w:rsidRPr="00642799" w:rsidTr="000B03E4">
        <w:trPr>
          <w:trHeight w:val="244"/>
          <w:tblHeader/>
          <w:jc w:val="center"/>
        </w:trPr>
        <w:tc>
          <w:tcPr>
            <w:tcW w:w="2739" w:type="dxa"/>
            <w:gridSpan w:val="2"/>
            <w:vMerge/>
            <w:shd w:val="clear" w:color="auto" w:fill="auto"/>
            <w:vAlign w:val="center"/>
          </w:tcPr>
          <w:p w:rsidR="000B03E4" w:rsidRPr="00642799" w:rsidRDefault="000B03E4" w:rsidP="00642799">
            <w:pPr>
              <w:jc w:val="center"/>
              <w:rPr>
                <w:b/>
                <w:bCs/>
                <w:sz w:val="20"/>
                <w:szCs w:val="20"/>
              </w:rPr>
            </w:pPr>
          </w:p>
        </w:tc>
        <w:tc>
          <w:tcPr>
            <w:tcW w:w="990" w:type="dxa"/>
            <w:gridSpan w:val="2"/>
            <w:vMerge/>
            <w:shd w:val="clear" w:color="auto" w:fill="auto"/>
            <w:vAlign w:val="center"/>
          </w:tcPr>
          <w:p w:rsidR="000B03E4" w:rsidRPr="00642799" w:rsidRDefault="000B03E4" w:rsidP="00642799">
            <w:pPr>
              <w:jc w:val="center"/>
              <w:rPr>
                <w:b/>
                <w:sz w:val="20"/>
                <w:szCs w:val="20"/>
              </w:rPr>
            </w:pPr>
          </w:p>
        </w:tc>
        <w:tc>
          <w:tcPr>
            <w:tcW w:w="1350" w:type="dxa"/>
            <w:gridSpan w:val="2"/>
            <w:vMerge/>
            <w:shd w:val="clear" w:color="auto" w:fill="auto"/>
            <w:vAlign w:val="center"/>
          </w:tcPr>
          <w:p w:rsidR="000B03E4" w:rsidRPr="00642799" w:rsidRDefault="000B03E4" w:rsidP="00642799">
            <w:pPr>
              <w:jc w:val="center"/>
              <w:rPr>
                <w:sz w:val="20"/>
                <w:szCs w:val="20"/>
              </w:rPr>
            </w:pPr>
          </w:p>
        </w:tc>
        <w:tc>
          <w:tcPr>
            <w:tcW w:w="1215" w:type="dxa"/>
            <w:vMerge/>
            <w:shd w:val="clear" w:color="auto" w:fill="auto"/>
            <w:vAlign w:val="center"/>
          </w:tcPr>
          <w:p w:rsidR="000B03E4" w:rsidRPr="00642799" w:rsidRDefault="000B03E4" w:rsidP="00642799">
            <w:pPr>
              <w:jc w:val="center"/>
              <w:rPr>
                <w:b/>
                <w:sz w:val="20"/>
                <w:szCs w:val="20"/>
              </w:rPr>
            </w:pPr>
          </w:p>
        </w:tc>
        <w:tc>
          <w:tcPr>
            <w:tcW w:w="1125" w:type="dxa"/>
            <w:vMerge/>
            <w:shd w:val="clear" w:color="auto" w:fill="auto"/>
            <w:vAlign w:val="center"/>
          </w:tcPr>
          <w:p w:rsidR="000B03E4" w:rsidRPr="00642799" w:rsidRDefault="000B03E4" w:rsidP="00642799">
            <w:pPr>
              <w:jc w:val="center"/>
              <w:rPr>
                <w:b/>
                <w:sz w:val="20"/>
                <w:szCs w:val="20"/>
              </w:rPr>
            </w:pPr>
          </w:p>
        </w:tc>
        <w:tc>
          <w:tcPr>
            <w:tcW w:w="990" w:type="dxa"/>
            <w:shd w:val="clear" w:color="auto" w:fill="auto"/>
            <w:vAlign w:val="bottom"/>
          </w:tcPr>
          <w:p w:rsidR="000B03E4" w:rsidRPr="00642799" w:rsidRDefault="000B03E4" w:rsidP="00642799">
            <w:pPr>
              <w:jc w:val="center"/>
              <w:rPr>
                <w:b/>
                <w:bCs/>
                <w:sz w:val="20"/>
                <w:szCs w:val="20"/>
              </w:rPr>
            </w:pPr>
            <w:r w:rsidRPr="00642799">
              <w:rPr>
                <w:b/>
                <w:bCs/>
                <w:sz w:val="20"/>
                <w:szCs w:val="20"/>
              </w:rPr>
              <w:t>Supply</w:t>
            </w:r>
          </w:p>
        </w:tc>
        <w:tc>
          <w:tcPr>
            <w:tcW w:w="990" w:type="dxa"/>
            <w:shd w:val="clear" w:color="auto" w:fill="auto"/>
            <w:vAlign w:val="bottom"/>
          </w:tcPr>
          <w:p w:rsidR="000B03E4" w:rsidRPr="00642799" w:rsidRDefault="000B03E4" w:rsidP="00642799">
            <w:pPr>
              <w:jc w:val="center"/>
              <w:rPr>
                <w:b/>
                <w:bCs/>
                <w:sz w:val="20"/>
                <w:szCs w:val="20"/>
              </w:rPr>
            </w:pPr>
            <w:r w:rsidRPr="00642799">
              <w:rPr>
                <w:b/>
                <w:bCs/>
                <w:sz w:val="20"/>
                <w:szCs w:val="20"/>
              </w:rPr>
              <w:t>Exhaust</w:t>
            </w:r>
          </w:p>
        </w:tc>
        <w:tc>
          <w:tcPr>
            <w:tcW w:w="2880" w:type="dxa"/>
            <w:vMerge/>
            <w:shd w:val="clear" w:color="auto" w:fill="auto"/>
            <w:vAlign w:val="center"/>
          </w:tcPr>
          <w:p w:rsidR="000B03E4" w:rsidRPr="00642799" w:rsidRDefault="000B03E4" w:rsidP="00642799">
            <w:pPr>
              <w:spacing w:beforeLines="60" w:before="144" w:afterLines="60" w:after="144"/>
              <w:jc w:val="center"/>
              <w:rPr>
                <w:sz w:val="20"/>
                <w:szCs w:val="20"/>
              </w:rPr>
            </w:pPr>
          </w:p>
        </w:tc>
      </w:tr>
      <w:tr w:rsidR="000B03E4" w:rsidRPr="00642799" w:rsidTr="000B03E4">
        <w:trPr>
          <w:gridBefore w:val="1"/>
          <w:wBefore w:w="22" w:type="dxa"/>
          <w:trHeight w:val="570"/>
          <w:jc w:val="center"/>
        </w:trPr>
        <w:tc>
          <w:tcPr>
            <w:tcW w:w="2728" w:type="dxa"/>
            <w:gridSpan w:val="2"/>
            <w:shd w:val="clear" w:color="auto" w:fill="auto"/>
            <w:vAlign w:val="center"/>
          </w:tcPr>
          <w:p w:rsidR="000B03E4" w:rsidRPr="00642799" w:rsidRDefault="000B03E4" w:rsidP="00642799">
            <w:pPr>
              <w:rPr>
                <w:sz w:val="20"/>
                <w:szCs w:val="20"/>
              </w:rPr>
            </w:pPr>
            <w:r w:rsidRPr="00642799">
              <w:rPr>
                <w:sz w:val="20"/>
                <w:szCs w:val="20"/>
              </w:rPr>
              <w:t>Background</w:t>
            </w:r>
          </w:p>
        </w:tc>
        <w:tc>
          <w:tcPr>
            <w:tcW w:w="990" w:type="dxa"/>
            <w:gridSpan w:val="2"/>
            <w:shd w:val="clear" w:color="auto" w:fill="auto"/>
            <w:vAlign w:val="center"/>
          </w:tcPr>
          <w:p w:rsidR="000B03E4" w:rsidRPr="00642799" w:rsidRDefault="000B03E4" w:rsidP="00642799">
            <w:pPr>
              <w:jc w:val="center"/>
              <w:rPr>
                <w:sz w:val="20"/>
                <w:szCs w:val="20"/>
              </w:rPr>
            </w:pPr>
            <w:r>
              <w:rPr>
                <w:sz w:val="20"/>
                <w:szCs w:val="20"/>
              </w:rPr>
              <w:t>61</w:t>
            </w:r>
          </w:p>
        </w:tc>
        <w:tc>
          <w:tcPr>
            <w:tcW w:w="1339" w:type="dxa"/>
            <w:shd w:val="clear" w:color="auto" w:fill="auto"/>
            <w:vAlign w:val="center"/>
          </w:tcPr>
          <w:p w:rsidR="000B03E4" w:rsidRPr="00642799" w:rsidRDefault="000B03E4" w:rsidP="00642799">
            <w:pPr>
              <w:jc w:val="center"/>
              <w:rPr>
                <w:sz w:val="20"/>
                <w:szCs w:val="20"/>
              </w:rPr>
            </w:pPr>
            <w:r>
              <w:rPr>
                <w:sz w:val="20"/>
                <w:szCs w:val="20"/>
              </w:rPr>
              <w:t>62</w:t>
            </w:r>
          </w:p>
        </w:tc>
        <w:tc>
          <w:tcPr>
            <w:tcW w:w="1215" w:type="dxa"/>
            <w:shd w:val="clear" w:color="auto" w:fill="auto"/>
            <w:vAlign w:val="center"/>
          </w:tcPr>
          <w:p w:rsidR="000B03E4" w:rsidRPr="00642799" w:rsidRDefault="000B03E4" w:rsidP="00642799">
            <w:pPr>
              <w:jc w:val="center"/>
              <w:rPr>
                <w:sz w:val="20"/>
                <w:szCs w:val="20"/>
              </w:rPr>
            </w:pPr>
          </w:p>
        </w:tc>
        <w:tc>
          <w:tcPr>
            <w:tcW w:w="1125" w:type="dxa"/>
            <w:shd w:val="clear" w:color="auto" w:fill="auto"/>
            <w:vAlign w:val="center"/>
          </w:tcPr>
          <w:p w:rsidR="000B03E4" w:rsidRPr="00642799" w:rsidRDefault="000B03E4" w:rsidP="00642799">
            <w:pPr>
              <w:jc w:val="center"/>
              <w:rPr>
                <w:sz w:val="20"/>
                <w:szCs w:val="20"/>
              </w:rPr>
            </w:pPr>
          </w:p>
        </w:tc>
        <w:tc>
          <w:tcPr>
            <w:tcW w:w="990" w:type="dxa"/>
            <w:shd w:val="clear" w:color="auto" w:fill="auto"/>
            <w:vAlign w:val="center"/>
          </w:tcPr>
          <w:p w:rsidR="000B03E4" w:rsidRPr="00642799" w:rsidRDefault="000B03E4" w:rsidP="00642799">
            <w:pPr>
              <w:jc w:val="center"/>
              <w:rPr>
                <w:sz w:val="20"/>
                <w:szCs w:val="20"/>
              </w:rPr>
            </w:pPr>
          </w:p>
        </w:tc>
        <w:tc>
          <w:tcPr>
            <w:tcW w:w="990" w:type="dxa"/>
            <w:shd w:val="clear" w:color="auto" w:fill="auto"/>
            <w:vAlign w:val="center"/>
          </w:tcPr>
          <w:p w:rsidR="000B03E4" w:rsidRPr="00642799" w:rsidRDefault="000B03E4" w:rsidP="00642799">
            <w:pPr>
              <w:jc w:val="center"/>
              <w:rPr>
                <w:sz w:val="20"/>
                <w:szCs w:val="20"/>
              </w:rPr>
            </w:pPr>
          </w:p>
        </w:tc>
        <w:tc>
          <w:tcPr>
            <w:tcW w:w="2880" w:type="dxa"/>
            <w:shd w:val="clear" w:color="auto" w:fill="auto"/>
            <w:vAlign w:val="center"/>
          </w:tcPr>
          <w:p w:rsidR="000B03E4" w:rsidRPr="00642799" w:rsidRDefault="000B03E4" w:rsidP="00642799">
            <w:pPr>
              <w:rPr>
                <w:sz w:val="20"/>
                <w:szCs w:val="20"/>
              </w:rPr>
            </w:pPr>
          </w:p>
        </w:tc>
      </w:tr>
      <w:tr w:rsidR="000B03E4" w:rsidRPr="00642799" w:rsidTr="000B03E4">
        <w:trPr>
          <w:gridBefore w:val="1"/>
          <w:wBefore w:w="22" w:type="dxa"/>
          <w:trHeight w:val="570"/>
          <w:jc w:val="center"/>
        </w:trPr>
        <w:tc>
          <w:tcPr>
            <w:tcW w:w="2728" w:type="dxa"/>
            <w:gridSpan w:val="2"/>
            <w:shd w:val="clear" w:color="auto" w:fill="auto"/>
            <w:vAlign w:val="center"/>
          </w:tcPr>
          <w:p w:rsidR="000B03E4" w:rsidRPr="00642799" w:rsidRDefault="00AD6C38" w:rsidP="00642799">
            <w:pPr>
              <w:rPr>
                <w:sz w:val="20"/>
                <w:szCs w:val="20"/>
              </w:rPr>
            </w:pPr>
            <w:r>
              <w:rPr>
                <w:sz w:val="20"/>
                <w:szCs w:val="20"/>
              </w:rPr>
              <w:t>Library storage</w:t>
            </w:r>
          </w:p>
        </w:tc>
        <w:tc>
          <w:tcPr>
            <w:tcW w:w="990" w:type="dxa"/>
            <w:gridSpan w:val="2"/>
            <w:shd w:val="clear" w:color="auto" w:fill="auto"/>
            <w:vAlign w:val="center"/>
          </w:tcPr>
          <w:p w:rsidR="000B03E4" w:rsidRPr="00642799" w:rsidRDefault="000B03E4" w:rsidP="00642799">
            <w:pPr>
              <w:jc w:val="center"/>
              <w:rPr>
                <w:sz w:val="20"/>
                <w:szCs w:val="20"/>
              </w:rPr>
            </w:pPr>
            <w:r>
              <w:rPr>
                <w:sz w:val="20"/>
                <w:szCs w:val="20"/>
              </w:rPr>
              <w:t>70</w:t>
            </w:r>
          </w:p>
        </w:tc>
        <w:tc>
          <w:tcPr>
            <w:tcW w:w="1339" w:type="dxa"/>
            <w:shd w:val="clear" w:color="auto" w:fill="auto"/>
            <w:vAlign w:val="center"/>
          </w:tcPr>
          <w:p w:rsidR="000B03E4" w:rsidRPr="00642799" w:rsidRDefault="000B03E4" w:rsidP="00642799">
            <w:pPr>
              <w:jc w:val="center"/>
              <w:rPr>
                <w:sz w:val="20"/>
                <w:szCs w:val="20"/>
              </w:rPr>
            </w:pPr>
            <w:r>
              <w:rPr>
                <w:sz w:val="20"/>
                <w:szCs w:val="20"/>
              </w:rPr>
              <w:t>66</w:t>
            </w:r>
          </w:p>
        </w:tc>
        <w:tc>
          <w:tcPr>
            <w:tcW w:w="1215" w:type="dxa"/>
            <w:shd w:val="clear" w:color="auto" w:fill="auto"/>
            <w:vAlign w:val="center"/>
          </w:tcPr>
          <w:p w:rsidR="000B03E4" w:rsidRPr="00642799" w:rsidRDefault="00AD6C38" w:rsidP="00642799">
            <w:pPr>
              <w:jc w:val="center"/>
              <w:rPr>
                <w:sz w:val="20"/>
                <w:szCs w:val="20"/>
              </w:rPr>
            </w:pPr>
            <w:r>
              <w:rPr>
                <w:sz w:val="20"/>
                <w:szCs w:val="20"/>
              </w:rPr>
              <w:t>0</w:t>
            </w:r>
          </w:p>
        </w:tc>
        <w:tc>
          <w:tcPr>
            <w:tcW w:w="1125" w:type="dxa"/>
            <w:shd w:val="clear" w:color="auto" w:fill="auto"/>
            <w:vAlign w:val="center"/>
          </w:tcPr>
          <w:p w:rsidR="000B03E4" w:rsidRPr="00642799" w:rsidRDefault="000B03E4" w:rsidP="00642799">
            <w:pPr>
              <w:jc w:val="center"/>
              <w:rPr>
                <w:sz w:val="20"/>
                <w:szCs w:val="20"/>
              </w:rPr>
            </w:pPr>
          </w:p>
        </w:tc>
        <w:tc>
          <w:tcPr>
            <w:tcW w:w="990" w:type="dxa"/>
            <w:shd w:val="clear" w:color="auto" w:fill="auto"/>
            <w:vAlign w:val="center"/>
          </w:tcPr>
          <w:p w:rsidR="000B03E4" w:rsidRPr="00642799" w:rsidRDefault="000B03E4" w:rsidP="00642799">
            <w:pPr>
              <w:jc w:val="center"/>
              <w:rPr>
                <w:sz w:val="20"/>
                <w:szCs w:val="20"/>
              </w:rPr>
            </w:pPr>
          </w:p>
        </w:tc>
        <w:tc>
          <w:tcPr>
            <w:tcW w:w="990" w:type="dxa"/>
            <w:shd w:val="clear" w:color="auto" w:fill="auto"/>
            <w:vAlign w:val="center"/>
          </w:tcPr>
          <w:p w:rsidR="000B03E4" w:rsidRPr="00642799" w:rsidRDefault="000B03E4" w:rsidP="00642799">
            <w:pPr>
              <w:jc w:val="center"/>
              <w:rPr>
                <w:sz w:val="20"/>
                <w:szCs w:val="20"/>
              </w:rPr>
            </w:pPr>
          </w:p>
        </w:tc>
        <w:tc>
          <w:tcPr>
            <w:tcW w:w="2880" w:type="dxa"/>
            <w:shd w:val="clear" w:color="auto" w:fill="auto"/>
            <w:vAlign w:val="center"/>
          </w:tcPr>
          <w:p w:rsidR="000B03E4" w:rsidRPr="00642799" w:rsidRDefault="000B03E4" w:rsidP="00642799">
            <w:pPr>
              <w:rPr>
                <w:sz w:val="20"/>
                <w:szCs w:val="20"/>
              </w:rPr>
            </w:pPr>
          </w:p>
        </w:tc>
      </w:tr>
      <w:tr w:rsidR="000B03E4" w:rsidRPr="00642799" w:rsidTr="000B03E4">
        <w:trPr>
          <w:gridBefore w:val="1"/>
          <w:wBefore w:w="22" w:type="dxa"/>
          <w:trHeight w:val="570"/>
          <w:jc w:val="center"/>
        </w:trPr>
        <w:tc>
          <w:tcPr>
            <w:tcW w:w="2728" w:type="dxa"/>
            <w:gridSpan w:val="2"/>
            <w:shd w:val="clear" w:color="auto" w:fill="auto"/>
            <w:vAlign w:val="center"/>
          </w:tcPr>
          <w:p w:rsidR="000B03E4" w:rsidRPr="00642799" w:rsidRDefault="00AD6C38" w:rsidP="00642799">
            <w:pPr>
              <w:rPr>
                <w:sz w:val="20"/>
                <w:szCs w:val="20"/>
              </w:rPr>
            </w:pPr>
            <w:r>
              <w:rPr>
                <w:sz w:val="20"/>
                <w:szCs w:val="20"/>
              </w:rPr>
              <w:t>Special education (left)</w:t>
            </w:r>
          </w:p>
        </w:tc>
        <w:tc>
          <w:tcPr>
            <w:tcW w:w="990" w:type="dxa"/>
            <w:gridSpan w:val="2"/>
            <w:shd w:val="clear" w:color="auto" w:fill="auto"/>
            <w:vAlign w:val="center"/>
          </w:tcPr>
          <w:p w:rsidR="000B03E4" w:rsidRPr="00642799" w:rsidRDefault="00AD6C38" w:rsidP="00642799">
            <w:pPr>
              <w:jc w:val="center"/>
              <w:rPr>
                <w:sz w:val="20"/>
                <w:szCs w:val="20"/>
              </w:rPr>
            </w:pPr>
            <w:r>
              <w:rPr>
                <w:sz w:val="20"/>
                <w:szCs w:val="20"/>
              </w:rPr>
              <w:t>75</w:t>
            </w:r>
          </w:p>
        </w:tc>
        <w:tc>
          <w:tcPr>
            <w:tcW w:w="1339" w:type="dxa"/>
            <w:shd w:val="clear" w:color="auto" w:fill="auto"/>
            <w:vAlign w:val="center"/>
          </w:tcPr>
          <w:p w:rsidR="000B03E4" w:rsidRPr="00642799" w:rsidRDefault="00AD6C38" w:rsidP="00642799">
            <w:pPr>
              <w:jc w:val="center"/>
              <w:rPr>
                <w:sz w:val="20"/>
                <w:szCs w:val="20"/>
              </w:rPr>
            </w:pPr>
            <w:r>
              <w:rPr>
                <w:sz w:val="20"/>
                <w:szCs w:val="20"/>
              </w:rPr>
              <w:t>59</w:t>
            </w:r>
          </w:p>
        </w:tc>
        <w:tc>
          <w:tcPr>
            <w:tcW w:w="1215" w:type="dxa"/>
            <w:shd w:val="clear" w:color="auto" w:fill="auto"/>
            <w:vAlign w:val="center"/>
          </w:tcPr>
          <w:p w:rsidR="000B03E4" w:rsidRPr="00642799" w:rsidRDefault="00AD6C38" w:rsidP="00642799">
            <w:pPr>
              <w:jc w:val="center"/>
              <w:rPr>
                <w:sz w:val="20"/>
                <w:szCs w:val="20"/>
              </w:rPr>
            </w:pPr>
            <w:r>
              <w:rPr>
                <w:sz w:val="20"/>
                <w:szCs w:val="20"/>
              </w:rPr>
              <w:t>0</w:t>
            </w:r>
          </w:p>
        </w:tc>
        <w:tc>
          <w:tcPr>
            <w:tcW w:w="1125" w:type="dxa"/>
            <w:shd w:val="clear" w:color="auto" w:fill="auto"/>
            <w:vAlign w:val="center"/>
          </w:tcPr>
          <w:p w:rsidR="000B03E4" w:rsidRPr="00642799" w:rsidRDefault="000B03E4" w:rsidP="00642799">
            <w:pPr>
              <w:jc w:val="center"/>
              <w:rPr>
                <w:sz w:val="20"/>
                <w:szCs w:val="20"/>
              </w:rPr>
            </w:pPr>
            <w:r w:rsidRPr="00642799">
              <w:rPr>
                <w:sz w:val="20"/>
                <w:szCs w:val="20"/>
              </w:rPr>
              <w:t>Y</w:t>
            </w:r>
          </w:p>
        </w:tc>
        <w:tc>
          <w:tcPr>
            <w:tcW w:w="990" w:type="dxa"/>
            <w:shd w:val="clear" w:color="auto" w:fill="auto"/>
            <w:vAlign w:val="center"/>
          </w:tcPr>
          <w:p w:rsidR="000B03E4" w:rsidRPr="00642799" w:rsidRDefault="000B03E4" w:rsidP="00642799">
            <w:pPr>
              <w:jc w:val="center"/>
              <w:rPr>
                <w:sz w:val="20"/>
                <w:szCs w:val="20"/>
              </w:rPr>
            </w:pPr>
          </w:p>
        </w:tc>
        <w:tc>
          <w:tcPr>
            <w:tcW w:w="990" w:type="dxa"/>
            <w:shd w:val="clear" w:color="auto" w:fill="auto"/>
            <w:vAlign w:val="center"/>
          </w:tcPr>
          <w:p w:rsidR="000B03E4" w:rsidRPr="00642799" w:rsidRDefault="000B03E4" w:rsidP="00642799">
            <w:pPr>
              <w:jc w:val="center"/>
              <w:rPr>
                <w:sz w:val="20"/>
                <w:szCs w:val="20"/>
              </w:rPr>
            </w:pPr>
          </w:p>
        </w:tc>
        <w:tc>
          <w:tcPr>
            <w:tcW w:w="2880" w:type="dxa"/>
            <w:shd w:val="clear" w:color="auto" w:fill="auto"/>
            <w:vAlign w:val="center"/>
          </w:tcPr>
          <w:p w:rsidR="000B03E4" w:rsidRPr="00642799" w:rsidRDefault="00AD6C38" w:rsidP="00642799">
            <w:pPr>
              <w:rPr>
                <w:sz w:val="20"/>
                <w:szCs w:val="20"/>
              </w:rPr>
            </w:pPr>
            <w:r>
              <w:rPr>
                <w:sz w:val="20"/>
                <w:szCs w:val="20"/>
              </w:rPr>
              <w:t>Items</w:t>
            </w:r>
          </w:p>
        </w:tc>
      </w:tr>
      <w:tr w:rsidR="000B03E4" w:rsidRPr="00642799" w:rsidTr="000B03E4">
        <w:trPr>
          <w:gridBefore w:val="1"/>
          <w:wBefore w:w="22" w:type="dxa"/>
          <w:trHeight w:val="570"/>
          <w:jc w:val="center"/>
        </w:trPr>
        <w:tc>
          <w:tcPr>
            <w:tcW w:w="2728" w:type="dxa"/>
            <w:gridSpan w:val="2"/>
            <w:shd w:val="clear" w:color="auto" w:fill="auto"/>
            <w:vAlign w:val="center"/>
          </w:tcPr>
          <w:p w:rsidR="000B03E4" w:rsidRPr="00642799" w:rsidRDefault="00AD6C38" w:rsidP="00642799">
            <w:pPr>
              <w:rPr>
                <w:sz w:val="20"/>
                <w:szCs w:val="20"/>
              </w:rPr>
            </w:pPr>
            <w:r>
              <w:rPr>
                <w:sz w:val="20"/>
                <w:szCs w:val="20"/>
              </w:rPr>
              <w:t>Special education (middle)</w:t>
            </w:r>
          </w:p>
        </w:tc>
        <w:tc>
          <w:tcPr>
            <w:tcW w:w="990" w:type="dxa"/>
            <w:gridSpan w:val="2"/>
            <w:shd w:val="clear" w:color="auto" w:fill="auto"/>
            <w:vAlign w:val="center"/>
          </w:tcPr>
          <w:p w:rsidR="000B03E4" w:rsidRPr="00642799" w:rsidRDefault="00AD6C38" w:rsidP="00642799">
            <w:pPr>
              <w:jc w:val="center"/>
              <w:rPr>
                <w:sz w:val="20"/>
                <w:szCs w:val="20"/>
              </w:rPr>
            </w:pPr>
            <w:r>
              <w:rPr>
                <w:sz w:val="20"/>
                <w:szCs w:val="20"/>
              </w:rPr>
              <w:t>75</w:t>
            </w:r>
          </w:p>
        </w:tc>
        <w:tc>
          <w:tcPr>
            <w:tcW w:w="1339" w:type="dxa"/>
            <w:shd w:val="clear" w:color="auto" w:fill="auto"/>
            <w:vAlign w:val="center"/>
          </w:tcPr>
          <w:p w:rsidR="000B03E4" w:rsidRPr="00642799" w:rsidRDefault="00AD6C38" w:rsidP="00642799">
            <w:pPr>
              <w:jc w:val="center"/>
              <w:rPr>
                <w:sz w:val="20"/>
                <w:szCs w:val="20"/>
              </w:rPr>
            </w:pPr>
            <w:r>
              <w:rPr>
                <w:sz w:val="20"/>
                <w:szCs w:val="20"/>
              </w:rPr>
              <w:t>61</w:t>
            </w:r>
          </w:p>
        </w:tc>
        <w:tc>
          <w:tcPr>
            <w:tcW w:w="1215" w:type="dxa"/>
            <w:shd w:val="clear" w:color="auto" w:fill="auto"/>
            <w:vAlign w:val="center"/>
          </w:tcPr>
          <w:p w:rsidR="000B03E4" w:rsidRPr="00642799" w:rsidRDefault="00AD6C38" w:rsidP="00642799">
            <w:pPr>
              <w:jc w:val="center"/>
              <w:rPr>
                <w:sz w:val="20"/>
                <w:szCs w:val="20"/>
              </w:rPr>
            </w:pPr>
            <w:r>
              <w:rPr>
                <w:sz w:val="20"/>
                <w:szCs w:val="20"/>
              </w:rPr>
              <w:t>5</w:t>
            </w:r>
          </w:p>
        </w:tc>
        <w:tc>
          <w:tcPr>
            <w:tcW w:w="1125" w:type="dxa"/>
            <w:shd w:val="clear" w:color="auto" w:fill="auto"/>
            <w:vAlign w:val="center"/>
          </w:tcPr>
          <w:p w:rsidR="000B03E4" w:rsidRPr="00642799" w:rsidRDefault="00AD6C38" w:rsidP="00642799">
            <w:pPr>
              <w:jc w:val="center"/>
              <w:rPr>
                <w:sz w:val="20"/>
                <w:szCs w:val="20"/>
              </w:rPr>
            </w:pPr>
            <w:r>
              <w:rPr>
                <w:sz w:val="20"/>
                <w:szCs w:val="20"/>
              </w:rPr>
              <w:t>Y</w:t>
            </w:r>
          </w:p>
        </w:tc>
        <w:tc>
          <w:tcPr>
            <w:tcW w:w="990" w:type="dxa"/>
            <w:shd w:val="clear" w:color="auto" w:fill="auto"/>
            <w:vAlign w:val="center"/>
          </w:tcPr>
          <w:p w:rsidR="000B03E4" w:rsidRPr="00642799" w:rsidRDefault="000B03E4" w:rsidP="00642799">
            <w:pPr>
              <w:jc w:val="center"/>
              <w:rPr>
                <w:sz w:val="20"/>
                <w:szCs w:val="20"/>
              </w:rPr>
            </w:pPr>
          </w:p>
        </w:tc>
        <w:tc>
          <w:tcPr>
            <w:tcW w:w="990" w:type="dxa"/>
            <w:shd w:val="clear" w:color="auto" w:fill="auto"/>
            <w:vAlign w:val="center"/>
          </w:tcPr>
          <w:p w:rsidR="000B03E4" w:rsidRPr="00642799" w:rsidRDefault="000B03E4" w:rsidP="00642799">
            <w:pPr>
              <w:jc w:val="center"/>
              <w:rPr>
                <w:sz w:val="20"/>
                <w:szCs w:val="20"/>
              </w:rPr>
            </w:pPr>
          </w:p>
        </w:tc>
        <w:tc>
          <w:tcPr>
            <w:tcW w:w="2880" w:type="dxa"/>
            <w:shd w:val="clear" w:color="auto" w:fill="auto"/>
            <w:vAlign w:val="center"/>
          </w:tcPr>
          <w:p w:rsidR="000B03E4" w:rsidRPr="00642799" w:rsidRDefault="00AD6C38" w:rsidP="00642799">
            <w:pPr>
              <w:rPr>
                <w:sz w:val="20"/>
                <w:szCs w:val="20"/>
              </w:rPr>
            </w:pPr>
            <w:r>
              <w:rPr>
                <w:sz w:val="20"/>
                <w:szCs w:val="20"/>
              </w:rPr>
              <w:t>Dehumidifier, cleaning products, items</w:t>
            </w:r>
          </w:p>
        </w:tc>
      </w:tr>
      <w:tr w:rsidR="000B03E4" w:rsidRPr="00642799" w:rsidTr="000B03E4">
        <w:trPr>
          <w:gridBefore w:val="1"/>
          <w:wBefore w:w="22" w:type="dxa"/>
          <w:trHeight w:val="570"/>
          <w:jc w:val="center"/>
        </w:trPr>
        <w:tc>
          <w:tcPr>
            <w:tcW w:w="2728" w:type="dxa"/>
            <w:gridSpan w:val="2"/>
            <w:shd w:val="clear" w:color="auto" w:fill="auto"/>
            <w:vAlign w:val="center"/>
          </w:tcPr>
          <w:p w:rsidR="000B03E4" w:rsidRPr="00642799" w:rsidRDefault="00AD6C38" w:rsidP="00642799">
            <w:pPr>
              <w:rPr>
                <w:sz w:val="20"/>
                <w:szCs w:val="20"/>
              </w:rPr>
            </w:pPr>
            <w:r>
              <w:rPr>
                <w:sz w:val="20"/>
                <w:szCs w:val="20"/>
              </w:rPr>
              <w:t>Library</w:t>
            </w:r>
          </w:p>
        </w:tc>
        <w:tc>
          <w:tcPr>
            <w:tcW w:w="990" w:type="dxa"/>
            <w:gridSpan w:val="2"/>
            <w:shd w:val="clear" w:color="auto" w:fill="auto"/>
            <w:vAlign w:val="center"/>
          </w:tcPr>
          <w:p w:rsidR="000B03E4" w:rsidRPr="00642799" w:rsidRDefault="00AD6C38" w:rsidP="00642799">
            <w:pPr>
              <w:jc w:val="center"/>
              <w:rPr>
                <w:sz w:val="20"/>
                <w:szCs w:val="20"/>
              </w:rPr>
            </w:pPr>
            <w:r>
              <w:rPr>
                <w:sz w:val="20"/>
                <w:szCs w:val="20"/>
              </w:rPr>
              <w:t>69</w:t>
            </w:r>
          </w:p>
        </w:tc>
        <w:tc>
          <w:tcPr>
            <w:tcW w:w="1339" w:type="dxa"/>
            <w:shd w:val="clear" w:color="auto" w:fill="auto"/>
            <w:vAlign w:val="center"/>
          </w:tcPr>
          <w:p w:rsidR="000B03E4" w:rsidRPr="00642799" w:rsidRDefault="00AD6C38" w:rsidP="00642799">
            <w:pPr>
              <w:jc w:val="center"/>
              <w:rPr>
                <w:sz w:val="20"/>
                <w:szCs w:val="20"/>
              </w:rPr>
            </w:pPr>
            <w:r>
              <w:rPr>
                <w:sz w:val="20"/>
                <w:szCs w:val="20"/>
              </w:rPr>
              <w:t>51</w:t>
            </w:r>
          </w:p>
        </w:tc>
        <w:tc>
          <w:tcPr>
            <w:tcW w:w="1215" w:type="dxa"/>
            <w:shd w:val="clear" w:color="auto" w:fill="auto"/>
            <w:vAlign w:val="center"/>
          </w:tcPr>
          <w:p w:rsidR="000B03E4" w:rsidRPr="00642799" w:rsidRDefault="00AD6C38" w:rsidP="00642799">
            <w:pPr>
              <w:jc w:val="center"/>
              <w:rPr>
                <w:sz w:val="20"/>
                <w:szCs w:val="20"/>
              </w:rPr>
            </w:pPr>
            <w:r>
              <w:rPr>
                <w:sz w:val="20"/>
                <w:szCs w:val="20"/>
              </w:rPr>
              <w:t>20</w:t>
            </w:r>
          </w:p>
        </w:tc>
        <w:tc>
          <w:tcPr>
            <w:tcW w:w="1125" w:type="dxa"/>
            <w:shd w:val="clear" w:color="auto" w:fill="auto"/>
            <w:vAlign w:val="center"/>
          </w:tcPr>
          <w:p w:rsidR="000B03E4" w:rsidRPr="00642799" w:rsidRDefault="00AD6C38" w:rsidP="00642799">
            <w:pPr>
              <w:jc w:val="center"/>
              <w:rPr>
                <w:sz w:val="20"/>
                <w:szCs w:val="20"/>
              </w:rPr>
            </w:pPr>
            <w:r>
              <w:rPr>
                <w:sz w:val="20"/>
                <w:szCs w:val="20"/>
              </w:rPr>
              <w:t>N</w:t>
            </w:r>
          </w:p>
        </w:tc>
        <w:tc>
          <w:tcPr>
            <w:tcW w:w="990" w:type="dxa"/>
            <w:shd w:val="clear" w:color="auto" w:fill="auto"/>
            <w:vAlign w:val="center"/>
          </w:tcPr>
          <w:p w:rsidR="000B03E4" w:rsidRPr="00642799" w:rsidRDefault="000B03E4" w:rsidP="00642799">
            <w:pPr>
              <w:jc w:val="center"/>
              <w:rPr>
                <w:sz w:val="20"/>
                <w:szCs w:val="20"/>
              </w:rPr>
            </w:pPr>
          </w:p>
        </w:tc>
        <w:tc>
          <w:tcPr>
            <w:tcW w:w="990" w:type="dxa"/>
            <w:shd w:val="clear" w:color="auto" w:fill="auto"/>
            <w:vAlign w:val="center"/>
          </w:tcPr>
          <w:p w:rsidR="000B03E4" w:rsidRPr="00642799" w:rsidRDefault="000B03E4" w:rsidP="00642799">
            <w:pPr>
              <w:jc w:val="center"/>
              <w:rPr>
                <w:sz w:val="20"/>
                <w:szCs w:val="20"/>
              </w:rPr>
            </w:pPr>
          </w:p>
        </w:tc>
        <w:tc>
          <w:tcPr>
            <w:tcW w:w="2880" w:type="dxa"/>
            <w:shd w:val="clear" w:color="auto" w:fill="auto"/>
            <w:vAlign w:val="center"/>
          </w:tcPr>
          <w:p w:rsidR="000B03E4" w:rsidRPr="00642799" w:rsidRDefault="000B03E4" w:rsidP="00642799">
            <w:pPr>
              <w:rPr>
                <w:sz w:val="20"/>
                <w:szCs w:val="20"/>
              </w:rPr>
            </w:pPr>
          </w:p>
        </w:tc>
      </w:tr>
      <w:tr w:rsidR="000B03E4" w:rsidRPr="00642799" w:rsidTr="000B03E4">
        <w:trPr>
          <w:gridBefore w:val="1"/>
          <w:wBefore w:w="22" w:type="dxa"/>
          <w:trHeight w:val="570"/>
          <w:jc w:val="center"/>
        </w:trPr>
        <w:tc>
          <w:tcPr>
            <w:tcW w:w="2728" w:type="dxa"/>
            <w:gridSpan w:val="2"/>
            <w:shd w:val="clear" w:color="auto" w:fill="auto"/>
            <w:vAlign w:val="center"/>
          </w:tcPr>
          <w:p w:rsidR="000B03E4" w:rsidRPr="00642799" w:rsidRDefault="00AD6C38" w:rsidP="00642799">
            <w:pPr>
              <w:rPr>
                <w:sz w:val="20"/>
                <w:szCs w:val="20"/>
              </w:rPr>
            </w:pPr>
            <w:r>
              <w:rPr>
                <w:sz w:val="20"/>
                <w:szCs w:val="20"/>
              </w:rPr>
              <w:t>Gym</w:t>
            </w:r>
          </w:p>
        </w:tc>
        <w:tc>
          <w:tcPr>
            <w:tcW w:w="990" w:type="dxa"/>
            <w:gridSpan w:val="2"/>
            <w:shd w:val="clear" w:color="auto" w:fill="auto"/>
            <w:vAlign w:val="center"/>
          </w:tcPr>
          <w:p w:rsidR="000B03E4" w:rsidRPr="00642799" w:rsidRDefault="00AD6C38" w:rsidP="00642799">
            <w:pPr>
              <w:jc w:val="center"/>
              <w:rPr>
                <w:sz w:val="20"/>
                <w:szCs w:val="20"/>
              </w:rPr>
            </w:pPr>
            <w:r>
              <w:rPr>
                <w:sz w:val="20"/>
                <w:szCs w:val="20"/>
              </w:rPr>
              <w:t>71</w:t>
            </w:r>
          </w:p>
        </w:tc>
        <w:tc>
          <w:tcPr>
            <w:tcW w:w="1339" w:type="dxa"/>
            <w:shd w:val="clear" w:color="auto" w:fill="auto"/>
            <w:vAlign w:val="center"/>
          </w:tcPr>
          <w:p w:rsidR="000B03E4" w:rsidRPr="00642799" w:rsidRDefault="00AD6C38" w:rsidP="00642799">
            <w:pPr>
              <w:jc w:val="center"/>
              <w:rPr>
                <w:sz w:val="20"/>
                <w:szCs w:val="20"/>
              </w:rPr>
            </w:pPr>
            <w:r>
              <w:rPr>
                <w:sz w:val="20"/>
                <w:szCs w:val="20"/>
              </w:rPr>
              <w:t>54</w:t>
            </w:r>
          </w:p>
        </w:tc>
        <w:tc>
          <w:tcPr>
            <w:tcW w:w="1215" w:type="dxa"/>
            <w:shd w:val="clear" w:color="auto" w:fill="auto"/>
            <w:vAlign w:val="center"/>
          </w:tcPr>
          <w:p w:rsidR="000B03E4" w:rsidRPr="00642799" w:rsidRDefault="00AD6C38" w:rsidP="00642799">
            <w:pPr>
              <w:jc w:val="center"/>
              <w:rPr>
                <w:sz w:val="20"/>
                <w:szCs w:val="20"/>
              </w:rPr>
            </w:pPr>
            <w:r>
              <w:rPr>
                <w:sz w:val="20"/>
                <w:szCs w:val="20"/>
              </w:rPr>
              <w:t>15</w:t>
            </w:r>
          </w:p>
        </w:tc>
        <w:tc>
          <w:tcPr>
            <w:tcW w:w="1125" w:type="dxa"/>
            <w:shd w:val="clear" w:color="auto" w:fill="auto"/>
            <w:vAlign w:val="center"/>
          </w:tcPr>
          <w:p w:rsidR="000B03E4" w:rsidRPr="00642799" w:rsidRDefault="00AD6C38" w:rsidP="00642799">
            <w:pPr>
              <w:jc w:val="center"/>
              <w:rPr>
                <w:sz w:val="20"/>
                <w:szCs w:val="20"/>
              </w:rPr>
            </w:pPr>
            <w:r>
              <w:rPr>
                <w:sz w:val="20"/>
                <w:szCs w:val="20"/>
              </w:rPr>
              <w:t>N</w:t>
            </w:r>
          </w:p>
        </w:tc>
        <w:tc>
          <w:tcPr>
            <w:tcW w:w="990" w:type="dxa"/>
            <w:shd w:val="clear" w:color="auto" w:fill="auto"/>
            <w:vAlign w:val="center"/>
          </w:tcPr>
          <w:p w:rsidR="000B03E4" w:rsidRPr="00642799" w:rsidRDefault="00AD6C38" w:rsidP="00642799">
            <w:pPr>
              <w:jc w:val="center"/>
              <w:rPr>
                <w:sz w:val="20"/>
                <w:szCs w:val="20"/>
              </w:rPr>
            </w:pPr>
            <w:r>
              <w:rPr>
                <w:sz w:val="20"/>
                <w:szCs w:val="20"/>
              </w:rPr>
              <w:t>Y</w:t>
            </w:r>
          </w:p>
        </w:tc>
        <w:tc>
          <w:tcPr>
            <w:tcW w:w="990" w:type="dxa"/>
            <w:shd w:val="clear" w:color="auto" w:fill="auto"/>
            <w:vAlign w:val="center"/>
          </w:tcPr>
          <w:p w:rsidR="000B03E4" w:rsidRPr="00642799" w:rsidRDefault="00AD6C38" w:rsidP="00642799">
            <w:pPr>
              <w:jc w:val="center"/>
              <w:rPr>
                <w:sz w:val="20"/>
                <w:szCs w:val="20"/>
              </w:rPr>
            </w:pPr>
            <w:r>
              <w:rPr>
                <w:sz w:val="20"/>
                <w:szCs w:val="20"/>
              </w:rPr>
              <w:t>Y</w:t>
            </w:r>
          </w:p>
        </w:tc>
        <w:tc>
          <w:tcPr>
            <w:tcW w:w="2880" w:type="dxa"/>
            <w:shd w:val="clear" w:color="auto" w:fill="auto"/>
            <w:vAlign w:val="center"/>
          </w:tcPr>
          <w:p w:rsidR="000B03E4" w:rsidRPr="00642799" w:rsidRDefault="000B03E4" w:rsidP="00642799">
            <w:pPr>
              <w:rPr>
                <w:sz w:val="20"/>
                <w:szCs w:val="20"/>
              </w:rPr>
            </w:pPr>
          </w:p>
        </w:tc>
      </w:tr>
      <w:tr w:rsidR="000B03E4" w:rsidRPr="00642799" w:rsidTr="000B03E4">
        <w:trPr>
          <w:gridBefore w:val="1"/>
          <w:wBefore w:w="22" w:type="dxa"/>
          <w:trHeight w:val="570"/>
          <w:jc w:val="center"/>
        </w:trPr>
        <w:tc>
          <w:tcPr>
            <w:tcW w:w="2728" w:type="dxa"/>
            <w:gridSpan w:val="2"/>
            <w:shd w:val="clear" w:color="auto" w:fill="auto"/>
            <w:vAlign w:val="center"/>
          </w:tcPr>
          <w:p w:rsidR="000B03E4" w:rsidRPr="00642799" w:rsidRDefault="00AD6C38" w:rsidP="00642799">
            <w:pPr>
              <w:rPr>
                <w:sz w:val="20"/>
                <w:szCs w:val="20"/>
              </w:rPr>
            </w:pPr>
            <w:r>
              <w:rPr>
                <w:sz w:val="20"/>
                <w:szCs w:val="20"/>
              </w:rPr>
              <w:t>Gym office</w:t>
            </w:r>
          </w:p>
        </w:tc>
        <w:tc>
          <w:tcPr>
            <w:tcW w:w="990" w:type="dxa"/>
            <w:gridSpan w:val="2"/>
            <w:shd w:val="clear" w:color="auto" w:fill="auto"/>
            <w:vAlign w:val="center"/>
          </w:tcPr>
          <w:p w:rsidR="000B03E4" w:rsidRPr="00642799" w:rsidRDefault="00AD6C38" w:rsidP="00642799">
            <w:pPr>
              <w:jc w:val="center"/>
              <w:rPr>
                <w:sz w:val="20"/>
                <w:szCs w:val="20"/>
              </w:rPr>
            </w:pPr>
            <w:r>
              <w:rPr>
                <w:sz w:val="20"/>
                <w:szCs w:val="20"/>
              </w:rPr>
              <w:t>73</w:t>
            </w:r>
          </w:p>
        </w:tc>
        <w:tc>
          <w:tcPr>
            <w:tcW w:w="1339" w:type="dxa"/>
            <w:shd w:val="clear" w:color="auto" w:fill="auto"/>
            <w:vAlign w:val="center"/>
          </w:tcPr>
          <w:p w:rsidR="000B03E4" w:rsidRPr="00642799" w:rsidRDefault="00AD6C38" w:rsidP="00642799">
            <w:pPr>
              <w:jc w:val="center"/>
              <w:rPr>
                <w:sz w:val="20"/>
                <w:szCs w:val="20"/>
              </w:rPr>
            </w:pPr>
            <w:r>
              <w:rPr>
                <w:sz w:val="20"/>
                <w:szCs w:val="20"/>
              </w:rPr>
              <w:t>52</w:t>
            </w:r>
          </w:p>
        </w:tc>
        <w:tc>
          <w:tcPr>
            <w:tcW w:w="1215" w:type="dxa"/>
            <w:shd w:val="clear" w:color="auto" w:fill="auto"/>
            <w:vAlign w:val="center"/>
          </w:tcPr>
          <w:p w:rsidR="000B03E4" w:rsidRPr="00642799" w:rsidRDefault="00AD6C38" w:rsidP="00642799">
            <w:pPr>
              <w:jc w:val="center"/>
              <w:rPr>
                <w:sz w:val="20"/>
                <w:szCs w:val="20"/>
              </w:rPr>
            </w:pPr>
            <w:r>
              <w:rPr>
                <w:sz w:val="20"/>
                <w:szCs w:val="20"/>
              </w:rPr>
              <w:t>0</w:t>
            </w:r>
          </w:p>
        </w:tc>
        <w:tc>
          <w:tcPr>
            <w:tcW w:w="1125" w:type="dxa"/>
            <w:shd w:val="clear" w:color="auto" w:fill="auto"/>
            <w:vAlign w:val="center"/>
          </w:tcPr>
          <w:p w:rsidR="000B03E4" w:rsidRPr="00642799" w:rsidRDefault="00AD6C38" w:rsidP="00642799">
            <w:pPr>
              <w:jc w:val="center"/>
              <w:rPr>
                <w:sz w:val="20"/>
                <w:szCs w:val="20"/>
              </w:rPr>
            </w:pPr>
            <w:r>
              <w:rPr>
                <w:sz w:val="20"/>
                <w:szCs w:val="20"/>
              </w:rPr>
              <w:t>N</w:t>
            </w:r>
          </w:p>
        </w:tc>
        <w:tc>
          <w:tcPr>
            <w:tcW w:w="990" w:type="dxa"/>
            <w:shd w:val="clear" w:color="auto" w:fill="auto"/>
            <w:vAlign w:val="center"/>
          </w:tcPr>
          <w:p w:rsidR="000B03E4" w:rsidRPr="00642799" w:rsidRDefault="00AD6C38" w:rsidP="00642799">
            <w:pPr>
              <w:jc w:val="center"/>
              <w:rPr>
                <w:sz w:val="20"/>
                <w:szCs w:val="20"/>
              </w:rPr>
            </w:pPr>
            <w:r>
              <w:rPr>
                <w:sz w:val="20"/>
                <w:szCs w:val="20"/>
              </w:rPr>
              <w:t>Y</w:t>
            </w:r>
          </w:p>
        </w:tc>
        <w:tc>
          <w:tcPr>
            <w:tcW w:w="990" w:type="dxa"/>
            <w:shd w:val="clear" w:color="auto" w:fill="auto"/>
            <w:vAlign w:val="center"/>
          </w:tcPr>
          <w:p w:rsidR="000B03E4" w:rsidRPr="00642799" w:rsidRDefault="00AD6C38" w:rsidP="00642799">
            <w:pPr>
              <w:jc w:val="center"/>
              <w:rPr>
                <w:sz w:val="20"/>
                <w:szCs w:val="20"/>
              </w:rPr>
            </w:pPr>
            <w:r>
              <w:rPr>
                <w:sz w:val="20"/>
                <w:szCs w:val="20"/>
              </w:rPr>
              <w:t>Passive</w:t>
            </w:r>
          </w:p>
        </w:tc>
        <w:tc>
          <w:tcPr>
            <w:tcW w:w="2880" w:type="dxa"/>
            <w:shd w:val="clear" w:color="auto" w:fill="auto"/>
            <w:vAlign w:val="center"/>
          </w:tcPr>
          <w:p w:rsidR="000B03E4" w:rsidRPr="00642799" w:rsidRDefault="00AD6C38" w:rsidP="00642799">
            <w:pPr>
              <w:rPr>
                <w:sz w:val="20"/>
                <w:szCs w:val="20"/>
              </w:rPr>
            </w:pPr>
            <w:r>
              <w:rPr>
                <w:sz w:val="20"/>
                <w:szCs w:val="20"/>
              </w:rPr>
              <w:t>Chemical storage</w:t>
            </w:r>
          </w:p>
        </w:tc>
      </w:tr>
    </w:tbl>
    <w:p w:rsidR="00642799" w:rsidRPr="00642799" w:rsidRDefault="00642799" w:rsidP="00642799">
      <w:pPr>
        <w:tabs>
          <w:tab w:val="left" w:pos="12860"/>
        </w:tabs>
        <w:rPr>
          <w:szCs w:val="20"/>
        </w:rPr>
      </w:pPr>
      <w:r w:rsidRPr="00642799">
        <w:rPr>
          <w:szCs w:val="20"/>
        </w:rPr>
        <w:tab/>
      </w:r>
    </w:p>
    <w:p w:rsidR="005F4517" w:rsidRPr="00A24462" w:rsidRDefault="005F4517" w:rsidP="00E542EC">
      <w:pPr>
        <w:pStyle w:val="BodyText2"/>
        <w:jc w:val="center"/>
        <w:rPr>
          <w:b/>
        </w:rPr>
      </w:pPr>
    </w:p>
    <w:sectPr w:rsidR="005F4517" w:rsidRPr="00A24462" w:rsidSect="00642799">
      <w:headerReference w:type="default" r:id="rId34"/>
      <w:footerReference w:type="default" r:id="rId35"/>
      <w:headerReference w:type="first" r:id="rId36"/>
      <w:footerReference w:type="first" r:id="rId37"/>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F6A" w:rsidRDefault="00744F6A">
      <w:r>
        <w:separator/>
      </w:r>
    </w:p>
  </w:endnote>
  <w:endnote w:type="continuationSeparator" w:id="0">
    <w:p w:rsidR="00744F6A" w:rsidRDefault="00744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0E0" w:rsidRDefault="005260E0" w:rsidP="00D935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260E0" w:rsidRDefault="005260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0E0" w:rsidRDefault="005260E0" w:rsidP="00D935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9109F">
      <w:rPr>
        <w:rStyle w:val="PageNumber"/>
        <w:noProof/>
      </w:rPr>
      <w:t>2</w:t>
    </w:r>
    <w:r>
      <w:rPr>
        <w:rStyle w:val="PageNumber"/>
      </w:rPr>
      <w:fldChar w:fldCharType="end"/>
    </w:r>
  </w:p>
  <w:p w:rsidR="005260E0" w:rsidRDefault="005260E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A43" w:rsidRDefault="00097A4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64A" w:rsidRDefault="0013664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0E0" w:rsidRDefault="005260E0">
    <w:pPr>
      <w:jc w:val="right"/>
      <w:rPr>
        <w:sz w:val="20"/>
      </w:rPr>
    </w:pPr>
  </w:p>
  <w:p w:rsidR="005260E0" w:rsidRDefault="005260E0">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5260E0">
      <w:tc>
        <w:tcPr>
          <w:tcW w:w="2718" w:type="dxa"/>
        </w:tcPr>
        <w:p w:rsidR="005260E0" w:rsidRDefault="005260E0">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5260E0" w:rsidRDefault="005260E0">
          <w:pPr>
            <w:rPr>
              <w:sz w:val="20"/>
            </w:rPr>
          </w:pPr>
          <w:r>
            <w:rPr>
              <w:sz w:val="20"/>
            </w:rPr>
            <w:t>&lt; 600 ppm = preferred</w:t>
          </w:r>
        </w:p>
      </w:tc>
      <w:tc>
        <w:tcPr>
          <w:tcW w:w="3600" w:type="dxa"/>
        </w:tcPr>
        <w:p w:rsidR="005260E0" w:rsidRDefault="005260E0" w:rsidP="005260E0">
          <w:pPr>
            <w:jc w:val="right"/>
            <w:rPr>
              <w:sz w:val="20"/>
            </w:rPr>
          </w:pPr>
          <w:r>
            <w:rPr>
              <w:sz w:val="20"/>
            </w:rPr>
            <w:t>Temperature:</w:t>
          </w:r>
        </w:p>
      </w:tc>
      <w:tc>
        <w:tcPr>
          <w:tcW w:w="3420" w:type="dxa"/>
        </w:tcPr>
        <w:p w:rsidR="005260E0" w:rsidRDefault="005260E0" w:rsidP="005260E0">
          <w:pPr>
            <w:rPr>
              <w:sz w:val="20"/>
            </w:rPr>
          </w:pPr>
          <w:r>
            <w:rPr>
              <w:sz w:val="20"/>
            </w:rPr>
            <w:t>70 - 78 °F</w:t>
          </w:r>
        </w:p>
      </w:tc>
    </w:tr>
    <w:tr w:rsidR="005260E0">
      <w:tc>
        <w:tcPr>
          <w:tcW w:w="2718" w:type="dxa"/>
        </w:tcPr>
        <w:p w:rsidR="005260E0" w:rsidRDefault="005260E0">
          <w:pPr>
            <w:jc w:val="right"/>
            <w:rPr>
              <w:sz w:val="20"/>
            </w:rPr>
          </w:pPr>
        </w:p>
      </w:tc>
      <w:tc>
        <w:tcPr>
          <w:tcW w:w="4860" w:type="dxa"/>
        </w:tcPr>
        <w:p w:rsidR="005260E0" w:rsidRDefault="005260E0">
          <w:pPr>
            <w:rPr>
              <w:sz w:val="20"/>
            </w:rPr>
          </w:pPr>
          <w:r>
            <w:rPr>
              <w:sz w:val="20"/>
            </w:rPr>
            <w:t>600 - 800 ppm = acceptable</w:t>
          </w:r>
        </w:p>
      </w:tc>
      <w:tc>
        <w:tcPr>
          <w:tcW w:w="3600" w:type="dxa"/>
        </w:tcPr>
        <w:p w:rsidR="005260E0" w:rsidRDefault="005260E0" w:rsidP="005260E0">
          <w:pPr>
            <w:jc w:val="right"/>
            <w:rPr>
              <w:sz w:val="20"/>
            </w:rPr>
          </w:pPr>
          <w:r>
            <w:rPr>
              <w:sz w:val="20"/>
            </w:rPr>
            <w:t>Relative Humidity:</w:t>
          </w:r>
        </w:p>
      </w:tc>
      <w:tc>
        <w:tcPr>
          <w:tcW w:w="3420" w:type="dxa"/>
        </w:tcPr>
        <w:p w:rsidR="005260E0" w:rsidRDefault="005260E0" w:rsidP="005260E0">
          <w:pPr>
            <w:rPr>
              <w:sz w:val="20"/>
            </w:rPr>
          </w:pPr>
          <w:r>
            <w:rPr>
              <w:sz w:val="20"/>
            </w:rPr>
            <w:t>40 - 60%</w:t>
          </w:r>
        </w:p>
      </w:tc>
    </w:tr>
    <w:tr w:rsidR="005260E0" w:rsidTr="005260E0">
      <w:tc>
        <w:tcPr>
          <w:tcW w:w="2718" w:type="dxa"/>
        </w:tcPr>
        <w:p w:rsidR="005260E0" w:rsidRDefault="005260E0">
          <w:pPr>
            <w:jc w:val="right"/>
            <w:rPr>
              <w:sz w:val="20"/>
            </w:rPr>
          </w:pPr>
        </w:p>
      </w:tc>
      <w:tc>
        <w:tcPr>
          <w:tcW w:w="4860" w:type="dxa"/>
        </w:tcPr>
        <w:p w:rsidR="005260E0" w:rsidRDefault="005260E0">
          <w:pPr>
            <w:rPr>
              <w:sz w:val="20"/>
            </w:rPr>
          </w:pPr>
          <w:r>
            <w:rPr>
              <w:sz w:val="20"/>
            </w:rPr>
            <w:t>&gt; 800 ppm = indicative of ventilation problems</w:t>
          </w:r>
        </w:p>
      </w:tc>
      <w:tc>
        <w:tcPr>
          <w:tcW w:w="3600" w:type="dxa"/>
          <w:vAlign w:val="center"/>
        </w:tcPr>
        <w:p w:rsidR="005260E0" w:rsidRDefault="005260E0" w:rsidP="005260E0">
          <w:pPr>
            <w:jc w:val="right"/>
            <w:rPr>
              <w:sz w:val="20"/>
            </w:rPr>
          </w:pPr>
          <w:r>
            <w:rPr>
              <w:sz w:val="20"/>
            </w:rPr>
            <w:t>Particle matter 2.5</w:t>
          </w:r>
        </w:p>
      </w:tc>
      <w:tc>
        <w:tcPr>
          <w:tcW w:w="3420" w:type="dxa"/>
          <w:vAlign w:val="center"/>
        </w:tcPr>
        <w:p w:rsidR="005260E0" w:rsidRPr="002B68E4" w:rsidRDefault="005260E0" w:rsidP="005260E0">
          <w:pPr>
            <w:rPr>
              <w:sz w:val="20"/>
              <w:vertAlign w:val="superscript"/>
            </w:rPr>
          </w:pPr>
          <w:r>
            <w:rPr>
              <w:sz w:val="20"/>
            </w:rPr>
            <w:t xml:space="preserve">&lt; 35 </w:t>
          </w:r>
          <w:proofErr w:type="spellStart"/>
          <w:r>
            <w:rPr>
              <w:sz w:val="20"/>
            </w:rPr>
            <w:t>ug</w:t>
          </w:r>
          <w:proofErr w:type="spellEnd"/>
          <w:r>
            <w:rPr>
              <w:sz w:val="20"/>
            </w:rPr>
            <w:t>/m</w:t>
          </w:r>
          <w:r>
            <w:rPr>
              <w:sz w:val="20"/>
              <w:vertAlign w:val="superscript"/>
            </w:rPr>
            <w:t>3</w:t>
          </w:r>
        </w:p>
      </w:tc>
    </w:tr>
  </w:tbl>
  <w:p w:rsidR="005260E0" w:rsidRDefault="005260E0">
    <w:pPr>
      <w:pStyle w:val="Footer"/>
      <w:jc w:val="center"/>
    </w:pPr>
  </w:p>
  <w:p w:rsidR="005260E0" w:rsidRDefault="005260E0">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0B03E4">
      <w:rPr>
        <w:rStyle w:val="PageNumber"/>
        <w:noProof/>
      </w:rPr>
      <w:t>2</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0E0" w:rsidRDefault="005260E0" w:rsidP="005260E0">
    <w:pPr>
      <w:jc w:val="right"/>
      <w:rPr>
        <w:sz w:val="20"/>
      </w:rPr>
    </w:pPr>
  </w:p>
  <w:p w:rsidR="005260E0" w:rsidRDefault="005260E0" w:rsidP="005260E0">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5260E0" w:rsidTr="005260E0">
      <w:tc>
        <w:tcPr>
          <w:tcW w:w="2718" w:type="dxa"/>
        </w:tcPr>
        <w:p w:rsidR="005260E0" w:rsidRDefault="005260E0" w:rsidP="005260E0">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5260E0" w:rsidRDefault="005260E0" w:rsidP="005260E0">
          <w:pPr>
            <w:rPr>
              <w:sz w:val="20"/>
            </w:rPr>
          </w:pPr>
          <w:r>
            <w:rPr>
              <w:sz w:val="20"/>
            </w:rPr>
            <w:t>&lt; 600 ppm = preferred</w:t>
          </w:r>
        </w:p>
      </w:tc>
      <w:tc>
        <w:tcPr>
          <w:tcW w:w="3600" w:type="dxa"/>
        </w:tcPr>
        <w:p w:rsidR="005260E0" w:rsidRDefault="005260E0" w:rsidP="005260E0">
          <w:pPr>
            <w:jc w:val="right"/>
            <w:rPr>
              <w:sz w:val="20"/>
            </w:rPr>
          </w:pPr>
          <w:r>
            <w:rPr>
              <w:sz w:val="20"/>
            </w:rPr>
            <w:t>Temperature:</w:t>
          </w:r>
        </w:p>
      </w:tc>
      <w:tc>
        <w:tcPr>
          <w:tcW w:w="3420" w:type="dxa"/>
        </w:tcPr>
        <w:p w:rsidR="005260E0" w:rsidRDefault="005260E0" w:rsidP="005260E0">
          <w:pPr>
            <w:rPr>
              <w:sz w:val="20"/>
            </w:rPr>
          </w:pPr>
          <w:r>
            <w:rPr>
              <w:sz w:val="20"/>
            </w:rPr>
            <w:t>70 - 78 °F</w:t>
          </w:r>
        </w:p>
      </w:tc>
    </w:tr>
    <w:tr w:rsidR="005260E0" w:rsidTr="005260E0">
      <w:tc>
        <w:tcPr>
          <w:tcW w:w="2718" w:type="dxa"/>
        </w:tcPr>
        <w:p w:rsidR="005260E0" w:rsidRDefault="005260E0" w:rsidP="005260E0">
          <w:pPr>
            <w:jc w:val="right"/>
            <w:rPr>
              <w:sz w:val="20"/>
            </w:rPr>
          </w:pPr>
        </w:p>
      </w:tc>
      <w:tc>
        <w:tcPr>
          <w:tcW w:w="4860" w:type="dxa"/>
        </w:tcPr>
        <w:p w:rsidR="005260E0" w:rsidRDefault="005260E0" w:rsidP="005260E0">
          <w:pPr>
            <w:rPr>
              <w:sz w:val="20"/>
            </w:rPr>
          </w:pPr>
          <w:r>
            <w:rPr>
              <w:sz w:val="20"/>
            </w:rPr>
            <w:t>600 - 800 ppm = acceptable</w:t>
          </w:r>
        </w:p>
      </w:tc>
      <w:tc>
        <w:tcPr>
          <w:tcW w:w="3600" w:type="dxa"/>
        </w:tcPr>
        <w:p w:rsidR="005260E0" w:rsidRDefault="005260E0" w:rsidP="005260E0">
          <w:pPr>
            <w:jc w:val="right"/>
            <w:rPr>
              <w:sz w:val="20"/>
            </w:rPr>
          </w:pPr>
          <w:r>
            <w:rPr>
              <w:sz w:val="20"/>
            </w:rPr>
            <w:t>Relative Humidity:</w:t>
          </w:r>
        </w:p>
      </w:tc>
      <w:tc>
        <w:tcPr>
          <w:tcW w:w="3420" w:type="dxa"/>
        </w:tcPr>
        <w:p w:rsidR="005260E0" w:rsidRDefault="005260E0" w:rsidP="005260E0">
          <w:pPr>
            <w:rPr>
              <w:sz w:val="20"/>
            </w:rPr>
          </w:pPr>
          <w:r>
            <w:rPr>
              <w:sz w:val="20"/>
            </w:rPr>
            <w:t>40 - 60%</w:t>
          </w:r>
        </w:p>
      </w:tc>
    </w:tr>
    <w:tr w:rsidR="005260E0" w:rsidTr="005260E0">
      <w:tc>
        <w:tcPr>
          <w:tcW w:w="2718" w:type="dxa"/>
        </w:tcPr>
        <w:p w:rsidR="005260E0" w:rsidRDefault="005260E0" w:rsidP="005260E0">
          <w:pPr>
            <w:jc w:val="right"/>
            <w:rPr>
              <w:sz w:val="20"/>
            </w:rPr>
          </w:pPr>
        </w:p>
      </w:tc>
      <w:tc>
        <w:tcPr>
          <w:tcW w:w="4860" w:type="dxa"/>
        </w:tcPr>
        <w:p w:rsidR="005260E0" w:rsidRDefault="005260E0" w:rsidP="005260E0">
          <w:pPr>
            <w:rPr>
              <w:sz w:val="20"/>
            </w:rPr>
          </w:pPr>
          <w:r>
            <w:rPr>
              <w:sz w:val="20"/>
            </w:rPr>
            <w:t>&gt; 800 ppm = indicative of ventilation problems</w:t>
          </w:r>
        </w:p>
      </w:tc>
      <w:tc>
        <w:tcPr>
          <w:tcW w:w="3600" w:type="dxa"/>
          <w:vAlign w:val="center"/>
        </w:tcPr>
        <w:p w:rsidR="005260E0" w:rsidRDefault="005260E0" w:rsidP="005260E0">
          <w:pPr>
            <w:jc w:val="right"/>
            <w:rPr>
              <w:sz w:val="20"/>
            </w:rPr>
          </w:pPr>
          <w:r>
            <w:rPr>
              <w:sz w:val="20"/>
            </w:rPr>
            <w:t>Particle matter 2.5</w:t>
          </w:r>
        </w:p>
      </w:tc>
      <w:tc>
        <w:tcPr>
          <w:tcW w:w="3420" w:type="dxa"/>
          <w:vAlign w:val="center"/>
        </w:tcPr>
        <w:p w:rsidR="005260E0" w:rsidRPr="002B68E4" w:rsidRDefault="005260E0" w:rsidP="005260E0">
          <w:pPr>
            <w:rPr>
              <w:sz w:val="20"/>
              <w:vertAlign w:val="superscript"/>
            </w:rPr>
          </w:pPr>
          <w:r>
            <w:rPr>
              <w:sz w:val="20"/>
            </w:rPr>
            <w:t xml:space="preserve">&lt; 35 </w:t>
          </w:r>
          <w:proofErr w:type="spellStart"/>
          <w:r>
            <w:rPr>
              <w:sz w:val="20"/>
            </w:rPr>
            <w:t>ug</w:t>
          </w:r>
          <w:proofErr w:type="spellEnd"/>
          <w:r>
            <w:rPr>
              <w:sz w:val="20"/>
            </w:rPr>
            <w:t>/m</w:t>
          </w:r>
          <w:r>
            <w:rPr>
              <w:sz w:val="20"/>
              <w:vertAlign w:val="superscript"/>
            </w:rPr>
            <w:t>3</w:t>
          </w:r>
        </w:p>
      </w:tc>
    </w:tr>
  </w:tbl>
  <w:p w:rsidR="005260E0" w:rsidRDefault="005260E0" w:rsidP="005260E0">
    <w:pPr>
      <w:pStyle w:val="Footer"/>
      <w:jc w:val="center"/>
    </w:pPr>
  </w:p>
  <w:p w:rsidR="005260E0" w:rsidRDefault="005260E0" w:rsidP="005260E0">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09109F">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F6A" w:rsidRDefault="00744F6A">
      <w:r>
        <w:separator/>
      </w:r>
    </w:p>
  </w:footnote>
  <w:footnote w:type="continuationSeparator" w:id="0">
    <w:p w:rsidR="00744F6A" w:rsidRDefault="00744F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A43" w:rsidRDefault="00097A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A43" w:rsidRDefault="00097A4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A43" w:rsidRDefault="00097A4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802" w:type="dxa"/>
      <w:tblLook w:val="0000" w:firstRow="0" w:lastRow="0" w:firstColumn="0" w:lastColumn="0" w:noHBand="0" w:noVBand="0"/>
    </w:tblPr>
    <w:tblGrid>
      <w:gridCol w:w="5058"/>
      <w:gridCol w:w="4872"/>
      <w:gridCol w:w="2514"/>
      <w:gridCol w:w="2358"/>
    </w:tblGrid>
    <w:tr w:rsidR="005260E0" w:rsidTr="005260E0">
      <w:trPr>
        <w:cantSplit/>
      </w:trPr>
      <w:tc>
        <w:tcPr>
          <w:tcW w:w="12444" w:type="dxa"/>
          <w:gridSpan w:val="3"/>
        </w:tcPr>
        <w:p w:rsidR="005260E0" w:rsidRPr="00677AC6" w:rsidRDefault="005260E0" w:rsidP="005260E0">
          <w:pPr>
            <w:pStyle w:val="Header"/>
            <w:spacing w:before="60" w:after="60"/>
            <w:rPr>
              <w:b/>
            </w:rPr>
          </w:pPr>
          <w:r>
            <w:rPr>
              <w:b/>
            </w:rPr>
            <w:t xml:space="preserve">Location: </w:t>
          </w:r>
        </w:p>
      </w:tc>
      <w:tc>
        <w:tcPr>
          <w:tcW w:w="2358" w:type="dxa"/>
        </w:tcPr>
        <w:p w:rsidR="005260E0" w:rsidRDefault="005260E0" w:rsidP="005260E0">
          <w:pPr>
            <w:pStyle w:val="Header"/>
            <w:spacing w:before="60" w:after="60"/>
            <w:rPr>
              <w:b/>
            </w:rPr>
          </w:pPr>
          <w:r>
            <w:rPr>
              <w:b/>
            </w:rPr>
            <w:t>Indoor Air Results</w:t>
          </w:r>
        </w:p>
      </w:tc>
    </w:tr>
    <w:tr w:rsidR="005260E0" w:rsidTr="005260E0">
      <w:trPr>
        <w:cantSplit/>
      </w:trPr>
      <w:tc>
        <w:tcPr>
          <w:tcW w:w="5058" w:type="dxa"/>
        </w:tcPr>
        <w:p w:rsidR="005260E0" w:rsidRDefault="005260E0" w:rsidP="005260E0">
          <w:pPr>
            <w:pStyle w:val="Header"/>
            <w:spacing w:before="60" w:after="60"/>
            <w:rPr>
              <w:b/>
            </w:rPr>
          </w:pPr>
          <w:r>
            <w:rPr>
              <w:b/>
            </w:rPr>
            <w:t>Address</w:t>
          </w:r>
          <w:r w:rsidRPr="007464D2">
            <w:rPr>
              <w:b/>
            </w:rPr>
            <w:t xml:space="preserve">: </w:t>
          </w:r>
        </w:p>
      </w:tc>
      <w:tc>
        <w:tcPr>
          <w:tcW w:w="4872" w:type="dxa"/>
        </w:tcPr>
        <w:p w:rsidR="005260E0" w:rsidRDefault="005260E0" w:rsidP="005260E0">
          <w:pPr>
            <w:pStyle w:val="Header"/>
            <w:spacing w:before="60" w:after="60"/>
            <w:jc w:val="center"/>
            <w:rPr>
              <w:b/>
              <w:sz w:val="28"/>
            </w:rPr>
          </w:pPr>
          <w:r>
            <w:rPr>
              <w:b/>
              <w:sz w:val="28"/>
            </w:rPr>
            <w:t>Table 1 (continued)</w:t>
          </w:r>
        </w:p>
      </w:tc>
      <w:tc>
        <w:tcPr>
          <w:tcW w:w="2514" w:type="dxa"/>
        </w:tcPr>
        <w:p w:rsidR="005260E0" w:rsidRDefault="005260E0" w:rsidP="005260E0">
          <w:pPr>
            <w:pStyle w:val="Header"/>
            <w:spacing w:before="60" w:after="60"/>
            <w:rPr>
              <w:b/>
            </w:rPr>
          </w:pPr>
        </w:p>
      </w:tc>
      <w:tc>
        <w:tcPr>
          <w:tcW w:w="2358" w:type="dxa"/>
        </w:tcPr>
        <w:p w:rsidR="005260E0" w:rsidRDefault="005260E0" w:rsidP="005260E0">
          <w:pPr>
            <w:pStyle w:val="Header"/>
            <w:spacing w:before="60" w:after="60"/>
            <w:rPr>
              <w:b/>
            </w:rPr>
          </w:pPr>
          <w:r w:rsidRPr="00677AC6">
            <w:rPr>
              <w:b/>
            </w:rPr>
            <w:t xml:space="preserve">Date: </w:t>
          </w:r>
        </w:p>
      </w:tc>
    </w:tr>
  </w:tbl>
  <w:p w:rsidR="005260E0" w:rsidRDefault="005260E0" w:rsidP="005260E0">
    <w:pPr>
      <w:pStyle w:val="Header"/>
      <w:spacing w:after="1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802" w:type="dxa"/>
      <w:jc w:val="center"/>
      <w:tblLook w:val="0000" w:firstRow="0" w:lastRow="0" w:firstColumn="0" w:lastColumn="0" w:noHBand="0" w:noVBand="0"/>
    </w:tblPr>
    <w:tblGrid>
      <w:gridCol w:w="5241"/>
      <w:gridCol w:w="4689"/>
      <w:gridCol w:w="2514"/>
      <w:gridCol w:w="2358"/>
    </w:tblGrid>
    <w:tr w:rsidR="005260E0" w:rsidTr="000B03E4">
      <w:trPr>
        <w:cantSplit/>
        <w:trHeight w:val="270"/>
        <w:jc w:val="center"/>
      </w:trPr>
      <w:tc>
        <w:tcPr>
          <w:tcW w:w="12444" w:type="dxa"/>
          <w:gridSpan w:val="3"/>
          <w:vAlign w:val="center"/>
        </w:tcPr>
        <w:p w:rsidR="005260E0" w:rsidRPr="00677AC6" w:rsidRDefault="005260E0" w:rsidP="000B03E4">
          <w:pPr>
            <w:pStyle w:val="Header"/>
            <w:spacing w:before="60" w:after="60"/>
            <w:rPr>
              <w:b/>
            </w:rPr>
          </w:pPr>
          <w:r>
            <w:rPr>
              <w:b/>
            </w:rPr>
            <w:t xml:space="preserve">Location: </w:t>
          </w:r>
          <w:r w:rsidR="000B03E4" w:rsidRPr="000B03E4">
            <w:rPr>
              <w:b/>
            </w:rPr>
            <w:t>Bernazzani Elementary School</w:t>
          </w:r>
        </w:p>
      </w:tc>
      <w:tc>
        <w:tcPr>
          <w:tcW w:w="2358" w:type="dxa"/>
        </w:tcPr>
        <w:p w:rsidR="005260E0" w:rsidRDefault="005260E0" w:rsidP="000B03E4">
          <w:pPr>
            <w:pStyle w:val="Header"/>
            <w:jc w:val="center"/>
            <w:rPr>
              <w:b/>
            </w:rPr>
          </w:pPr>
          <w:r>
            <w:rPr>
              <w:b/>
            </w:rPr>
            <w:t>Indoor Air Results</w:t>
          </w:r>
        </w:p>
      </w:tc>
    </w:tr>
    <w:tr w:rsidR="005260E0" w:rsidTr="000B03E4">
      <w:trPr>
        <w:cantSplit/>
        <w:jc w:val="center"/>
      </w:trPr>
      <w:tc>
        <w:tcPr>
          <w:tcW w:w="5241" w:type="dxa"/>
          <w:vAlign w:val="center"/>
        </w:tcPr>
        <w:p w:rsidR="000B03E4" w:rsidRPr="000B03E4" w:rsidRDefault="000B03E4" w:rsidP="000B03E4">
          <w:pPr>
            <w:pStyle w:val="Header"/>
            <w:rPr>
              <w:b/>
            </w:rPr>
          </w:pPr>
          <w:r>
            <w:rPr>
              <w:b/>
            </w:rPr>
            <w:t xml:space="preserve">Address: </w:t>
          </w:r>
          <w:r w:rsidRPr="000B03E4">
            <w:rPr>
              <w:b/>
            </w:rPr>
            <w:t xml:space="preserve">701 </w:t>
          </w:r>
          <w:r>
            <w:rPr>
              <w:b/>
            </w:rPr>
            <w:t>Furnace Brook Pkwy, Quincy, MA</w:t>
          </w:r>
        </w:p>
        <w:p w:rsidR="005260E0" w:rsidRDefault="005260E0" w:rsidP="000B03E4">
          <w:pPr>
            <w:pStyle w:val="Header"/>
            <w:rPr>
              <w:b/>
            </w:rPr>
          </w:pPr>
        </w:p>
      </w:tc>
      <w:tc>
        <w:tcPr>
          <w:tcW w:w="4689" w:type="dxa"/>
          <w:vAlign w:val="center"/>
        </w:tcPr>
        <w:p w:rsidR="005260E0" w:rsidRDefault="005260E0" w:rsidP="005260E0">
          <w:pPr>
            <w:pStyle w:val="Header"/>
            <w:spacing w:before="60" w:after="60"/>
            <w:jc w:val="center"/>
            <w:rPr>
              <w:b/>
              <w:sz w:val="28"/>
            </w:rPr>
          </w:pPr>
          <w:r>
            <w:rPr>
              <w:b/>
              <w:sz w:val="28"/>
            </w:rPr>
            <w:t>Table 1</w:t>
          </w:r>
        </w:p>
      </w:tc>
      <w:tc>
        <w:tcPr>
          <w:tcW w:w="2514" w:type="dxa"/>
          <w:vAlign w:val="center"/>
        </w:tcPr>
        <w:p w:rsidR="005260E0" w:rsidRDefault="005260E0" w:rsidP="005260E0">
          <w:pPr>
            <w:pStyle w:val="Header"/>
            <w:spacing w:before="60" w:after="60"/>
            <w:rPr>
              <w:b/>
            </w:rPr>
          </w:pPr>
        </w:p>
      </w:tc>
      <w:tc>
        <w:tcPr>
          <w:tcW w:w="2358" w:type="dxa"/>
        </w:tcPr>
        <w:p w:rsidR="005260E0" w:rsidRDefault="005260E0" w:rsidP="000B03E4">
          <w:pPr>
            <w:pStyle w:val="Header"/>
            <w:jc w:val="center"/>
            <w:rPr>
              <w:b/>
            </w:rPr>
          </w:pPr>
          <w:r w:rsidRPr="00677AC6">
            <w:rPr>
              <w:b/>
            </w:rPr>
            <w:t>Date:</w:t>
          </w:r>
          <w:r>
            <w:rPr>
              <w:b/>
            </w:rPr>
            <w:t xml:space="preserve"> </w:t>
          </w:r>
          <w:r w:rsidR="000B03E4">
            <w:rPr>
              <w:b/>
            </w:rPr>
            <w:t>11/12/2014</w:t>
          </w:r>
        </w:p>
      </w:tc>
    </w:tr>
  </w:tbl>
  <w:p w:rsidR="005260E0" w:rsidRDefault="005260E0" w:rsidP="005260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346A8F"/>
    <w:multiLevelType w:val="multilevel"/>
    <w:tmpl w:val="10E2FA8C"/>
    <w:lvl w:ilvl="0">
      <w:start w:val="1"/>
      <w:numFmt w:val="decimal"/>
      <w:lvlText w:val="%1."/>
      <w:lvlJc w:val="right"/>
      <w:pPr>
        <w:tabs>
          <w:tab w:val="num" w:pos="360"/>
        </w:tabs>
        <w:ind w:left="360" w:hanging="72"/>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2CC66AB5"/>
    <w:multiLevelType w:val="multilevel"/>
    <w:tmpl w:val="A95A4BCC"/>
    <w:numStyleLink w:val="StyleBulleted12pt"/>
  </w:abstractNum>
  <w:abstractNum w:abstractNumId="2">
    <w:nsid w:val="40FC3AF5"/>
    <w:multiLevelType w:val="multilevel"/>
    <w:tmpl w:val="A95A4BCC"/>
    <w:numStyleLink w:val="StyleBulleted12pt"/>
  </w:abstractNum>
  <w:abstractNum w:abstractNumId="3">
    <w:nsid w:val="48E35E5B"/>
    <w:multiLevelType w:val="multilevel"/>
    <w:tmpl w:val="00B692BA"/>
    <w:lvl w:ilvl="0">
      <w:start w:val="1"/>
      <w:numFmt w:val="decimal"/>
      <w:pStyle w:val="TOC6"/>
      <w:lvlText w:val="%1."/>
      <w:lvlJc w:val="right"/>
      <w:pPr>
        <w:tabs>
          <w:tab w:val="num" w:pos="720"/>
        </w:tabs>
        <w:ind w:left="720" w:hanging="576"/>
      </w:pPr>
      <w:rPr>
        <w:rFonts w:hint="default"/>
        <w:sz w:val="24"/>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nsid w:val="5D62314E"/>
    <w:multiLevelType w:val="multilevel"/>
    <w:tmpl w:val="FED8516A"/>
    <w:styleLink w:val="StyleNumbered12pt"/>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
    <w:nsid w:val="6953601D"/>
    <w:multiLevelType w:val="multilevel"/>
    <w:tmpl w:val="A95A4BCC"/>
    <w:styleLink w:val="StyleBulleted12pt"/>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6">
    <w:nsid w:val="765021F1"/>
    <w:multiLevelType w:val="multilevel"/>
    <w:tmpl w:val="FED8516A"/>
    <w:numStyleLink w:val="StyleNumbered12pt"/>
  </w:abstractNum>
  <w:abstractNum w:abstractNumId="7">
    <w:nsid w:val="7D7715F0"/>
    <w:multiLevelType w:val="multilevel"/>
    <w:tmpl w:val="A95A4BCC"/>
    <w:numStyleLink w:val="StyleBulleted12pt"/>
  </w:abstractNum>
  <w:num w:numId="1">
    <w:abstractNumId w:val="3"/>
  </w:num>
  <w:num w:numId="2">
    <w:abstractNumId w:val="4"/>
  </w:num>
  <w:num w:numId="3">
    <w:abstractNumId w:val="6"/>
  </w:num>
  <w:num w:numId="4">
    <w:abstractNumId w:val="5"/>
  </w:num>
  <w:num w:numId="5">
    <w:abstractNumId w:val="1"/>
  </w:num>
  <w:num w:numId="6">
    <w:abstractNumId w:val="7"/>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479"/>
    <w:rsid w:val="000000DA"/>
    <w:rsid w:val="0000085D"/>
    <w:rsid w:val="00000888"/>
    <w:rsid w:val="00001E3F"/>
    <w:rsid w:val="00003638"/>
    <w:rsid w:val="00003AFC"/>
    <w:rsid w:val="00003E35"/>
    <w:rsid w:val="00005332"/>
    <w:rsid w:val="00005882"/>
    <w:rsid w:val="00006E99"/>
    <w:rsid w:val="00007CA2"/>
    <w:rsid w:val="000107A2"/>
    <w:rsid w:val="000109C2"/>
    <w:rsid w:val="00012ED1"/>
    <w:rsid w:val="000136C6"/>
    <w:rsid w:val="00013B3B"/>
    <w:rsid w:val="00014ECF"/>
    <w:rsid w:val="00015309"/>
    <w:rsid w:val="00016B49"/>
    <w:rsid w:val="00021D46"/>
    <w:rsid w:val="0002268C"/>
    <w:rsid w:val="00023261"/>
    <w:rsid w:val="00023BA2"/>
    <w:rsid w:val="00025111"/>
    <w:rsid w:val="0002514A"/>
    <w:rsid w:val="00025160"/>
    <w:rsid w:val="000255EB"/>
    <w:rsid w:val="0002692F"/>
    <w:rsid w:val="0002699E"/>
    <w:rsid w:val="00026DAA"/>
    <w:rsid w:val="00030591"/>
    <w:rsid w:val="000306E8"/>
    <w:rsid w:val="00031B66"/>
    <w:rsid w:val="00031E96"/>
    <w:rsid w:val="000348A3"/>
    <w:rsid w:val="000349FD"/>
    <w:rsid w:val="00034A8F"/>
    <w:rsid w:val="00034D34"/>
    <w:rsid w:val="00035B7C"/>
    <w:rsid w:val="00035FEB"/>
    <w:rsid w:val="00040390"/>
    <w:rsid w:val="00040D15"/>
    <w:rsid w:val="0004104C"/>
    <w:rsid w:val="000417F4"/>
    <w:rsid w:val="0004313D"/>
    <w:rsid w:val="0004335A"/>
    <w:rsid w:val="0004476B"/>
    <w:rsid w:val="00044958"/>
    <w:rsid w:val="00047E53"/>
    <w:rsid w:val="00047ED8"/>
    <w:rsid w:val="00050A4E"/>
    <w:rsid w:val="0005285C"/>
    <w:rsid w:val="000532E7"/>
    <w:rsid w:val="000542A0"/>
    <w:rsid w:val="0005494E"/>
    <w:rsid w:val="0005739A"/>
    <w:rsid w:val="000604BB"/>
    <w:rsid w:val="00060513"/>
    <w:rsid w:val="00060D0B"/>
    <w:rsid w:val="00060F49"/>
    <w:rsid w:val="0006198B"/>
    <w:rsid w:val="00061CC7"/>
    <w:rsid w:val="00061EF3"/>
    <w:rsid w:val="00061F26"/>
    <w:rsid w:val="000626EA"/>
    <w:rsid w:val="00063211"/>
    <w:rsid w:val="00064400"/>
    <w:rsid w:val="00065FA9"/>
    <w:rsid w:val="00066D9B"/>
    <w:rsid w:val="00067087"/>
    <w:rsid w:val="0006719D"/>
    <w:rsid w:val="0006771F"/>
    <w:rsid w:val="00072733"/>
    <w:rsid w:val="00074792"/>
    <w:rsid w:val="00076148"/>
    <w:rsid w:val="00080B5F"/>
    <w:rsid w:val="00080C1D"/>
    <w:rsid w:val="00080F56"/>
    <w:rsid w:val="00082D0F"/>
    <w:rsid w:val="000858E1"/>
    <w:rsid w:val="00090C4B"/>
    <w:rsid w:val="0009109F"/>
    <w:rsid w:val="00092730"/>
    <w:rsid w:val="0009358E"/>
    <w:rsid w:val="000944F3"/>
    <w:rsid w:val="00094AB7"/>
    <w:rsid w:val="00094D3A"/>
    <w:rsid w:val="00094F6C"/>
    <w:rsid w:val="000952FA"/>
    <w:rsid w:val="00095F48"/>
    <w:rsid w:val="00097A43"/>
    <w:rsid w:val="000A1C4C"/>
    <w:rsid w:val="000A2586"/>
    <w:rsid w:val="000A320D"/>
    <w:rsid w:val="000A3346"/>
    <w:rsid w:val="000A3C3B"/>
    <w:rsid w:val="000A4F43"/>
    <w:rsid w:val="000A5621"/>
    <w:rsid w:val="000A667F"/>
    <w:rsid w:val="000A7347"/>
    <w:rsid w:val="000B03E4"/>
    <w:rsid w:val="000B547B"/>
    <w:rsid w:val="000B5C5F"/>
    <w:rsid w:val="000B5E34"/>
    <w:rsid w:val="000B703A"/>
    <w:rsid w:val="000B7874"/>
    <w:rsid w:val="000B7E4F"/>
    <w:rsid w:val="000C033C"/>
    <w:rsid w:val="000C03D7"/>
    <w:rsid w:val="000C21AA"/>
    <w:rsid w:val="000C51A9"/>
    <w:rsid w:val="000C6876"/>
    <w:rsid w:val="000C74D0"/>
    <w:rsid w:val="000D052E"/>
    <w:rsid w:val="000D0C9E"/>
    <w:rsid w:val="000D1432"/>
    <w:rsid w:val="000D162D"/>
    <w:rsid w:val="000D1F5D"/>
    <w:rsid w:val="000D2A7C"/>
    <w:rsid w:val="000D3773"/>
    <w:rsid w:val="000D410B"/>
    <w:rsid w:val="000E013F"/>
    <w:rsid w:val="000E299E"/>
    <w:rsid w:val="000E4EDB"/>
    <w:rsid w:val="000E5772"/>
    <w:rsid w:val="000E592F"/>
    <w:rsid w:val="000E667B"/>
    <w:rsid w:val="000E6701"/>
    <w:rsid w:val="000E6AA1"/>
    <w:rsid w:val="000E7B3F"/>
    <w:rsid w:val="000F0F89"/>
    <w:rsid w:val="000F316C"/>
    <w:rsid w:val="000F3A67"/>
    <w:rsid w:val="00100E98"/>
    <w:rsid w:val="0010258C"/>
    <w:rsid w:val="001039D6"/>
    <w:rsid w:val="00103A56"/>
    <w:rsid w:val="00104088"/>
    <w:rsid w:val="001047E6"/>
    <w:rsid w:val="00104BA0"/>
    <w:rsid w:val="00107102"/>
    <w:rsid w:val="00110132"/>
    <w:rsid w:val="001121A6"/>
    <w:rsid w:val="00113ABD"/>
    <w:rsid w:val="001171EF"/>
    <w:rsid w:val="00120130"/>
    <w:rsid w:val="00120D77"/>
    <w:rsid w:val="00120E1E"/>
    <w:rsid w:val="00121080"/>
    <w:rsid w:val="001224F7"/>
    <w:rsid w:val="0012314A"/>
    <w:rsid w:val="0012382B"/>
    <w:rsid w:val="00123971"/>
    <w:rsid w:val="00123B57"/>
    <w:rsid w:val="0012454C"/>
    <w:rsid w:val="00126BCB"/>
    <w:rsid w:val="00127007"/>
    <w:rsid w:val="00127B9B"/>
    <w:rsid w:val="00130ADB"/>
    <w:rsid w:val="00132CC4"/>
    <w:rsid w:val="00134AA4"/>
    <w:rsid w:val="00136198"/>
    <w:rsid w:val="0013664A"/>
    <w:rsid w:val="001371D9"/>
    <w:rsid w:val="00140225"/>
    <w:rsid w:val="00140280"/>
    <w:rsid w:val="001404D3"/>
    <w:rsid w:val="0014175A"/>
    <w:rsid w:val="0014237A"/>
    <w:rsid w:val="00142965"/>
    <w:rsid w:val="00142976"/>
    <w:rsid w:val="00145BD1"/>
    <w:rsid w:val="0014662F"/>
    <w:rsid w:val="00146830"/>
    <w:rsid w:val="001477F1"/>
    <w:rsid w:val="0014798A"/>
    <w:rsid w:val="00147DA2"/>
    <w:rsid w:val="001502C2"/>
    <w:rsid w:val="00150B94"/>
    <w:rsid w:val="00150D21"/>
    <w:rsid w:val="0015390B"/>
    <w:rsid w:val="00153E67"/>
    <w:rsid w:val="00153F20"/>
    <w:rsid w:val="00154939"/>
    <w:rsid w:val="00160784"/>
    <w:rsid w:val="00161FBA"/>
    <w:rsid w:val="001631C7"/>
    <w:rsid w:val="00164F60"/>
    <w:rsid w:val="001656BB"/>
    <w:rsid w:val="00165EC0"/>
    <w:rsid w:val="00165F2A"/>
    <w:rsid w:val="001663DD"/>
    <w:rsid w:val="0016708F"/>
    <w:rsid w:val="001702D6"/>
    <w:rsid w:val="00172182"/>
    <w:rsid w:val="0017682C"/>
    <w:rsid w:val="00176C94"/>
    <w:rsid w:val="00177699"/>
    <w:rsid w:val="00177FD2"/>
    <w:rsid w:val="00180420"/>
    <w:rsid w:val="001812CF"/>
    <w:rsid w:val="0018235C"/>
    <w:rsid w:val="00185070"/>
    <w:rsid w:val="0018581E"/>
    <w:rsid w:val="001874AC"/>
    <w:rsid w:val="00191EBF"/>
    <w:rsid w:val="00193327"/>
    <w:rsid w:val="001933A7"/>
    <w:rsid w:val="00193ECE"/>
    <w:rsid w:val="00195C1F"/>
    <w:rsid w:val="001962A3"/>
    <w:rsid w:val="001966DC"/>
    <w:rsid w:val="00197E2F"/>
    <w:rsid w:val="001A2383"/>
    <w:rsid w:val="001A3B41"/>
    <w:rsid w:val="001A3D3D"/>
    <w:rsid w:val="001A4C49"/>
    <w:rsid w:val="001A588D"/>
    <w:rsid w:val="001A6E68"/>
    <w:rsid w:val="001B2ACB"/>
    <w:rsid w:val="001B3007"/>
    <w:rsid w:val="001B4AD6"/>
    <w:rsid w:val="001B66D0"/>
    <w:rsid w:val="001B6C13"/>
    <w:rsid w:val="001C0D6B"/>
    <w:rsid w:val="001C0D70"/>
    <w:rsid w:val="001C1A34"/>
    <w:rsid w:val="001C3A15"/>
    <w:rsid w:val="001C52B5"/>
    <w:rsid w:val="001C5A7E"/>
    <w:rsid w:val="001C5DA2"/>
    <w:rsid w:val="001C6E07"/>
    <w:rsid w:val="001C784D"/>
    <w:rsid w:val="001C7ED7"/>
    <w:rsid w:val="001D13EF"/>
    <w:rsid w:val="001D228B"/>
    <w:rsid w:val="001D24EF"/>
    <w:rsid w:val="001D26FF"/>
    <w:rsid w:val="001D276F"/>
    <w:rsid w:val="001D3C10"/>
    <w:rsid w:val="001D3E66"/>
    <w:rsid w:val="001D41FD"/>
    <w:rsid w:val="001D60F3"/>
    <w:rsid w:val="001D633B"/>
    <w:rsid w:val="001D7511"/>
    <w:rsid w:val="001D7BC6"/>
    <w:rsid w:val="001E141A"/>
    <w:rsid w:val="001E4CB6"/>
    <w:rsid w:val="001E56DB"/>
    <w:rsid w:val="001E63E2"/>
    <w:rsid w:val="001E7881"/>
    <w:rsid w:val="001F229B"/>
    <w:rsid w:val="001F2630"/>
    <w:rsid w:val="001F2E10"/>
    <w:rsid w:val="001F3203"/>
    <w:rsid w:val="001F3BFB"/>
    <w:rsid w:val="001F658A"/>
    <w:rsid w:val="001F6AEC"/>
    <w:rsid w:val="00200711"/>
    <w:rsid w:val="00200906"/>
    <w:rsid w:val="0020495A"/>
    <w:rsid w:val="00205935"/>
    <w:rsid w:val="00205E1E"/>
    <w:rsid w:val="002061E6"/>
    <w:rsid w:val="00206418"/>
    <w:rsid w:val="00210310"/>
    <w:rsid w:val="00211764"/>
    <w:rsid w:val="00212755"/>
    <w:rsid w:val="00213AE3"/>
    <w:rsid w:val="0021418C"/>
    <w:rsid w:val="002164B9"/>
    <w:rsid w:val="00216A4F"/>
    <w:rsid w:val="00220295"/>
    <w:rsid w:val="00223084"/>
    <w:rsid w:val="00224142"/>
    <w:rsid w:val="00224247"/>
    <w:rsid w:val="00224CEA"/>
    <w:rsid w:val="0022520D"/>
    <w:rsid w:val="00226621"/>
    <w:rsid w:val="002272D1"/>
    <w:rsid w:val="002272E8"/>
    <w:rsid w:val="0023182E"/>
    <w:rsid w:val="00231862"/>
    <w:rsid w:val="0023192B"/>
    <w:rsid w:val="00232E64"/>
    <w:rsid w:val="00232EB3"/>
    <w:rsid w:val="0023347D"/>
    <w:rsid w:val="00233497"/>
    <w:rsid w:val="0023378F"/>
    <w:rsid w:val="00234410"/>
    <w:rsid w:val="00234599"/>
    <w:rsid w:val="002357F5"/>
    <w:rsid w:val="00235B2F"/>
    <w:rsid w:val="00235CFA"/>
    <w:rsid w:val="00235DE8"/>
    <w:rsid w:val="0024009A"/>
    <w:rsid w:val="002404E9"/>
    <w:rsid w:val="0024052B"/>
    <w:rsid w:val="002405CD"/>
    <w:rsid w:val="00241022"/>
    <w:rsid w:val="002439DB"/>
    <w:rsid w:val="002449EB"/>
    <w:rsid w:val="00244F3D"/>
    <w:rsid w:val="0024608A"/>
    <w:rsid w:val="00246733"/>
    <w:rsid w:val="002504E3"/>
    <w:rsid w:val="0025124B"/>
    <w:rsid w:val="00251899"/>
    <w:rsid w:val="002519B6"/>
    <w:rsid w:val="0025286D"/>
    <w:rsid w:val="00253D21"/>
    <w:rsid w:val="002540C0"/>
    <w:rsid w:val="00255169"/>
    <w:rsid w:val="00255B0F"/>
    <w:rsid w:val="002570AE"/>
    <w:rsid w:val="00257495"/>
    <w:rsid w:val="00257FFE"/>
    <w:rsid w:val="002612E5"/>
    <w:rsid w:val="00265E15"/>
    <w:rsid w:val="00266BE4"/>
    <w:rsid w:val="00267D03"/>
    <w:rsid w:val="00271A89"/>
    <w:rsid w:val="00272022"/>
    <w:rsid w:val="0027384C"/>
    <w:rsid w:val="002744B1"/>
    <w:rsid w:val="002751E2"/>
    <w:rsid w:val="002758E4"/>
    <w:rsid w:val="00276E15"/>
    <w:rsid w:val="002814E7"/>
    <w:rsid w:val="00281638"/>
    <w:rsid w:val="002833CE"/>
    <w:rsid w:val="00286EDC"/>
    <w:rsid w:val="00287459"/>
    <w:rsid w:val="002908E4"/>
    <w:rsid w:val="00292CAB"/>
    <w:rsid w:val="00292E5A"/>
    <w:rsid w:val="00294101"/>
    <w:rsid w:val="00294424"/>
    <w:rsid w:val="002A16BD"/>
    <w:rsid w:val="002A1E31"/>
    <w:rsid w:val="002A3584"/>
    <w:rsid w:val="002A4135"/>
    <w:rsid w:val="002A4561"/>
    <w:rsid w:val="002A5FA8"/>
    <w:rsid w:val="002B277B"/>
    <w:rsid w:val="002B2DA9"/>
    <w:rsid w:val="002B3F64"/>
    <w:rsid w:val="002B5345"/>
    <w:rsid w:val="002B542E"/>
    <w:rsid w:val="002B6940"/>
    <w:rsid w:val="002B73C2"/>
    <w:rsid w:val="002C125D"/>
    <w:rsid w:val="002C15E6"/>
    <w:rsid w:val="002C1DD8"/>
    <w:rsid w:val="002C1FCF"/>
    <w:rsid w:val="002C213F"/>
    <w:rsid w:val="002C23F5"/>
    <w:rsid w:val="002C49E6"/>
    <w:rsid w:val="002C6275"/>
    <w:rsid w:val="002C69FC"/>
    <w:rsid w:val="002C7D2D"/>
    <w:rsid w:val="002D0795"/>
    <w:rsid w:val="002D11A2"/>
    <w:rsid w:val="002D155D"/>
    <w:rsid w:val="002D1A4A"/>
    <w:rsid w:val="002D4D7A"/>
    <w:rsid w:val="002D4E91"/>
    <w:rsid w:val="002D66C4"/>
    <w:rsid w:val="002E1D27"/>
    <w:rsid w:val="002E2AF9"/>
    <w:rsid w:val="002F05D5"/>
    <w:rsid w:val="002F0F2F"/>
    <w:rsid w:val="002F135A"/>
    <w:rsid w:val="002F3327"/>
    <w:rsid w:val="002F50E4"/>
    <w:rsid w:val="002F5FDE"/>
    <w:rsid w:val="002F62C3"/>
    <w:rsid w:val="002F673F"/>
    <w:rsid w:val="0030014F"/>
    <w:rsid w:val="00302787"/>
    <w:rsid w:val="003037CB"/>
    <w:rsid w:val="00304B5C"/>
    <w:rsid w:val="003065E3"/>
    <w:rsid w:val="0031052F"/>
    <w:rsid w:val="00310715"/>
    <w:rsid w:val="003111D2"/>
    <w:rsid w:val="0031159C"/>
    <w:rsid w:val="00311639"/>
    <w:rsid w:val="00311776"/>
    <w:rsid w:val="003121FD"/>
    <w:rsid w:val="0031293B"/>
    <w:rsid w:val="003129EB"/>
    <w:rsid w:val="0031332A"/>
    <w:rsid w:val="003152C7"/>
    <w:rsid w:val="00316746"/>
    <w:rsid w:val="0031729D"/>
    <w:rsid w:val="00317648"/>
    <w:rsid w:val="00317C2E"/>
    <w:rsid w:val="003200F4"/>
    <w:rsid w:val="003207F1"/>
    <w:rsid w:val="003210B4"/>
    <w:rsid w:val="00321FF6"/>
    <w:rsid w:val="003261F8"/>
    <w:rsid w:val="003264FB"/>
    <w:rsid w:val="00326795"/>
    <w:rsid w:val="00330512"/>
    <w:rsid w:val="00330721"/>
    <w:rsid w:val="003312FB"/>
    <w:rsid w:val="00331A2F"/>
    <w:rsid w:val="00331DB5"/>
    <w:rsid w:val="003327FE"/>
    <w:rsid w:val="00335EE2"/>
    <w:rsid w:val="00336A2B"/>
    <w:rsid w:val="0033742B"/>
    <w:rsid w:val="003407B1"/>
    <w:rsid w:val="00340F87"/>
    <w:rsid w:val="0034184D"/>
    <w:rsid w:val="00342727"/>
    <w:rsid w:val="00342AA0"/>
    <w:rsid w:val="0034312D"/>
    <w:rsid w:val="00345317"/>
    <w:rsid w:val="00345A70"/>
    <w:rsid w:val="00345DB5"/>
    <w:rsid w:val="00347044"/>
    <w:rsid w:val="0034779F"/>
    <w:rsid w:val="003509BF"/>
    <w:rsid w:val="00351622"/>
    <w:rsid w:val="00352A06"/>
    <w:rsid w:val="00352C8C"/>
    <w:rsid w:val="0035341F"/>
    <w:rsid w:val="003535E3"/>
    <w:rsid w:val="00355769"/>
    <w:rsid w:val="003561E8"/>
    <w:rsid w:val="0035761F"/>
    <w:rsid w:val="00362C44"/>
    <w:rsid w:val="00362E92"/>
    <w:rsid w:val="003636B4"/>
    <w:rsid w:val="0036381E"/>
    <w:rsid w:val="00363ADD"/>
    <w:rsid w:val="003644A3"/>
    <w:rsid w:val="00365526"/>
    <w:rsid w:val="003661F0"/>
    <w:rsid w:val="0036644E"/>
    <w:rsid w:val="0036687E"/>
    <w:rsid w:val="00372738"/>
    <w:rsid w:val="0037355C"/>
    <w:rsid w:val="00373E45"/>
    <w:rsid w:val="00374E78"/>
    <w:rsid w:val="00375630"/>
    <w:rsid w:val="00376A00"/>
    <w:rsid w:val="0037769E"/>
    <w:rsid w:val="00380726"/>
    <w:rsid w:val="00382143"/>
    <w:rsid w:val="003825B7"/>
    <w:rsid w:val="0038322C"/>
    <w:rsid w:val="003835C4"/>
    <w:rsid w:val="00383F6A"/>
    <w:rsid w:val="003846AD"/>
    <w:rsid w:val="00385A31"/>
    <w:rsid w:val="00385B97"/>
    <w:rsid w:val="00387D33"/>
    <w:rsid w:val="00390633"/>
    <w:rsid w:val="00390A31"/>
    <w:rsid w:val="00391D01"/>
    <w:rsid w:val="00392AD0"/>
    <w:rsid w:val="00392B9B"/>
    <w:rsid w:val="0039466E"/>
    <w:rsid w:val="00394F9F"/>
    <w:rsid w:val="003966F1"/>
    <w:rsid w:val="003A019C"/>
    <w:rsid w:val="003A0604"/>
    <w:rsid w:val="003A3068"/>
    <w:rsid w:val="003A32EB"/>
    <w:rsid w:val="003A4EE0"/>
    <w:rsid w:val="003B0F64"/>
    <w:rsid w:val="003B217C"/>
    <w:rsid w:val="003B235A"/>
    <w:rsid w:val="003B4706"/>
    <w:rsid w:val="003B5693"/>
    <w:rsid w:val="003B60BF"/>
    <w:rsid w:val="003B7B83"/>
    <w:rsid w:val="003B7DBA"/>
    <w:rsid w:val="003C10E4"/>
    <w:rsid w:val="003C191D"/>
    <w:rsid w:val="003C1F3A"/>
    <w:rsid w:val="003C3752"/>
    <w:rsid w:val="003C4312"/>
    <w:rsid w:val="003C5A99"/>
    <w:rsid w:val="003C6343"/>
    <w:rsid w:val="003C65DF"/>
    <w:rsid w:val="003D2C9B"/>
    <w:rsid w:val="003D329F"/>
    <w:rsid w:val="003D3DD1"/>
    <w:rsid w:val="003D6FD5"/>
    <w:rsid w:val="003D717B"/>
    <w:rsid w:val="003D7FAF"/>
    <w:rsid w:val="003E19F2"/>
    <w:rsid w:val="003E2757"/>
    <w:rsid w:val="003E441A"/>
    <w:rsid w:val="003E5054"/>
    <w:rsid w:val="003E557F"/>
    <w:rsid w:val="003E64ED"/>
    <w:rsid w:val="003E6F47"/>
    <w:rsid w:val="003E7B91"/>
    <w:rsid w:val="003F04B2"/>
    <w:rsid w:val="003F1EF0"/>
    <w:rsid w:val="003F2162"/>
    <w:rsid w:val="003F386D"/>
    <w:rsid w:val="003F39C3"/>
    <w:rsid w:val="003F3AFB"/>
    <w:rsid w:val="003F3C22"/>
    <w:rsid w:val="003F4ACD"/>
    <w:rsid w:val="003F6958"/>
    <w:rsid w:val="003F7AEC"/>
    <w:rsid w:val="00400BCF"/>
    <w:rsid w:val="004017A9"/>
    <w:rsid w:val="00402996"/>
    <w:rsid w:val="00402A8D"/>
    <w:rsid w:val="004035C5"/>
    <w:rsid w:val="00404B2F"/>
    <w:rsid w:val="00406EE2"/>
    <w:rsid w:val="004079AB"/>
    <w:rsid w:val="00407AD7"/>
    <w:rsid w:val="00410230"/>
    <w:rsid w:val="004107E6"/>
    <w:rsid w:val="00410F76"/>
    <w:rsid w:val="00410FA1"/>
    <w:rsid w:val="004117FB"/>
    <w:rsid w:val="004119E0"/>
    <w:rsid w:val="0041240A"/>
    <w:rsid w:val="00412439"/>
    <w:rsid w:val="0041393B"/>
    <w:rsid w:val="00413DB7"/>
    <w:rsid w:val="00414DEF"/>
    <w:rsid w:val="004175A7"/>
    <w:rsid w:val="00420242"/>
    <w:rsid w:val="00420F6E"/>
    <w:rsid w:val="00422E20"/>
    <w:rsid w:val="004234C3"/>
    <w:rsid w:val="004237AD"/>
    <w:rsid w:val="004254EB"/>
    <w:rsid w:val="004269EE"/>
    <w:rsid w:val="004272F3"/>
    <w:rsid w:val="004302B1"/>
    <w:rsid w:val="0043321C"/>
    <w:rsid w:val="00433389"/>
    <w:rsid w:val="00433BC4"/>
    <w:rsid w:val="004343F1"/>
    <w:rsid w:val="00434BED"/>
    <w:rsid w:val="00435C9A"/>
    <w:rsid w:val="00437011"/>
    <w:rsid w:val="00437F6E"/>
    <w:rsid w:val="004402FA"/>
    <w:rsid w:val="00441D85"/>
    <w:rsid w:val="0044268B"/>
    <w:rsid w:val="00442DBE"/>
    <w:rsid w:val="004445B1"/>
    <w:rsid w:val="00444BD2"/>
    <w:rsid w:val="0044548B"/>
    <w:rsid w:val="0044591A"/>
    <w:rsid w:val="00446938"/>
    <w:rsid w:val="00446B52"/>
    <w:rsid w:val="00447514"/>
    <w:rsid w:val="00450B0A"/>
    <w:rsid w:val="00450BB0"/>
    <w:rsid w:val="00451052"/>
    <w:rsid w:val="0045119D"/>
    <w:rsid w:val="004527FC"/>
    <w:rsid w:val="00453D5F"/>
    <w:rsid w:val="00453EC4"/>
    <w:rsid w:val="00455225"/>
    <w:rsid w:val="0045562A"/>
    <w:rsid w:val="00456075"/>
    <w:rsid w:val="00456785"/>
    <w:rsid w:val="004573E5"/>
    <w:rsid w:val="00457954"/>
    <w:rsid w:val="0046169F"/>
    <w:rsid w:val="0046410C"/>
    <w:rsid w:val="00464D70"/>
    <w:rsid w:val="004653F3"/>
    <w:rsid w:val="0046604F"/>
    <w:rsid w:val="004740D7"/>
    <w:rsid w:val="00475276"/>
    <w:rsid w:val="004758A5"/>
    <w:rsid w:val="00476A81"/>
    <w:rsid w:val="0048001A"/>
    <w:rsid w:val="004804C0"/>
    <w:rsid w:val="004809C3"/>
    <w:rsid w:val="00480AD7"/>
    <w:rsid w:val="00480F25"/>
    <w:rsid w:val="0048103E"/>
    <w:rsid w:val="00482675"/>
    <w:rsid w:val="004834E4"/>
    <w:rsid w:val="00483542"/>
    <w:rsid w:val="004865B4"/>
    <w:rsid w:val="00487E28"/>
    <w:rsid w:val="004944A3"/>
    <w:rsid w:val="004A02A4"/>
    <w:rsid w:val="004A2171"/>
    <w:rsid w:val="004A2938"/>
    <w:rsid w:val="004A3E69"/>
    <w:rsid w:val="004A49F5"/>
    <w:rsid w:val="004A61DD"/>
    <w:rsid w:val="004A6BE1"/>
    <w:rsid w:val="004A6E91"/>
    <w:rsid w:val="004A6FA7"/>
    <w:rsid w:val="004B123E"/>
    <w:rsid w:val="004B1D89"/>
    <w:rsid w:val="004B2483"/>
    <w:rsid w:val="004B250F"/>
    <w:rsid w:val="004B28D4"/>
    <w:rsid w:val="004B2A72"/>
    <w:rsid w:val="004B39E1"/>
    <w:rsid w:val="004B4308"/>
    <w:rsid w:val="004B46F9"/>
    <w:rsid w:val="004B54C1"/>
    <w:rsid w:val="004B5848"/>
    <w:rsid w:val="004B6239"/>
    <w:rsid w:val="004B7235"/>
    <w:rsid w:val="004B726D"/>
    <w:rsid w:val="004B7B45"/>
    <w:rsid w:val="004C06A6"/>
    <w:rsid w:val="004C09DE"/>
    <w:rsid w:val="004C2632"/>
    <w:rsid w:val="004C2C14"/>
    <w:rsid w:val="004C3C00"/>
    <w:rsid w:val="004C5923"/>
    <w:rsid w:val="004C593D"/>
    <w:rsid w:val="004C66B0"/>
    <w:rsid w:val="004C67C5"/>
    <w:rsid w:val="004C6A51"/>
    <w:rsid w:val="004C7500"/>
    <w:rsid w:val="004C7EF1"/>
    <w:rsid w:val="004D03F2"/>
    <w:rsid w:val="004D12D9"/>
    <w:rsid w:val="004D2163"/>
    <w:rsid w:val="004D3E07"/>
    <w:rsid w:val="004D42DB"/>
    <w:rsid w:val="004D477B"/>
    <w:rsid w:val="004E0347"/>
    <w:rsid w:val="004E0EA6"/>
    <w:rsid w:val="004E1299"/>
    <w:rsid w:val="004E3026"/>
    <w:rsid w:val="004E34D7"/>
    <w:rsid w:val="004E4275"/>
    <w:rsid w:val="004E443E"/>
    <w:rsid w:val="004E5DE2"/>
    <w:rsid w:val="004E73ED"/>
    <w:rsid w:val="004F082D"/>
    <w:rsid w:val="004F0B61"/>
    <w:rsid w:val="004F1797"/>
    <w:rsid w:val="004F1867"/>
    <w:rsid w:val="004F39BA"/>
    <w:rsid w:val="004F3F8D"/>
    <w:rsid w:val="004F4641"/>
    <w:rsid w:val="004F4929"/>
    <w:rsid w:val="004F4F99"/>
    <w:rsid w:val="004F642A"/>
    <w:rsid w:val="00501CB8"/>
    <w:rsid w:val="005060E7"/>
    <w:rsid w:val="0050657A"/>
    <w:rsid w:val="00507AB6"/>
    <w:rsid w:val="0051039C"/>
    <w:rsid w:val="00510483"/>
    <w:rsid w:val="005104D4"/>
    <w:rsid w:val="00511033"/>
    <w:rsid w:val="00514005"/>
    <w:rsid w:val="00514666"/>
    <w:rsid w:val="00514898"/>
    <w:rsid w:val="00514ACA"/>
    <w:rsid w:val="005152F0"/>
    <w:rsid w:val="005176B5"/>
    <w:rsid w:val="005219C3"/>
    <w:rsid w:val="00522692"/>
    <w:rsid w:val="00522FBD"/>
    <w:rsid w:val="00523919"/>
    <w:rsid w:val="00524539"/>
    <w:rsid w:val="005250AD"/>
    <w:rsid w:val="005254F8"/>
    <w:rsid w:val="005260E0"/>
    <w:rsid w:val="005320CE"/>
    <w:rsid w:val="0053259C"/>
    <w:rsid w:val="005338B7"/>
    <w:rsid w:val="005357A9"/>
    <w:rsid w:val="0053707C"/>
    <w:rsid w:val="0053730B"/>
    <w:rsid w:val="00540368"/>
    <w:rsid w:val="005410A3"/>
    <w:rsid w:val="00541339"/>
    <w:rsid w:val="00542AE1"/>
    <w:rsid w:val="005432EF"/>
    <w:rsid w:val="005439A7"/>
    <w:rsid w:val="005445F3"/>
    <w:rsid w:val="00546B44"/>
    <w:rsid w:val="005472CA"/>
    <w:rsid w:val="00547DD0"/>
    <w:rsid w:val="00550989"/>
    <w:rsid w:val="00550DE7"/>
    <w:rsid w:val="00551329"/>
    <w:rsid w:val="0055213B"/>
    <w:rsid w:val="005528F6"/>
    <w:rsid w:val="00552A83"/>
    <w:rsid w:val="00554D90"/>
    <w:rsid w:val="0055552A"/>
    <w:rsid w:val="005571EE"/>
    <w:rsid w:val="00557E09"/>
    <w:rsid w:val="0056061A"/>
    <w:rsid w:val="00560EB0"/>
    <w:rsid w:val="00562123"/>
    <w:rsid w:val="005625D2"/>
    <w:rsid w:val="0056314F"/>
    <w:rsid w:val="00563D54"/>
    <w:rsid w:val="0056435F"/>
    <w:rsid w:val="00566FA2"/>
    <w:rsid w:val="005671D2"/>
    <w:rsid w:val="0056737F"/>
    <w:rsid w:val="00571099"/>
    <w:rsid w:val="005719B6"/>
    <w:rsid w:val="005721F8"/>
    <w:rsid w:val="00573840"/>
    <w:rsid w:val="0057434C"/>
    <w:rsid w:val="00575DAA"/>
    <w:rsid w:val="00575E61"/>
    <w:rsid w:val="00576CA8"/>
    <w:rsid w:val="00576E19"/>
    <w:rsid w:val="005772BF"/>
    <w:rsid w:val="005774A5"/>
    <w:rsid w:val="0057791D"/>
    <w:rsid w:val="00577BF1"/>
    <w:rsid w:val="00580413"/>
    <w:rsid w:val="0058061A"/>
    <w:rsid w:val="00580C19"/>
    <w:rsid w:val="00582774"/>
    <w:rsid w:val="005831F2"/>
    <w:rsid w:val="0058529A"/>
    <w:rsid w:val="005877C0"/>
    <w:rsid w:val="00594B16"/>
    <w:rsid w:val="00594C1F"/>
    <w:rsid w:val="00597293"/>
    <w:rsid w:val="00597DE9"/>
    <w:rsid w:val="005A0959"/>
    <w:rsid w:val="005A126E"/>
    <w:rsid w:val="005A16A1"/>
    <w:rsid w:val="005A1937"/>
    <w:rsid w:val="005A2381"/>
    <w:rsid w:val="005A2844"/>
    <w:rsid w:val="005A2D5F"/>
    <w:rsid w:val="005A46A1"/>
    <w:rsid w:val="005A7F13"/>
    <w:rsid w:val="005B140C"/>
    <w:rsid w:val="005B4180"/>
    <w:rsid w:val="005B58A2"/>
    <w:rsid w:val="005B76B4"/>
    <w:rsid w:val="005C0032"/>
    <w:rsid w:val="005C0F0F"/>
    <w:rsid w:val="005C12D7"/>
    <w:rsid w:val="005C18DE"/>
    <w:rsid w:val="005C373A"/>
    <w:rsid w:val="005C3BA0"/>
    <w:rsid w:val="005C40FD"/>
    <w:rsid w:val="005C6950"/>
    <w:rsid w:val="005C6A89"/>
    <w:rsid w:val="005C6B0D"/>
    <w:rsid w:val="005C70C3"/>
    <w:rsid w:val="005C7EF0"/>
    <w:rsid w:val="005D02E2"/>
    <w:rsid w:val="005D2FF7"/>
    <w:rsid w:val="005D419D"/>
    <w:rsid w:val="005D4CD9"/>
    <w:rsid w:val="005D5700"/>
    <w:rsid w:val="005D5852"/>
    <w:rsid w:val="005D6305"/>
    <w:rsid w:val="005D6480"/>
    <w:rsid w:val="005E0887"/>
    <w:rsid w:val="005E359A"/>
    <w:rsid w:val="005E3623"/>
    <w:rsid w:val="005E379D"/>
    <w:rsid w:val="005E4550"/>
    <w:rsid w:val="005E4901"/>
    <w:rsid w:val="005E7157"/>
    <w:rsid w:val="005E74AA"/>
    <w:rsid w:val="005E7878"/>
    <w:rsid w:val="005E79A4"/>
    <w:rsid w:val="005F186E"/>
    <w:rsid w:val="005F1B16"/>
    <w:rsid w:val="005F2542"/>
    <w:rsid w:val="005F2573"/>
    <w:rsid w:val="005F4517"/>
    <w:rsid w:val="005F6150"/>
    <w:rsid w:val="005F6DE9"/>
    <w:rsid w:val="005F6E69"/>
    <w:rsid w:val="00600A62"/>
    <w:rsid w:val="0060269E"/>
    <w:rsid w:val="00603399"/>
    <w:rsid w:val="00603C32"/>
    <w:rsid w:val="0060616B"/>
    <w:rsid w:val="00610A36"/>
    <w:rsid w:val="0061143E"/>
    <w:rsid w:val="006133CE"/>
    <w:rsid w:val="00614F49"/>
    <w:rsid w:val="00615063"/>
    <w:rsid w:val="006152BB"/>
    <w:rsid w:val="0061585C"/>
    <w:rsid w:val="00616294"/>
    <w:rsid w:val="00621424"/>
    <w:rsid w:val="00621BE5"/>
    <w:rsid w:val="00622CDF"/>
    <w:rsid w:val="00623674"/>
    <w:rsid w:val="00623DD8"/>
    <w:rsid w:val="0062417A"/>
    <w:rsid w:val="0062455C"/>
    <w:rsid w:val="00624975"/>
    <w:rsid w:val="006270D9"/>
    <w:rsid w:val="00627755"/>
    <w:rsid w:val="006308A1"/>
    <w:rsid w:val="00631590"/>
    <w:rsid w:val="00631A78"/>
    <w:rsid w:val="00632BF5"/>
    <w:rsid w:val="00632FAB"/>
    <w:rsid w:val="006343D6"/>
    <w:rsid w:val="00634614"/>
    <w:rsid w:val="006351A6"/>
    <w:rsid w:val="006402B2"/>
    <w:rsid w:val="00640888"/>
    <w:rsid w:val="00640F30"/>
    <w:rsid w:val="00641252"/>
    <w:rsid w:val="00641A52"/>
    <w:rsid w:val="00642799"/>
    <w:rsid w:val="006447AD"/>
    <w:rsid w:val="00645301"/>
    <w:rsid w:val="006460C5"/>
    <w:rsid w:val="006463EF"/>
    <w:rsid w:val="006468FD"/>
    <w:rsid w:val="00647D58"/>
    <w:rsid w:val="00652F37"/>
    <w:rsid w:val="00654E63"/>
    <w:rsid w:val="00661006"/>
    <w:rsid w:val="00661F9B"/>
    <w:rsid w:val="00663857"/>
    <w:rsid w:val="00663965"/>
    <w:rsid w:val="0066397D"/>
    <w:rsid w:val="00663A41"/>
    <w:rsid w:val="00665331"/>
    <w:rsid w:val="006654CC"/>
    <w:rsid w:val="00665BDA"/>
    <w:rsid w:val="00665DBE"/>
    <w:rsid w:val="00666016"/>
    <w:rsid w:val="006662B8"/>
    <w:rsid w:val="0066674B"/>
    <w:rsid w:val="0066778D"/>
    <w:rsid w:val="006679F6"/>
    <w:rsid w:val="00670FCD"/>
    <w:rsid w:val="00671446"/>
    <w:rsid w:val="00671A15"/>
    <w:rsid w:val="00671CDC"/>
    <w:rsid w:val="00673681"/>
    <w:rsid w:val="0067552C"/>
    <w:rsid w:val="0067569D"/>
    <w:rsid w:val="006811D5"/>
    <w:rsid w:val="0068126F"/>
    <w:rsid w:val="00681489"/>
    <w:rsid w:val="00682E5D"/>
    <w:rsid w:val="0068442F"/>
    <w:rsid w:val="00684766"/>
    <w:rsid w:val="00684796"/>
    <w:rsid w:val="00686DEB"/>
    <w:rsid w:val="00687918"/>
    <w:rsid w:val="0069129F"/>
    <w:rsid w:val="006926D1"/>
    <w:rsid w:val="00693077"/>
    <w:rsid w:val="00694254"/>
    <w:rsid w:val="0069576E"/>
    <w:rsid w:val="006A1E91"/>
    <w:rsid w:val="006A2679"/>
    <w:rsid w:val="006A2E72"/>
    <w:rsid w:val="006A3C01"/>
    <w:rsid w:val="006A3D2E"/>
    <w:rsid w:val="006A413F"/>
    <w:rsid w:val="006A4827"/>
    <w:rsid w:val="006A4A49"/>
    <w:rsid w:val="006A5B33"/>
    <w:rsid w:val="006A60B8"/>
    <w:rsid w:val="006A6276"/>
    <w:rsid w:val="006A62AE"/>
    <w:rsid w:val="006A673D"/>
    <w:rsid w:val="006A6852"/>
    <w:rsid w:val="006A6DE8"/>
    <w:rsid w:val="006A6F2B"/>
    <w:rsid w:val="006A7646"/>
    <w:rsid w:val="006A7686"/>
    <w:rsid w:val="006B1004"/>
    <w:rsid w:val="006B2086"/>
    <w:rsid w:val="006B3C74"/>
    <w:rsid w:val="006B7B36"/>
    <w:rsid w:val="006C10E4"/>
    <w:rsid w:val="006C162C"/>
    <w:rsid w:val="006C23FC"/>
    <w:rsid w:val="006C4166"/>
    <w:rsid w:val="006C6AEE"/>
    <w:rsid w:val="006D0053"/>
    <w:rsid w:val="006D0BBE"/>
    <w:rsid w:val="006D18C0"/>
    <w:rsid w:val="006D1B04"/>
    <w:rsid w:val="006D20AE"/>
    <w:rsid w:val="006D23E9"/>
    <w:rsid w:val="006D27F1"/>
    <w:rsid w:val="006D4530"/>
    <w:rsid w:val="006D463D"/>
    <w:rsid w:val="006D4B8D"/>
    <w:rsid w:val="006D4DC1"/>
    <w:rsid w:val="006E0041"/>
    <w:rsid w:val="006E0C3C"/>
    <w:rsid w:val="006E0DF7"/>
    <w:rsid w:val="006E0E39"/>
    <w:rsid w:val="006E29A0"/>
    <w:rsid w:val="006E3784"/>
    <w:rsid w:val="006E48FB"/>
    <w:rsid w:val="006E4947"/>
    <w:rsid w:val="006E560D"/>
    <w:rsid w:val="006E66C1"/>
    <w:rsid w:val="006E6D45"/>
    <w:rsid w:val="006E74B9"/>
    <w:rsid w:val="006E7B3B"/>
    <w:rsid w:val="006F0D76"/>
    <w:rsid w:val="006F1AFB"/>
    <w:rsid w:val="006F2A89"/>
    <w:rsid w:val="006F4763"/>
    <w:rsid w:val="006F5324"/>
    <w:rsid w:val="006F5BD6"/>
    <w:rsid w:val="006F622E"/>
    <w:rsid w:val="006F6636"/>
    <w:rsid w:val="006F6BB4"/>
    <w:rsid w:val="007008BB"/>
    <w:rsid w:val="007027D4"/>
    <w:rsid w:val="0070317F"/>
    <w:rsid w:val="00703664"/>
    <w:rsid w:val="007048CA"/>
    <w:rsid w:val="00704937"/>
    <w:rsid w:val="00704CA9"/>
    <w:rsid w:val="00711542"/>
    <w:rsid w:val="00711F34"/>
    <w:rsid w:val="007125CD"/>
    <w:rsid w:val="007146C2"/>
    <w:rsid w:val="00715D54"/>
    <w:rsid w:val="0071661D"/>
    <w:rsid w:val="00716E9B"/>
    <w:rsid w:val="007203A8"/>
    <w:rsid w:val="00721B38"/>
    <w:rsid w:val="00721F57"/>
    <w:rsid w:val="00724877"/>
    <w:rsid w:val="00727210"/>
    <w:rsid w:val="007274D6"/>
    <w:rsid w:val="00732814"/>
    <w:rsid w:val="00733D94"/>
    <w:rsid w:val="00735120"/>
    <w:rsid w:val="00741257"/>
    <w:rsid w:val="00741BBB"/>
    <w:rsid w:val="00742ADE"/>
    <w:rsid w:val="007434FD"/>
    <w:rsid w:val="00744D42"/>
    <w:rsid w:val="00744F6A"/>
    <w:rsid w:val="0074523C"/>
    <w:rsid w:val="00746190"/>
    <w:rsid w:val="0074675C"/>
    <w:rsid w:val="007479EE"/>
    <w:rsid w:val="0075030B"/>
    <w:rsid w:val="00750740"/>
    <w:rsid w:val="00750EC6"/>
    <w:rsid w:val="00750ED9"/>
    <w:rsid w:val="00753CB9"/>
    <w:rsid w:val="0075424B"/>
    <w:rsid w:val="0075504E"/>
    <w:rsid w:val="00757D9D"/>
    <w:rsid w:val="00760F30"/>
    <w:rsid w:val="007614F3"/>
    <w:rsid w:val="00762023"/>
    <w:rsid w:val="00763135"/>
    <w:rsid w:val="007635A0"/>
    <w:rsid w:val="0076378A"/>
    <w:rsid w:val="00765A88"/>
    <w:rsid w:val="00765E32"/>
    <w:rsid w:val="00766400"/>
    <w:rsid w:val="00766406"/>
    <w:rsid w:val="0076750E"/>
    <w:rsid w:val="007676EA"/>
    <w:rsid w:val="00767939"/>
    <w:rsid w:val="00770D1F"/>
    <w:rsid w:val="00771077"/>
    <w:rsid w:val="00771A6D"/>
    <w:rsid w:val="00771EBF"/>
    <w:rsid w:val="0077391F"/>
    <w:rsid w:val="00773DFB"/>
    <w:rsid w:val="00774A1C"/>
    <w:rsid w:val="00775D73"/>
    <w:rsid w:val="00776241"/>
    <w:rsid w:val="007766F8"/>
    <w:rsid w:val="0079118C"/>
    <w:rsid w:val="00791348"/>
    <w:rsid w:val="00791D4B"/>
    <w:rsid w:val="0079232F"/>
    <w:rsid w:val="00794018"/>
    <w:rsid w:val="00794B25"/>
    <w:rsid w:val="007959C0"/>
    <w:rsid w:val="007970D9"/>
    <w:rsid w:val="00797C9A"/>
    <w:rsid w:val="007A008D"/>
    <w:rsid w:val="007A02FE"/>
    <w:rsid w:val="007A08BF"/>
    <w:rsid w:val="007A159A"/>
    <w:rsid w:val="007A2399"/>
    <w:rsid w:val="007A50FF"/>
    <w:rsid w:val="007A763A"/>
    <w:rsid w:val="007B1D02"/>
    <w:rsid w:val="007B3FF7"/>
    <w:rsid w:val="007B519C"/>
    <w:rsid w:val="007B56AF"/>
    <w:rsid w:val="007B6F48"/>
    <w:rsid w:val="007C1060"/>
    <w:rsid w:val="007C14AC"/>
    <w:rsid w:val="007C1ACC"/>
    <w:rsid w:val="007C1D66"/>
    <w:rsid w:val="007C2597"/>
    <w:rsid w:val="007C4226"/>
    <w:rsid w:val="007C5FEE"/>
    <w:rsid w:val="007C6F4C"/>
    <w:rsid w:val="007D29E7"/>
    <w:rsid w:val="007D3F92"/>
    <w:rsid w:val="007D4742"/>
    <w:rsid w:val="007D47E6"/>
    <w:rsid w:val="007E1F6C"/>
    <w:rsid w:val="007E26B8"/>
    <w:rsid w:val="007E4544"/>
    <w:rsid w:val="007E580F"/>
    <w:rsid w:val="007E6519"/>
    <w:rsid w:val="007E7B75"/>
    <w:rsid w:val="007F1A40"/>
    <w:rsid w:val="007F4476"/>
    <w:rsid w:val="007F5486"/>
    <w:rsid w:val="007F65C9"/>
    <w:rsid w:val="007F67C0"/>
    <w:rsid w:val="007F689C"/>
    <w:rsid w:val="007F705D"/>
    <w:rsid w:val="007F77AA"/>
    <w:rsid w:val="007F7B00"/>
    <w:rsid w:val="00800923"/>
    <w:rsid w:val="00801C0A"/>
    <w:rsid w:val="00802BC4"/>
    <w:rsid w:val="00804B55"/>
    <w:rsid w:val="00805376"/>
    <w:rsid w:val="00814F74"/>
    <w:rsid w:val="00815074"/>
    <w:rsid w:val="00816465"/>
    <w:rsid w:val="00816ECB"/>
    <w:rsid w:val="008176EC"/>
    <w:rsid w:val="0082037E"/>
    <w:rsid w:val="0082053B"/>
    <w:rsid w:val="00820B6E"/>
    <w:rsid w:val="00820CD3"/>
    <w:rsid w:val="00821D9B"/>
    <w:rsid w:val="00823460"/>
    <w:rsid w:val="00823616"/>
    <w:rsid w:val="00823E8A"/>
    <w:rsid w:val="00823FDE"/>
    <w:rsid w:val="00824055"/>
    <w:rsid w:val="0082459C"/>
    <w:rsid w:val="0082672E"/>
    <w:rsid w:val="00826D8E"/>
    <w:rsid w:val="00827CF9"/>
    <w:rsid w:val="00827F02"/>
    <w:rsid w:val="00830423"/>
    <w:rsid w:val="0083162D"/>
    <w:rsid w:val="00833A44"/>
    <w:rsid w:val="00833A60"/>
    <w:rsid w:val="008377E9"/>
    <w:rsid w:val="00837C8A"/>
    <w:rsid w:val="00840A08"/>
    <w:rsid w:val="00840D54"/>
    <w:rsid w:val="00843BF6"/>
    <w:rsid w:val="00844167"/>
    <w:rsid w:val="00844784"/>
    <w:rsid w:val="00846556"/>
    <w:rsid w:val="00846B3C"/>
    <w:rsid w:val="00847FA6"/>
    <w:rsid w:val="00850A2B"/>
    <w:rsid w:val="00852C2E"/>
    <w:rsid w:val="00852D44"/>
    <w:rsid w:val="0085432D"/>
    <w:rsid w:val="008559BA"/>
    <w:rsid w:val="00855B1E"/>
    <w:rsid w:val="00856F25"/>
    <w:rsid w:val="00860287"/>
    <w:rsid w:val="008615ED"/>
    <w:rsid w:val="00863BC5"/>
    <w:rsid w:val="00863C67"/>
    <w:rsid w:val="00863FE8"/>
    <w:rsid w:val="00864D0B"/>
    <w:rsid w:val="0086590B"/>
    <w:rsid w:val="00865FF2"/>
    <w:rsid w:val="008664BF"/>
    <w:rsid w:val="00866E42"/>
    <w:rsid w:val="00867861"/>
    <w:rsid w:val="00867D8D"/>
    <w:rsid w:val="00867E62"/>
    <w:rsid w:val="00870647"/>
    <w:rsid w:val="008722EF"/>
    <w:rsid w:val="008735D6"/>
    <w:rsid w:val="00873789"/>
    <w:rsid w:val="00874545"/>
    <w:rsid w:val="008748FE"/>
    <w:rsid w:val="00874AD3"/>
    <w:rsid w:val="008755C9"/>
    <w:rsid w:val="00877197"/>
    <w:rsid w:val="008812AF"/>
    <w:rsid w:val="00881827"/>
    <w:rsid w:val="00881BEC"/>
    <w:rsid w:val="00881CEB"/>
    <w:rsid w:val="00883A89"/>
    <w:rsid w:val="00884AA9"/>
    <w:rsid w:val="00884ADB"/>
    <w:rsid w:val="00885AE8"/>
    <w:rsid w:val="0088632D"/>
    <w:rsid w:val="008903BF"/>
    <w:rsid w:val="00890642"/>
    <w:rsid w:val="0089068B"/>
    <w:rsid w:val="0089202F"/>
    <w:rsid w:val="00893986"/>
    <w:rsid w:val="0089551F"/>
    <w:rsid w:val="00895B11"/>
    <w:rsid w:val="00896BCE"/>
    <w:rsid w:val="00896CD2"/>
    <w:rsid w:val="00897CF0"/>
    <w:rsid w:val="00897EED"/>
    <w:rsid w:val="008A05D1"/>
    <w:rsid w:val="008A0A71"/>
    <w:rsid w:val="008A0C59"/>
    <w:rsid w:val="008A120C"/>
    <w:rsid w:val="008A3B10"/>
    <w:rsid w:val="008A5483"/>
    <w:rsid w:val="008A61B2"/>
    <w:rsid w:val="008A7175"/>
    <w:rsid w:val="008B1C3D"/>
    <w:rsid w:val="008B4CB6"/>
    <w:rsid w:val="008B4DC1"/>
    <w:rsid w:val="008B51A8"/>
    <w:rsid w:val="008B5C5B"/>
    <w:rsid w:val="008B645B"/>
    <w:rsid w:val="008C05EE"/>
    <w:rsid w:val="008C1BA8"/>
    <w:rsid w:val="008C1BC4"/>
    <w:rsid w:val="008C3F96"/>
    <w:rsid w:val="008C484B"/>
    <w:rsid w:val="008C5120"/>
    <w:rsid w:val="008C5A2D"/>
    <w:rsid w:val="008C5F48"/>
    <w:rsid w:val="008C74E4"/>
    <w:rsid w:val="008C7BA1"/>
    <w:rsid w:val="008D1F5F"/>
    <w:rsid w:val="008D3852"/>
    <w:rsid w:val="008D3B5C"/>
    <w:rsid w:val="008D3EE0"/>
    <w:rsid w:val="008E05F3"/>
    <w:rsid w:val="008E10D1"/>
    <w:rsid w:val="008E1531"/>
    <w:rsid w:val="008E2164"/>
    <w:rsid w:val="008E2B0A"/>
    <w:rsid w:val="008E31FE"/>
    <w:rsid w:val="008E4DC2"/>
    <w:rsid w:val="008E667E"/>
    <w:rsid w:val="008E6D5B"/>
    <w:rsid w:val="008E7BB3"/>
    <w:rsid w:val="008F02E2"/>
    <w:rsid w:val="008F145D"/>
    <w:rsid w:val="008F1D69"/>
    <w:rsid w:val="008F2709"/>
    <w:rsid w:val="008F27FE"/>
    <w:rsid w:val="008F3536"/>
    <w:rsid w:val="008F3AAD"/>
    <w:rsid w:val="008F3BD6"/>
    <w:rsid w:val="008F519C"/>
    <w:rsid w:val="008F51A4"/>
    <w:rsid w:val="008F62C7"/>
    <w:rsid w:val="008F74AB"/>
    <w:rsid w:val="008F7F2A"/>
    <w:rsid w:val="00900DDC"/>
    <w:rsid w:val="00901D1B"/>
    <w:rsid w:val="0090217B"/>
    <w:rsid w:val="00902C14"/>
    <w:rsid w:val="0090366D"/>
    <w:rsid w:val="0090460E"/>
    <w:rsid w:val="00904F78"/>
    <w:rsid w:val="00905112"/>
    <w:rsid w:val="00906353"/>
    <w:rsid w:val="00906B73"/>
    <w:rsid w:val="00906B9E"/>
    <w:rsid w:val="0090749B"/>
    <w:rsid w:val="00910760"/>
    <w:rsid w:val="0091163F"/>
    <w:rsid w:val="009127E2"/>
    <w:rsid w:val="00912A4A"/>
    <w:rsid w:val="00913EAE"/>
    <w:rsid w:val="00914A64"/>
    <w:rsid w:val="009153A5"/>
    <w:rsid w:val="009159F2"/>
    <w:rsid w:val="00916F7A"/>
    <w:rsid w:val="00920171"/>
    <w:rsid w:val="0092153C"/>
    <w:rsid w:val="00921D46"/>
    <w:rsid w:val="00922AD2"/>
    <w:rsid w:val="0092318D"/>
    <w:rsid w:val="009240AD"/>
    <w:rsid w:val="00924C3B"/>
    <w:rsid w:val="00925FBF"/>
    <w:rsid w:val="0092666E"/>
    <w:rsid w:val="009275DF"/>
    <w:rsid w:val="00930A9B"/>
    <w:rsid w:val="00932F53"/>
    <w:rsid w:val="00933703"/>
    <w:rsid w:val="00933CDA"/>
    <w:rsid w:val="009358EA"/>
    <w:rsid w:val="00937438"/>
    <w:rsid w:val="009400C0"/>
    <w:rsid w:val="0094020D"/>
    <w:rsid w:val="009405C5"/>
    <w:rsid w:val="00940947"/>
    <w:rsid w:val="00940B89"/>
    <w:rsid w:val="00940CAB"/>
    <w:rsid w:val="00941043"/>
    <w:rsid w:val="00942754"/>
    <w:rsid w:val="00942949"/>
    <w:rsid w:val="00942E3E"/>
    <w:rsid w:val="0094310C"/>
    <w:rsid w:val="00943572"/>
    <w:rsid w:val="0094357B"/>
    <w:rsid w:val="00943605"/>
    <w:rsid w:val="00944B20"/>
    <w:rsid w:val="00945B91"/>
    <w:rsid w:val="00945E01"/>
    <w:rsid w:val="00947076"/>
    <w:rsid w:val="009505FA"/>
    <w:rsid w:val="00951057"/>
    <w:rsid w:val="00952430"/>
    <w:rsid w:val="0095395F"/>
    <w:rsid w:val="009541EB"/>
    <w:rsid w:val="00955005"/>
    <w:rsid w:val="009551EC"/>
    <w:rsid w:val="009563BD"/>
    <w:rsid w:val="00957409"/>
    <w:rsid w:val="00961918"/>
    <w:rsid w:val="0096356B"/>
    <w:rsid w:val="009649F0"/>
    <w:rsid w:val="00965411"/>
    <w:rsid w:val="00965AF6"/>
    <w:rsid w:val="009704D1"/>
    <w:rsid w:val="00971B29"/>
    <w:rsid w:val="0097399B"/>
    <w:rsid w:val="00973EAC"/>
    <w:rsid w:val="009742B1"/>
    <w:rsid w:val="00974A43"/>
    <w:rsid w:val="009764F1"/>
    <w:rsid w:val="00976BB2"/>
    <w:rsid w:val="00977143"/>
    <w:rsid w:val="0098084E"/>
    <w:rsid w:val="00980F35"/>
    <w:rsid w:val="00981E30"/>
    <w:rsid w:val="00984213"/>
    <w:rsid w:val="00984CD9"/>
    <w:rsid w:val="00985228"/>
    <w:rsid w:val="00985920"/>
    <w:rsid w:val="00990972"/>
    <w:rsid w:val="0099118B"/>
    <w:rsid w:val="0099349C"/>
    <w:rsid w:val="0099423E"/>
    <w:rsid w:val="00994C5E"/>
    <w:rsid w:val="00995007"/>
    <w:rsid w:val="00995C2C"/>
    <w:rsid w:val="009961ED"/>
    <w:rsid w:val="009A08FA"/>
    <w:rsid w:val="009A100D"/>
    <w:rsid w:val="009A14B0"/>
    <w:rsid w:val="009A1CC9"/>
    <w:rsid w:val="009A3F38"/>
    <w:rsid w:val="009A47F5"/>
    <w:rsid w:val="009A6019"/>
    <w:rsid w:val="009A7750"/>
    <w:rsid w:val="009A7B54"/>
    <w:rsid w:val="009B089F"/>
    <w:rsid w:val="009B08F3"/>
    <w:rsid w:val="009B10A7"/>
    <w:rsid w:val="009B1755"/>
    <w:rsid w:val="009B2E51"/>
    <w:rsid w:val="009B5590"/>
    <w:rsid w:val="009B7B2D"/>
    <w:rsid w:val="009C1A75"/>
    <w:rsid w:val="009C2394"/>
    <w:rsid w:val="009C24EE"/>
    <w:rsid w:val="009C36DD"/>
    <w:rsid w:val="009C58BB"/>
    <w:rsid w:val="009C628E"/>
    <w:rsid w:val="009C741F"/>
    <w:rsid w:val="009C765B"/>
    <w:rsid w:val="009C7C8C"/>
    <w:rsid w:val="009C7F59"/>
    <w:rsid w:val="009D2569"/>
    <w:rsid w:val="009D2C91"/>
    <w:rsid w:val="009D382A"/>
    <w:rsid w:val="009D4120"/>
    <w:rsid w:val="009D6980"/>
    <w:rsid w:val="009D7A41"/>
    <w:rsid w:val="009E2871"/>
    <w:rsid w:val="009E2DAE"/>
    <w:rsid w:val="009E3BD4"/>
    <w:rsid w:val="009E3BDF"/>
    <w:rsid w:val="009E3C01"/>
    <w:rsid w:val="009E5239"/>
    <w:rsid w:val="009E659B"/>
    <w:rsid w:val="009F0811"/>
    <w:rsid w:val="009F22E3"/>
    <w:rsid w:val="009F2FF5"/>
    <w:rsid w:val="009F4816"/>
    <w:rsid w:val="009F4D41"/>
    <w:rsid w:val="00A002A6"/>
    <w:rsid w:val="00A019EA"/>
    <w:rsid w:val="00A01B2C"/>
    <w:rsid w:val="00A039DE"/>
    <w:rsid w:val="00A03A86"/>
    <w:rsid w:val="00A03E11"/>
    <w:rsid w:val="00A040DF"/>
    <w:rsid w:val="00A068AC"/>
    <w:rsid w:val="00A06990"/>
    <w:rsid w:val="00A07AD6"/>
    <w:rsid w:val="00A10001"/>
    <w:rsid w:val="00A10879"/>
    <w:rsid w:val="00A1349A"/>
    <w:rsid w:val="00A15D04"/>
    <w:rsid w:val="00A162D8"/>
    <w:rsid w:val="00A16518"/>
    <w:rsid w:val="00A16F6C"/>
    <w:rsid w:val="00A20A9E"/>
    <w:rsid w:val="00A20FA9"/>
    <w:rsid w:val="00A210F1"/>
    <w:rsid w:val="00A21B79"/>
    <w:rsid w:val="00A224AE"/>
    <w:rsid w:val="00A233C5"/>
    <w:rsid w:val="00A24254"/>
    <w:rsid w:val="00A24462"/>
    <w:rsid w:val="00A24FA4"/>
    <w:rsid w:val="00A25B03"/>
    <w:rsid w:val="00A25C90"/>
    <w:rsid w:val="00A25D90"/>
    <w:rsid w:val="00A260D5"/>
    <w:rsid w:val="00A261D8"/>
    <w:rsid w:val="00A26B8D"/>
    <w:rsid w:val="00A26D99"/>
    <w:rsid w:val="00A270BC"/>
    <w:rsid w:val="00A30183"/>
    <w:rsid w:val="00A309BD"/>
    <w:rsid w:val="00A31C38"/>
    <w:rsid w:val="00A32150"/>
    <w:rsid w:val="00A33739"/>
    <w:rsid w:val="00A339F2"/>
    <w:rsid w:val="00A33A98"/>
    <w:rsid w:val="00A34DE0"/>
    <w:rsid w:val="00A34FB3"/>
    <w:rsid w:val="00A36346"/>
    <w:rsid w:val="00A37748"/>
    <w:rsid w:val="00A37A6C"/>
    <w:rsid w:val="00A403C9"/>
    <w:rsid w:val="00A40D77"/>
    <w:rsid w:val="00A40FDD"/>
    <w:rsid w:val="00A43C74"/>
    <w:rsid w:val="00A43FDB"/>
    <w:rsid w:val="00A45A27"/>
    <w:rsid w:val="00A45E3D"/>
    <w:rsid w:val="00A465CD"/>
    <w:rsid w:val="00A467BB"/>
    <w:rsid w:val="00A46CCB"/>
    <w:rsid w:val="00A50D04"/>
    <w:rsid w:val="00A50EDB"/>
    <w:rsid w:val="00A52EC4"/>
    <w:rsid w:val="00A5363D"/>
    <w:rsid w:val="00A5387D"/>
    <w:rsid w:val="00A54824"/>
    <w:rsid w:val="00A56106"/>
    <w:rsid w:val="00A56628"/>
    <w:rsid w:val="00A5743C"/>
    <w:rsid w:val="00A6012A"/>
    <w:rsid w:val="00A60FA6"/>
    <w:rsid w:val="00A610FD"/>
    <w:rsid w:val="00A6123A"/>
    <w:rsid w:val="00A61FE1"/>
    <w:rsid w:val="00A637A2"/>
    <w:rsid w:val="00A63F15"/>
    <w:rsid w:val="00A71714"/>
    <w:rsid w:val="00A72111"/>
    <w:rsid w:val="00A7285C"/>
    <w:rsid w:val="00A7356B"/>
    <w:rsid w:val="00A73809"/>
    <w:rsid w:val="00A73838"/>
    <w:rsid w:val="00A740D1"/>
    <w:rsid w:val="00A74A5C"/>
    <w:rsid w:val="00A751C4"/>
    <w:rsid w:val="00A753FF"/>
    <w:rsid w:val="00A75E7B"/>
    <w:rsid w:val="00A7690B"/>
    <w:rsid w:val="00A8057F"/>
    <w:rsid w:val="00A80C0C"/>
    <w:rsid w:val="00A8125A"/>
    <w:rsid w:val="00A81C8C"/>
    <w:rsid w:val="00A825A5"/>
    <w:rsid w:val="00A826BA"/>
    <w:rsid w:val="00A82DE1"/>
    <w:rsid w:val="00A832E5"/>
    <w:rsid w:val="00A834BA"/>
    <w:rsid w:val="00A85E5D"/>
    <w:rsid w:val="00A868B9"/>
    <w:rsid w:val="00A90902"/>
    <w:rsid w:val="00A90A2A"/>
    <w:rsid w:val="00A912EF"/>
    <w:rsid w:val="00A922F5"/>
    <w:rsid w:val="00AA2576"/>
    <w:rsid w:val="00AA25A5"/>
    <w:rsid w:val="00AA3D09"/>
    <w:rsid w:val="00AA6609"/>
    <w:rsid w:val="00AA7AB7"/>
    <w:rsid w:val="00AB0733"/>
    <w:rsid w:val="00AB1C43"/>
    <w:rsid w:val="00AB340B"/>
    <w:rsid w:val="00AB3C89"/>
    <w:rsid w:val="00AB426A"/>
    <w:rsid w:val="00AB44B7"/>
    <w:rsid w:val="00AB6361"/>
    <w:rsid w:val="00AB6700"/>
    <w:rsid w:val="00AB70EE"/>
    <w:rsid w:val="00AC0C46"/>
    <w:rsid w:val="00AC1321"/>
    <w:rsid w:val="00AC1FA8"/>
    <w:rsid w:val="00AC208F"/>
    <w:rsid w:val="00AC3B27"/>
    <w:rsid w:val="00AC3F67"/>
    <w:rsid w:val="00AC4F5E"/>
    <w:rsid w:val="00AC50BD"/>
    <w:rsid w:val="00AC6A9A"/>
    <w:rsid w:val="00AC7481"/>
    <w:rsid w:val="00AC7FD2"/>
    <w:rsid w:val="00AD04D1"/>
    <w:rsid w:val="00AD0658"/>
    <w:rsid w:val="00AD12B3"/>
    <w:rsid w:val="00AD16D1"/>
    <w:rsid w:val="00AD21FA"/>
    <w:rsid w:val="00AD2550"/>
    <w:rsid w:val="00AD2F15"/>
    <w:rsid w:val="00AD5056"/>
    <w:rsid w:val="00AD50E1"/>
    <w:rsid w:val="00AD5D8C"/>
    <w:rsid w:val="00AD5E37"/>
    <w:rsid w:val="00AD6AA5"/>
    <w:rsid w:val="00AD6C38"/>
    <w:rsid w:val="00AD7573"/>
    <w:rsid w:val="00AE00B8"/>
    <w:rsid w:val="00AE27C9"/>
    <w:rsid w:val="00AE3849"/>
    <w:rsid w:val="00AE4444"/>
    <w:rsid w:val="00AF0A8A"/>
    <w:rsid w:val="00AF0FBD"/>
    <w:rsid w:val="00AF1D2F"/>
    <w:rsid w:val="00AF4888"/>
    <w:rsid w:val="00AF4CB0"/>
    <w:rsid w:val="00AF560B"/>
    <w:rsid w:val="00AF6DD0"/>
    <w:rsid w:val="00AF7036"/>
    <w:rsid w:val="00AF74E8"/>
    <w:rsid w:val="00B00D27"/>
    <w:rsid w:val="00B01A84"/>
    <w:rsid w:val="00B07062"/>
    <w:rsid w:val="00B07822"/>
    <w:rsid w:val="00B07DC6"/>
    <w:rsid w:val="00B10D36"/>
    <w:rsid w:val="00B11206"/>
    <w:rsid w:val="00B11BFF"/>
    <w:rsid w:val="00B12321"/>
    <w:rsid w:val="00B12400"/>
    <w:rsid w:val="00B12959"/>
    <w:rsid w:val="00B12AC7"/>
    <w:rsid w:val="00B13348"/>
    <w:rsid w:val="00B13DE7"/>
    <w:rsid w:val="00B13FEF"/>
    <w:rsid w:val="00B21040"/>
    <w:rsid w:val="00B214F1"/>
    <w:rsid w:val="00B21CD7"/>
    <w:rsid w:val="00B22769"/>
    <w:rsid w:val="00B24206"/>
    <w:rsid w:val="00B24C9B"/>
    <w:rsid w:val="00B24DAA"/>
    <w:rsid w:val="00B24E83"/>
    <w:rsid w:val="00B2527C"/>
    <w:rsid w:val="00B27A3D"/>
    <w:rsid w:val="00B27CC9"/>
    <w:rsid w:val="00B309B9"/>
    <w:rsid w:val="00B31EF5"/>
    <w:rsid w:val="00B31EFA"/>
    <w:rsid w:val="00B3312E"/>
    <w:rsid w:val="00B35EAF"/>
    <w:rsid w:val="00B40D5F"/>
    <w:rsid w:val="00B40DEF"/>
    <w:rsid w:val="00B4299C"/>
    <w:rsid w:val="00B42AB8"/>
    <w:rsid w:val="00B42B7A"/>
    <w:rsid w:val="00B443D6"/>
    <w:rsid w:val="00B447F0"/>
    <w:rsid w:val="00B455B2"/>
    <w:rsid w:val="00B47BBF"/>
    <w:rsid w:val="00B514F5"/>
    <w:rsid w:val="00B53CDB"/>
    <w:rsid w:val="00B53F51"/>
    <w:rsid w:val="00B54A1E"/>
    <w:rsid w:val="00B55598"/>
    <w:rsid w:val="00B55B97"/>
    <w:rsid w:val="00B55BE8"/>
    <w:rsid w:val="00B5645E"/>
    <w:rsid w:val="00B56F42"/>
    <w:rsid w:val="00B56F69"/>
    <w:rsid w:val="00B61E79"/>
    <w:rsid w:val="00B645AF"/>
    <w:rsid w:val="00B649D7"/>
    <w:rsid w:val="00B65B32"/>
    <w:rsid w:val="00B666F3"/>
    <w:rsid w:val="00B66729"/>
    <w:rsid w:val="00B67489"/>
    <w:rsid w:val="00B71609"/>
    <w:rsid w:val="00B72A0D"/>
    <w:rsid w:val="00B73348"/>
    <w:rsid w:val="00B74AB9"/>
    <w:rsid w:val="00B7565E"/>
    <w:rsid w:val="00B76111"/>
    <w:rsid w:val="00B76B5F"/>
    <w:rsid w:val="00B76D7E"/>
    <w:rsid w:val="00B80DE2"/>
    <w:rsid w:val="00B810C1"/>
    <w:rsid w:val="00B8252C"/>
    <w:rsid w:val="00B832D6"/>
    <w:rsid w:val="00B84254"/>
    <w:rsid w:val="00B846AE"/>
    <w:rsid w:val="00B8538F"/>
    <w:rsid w:val="00B8737E"/>
    <w:rsid w:val="00B91455"/>
    <w:rsid w:val="00B915F2"/>
    <w:rsid w:val="00B91704"/>
    <w:rsid w:val="00B928E3"/>
    <w:rsid w:val="00BA0D1A"/>
    <w:rsid w:val="00BA20BC"/>
    <w:rsid w:val="00BA2C35"/>
    <w:rsid w:val="00BA3465"/>
    <w:rsid w:val="00BA35B7"/>
    <w:rsid w:val="00BA36C8"/>
    <w:rsid w:val="00BA3CD6"/>
    <w:rsid w:val="00BA439B"/>
    <w:rsid w:val="00BB01D4"/>
    <w:rsid w:val="00BB4A6F"/>
    <w:rsid w:val="00BB5B2F"/>
    <w:rsid w:val="00BC01E4"/>
    <w:rsid w:val="00BC0A68"/>
    <w:rsid w:val="00BC2111"/>
    <w:rsid w:val="00BC2CBA"/>
    <w:rsid w:val="00BC5D85"/>
    <w:rsid w:val="00BC5E31"/>
    <w:rsid w:val="00BC6A2E"/>
    <w:rsid w:val="00BD1E84"/>
    <w:rsid w:val="00BD3286"/>
    <w:rsid w:val="00BD395C"/>
    <w:rsid w:val="00BD4F09"/>
    <w:rsid w:val="00BD6827"/>
    <w:rsid w:val="00BD6B11"/>
    <w:rsid w:val="00BD75C6"/>
    <w:rsid w:val="00BE09EE"/>
    <w:rsid w:val="00BE1523"/>
    <w:rsid w:val="00BE43F9"/>
    <w:rsid w:val="00BE6E6F"/>
    <w:rsid w:val="00BF0915"/>
    <w:rsid w:val="00BF6C3A"/>
    <w:rsid w:val="00C00B92"/>
    <w:rsid w:val="00C012AA"/>
    <w:rsid w:val="00C0279C"/>
    <w:rsid w:val="00C068BA"/>
    <w:rsid w:val="00C06ED9"/>
    <w:rsid w:val="00C0775E"/>
    <w:rsid w:val="00C077AB"/>
    <w:rsid w:val="00C07B65"/>
    <w:rsid w:val="00C10D70"/>
    <w:rsid w:val="00C131B7"/>
    <w:rsid w:val="00C13D25"/>
    <w:rsid w:val="00C14495"/>
    <w:rsid w:val="00C14C21"/>
    <w:rsid w:val="00C15319"/>
    <w:rsid w:val="00C15953"/>
    <w:rsid w:val="00C15BB1"/>
    <w:rsid w:val="00C15C60"/>
    <w:rsid w:val="00C16D29"/>
    <w:rsid w:val="00C175D0"/>
    <w:rsid w:val="00C17C1B"/>
    <w:rsid w:val="00C20008"/>
    <w:rsid w:val="00C20D0F"/>
    <w:rsid w:val="00C21D0B"/>
    <w:rsid w:val="00C22BBC"/>
    <w:rsid w:val="00C22C57"/>
    <w:rsid w:val="00C2337E"/>
    <w:rsid w:val="00C24C53"/>
    <w:rsid w:val="00C26D1A"/>
    <w:rsid w:val="00C2708B"/>
    <w:rsid w:val="00C2796B"/>
    <w:rsid w:val="00C309C9"/>
    <w:rsid w:val="00C31C36"/>
    <w:rsid w:val="00C32819"/>
    <w:rsid w:val="00C3281B"/>
    <w:rsid w:val="00C33F97"/>
    <w:rsid w:val="00C3417D"/>
    <w:rsid w:val="00C36693"/>
    <w:rsid w:val="00C379FA"/>
    <w:rsid w:val="00C4101B"/>
    <w:rsid w:val="00C41530"/>
    <w:rsid w:val="00C4191F"/>
    <w:rsid w:val="00C41987"/>
    <w:rsid w:val="00C42317"/>
    <w:rsid w:val="00C42963"/>
    <w:rsid w:val="00C45BAF"/>
    <w:rsid w:val="00C468A9"/>
    <w:rsid w:val="00C46B3E"/>
    <w:rsid w:val="00C52B4F"/>
    <w:rsid w:val="00C55D9D"/>
    <w:rsid w:val="00C6157B"/>
    <w:rsid w:val="00C61AC4"/>
    <w:rsid w:val="00C6322A"/>
    <w:rsid w:val="00C634B6"/>
    <w:rsid w:val="00C649BA"/>
    <w:rsid w:val="00C65750"/>
    <w:rsid w:val="00C6665A"/>
    <w:rsid w:val="00C666C3"/>
    <w:rsid w:val="00C67551"/>
    <w:rsid w:val="00C7055E"/>
    <w:rsid w:val="00C705DF"/>
    <w:rsid w:val="00C71C88"/>
    <w:rsid w:val="00C71DCC"/>
    <w:rsid w:val="00C73EE0"/>
    <w:rsid w:val="00C74C3E"/>
    <w:rsid w:val="00C76858"/>
    <w:rsid w:val="00C77D53"/>
    <w:rsid w:val="00C8076D"/>
    <w:rsid w:val="00C80F36"/>
    <w:rsid w:val="00C81FD6"/>
    <w:rsid w:val="00C8536F"/>
    <w:rsid w:val="00C85B2E"/>
    <w:rsid w:val="00C87E15"/>
    <w:rsid w:val="00C90723"/>
    <w:rsid w:val="00C9224E"/>
    <w:rsid w:val="00C92619"/>
    <w:rsid w:val="00C926E3"/>
    <w:rsid w:val="00C944E1"/>
    <w:rsid w:val="00C96B7B"/>
    <w:rsid w:val="00C97CED"/>
    <w:rsid w:val="00CA00DF"/>
    <w:rsid w:val="00CA06E7"/>
    <w:rsid w:val="00CA1FA1"/>
    <w:rsid w:val="00CA2859"/>
    <w:rsid w:val="00CA3FB0"/>
    <w:rsid w:val="00CA407D"/>
    <w:rsid w:val="00CA409B"/>
    <w:rsid w:val="00CA43A5"/>
    <w:rsid w:val="00CA57F5"/>
    <w:rsid w:val="00CA5D44"/>
    <w:rsid w:val="00CA67D1"/>
    <w:rsid w:val="00CA6ADA"/>
    <w:rsid w:val="00CB2EDD"/>
    <w:rsid w:val="00CB38BC"/>
    <w:rsid w:val="00CB3DBD"/>
    <w:rsid w:val="00CB4597"/>
    <w:rsid w:val="00CB5954"/>
    <w:rsid w:val="00CB5C34"/>
    <w:rsid w:val="00CB7D2E"/>
    <w:rsid w:val="00CC0489"/>
    <w:rsid w:val="00CC073B"/>
    <w:rsid w:val="00CC0B01"/>
    <w:rsid w:val="00CC1C67"/>
    <w:rsid w:val="00CC7E6F"/>
    <w:rsid w:val="00CD0679"/>
    <w:rsid w:val="00CD0856"/>
    <w:rsid w:val="00CD1470"/>
    <w:rsid w:val="00CD194E"/>
    <w:rsid w:val="00CD22FB"/>
    <w:rsid w:val="00CD2F66"/>
    <w:rsid w:val="00CD3B1C"/>
    <w:rsid w:val="00CD3EC5"/>
    <w:rsid w:val="00CD4CD5"/>
    <w:rsid w:val="00CD7085"/>
    <w:rsid w:val="00CE205A"/>
    <w:rsid w:val="00CE2E1A"/>
    <w:rsid w:val="00CE2F2F"/>
    <w:rsid w:val="00CE492E"/>
    <w:rsid w:val="00CE4D30"/>
    <w:rsid w:val="00CE5A65"/>
    <w:rsid w:val="00CE68BF"/>
    <w:rsid w:val="00CF0B23"/>
    <w:rsid w:val="00CF0FD4"/>
    <w:rsid w:val="00CF30D6"/>
    <w:rsid w:val="00CF346E"/>
    <w:rsid w:val="00CF3E80"/>
    <w:rsid w:val="00CF4AEA"/>
    <w:rsid w:val="00CF5419"/>
    <w:rsid w:val="00CF7416"/>
    <w:rsid w:val="00CF74C1"/>
    <w:rsid w:val="00D000B4"/>
    <w:rsid w:val="00D009A5"/>
    <w:rsid w:val="00D011DE"/>
    <w:rsid w:val="00D029EE"/>
    <w:rsid w:val="00D03FFF"/>
    <w:rsid w:val="00D048C5"/>
    <w:rsid w:val="00D04A98"/>
    <w:rsid w:val="00D04B1C"/>
    <w:rsid w:val="00D04D9B"/>
    <w:rsid w:val="00D04E97"/>
    <w:rsid w:val="00D050D7"/>
    <w:rsid w:val="00D06B57"/>
    <w:rsid w:val="00D071F1"/>
    <w:rsid w:val="00D0771A"/>
    <w:rsid w:val="00D078C7"/>
    <w:rsid w:val="00D10D1E"/>
    <w:rsid w:val="00D11F92"/>
    <w:rsid w:val="00D141B0"/>
    <w:rsid w:val="00D14935"/>
    <w:rsid w:val="00D21288"/>
    <w:rsid w:val="00D21410"/>
    <w:rsid w:val="00D21494"/>
    <w:rsid w:val="00D2157E"/>
    <w:rsid w:val="00D22671"/>
    <w:rsid w:val="00D23706"/>
    <w:rsid w:val="00D23BC9"/>
    <w:rsid w:val="00D24550"/>
    <w:rsid w:val="00D2751C"/>
    <w:rsid w:val="00D27E02"/>
    <w:rsid w:val="00D30AE2"/>
    <w:rsid w:val="00D3140A"/>
    <w:rsid w:val="00D318ED"/>
    <w:rsid w:val="00D33C73"/>
    <w:rsid w:val="00D344C9"/>
    <w:rsid w:val="00D347E7"/>
    <w:rsid w:val="00D35DFD"/>
    <w:rsid w:val="00D36C93"/>
    <w:rsid w:val="00D36D64"/>
    <w:rsid w:val="00D43A95"/>
    <w:rsid w:val="00D44394"/>
    <w:rsid w:val="00D443C4"/>
    <w:rsid w:val="00D448E7"/>
    <w:rsid w:val="00D44926"/>
    <w:rsid w:val="00D469A1"/>
    <w:rsid w:val="00D4713B"/>
    <w:rsid w:val="00D52E70"/>
    <w:rsid w:val="00D530AE"/>
    <w:rsid w:val="00D540D4"/>
    <w:rsid w:val="00D541C2"/>
    <w:rsid w:val="00D54BFF"/>
    <w:rsid w:val="00D54F56"/>
    <w:rsid w:val="00D57674"/>
    <w:rsid w:val="00D57B28"/>
    <w:rsid w:val="00D60382"/>
    <w:rsid w:val="00D62126"/>
    <w:rsid w:val="00D62B44"/>
    <w:rsid w:val="00D63075"/>
    <w:rsid w:val="00D6420C"/>
    <w:rsid w:val="00D65AAB"/>
    <w:rsid w:val="00D669B1"/>
    <w:rsid w:val="00D67583"/>
    <w:rsid w:val="00D6772C"/>
    <w:rsid w:val="00D70406"/>
    <w:rsid w:val="00D71201"/>
    <w:rsid w:val="00D72E48"/>
    <w:rsid w:val="00D76201"/>
    <w:rsid w:val="00D76758"/>
    <w:rsid w:val="00D77355"/>
    <w:rsid w:val="00D80112"/>
    <w:rsid w:val="00D80530"/>
    <w:rsid w:val="00D809A4"/>
    <w:rsid w:val="00D81833"/>
    <w:rsid w:val="00D81B85"/>
    <w:rsid w:val="00D822FD"/>
    <w:rsid w:val="00D833AB"/>
    <w:rsid w:val="00D8588C"/>
    <w:rsid w:val="00D85E3E"/>
    <w:rsid w:val="00D86F45"/>
    <w:rsid w:val="00D9071B"/>
    <w:rsid w:val="00D90A9E"/>
    <w:rsid w:val="00D911E9"/>
    <w:rsid w:val="00D91554"/>
    <w:rsid w:val="00D92228"/>
    <w:rsid w:val="00D935F5"/>
    <w:rsid w:val="00D93DAB"/>
    <w:rsid w:val="00D93DB7"/>
    <w:rsid w:val="00D95319"/>
    <w:rsid w:val="00D961AF"/>
    <w:rsid w:val="00D9625E"/>
    <w:rsid w:val="00D97843"/>
    <w:rsid w:val="00D979F8"/>
    <w:rsid w:val="00DA04FE"/>
    <w:rsid w:val="00DA2751"/>
    <w:rsid w:val="00DA4FFB"/>
    <w:rsid w:val="00DA51CD"/>
    <w:rsid w:val="00DA6C79"/>
    <w:rsid w:val="00DB0C7B"/>
    <w:rsid w:val="00DB1559"/>
    <w:rsid w:val="00DB2752"/>
    <w:rsid w:val="00DB28EB"/>
    <w:rsid w:val="00DB32FA"/>
    <w:rsid w:val="00DB3854"/>
    <w:rsid w:val="00DB56FE"/>
    <w:rsid w:val="00DC000E"/>
    <w:rsid w:val="00DC0B2F"/>
    <w:rsid w:val="00DC116A"/>
    <w:rsid w:val="00DC1235"/>
    <w:rsid w:val="00DC1634"/>
    <w:rsid w:val="00DC22F6"/>
    <w:rsid w:val="00DC366B"/>
    <w:rsid w:val="00DC5C4D"/>
    <w:rsid w:val="00DC614D"/>
    <w:rsid w:val="00DC66AB"/>
    <w:rsid w:val="00DC6CE5"/>
    <w:rsid w:val="00DC7A27"/>
    <w:rsid w:val="00DC7D96"/>
    <w:rsid w:val="00DC7DB5"/>
    <w:rsid w:val="00DD1E95"/>
    <w:rsid w:val="00DD1F22"/>
    <w:rsid w:val="00DD2853"/>
    <w:rsid w:val="00DD2C22"/>
    <w:rsid w:val="00DD4D11"/>
    <w:rsid w:val="00DD5B8A"/>
    <w:rsid w:val="00DD6A22"/>
    <w:rsid w:val="00DE053F"/>
    <w:rsid w:val="00DE091D"/>
    <w:rsid w:val="00DE1D53"/>
    <w:rsid w:val="00DE2A15"/>
    <w:rsid w:val="00DE30B0"/>
    <w:rsid w:val="00DE3241"/>
    <w:rsid w:val="00DE32A6"/>
    <w:rsid w:val="00DE3A55"/>
    <w:rsid w:val="00DE4B59"/>
    <w:rsid w:val="00DE5AAD"/>
    <w:rsid w:val="00DE617A"/>
    <w:rsid w:val="00DE676A"/>
    <w:rsid w:val="00DE7314"/>
    <w:rsid w:val="00DF1B6B"/>
    <w:rsid w:val="00DF2273"/>
    <w:rsid w:val="00DF30B7"/>
    <w:rsid w:val="00DF324E"/>
    <w:rsid w:val="00DF6514"/>
    <w:rsid w:val="00DF6897"/>
    <w:rsid w:val="00DF72BC"/>
    <w:rsid w:val="00E024BB"/>
    <w:rsid w:val="00E0737F"/>
    <w:rsid w:val="00E102B0"/>
    <w:rsid w:val="00E10479"/>
    <w:rsid w:val="00E10F04"/>
    <w:rsid w:val="00E11D0F"/>
    <w:rsid w:val="00E129E1"/>
    <w:rsid w:val="00E136A6"/>
    <w:rsid w:val="00E13ECC"/>
    <w:rsid w:val="00E142C8"/>
    <w:rsid w:val="00E14E28"/>
    <w:rsid w:val="00E15525"/>
    <w:rsid w:val="00E171FC"/>
    <w:rsid w:val="00E17433"/>
    <w:rsid w:val="00E24229"/>
    <w:rsid w:val="00E24920"/>
    <w:rsid w:val="00E2583C"/>
    <w:rsid w:val="00E25F52"/>
    <w:rsid w:val="00E2689C"/>
    <w:rsid w:val="00E26921"/>
    <w:rsid w:val="00E26BDA"/>
    <w:rsid w:val="00E26DBC"/>
    <w:rsid w:val="00E26F7C"/>
    <w:rsid w:val="00E30302"/>
    <w:rsid w:val="00E30712"/>
    <w:rsid w:val="00E31FB4"/>
    <w:rsid w:val="00E32D85"/>
    <w:rsid w:val="00E33584"/>
    <w:rsid w:val="00E339C6"/>
    <w:rsid w:val="00E342BC"/>
    <w:rsid w:val="00E344AA"/>
    <w:rsid w:val="00E34CED"/>
    <w:rsid w:val="00E35EA7"/>
    <w:rsid w:val="00E367C2"/>
    <w:rsid w:val="00E4033F"/>
    <w:rsid w:val="00E409CE"/>
    <w:rsid w:val="00E42587"/>
    <w:rsid w:val="00E4285B"/>
    <w:rsid w:val="00E42A0D"/>
    <w:rsid w:val="00E43C21"/>
    <w:rsid w:val="00E4557C"/>
    <w:rsid w:val="00E46DFD"/>
    <w:rsid w:val="00E478CF"/>
    <w:rsid w:val="00E47B54"/>
    <w:rsid w:val="00E50294"/>
    <w:rsid w:val="00E50432"/>
    <w:rsid w:val="00E5053B"/>
    <w:rsid w:val="00E5207F"/>
    <w:rsid w:val="00E52BEC"/>
    <w:rsid w:val="00E5419F"/>
    <w:rsid w:val="00E542EC"/>
    <w:rsid w:val="00E54AB9"/>
    <w:rsid w:val="00E552E4"/>
    <w:rsid w:val="00E562D2"/>
    <w:rsid w:val="00E604BC"/>
    <w:rsid w:val="00E6093C"/>
    <w:rsid w:val="00E60B5B"/>
    <w:rsid w:val="00E60E72"/>
    <w:rsid w:val="00E61C0A"/>
    <w:rsid w:val="00E62706"/>
    <w:rsid w:val="00E62B98"/>
    <w:rsid w:val="00E636F9"/>
    <w:rsid w:val="00E637DF"/>
    <w:rsid w:val="00E6689F"/>
    <w:rsid w:val="00E673A9"/>
    <w:rsid w:val="00E73541"/>
    <w:rsid w:val="00E73970"/>
    <w:rsid w:val="00E74B44"/>
    <w:rsid w:val="00E75044"/>
    <w:rsid w:val="00E7581E"/>
    <w:rsid w:val="00E75B66"/>
    <w:rsid w:val="00E7732C"/>
    <w:rsid w:val="00E77E56"/>
    <w:rsid w:val="00E800A6"/>
    <w:rsid w:val="00E810DD"/>
    <w:rsid w:val="00E81287"/>
    <w:rsid w:val="00E81B97"/>
    <w:rsid w:val="00E821F0"/>
    <w:rsid w:val="00E82A14"/>
    <w:rsid w:val="00E832BE"/>
    <w:rsid w:val="00E83EF1"/>
    <w:rsid w:val="00E847E6"/>
    <w:rsid w:val="00E848AC"/>
    <w:rsid w:val="00E850EE"/>
    <w:rsid w:val="00E855E9"/>
    <w:rsid w:val="00E85909"/>
    <w:rsid w:val="00E8605F"/>
    <w:rsid w:val="00E879F9"/>
    <w:rsid w:val="00E87A6A"/>
    <w:rsid w:val="00E87A8D"/>
    <w:rsid w:val="00E9095F"/>
    <w:rsid w:val="00E917E3"/>
    <w:rsid w:val="00E9201C"/>
    <w:rsid w:val="00E940D5"/>
    <w:rsid w:val="00E94663"/>
    <w:rsid w:val="00E96772"/>
    <w:rsid w:val="00E9677A"/>
    <w:rsid w:val="00E968C0"/>
    <w:rsid w:val="00E974FB"/>
    <w:rsid w:val="00E9794A"/>
    <w:rsid w:val="00EA0BB1"/>
    <w:rsid w:val="00EA2275"/>
    <w:rsid w:val="00EA28C3"/>
    <w:rsid w:val="00EA2C8B"/>
    <w:rsid w:val="00EA39CC"/>
    <w:rsid w:val="00EB0786"/>
    <w:rsid w:val="00EB0812"/>
    <w:rsid w:val="00EB08B3"/>
    <w:rsid w:val="00EB2E47"/>
    <w:rsid w:val="00EB3EA8"/>
    <w:rsid w:val="00EB43A0"/>
    <w:rsid w:val="00EB5560"/>
    <w:rsid w:val="00EB60B2"/>
    <w:rsid w:val="00EB62A7"/>
    <w:rsid w:val="00EB70E0"/>
    <w:rsid w:val="00EC0363"/>
    <w:rsid w:val="00EC41E0"/>
    <w:rsid w:val="00EC5FE1"/>
    <w:rsid w:val="00EC6093"/>
    <w:rsid w:val="00EC7BF1"/>
    <w:rsid w:val="00ED081E"/>
    <w:rsid w:val="00ED0956"/>
    <w:rsid w:val="00ED42E0"/>
    <w:rsid w:val="00ED786A"/>
    <w:rsid w:val="00ED78A6"/>
    <w:rsid w:val="00EE02FC"/>
    <w:rsid w:val="00EE0634"/>
    <w:rsid w:val="00EE461A"/>
    <w:rsid w:val="00EE4742"/>
    <w:rsid w:val="00EE4755"/>
    <w:rsid w:val="00EE4AAA"/>
    <w:rsid w:val="00EE4F57"/>
    <w:rsid w:val="00EE6A9E"/>
    <w:rsid w:val="00EF133B"/>
    <w:rsid w:val="00EF1A83"/>
    <w:rsid w:val="00EF2920"/>
    <w:rsid w:val="00EF2A23"/>
    <w:rsid w:val="00EF3AA8"/>
    <w:rsid w:val="00EF6432"/>
    <w:rsid w:val="00EF7D08"/>
    <w:rsid w:val="00F00E27"/>
    <w:rsid w:val="00F022B3"/>
    <w:rsid w:val="00F0342F"/>
    <w:rsid w:val="00F03438"/>
    <w:rsid w:val="00F0419F"/>
    <w:rsid w:val="00F05D64"/>
    <w:rsid w:val="00F07672"/>
    <w:rsid w:val="00F102E0"/>
    <w:rsid w:val="00F11CF4"/>
    <w:rsid w:val="00F12647"/>
    <w:rsid w:val="00F1266C"/>
    <w:rsid w:val="00F12855"/>
    <w:rsid w:val="00F132FB"/>
    <w:rsid w:val="00F14157"/>
    <w:rsid w:val="00F14F72"/>
    <w:rsid w:val="00F15AD0"/>
    <w:rsid w:val="00F1608C"/>
    <w:rsid w:val="00F166C6"/>
    <w:rsid w:val="00F170CD"/>
    <w:rsid w:val="00F20937"/>
    <w:rsid w:val="00F21186"/>
    <w:rsid w:val="00F21FE6"/>
    <w:rsid w:val="00F22B20"/>
    <w:rsid w:val="00F22D2E"/>
    <w:rsid w:val="00F256B9"/>
    <w:rsid w:val="00F26E36"/>
    <w:rsid w:val="00F30743"/>
    <w:rsid w:val="00F31296"/>
    <w:rsid w:val="00F31D5E"/>
    <w:rsid w:val="00F3267E"/>
    <w:rsid w:val="00F32C87"/>
    <w:rsid w:val="00F33C8A"/>
    <w:rsid w:val="00F34B96"/>
    <w:rsid w:val="00F34F0B"/>
    <w:rsid w:val="00F3506B"/>
    <w:rsid w:val="00F35F64"/>
    <w:rsid w:val="00F42D51"/>
    <w:rsid w:val="00F452E1"/>
    <w:rsid w:val="00F4722A"/>
    <w:rsid w:val="00F53599"/>
    <w:rsid w:val="00F54353"/>
    <w:rsid w:val="00F543B7"/>
    <w:rsid w:val="00F553AC"/>
    <w:rsid w:val="00F60294"/>
    <w:rsid w:val="00F6043B"/>
    <w:rsid w:val="00F608F1"/>
    <w:rsid w:val="00F6511A"/>
    <w:rsid w:val="00F6689D"/>
    <w:rsid w:val="00F70BF4"/>
    <w:rsid w:val="00F70C75"/>
    <w:rsid w:val="00F711A8"/>
    <w:rsid w:val="00F711E1"/>
    <w:rsid w:val="00F7202B"/>
    <w:rsid w:val="00F73B84"/>
    <w:rsid w:val="00F73CCD"/>
    <w:rsid w:val="00F74E2C"/>
    <w:rsid w:val="00F76359"/>
    <w:rsid w:val="00F77477"/>
    <w:rsid w:val="00F81651"/>
    <w:rsid w:val="00F83BCD"/>
    <w:rsid w:val="00F84BDA"/>
    <w:rsid w:val="00F84DEC"/>
    <w:rsid w:val="00F867A3"/>
    <w:rsid w:val="00F8683C"/>
    <w:rsid w:val="00F87F86"/>
    <w:rsid w:val="00F90E69"/>
    <w:rsid w:val="00F913F6"/>
    <w:rsid w:val="00F92FD8"/>
    <w:rsid w:val="00F931EE"/>
    <w:rsid w:val="00F96940"/>
    <w:rsid w:val="00F9772F"/>
    <w:rsid w:val="00F9787A"/>
    <w:rsid w:val="00F97D58"/>
    <w:rsid w:val="00FA012A"/>
    <w:rsid w:val="00FA0618"/>
    <w:rsid w:val="00FA1110"/>
    <w:rsid w:val="00FA27BB"/>
    <w:rsid w:val="00FA3505"/>
    <w:rsid w:val="00FA7150"/>
    <w:rsid w:val="00FB0281"/>
    <w:rsid w:val="00FB08D3"/>
    <w:rsid w:val="00FB2516"/>
    <w:rsid w:val="00FB349F"/>
    <w:rsid w:val="00FB40AB"/>
    <w:rsid w:val="00FB4164"/>
    <w:rsid w:val="00FB4444"/>
    <w:rsid w:val="00FB503F"/>
    <w:rsid w:val="00FB570B"/>
    <w:rsid w:val="00FC10BB"/>
    <w:rsid w:val="00FC2345"/>
    <w:rsid w:val="00FC2F39"/>
    <w:rsid w:val="00FC340A"/>
    <w:rsid w:val="00FC4EEF"/>
    <w:rsid w:val="00FC5C61"/>
    <w:rsid w:val="00FC5EAC"/>
    <w:rsid w:val="00FC7302"/>
    <w:rsid w:val="00FD0F1D"/>
    <w:rsid w:val="00FD2231"/>
    <w:rsid w:val="00FD3ABE"/>
    <w:rsid w:val="00FD3D29"/>
    <w:rsid w:val="00FD4F33"/>
    <w:rsid w:val="00FD5087"/>
    <w:rsid w:val="00FD5AF1"/>
    <w:rsid w:val="00FD5BDE"/>
    <w:rsid w:val="00FD6BF5"/>
    <w:rsid w:val="00FD6FFE"/>
    <w:rsid w:val="00FE000B"/>
    <w:rsid w:val="00FE09E7"/>
    <w:rsid w:val="00FE0A13"/>
    <w:rsid w:val="00FE0ADF"/>
    <w:rsid w:val="00FE2E63"/>
    <w:rsid w:val="00FE38CA"/>
    <w:rsid w:val="00FE3B60"/>
    <w:rsid w:val="00FE3F3E"/>
    <w:rsid w:val="00FE410F"/>
    <w:rsid w:val="00FE4A92"/>
    <w:rsid w:val="00FE4D71"/>
    <w:rsid w:val="00FE5E58"/>
    <w:rsid w:val="00FE5ED4"/>
    <w:rsid w:val="00FE6200"/>
    <w:rsid w:val="00FE7324"/>
    <w:rsid w:val="00FE739B"/>
    <w:rsid w:val="00FE7680"/>
    <w:rsid w:val="00FE793C"/>
    <w:rsid w:val="00FF1638"/>
    <w:rsid w:val="00FF1BF5"/>
    <w:rsid w:val="00FF4684"/>
    <w:rsid w:val="00FF5847"/>
    <w:rsid w:val="00FF64C0"/>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CA407D"/>
    <w:pPr>
      <w:keepNext/>
      <w:spacing w:before="400" w:line="480" w:lineRule="auto"/>
      <w:outlineLvl w:val="0"/>
    </w:pPr>
    <w:rPr>
      <w:b/>
      <w:sz w:val="28"/>
      <w:szCs w:val="20"/>
    </w:rPr>
  </w:style>
  <w:style w:type="paragraph" w:styleId="Heading2">
    <w:name w:val="heading 2"/>
    <w:basedOn w:val="Normal"/>
    <w:next w:val="Normal"/>
    <w:link w:val="Heading2Char"/>
    <w:qFormat/>
    <w:rsid w:val="00CA407D"/>
    <w:pPr>
      <w:keepNext/>
      <w:spacing w:before="240" w:after="60" w:line="480" w:lineRule="auto"/>
      <w:ind w:firstLine="720"/>
      <w:outlineLvl w:val="1"/>
    </w:pPr>
    <w:rPr>
      <w:b/>
      <w:szCs w:val="20"/>
    </w:rPr>
  </w:style>
  <w:style w:type="paragraph" w:styleId="Heading3">
    <w:name w:val="heading 3"/>
    <w:basedOn w:val="Normal"/>
    <w:next w:val="Normal"/>
    <w:qFormat/>
    <w:rsid w:val="00E10479"/>
    <w:pPr>
      <w:keepNext/>
      <w:spacing w:before="480" w:after="60" w:line="480" w:lineRule="auto"/>
      <w:ind w:firstLine="720"/>
      <w:outlineLvl w:val="2"/>
    </w:pPr>
    <w:rPr>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10479"/>
    <w:pPr>
      <w:spacing w:line="480" w:lineRule="auto"/>
      <w:ind w:firstLine="720"/>
    </w:pPr>
    <w:rPr>
      <w:szCs w:val="20"/>
    </w:rPr>
  </w:style>
  <w:style w:type="paragraph" w:styleId="BodyText2">
    <w:name w:val="Body Text 2"/>
    <w:basedOn w:val="Normal"/>
    <w:link w:val="BodyText2Char"/>
    <w:rsid w:val="00E10479"/>
    <w:pPr>
      <w:spacing w:after="240"/>
    </w:pPr>
    <w:rPr>
      <w:szCs w:val="20"/>
    </w:rPr>
  </w:style>
  <w:style w:type="character" w:styleId="Hyperlink">
    <w:name w:val="Hyperlink"/>
    <w:uiPriority w:val="99"/>
    <w:rsid w:val="00E10479"/>
    <w:rPr>
      <w:color w:val="0000FF"/>
      <w:u w:val="single"/>
    </w:rPr>
  </w:style>
  <w:style w:type="paragraph" w:styleId="FootnoteText">
    <w:name w:val="footnote text"/>
    <w:basedOn w:val="Normal"/>
    <w:semiHidden/>
    <w:rsid w:val="00E10479"/>
    <w:rPr>
      <w:sz w:val="20"/>
      <w:szCs w:val="20"/>
    </w:rPr>
  </w:style>
  <w:style w:type="character" w:styleId="FootnoteReference">
    <w:name w:val="footnote reference"/>
    <w:semiHidden/>
    <w:rsid w:val="00E10479"/>
    <w:rPr>
      <w:vertAlign w:val="superscript"/>
    </w:rPr>
  </w:style>
  <w:style w:type="character" w:customStyle="1" w:styleId="BodyTextChar">
    <w:name w:val="Body Text Char"/>
    <w:link w:val="BodyText"/>
    <w:rsid w:val="00E10479"/>
    <w:rPr>
      <w:sz w:val="24"/>
      <w:lang w:val="en-US" w:eastAsia="en-US" w:bidi="ar-SA"/>
    </w:rPr>
  </w:style>
  <w:style w:type="numbering" w:customStyle="1" w:styleId="StyleNumbered12pt">
    <w:name w:val="Style Numbered 12 pt"/>
    <w:basedOn w:val="NoList"/>
    <w:rsid w:val="00E10479"/>
    <w:pPr>
      <w:numPr>
        <w:numId w:val="2"/>
      </w:numPr>
    </w:pPr>
  </w:style>
  <w:style w:type="character" w:customStyle="1" w:styleId="FootnoteCharacters">
    <w:name w:val="Footnote Characters"/>
    <w:rsid w:val="00E10479"/>
    <w:rPr>
      <w:vertAlign w:val="superscript"/>
    </w:rPr>
  </w:style>
  <w:style w:type="numbering" w:customStyle="1" w:styleId="StyleBulleted12pt">
    <w:name w:val="Style Bulleted 12 pt"/>
    <w:basedOn w:val="NoList"/>
    <w:rsid w:val="00E10479"/>
    <w:pPr>
      <w:numPr>
        <w:numId w:val="4"/>
      </w:numPr>
    </w:pPr>
  </w:style>
  <w:style w:type="character" w:customStyle="1" w:styleId="BodyText2Char">
    <w:name w:val="Body Text 2 Char"/>
    <w:link w:val="BodyText2"/>
    <w:semiHidden/>
    <w:locked/>
    <w:rsid w:val="00412439"/>
    <w:rPr>
      <w:sz w:val="24"/>
      <w:lang w:val="en-US" w:eastAsia="en-US" w:bidi="ar-SA"/>
    </w:rPr>
  </w:style>
  <w:style w:type="paragraph" w:styleId="Footer">
    <w:name w:val="footer"/>
    <w:basedOn w:val="Normal"/>
    <w:rsid w:val="00D935F5"/>
    <w:pPr>
      <w:tabs>
        <w:tab w:val="center" w:pos="4320"/>
        <w:tab w:val="right" w:pos="8640"/>
      </w:tabs>
    </w:pPr>
  </w:style>
  <w:style w:type="character" w:styleId="PageNumber">
    <w:name w:val="page number"/>
    <w:basedOn w:val="DefaultParagraphFont"/>
    <w:rsid w:val="00D935F5"/>
  </w:style>
  <w:style w:type="character" w:styleId="FollowedHyperlink">
    <w:name w:val="FollowedHyperlink"/>
    <w:rsid w:val="00176C94"/>
    <w:rPr>
      <w:color w:val="800080"/>
      <w:u w:val="single"/>
    </w:rPr>
  </w:style>
  <w:style w:type="character" w:customStyle="1" w:styleId="Heading2Char">
    <w:name w:val="Heading 2 Char"/>
    <w:link w:val="Heading2"/>
    <w:rsid w:val="00CA407D"/>
    <w:rPr>
      <w:b/>
      <w:sz w:val="24"/>
    </w:rPr>
  </w:style>
  <w:style w:type="paragraph" w:styleId="BalloonText">
    <w:name w:val="Balloon Text"/>
    <w:basedOn w:val="Normal"/>
    <w:semiHidden/>
    <w:rsid w:val="00916F7A"/>
    <w:rPr>
      <w:rFonts w:ascii="Tahoma" w:hAnsi="Tahoma" w:cs="Tahoma"/>
      <w:sz w:val="16"/>
      <w:szCs w:val="16"/>
    </w:rPr>
  </w:style>
  <w:style w:type="paragraph" w:styleId="TOCHeading">
    <w:name w:val="TOC Heading"/>
    <w:basedOn w:val="Heading1"/>
    <w:next w:val="Normal"/>
    <w:uiPriority w:val="39"/>
    <w:semiHidden/>
    <w:unhideWhenUsed/>
    <w:qFormat/>
    <w:rsid w:val="00061CC7"/>
    <w:pPr>
      <w:keepLines/>
      <w:spacing w:line="276" w:lineRule="auto"/>
      <w:outlineLvl w:val="9"/>
    </w:pPr>
    <w:rPr>
      <w:rFonts w:ascii="Cambria" w:eastAsia="MS Gothic" w:hAnsi="Cambria"/>
      <w:bCs/>
      <w:color w:val="365F91"/>
      <w:szCs w:val="28"/>
      <w:lang w:eastAsia="ja-JP"/>
    </w:rPr>
  </w:style>
  <w:style w:type="paragraph" w:styleId="TOC1">
    <w:name w:val="toc 1"/>
    <w:basedOn w:val="Normal"/>
    <w:next w:val="Normal"/>
    <w:autoRedefine/>
    <w:uiPriority w:val="39"/>
    <w:rsid w:val="00061CC7"/>
  </w:style>
  <w:style w:type="paragraph" w:styleId="TOC2">
    <w:name w:val="toc 2"/>
    <w:basedOn w:val="Normal"/>
    <w:next w:val="Normal"/>
    <w:autoRedefine/>
    <w:uiPriority w:val="39"/>
    <w:rsid w:val="00061CC7"/>
    <w:pPr>
      <w:ind w:left="240"/>
    </w:pPr>
  </w:style>
  <w:style w:type="paragraph" w:styleId="Header">
    <w:name w:val="header"/>
    <w:basedOn w:val="Normal"/>
    <w:link w:val="HeaderChar"/>
    <w:rsid w:val="00642799"/>
    <w:pPr>
      <w:tabs>
        <w:tab w:val="center" w:pos="4680"/>
        <w:tab w:val="right" w:pos="9360"/>
      </w:tabs>
    </w:pPr>
  </w:style>
  <w:style w:type="character" w:customStyle="1" w:styleId="HeaderChar">
    <w:name w:val="Header Char"/>
    <w:basedOn w:val="DefaultParagraphFont"/>
    <w:link w:val="Header"/>
    <w:rsid w:val="00642799"/>
    <w:rPr>
      <w:sz w:val="24"/>
      <w:szCs w:val="24"/>
    </w:rPr>
  </w:style>
  <w:style w:type="paragraph" w:styleId="TOC6">
    <w:name w:val="toc 6"/>
    <w:basedOn w:val="Normal"/>
    <w:next w:val="Normal"/>
    <w:autoRedefine/>
    <w:rsid w:val="004B4308"/>
    <w:pPr>
      <w:numPr>
        <w:numId w:val="1"/>
      </w:numPr>
      <w:spacing w:line="480" w:lineRule="auto"/>
    </w:pPr>
  </w:style>
  <w:style w:type="character" w:customStyle="1" w:styleId="BodyTextChar1">
    <w:name w:val="Body Text Char1"/>
    <w:locked/>
    <w:rsid w:val="00F170CD"/>
    <w:rPr>
      <w:rFonts w:cs="Times New Roman"/>
      <w:sz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CA407D"/>
    <w:pPr>
      <w:keepNext/>
      <w:spacing w:before="400" w:line="480" w:lineRule="auto"/>
      <w:outlineLvl w:val="0"/>
    </w:pPr>
    <w:rPr>
      <w:b/>
      <w:sz w:val="28"/>
      <w:szCs w:val="20"/>
    </w:rPr>
  </w:style>
  <w:style w:type="paragraph" w:styleId="Heading2">
    <w:name w:val="heading 2"/>
    <w:basedOn w:val="Normal"/>
    <w:next w:val="Normal"/>
    <w:link w:val="Heading2Char"/>
    <w:qFormat/>
    <w:rsid w:val="00CA407D"/>
    <w:pPr>
      <w:keepNext/>
      <w:spacing w:before="240" w:after="60" w:line="480" w:lineRule="auto"/>
      <w:ind w:firstLine="720"/>
      <w:outlineLvl w:val="1"/>
    </w:pPr>
    <w:rPr>
      <w:b/>
      <w:szCs w:val="20"/>
    </w:rPr>
  </w:style>
  <w:style w:type="paragraph" w:styleId="Heading3">
    <w:name w:val="heading 3"/>
    <w:basedOn w:val="Normal"/>
    <w:next w:val="Normal"/>
    <w:qFormat/>
    <w:rsid w:val="00E10479"/>
    <w:pPr>
      <w:keepNext/>
      <w:spacing w:before="480" w:after="60" w:line="480" w:lineRule="auto"/>
      <w:ind w:firstLine="720"/>
      <w:outlineLvl w:val="2"/>
    </w:pPr>
    <w:rPr>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10479"/>
    <w:pPr>
      <w:spacing w:line="480" w:lineRule="auto"/>
      <w:ind w:firstLine="720"/>
    </w:pPr>
    <w:rPr>
      <w:szCs w:val="20"/>
    </w:rPr>
  </w:style>
  <w:style w:type="paragraph" w:styleId="BodyText2">
    <w:name w:val="Body Text 2"/>
    <w:basedOn w:val="Normal"/>
    <w:link w:val="BodyText2Char"/>
    <w:rsid w:val="00E10479"/>
    <w:pPr>
      <w:spacing w:after="240"/>
    </w:pPr>
    <w:rPr>
      <w:szCs w:val="20"/>
    </w:rPr>
  </w:style>
  <w:style w:type="character" w:styleId="Hyperlink">
    <w:name w:val="Hyperlink"/>
    <w:uiPriority w:val="99"/>
    <w:rsid w:val="00E10479"/>
    <w:rPr>
      <w:color w:val="0000FF"/>
      <w:u w:val="single"/>
    </w:rPr>
  </w:style>
  <w:style w:type="paragraph" w:styleId="FootnoteText">
    <w:name w:val="footnote text"/>
    <w:basedOn w:val="Normal"/>
    <w:semiHidden/>
    <w:rsid w:val="00E10479"/>
    <w:rPr>
      <w:sz w:val="20"/>
      <w:szCs w:val="20"/>
    </w:rPr>
  </w:style>
  <w:style w:type="character" w:styleId="FootnoteReference">
    <w:name w:val="footnote reference"/>
    <w:semiHidden/>
    <w:rsid w:val="00E10479"/>
    <w:rPr>
      <w:vertAlign w:val="superscript"/>
    </w:rPr>
  </w:style>
  <w:style w:type="character" w:customStyle="1" w:styleId="BodyTextChar">
    <w:name w:val="Body Text Char"/>
    <w:link w:val="BodyText"/>
    <w:rsid w:val="00E10479"/>
    <w:rPr>
      <w:sz w:val="24"/>
      <w:lang w:val="en-US" w:eastAsia="en-US" w:bidi="ar-SA"/>
    </w:rPr>
  </w:style>
  <w:style w:type="numbering" w:customStyle="1" w:styleId="StyleNumbered12pt">
    <w:name w:val="Style Numbered 12 pt"/>
    <w:basedOn w:val="NoList"/>
    <w:rsid w:val="00E10479"/>
    <w:pPr>
      <w:numPr>
        <w:numId w:val="2"/>
      </w:numPr>
    </w:pPr>
  </w:style>
  <w:style w:type="character" w:customStyle="1" w:styleId="FootnoteCharacters">
    <w:name w:val="Footnote Characters"/>
    <w:rsid w:val="00E10479"/>
    <w:rPr>
      <w:vertAlign w:val="superscript"/>
    </w:rPr>
  </w:style>
  <w:style w:type="numbering" w:customStyle="1" w:styleId="StyleBulleted12pt">
    <w:name w:val="Style Bulleted 12 pt"/>
    <w:basedOn w:val="NoList"/>
    <w:rsid w:val="00E10479"/>
    <w:pPr>
      <w:numPr>
        <w:numId w:val="4"/>
      </w:numPr>
    </w:pPr>
  </w:style>
  <w:style w:type="character" w:customStyle="1" w:styleId="BodyText2Char">
    <w:name w:val="Body Text 2 Char"/>
    <w:link w:val="BodyText2"/>
    <w:semiHidden/>
    <w:locked/>
    <w:rsid w:val="00412439"/>
    <w:rPr>
      <w:sz w:val="24"/>
      <w:lang w:val="en-US" w:eastAsia="en-US" w:bidi="ar-SA"/>
    </w:rPr>
  </w:style>
  <w:style w:type="paragraph" w:styleId="Footer">
    <w:name w:val="footer"/>
    <w:basedOn w:val="Normal"/>
    <w:rsid w:val="00D935F5"/>
    <w:pPr>
      <w:tabs>
        <w:tab w:val="center" w:pos="4320"/>
        <w:tab w:val="right" w:pos="8640"/>
      </w:tabs>
    </w:pPr>
  </w:style>
  <w:style w:type="character" w:styleId="PageNumber">
    <w:name w:val="page number"/>
    <w:basedOn w:val="DefaultParagraphFont"/>
    <w:rsid w:val="00D935F5"/>
  </w:style>
  <w:style w:type="character" w:styleId="FollowedHyperlink">
    <w:name w:val="FollowedHyperlink"/>
    <w:rsid w:val="00176C94"/>
    <w:rPr>
      <w:color w:val="800080"/>
      <w:u w:val="single"/>
    </w:rPr>
  </w:style>
  <w:style w:type="character" w:customStyle="1" w:styleId="Heading2Char">
    <w:name w:val="Heading 2 Char"/>
    <w:link w:val="Heading2"/>
    <w:rsid w:val="00CA407D"/>
    <w:rPr>
      <w:b/>
      <w:sz w:val="24"/>
    </w:rPr>
  </w:style>
  <w:style w:type="paragraph" w:styleId="BalloonText">
    <w:name w:val="Balloon Text"/>
    <w:basedOn w:val="Normal"/>
    <w:semiHidden/>
    <w:rsid w:val="00916F7A"/>
    <w:rPr>
      <w:rFonts w:ascii="Tahoma" w:hAnsi="Tahoma" w:cs="Tahoma"/>
      <w:sz w:val="16"/>
      <w:szCs w:val="16"/>
    </w:rPr>
  </w:style>
  <w:style w:type="paragraph" w:styleId="TOCHeading">
    <w:name w:val="TOC Heading"/>
    <w:basedOn w:val="Heading1"/>
    <w:next w:val="Normal"/>
    <w:uiPriority w:val="39"/>
    <w:semiHidden/>
    <w:unhideWhenUsed/>
    <w:qFormat/>
    <w:rsid w:val="00061CC7"/>
    <w:pPr>
      <w:keepLines/>
      <w:spacing w:line="276" w:lineRule="auto"/>
      <w:outlineLvl w:val="9"/>
    </w:pPr>
    <w:rPr>
      <w:rFonts w:ascii="Cambria" w:eastAsia="MS Gothic" w:hAnsi="Cambria"/>
      <w:bCs/>
      <w:color w:val="365F91"/>
      <w:szCs w:val="28"/>
      <w:lang w:eastAsia="ja-JP"/>
    </w:rPr>
  </w:style>
  <w:style w:type="paragraph" w:styleId="TOC1">
    <w:name w:val="toc 1"/>
    <w:basedOn w:val="Normal"/>
    <w:next w:val="Normal"/>
    <w:autoRedefine/>
    <w:uiPriority w:val="39"/>
    <w:rsid w:val="00061CC7"/>
  </w:style>
  <w:style w:type="paragraph" w:styleId="TOC2">
    <w:name w:val="toc 2"/>
    <w:basedOn w:val="Normal"/>
    <w:next w:val="Normal"/>
    <w:autoRedefine/>
    <w:uiPriority w:val="39"/>
    <w:rsid w:val="00061CC7"/>
    <w:pPr>
      <w:ind w:left="240"/>
    </w:pPr>
  </w:style>
  <w:style w:type="paragraph" w:styleId="Header">
    <w:name w:val="header"/>
    <w:basedOn w:val="Normal"/>
    <w:link w:val="HeaderChar"/>
    <w:rsid w:val="00642799"/>
    <w:pPr>
      <w:tabs>
        <w:tab w:val="center" w:pos="4680"/>
        <w:tab w:val="right" w:pos="9360"/>
      </w:tabs>
    </w:pPr>
  </w:style>
  <w:style w:type="character" w:customStyle="1" w:styleId="HeaderChar">
    <w:name w:val="Header Char"/>
    <w:basedOn w:val="DefaultParagraphFont"/>
    <w:link w:val="Header"/>
    <w:rsid w:val="00642799"/>
    <w:rPr>
      <w:sz w:val="24"/>
      <w:szCs w:val="24"/>
    </w:rPr>
  </w:style>
  <w:style w:type="paragraph" w:styleId="TOC6">
    <w:name w:val="toc 6"/>
    <w:basedOn w:val="Normal"/>
    <w:next w:val="Normal"/>
    <w:autoRedefine/>
    <w:rsid w:val="004B4308"/>
    <w:pPr>
      <w:numPr>
        <w:numId w:val="1"/>
      </w:numPr>
      <w:spacing w:line="480" w:lineRule="auto"/>
    </w:pPr>
  </w:style>
  <w:style w:type="character" w:customStyle="1" w:styleId="BodyTextChar1">
    <w:name w:val="Body Text Char1"/>
    <w:locked/>
    <w:rsid w:val="00F170CD"/>
    <w:rPr>
      <w:rFonts w:cs="Times New Roman"/>
      <w:sz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7945">
      <w:bodyDiv w:val="1"/>
      <w:marLeft w:val="0"/>
      <w:marRight w:val="0"/>
      <w:marTop w:val="0"/>
      <w:marBottom w:val="0"/>
      <w:divBdr>
        <w:top w:val="none" w:sz="0" w:space="0" w:color="auto"/>
        <w:left w:val="none" w:sz="0" w:space="0" w:color="auto"/>
        <w:bottom w:val="none" w:sz="0" w:space="0" w:color="auto"/>
        <w:right w:val="none" w:sz="0" w:space="0" w:color="auto"/>
      </w:divBdr>
      <w:divsChild>
        <w:div w:id="1624652611">
          <w:marLeft w:val="0"/>
          <w:marRight w:val="0"/>
          <w:marTop w:val="0"/>
          <w:marBottom w:val="0"/>
          <w:divBdr>
            <w:top w:val="none" w:sz="0" w:space="0" w:color="auto"/>
            <w:left w:val="none" w:sz="0" w:space="0" w:color="auto"/>
            <w:bottom w:val="none" w:sz="0" w:space="0" w:color="auto"/>
            <w:right w:val="none" w:sz="0" w:space="0" w:color="auto"/>
          </w:divBdr>
          <w:divsChild>
            <w:div w:id="246352422">
              <w:marLeft w:val="0"/>
              <w:marRight w:val="0"/>
              <w:marTop w:val="0"/>
              <w:marBottom w:val="0"/>
              <w:divBdr>
                <w:top w:val="none" w:sz="0" w:space="0" w:color="auto"/>
                <w:left w:val="none" w:sz="0" w:space="0" w:color="auto"/>
                <w:bottom w:val="none" w:sz="0" w:space="0" w:color="auto"/>
                <w:right w:val="none" w:sz="0" w:space="0" w:color="auto"/>
              </w:divBdr>
              <w:divsChild>
                <w:div w:id="64535213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133397352">
      <w:bodyDiv w:val="1"/>
      <w:marLeft w:val="0"/>
      <w:marRight w:val="0"/>
      <w:marTop w:val="0"/>
      <w:marBottom w:val="0"/>
      <w:divBdr>
        <w:top w:val="none" w:sz="0" w:space="0" w:color="auto"/>
        <w:left w:val="none" w:sz="0" w:space="0" w:color="auto"/>
        <w:bottom w:val="none" w:sz="0" w:space="0" w:color="auto"/>
        <w:right w:val="none" w:sz="0" w:space="0" w:color="auto"/>
      </w:divBdr>
      <w:divsChild>
        <w:div w:id="1783109657">
          <w:marLeft w:val="0"/>
          <w:marRight w:val="0"/>
          <w:marTop w:val="0"/>
          <w:marBottom w:val="0"/>
          <w:divBdr>
            <w:top w:val="none" w:sz="0" w:space="0" w:color="auto"/>
            <w:left w:val="none" w:sz="0" w:space="0" w:color="auto"/>
            <w:bottom w:val="none" w:sz="0" w:space="0" w:color="auto"/>
            <w:right w:val="none" w:sz="0" w:space="0" w:color="auto"/>
          </w:divBdr>
          <w:divsChild>
            <w:div w:id="1744639941">
              <w:marLeft w:val="0"/>
              <w:marRight w:val="0"/>
              <w:marTop w:val="0"/>
              <w:marBottom w:val="0"/>
              <w:divBdr>
                <w:top w:val="none" w:sz="0" w:space="0" w:color="auto"/>
                <w:left w:val="none" w:sz="0" w:space="0" w:color="auto"/>
                <w:bottom w:val="none" w:sz="0" w:space="0" w:color="auto"/>
                <w:right w:val="none" w:sz="0" w:space="0" w:color="auto"/>
              </w:divBdr>
              <w:divsChild>
                <w:div w:id="9941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png"/>
  <Relationship Id="rId11" Type="http://schemas.openxmlformats.org/officeDocument/2006/relationships/hyperlink" TargetMode="External" Target="http://www.mass.gov/eohhs/gov/departments/dph/programs/environmental-health/exposure-topics/iaq/pollution/mold/preventing-mold.html"/>
  <Relationship Id="rId12" Type="http://schemas.openxmlformats.org/officeDocument/2006/relationships/hyperlink" TargetMode="External" Target="http://www.epa.gov/iaq/schools/index.html"/>
  <Relationship Id="rId13" Type="http://schemas.openxmlformats.org/officeDocument/2006/relationships/hyperlink" TargetMode="External" Target="http://mass.gov/dph/iaq"/>
  <Relationship Id="rId14" Type="http://schemas.openxmlformats.org/officeDocument/2006/relationships/hyperlink" TargetMode="External" Target="http://www.icynene.com/en-us/homeowners/resources/icynene-answers"/>
  <Relationship Id="rId15" Type="http://schemas.openxmlformats.org/officeDocument/2006/relationships/hyperlink" TargetMode="External" Target="http://www.epa.gov/iaq/schools/index.html"/>
  <Relationship Id="rId16" Type="http://schemas.openxmlformats.org/officeDocument/2006/relationships/hyperlink" TargetMode="External" Target="http://www.epa.gov/iaq/molds/mold_remediation.html"/>
  <Relationship Id="rId17" Type="http://schemas.openxmlformats.org/officeDocument/2006/relationships/hyperlink" TargetMode="External" Target="http://www.epa.gov/dfe/pubs/projects/spf/exposure_potential.html"/>
  <Relationship Id="rId18" Type="http://schemas.openxmlformats.org/officeDocument/2006/relationships/header" Target="header1.xml"/>
  <Relationship Id="rId19" Type="http://schemas.openxmlformats.org/officeDocument/2006/relationships/header" Target="header2.xml"/>
  <Relationship Id="rId2" Type="http://schemas.openxmlformats.org/officeDocument/2006/relationships/numbering" Target="numbering.xml"/>
  <Relationship Id="rId20" Type="http://schemas.openxmlformats.org/officeDocument/2006/relationships/footer" Target="footer1.xml"/>
  <Relationship Id="rId21" Type="http://schemas.openxmlformats.org/officeDocument/2006/relationships/footer" Target="footer2.xml"/>
  <Relationship Id="rId22" Type="http://schemas.openxmlformats.org/officeDocument/2006/relationships/header" Target="header3.xml"/>
  <Relationship Id="rId23" Type="http://schemas.openxmlformats.org/officeDocument/2006/relationships/footer" Target="footer3.xml"/>
  <Relationship Id="rId24" Type="http://schemas.openxmlformats.org/officeDocument/2006/relationships/image" Target="media/image2.png"/>
  <Relationship Id="rId25" Type="http://schemas.openxmlformats.org/officeDocument/2006/relationships/image" Target="media/image3.png"/>
  <Relationship Id="rId26" Type="http://schemas.microsoft.com/office/2007/relationships/hdphoto" Target="media/hdphoto1.wdp"/>
  <Relationship Id="rId27" Type="http://schemas.openxmlformats.org/officeDocument/2006/relationships/image" Target="media/image4.png"/>
  <Relationship Id="rId28" Type="http://schemas.microsoft.com/office/2007/relationships/hdphoto" Target="media/hdphoto2.wdp"/>
  <Relationship Id="rId29" Type="http://schemas.openxmlformats.org/officeDocument/2006/relationships/image" Target="media/image5.png"/>
  <Relationship Id="rId3" Type="http://schemas.openxmlformats.org/officeDocument/2006/relationships/styles" Target="styles.xml"/>
  <Relationship Id="rId30" Type="http://schemas.openxmlformats.org/officeDocument/2006/relationships/image" Target="media/image6.png"/>
  <Relationship Id="rId31" Type="http://schemas.microsoft.com/office/2007/relationships/hdphoto" Target="media/hdphoto3.wdp"/>
  <Relationship Id="rId32" Type="http://schemas.openxmlformats.org/officeDocument/2006/relationships/image" Target="media/image7.png"/>
  <Relationship Id="rId33" Type="http://schemas.openxmlformats.org/officeDocument/2006/relationships/footer" Target="footer4.xml"/>
  <Relationship Id="rId34" Type="http://schemas.openxmlformats.org/officeDocument/2006/relationships/header" Target="header4.xml"/>
  <Relationship Id="rId35" Type="http://schemas.openxmlformats.org/officeDocument/2006/relationships/footer" Target="footer5.xml"/>
  <Relationship Id="rId36" Type="http://schemas.openxmlformats.org/officeDocument/2006/relationships/header" Target="header5.xml"/>
  <Relationship Id="rId37" Type="http://schemas.openxmlformats.org/officeDocument/2006/relationships/footer" Target="footer6.xml"/>
  <Relationship Id="rId38" Type="http://schemas.openxmlformats.org/officeDocument/2006/relationships/fontTable" Target="fontTable.xml"/>
  <Relationship Id="rId39"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B0458-CDBB-4856-96C4-08BE0D56A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14</Pages>
  <Words>2430</Words>
  <Characters>13853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Mold Assessment - Charles A. Bernazzani Elementary School, Quincy, MA</vt:lpstr>
    </vt:vector>
  </TitlesOfParts>
  <Company>MDPH</Company>
  <LinksUpToDate>false</LinksUpToDate>
  <CharactersWithSpaces>16251</CharactersWithSpaces>
  <SharedDoc>false</SharedDoc>
  <HLinks>
    <vt:vector size="30" baseType="variant">
      <vt:variant>
        <vt:i4>7077964</vt:i4>
      </vt:variant>
      <vt:variant>
        <vt:i4>12</vt:i4>
      </vt:variant>
      <vt:variant>
        <vt:i4>0</vt:i4>
      </vt:variant>
      <vt:variant>
        <vt:i4>5</vt:i4>
      </vt:variant>
      <vt:variant>
        <vt:lpwstr>http://www.wunderground.com/history/airport/KBOS/2013/7/1/CustomHistory.html?dayend=29&amp;monthend=9&amp;yearend=2013&amp;req_city=NA&amp;req_state=NA&amp;req_statename=NA</vt:lpwstr>
      </vt:variant>
      <vt:variant>
        <vt:lpwstr/>
      </vt:variant>
      <vt:variant>
        <vt:i4>5111863</vt:i4>
      </vt:variant>
      <vt:variant>
        <vt:i4>9</vt:i4>
      </vt:variant>
      <vt:variant>
        <vt:i4>0</vt:i4>
      </vt:variant>
      <vt:variant>
        <vt:i4>5</vt:i4>
      </vt:variant>
      <vt:variant>
        <vt:lpwstr>http://www.epa.gov/iaq/molds/mold_remediation.html</vt:lpwstr>
      </vt:variant>
      <vt:variant>
        <vt:lpwstr/>
      </vt:variant>
      <vt:variant>
        <vt:i4>5308446</vt:i4>
      </vt:variant>
      <vt:variant>
        <vt:i4>6</vt:i4>
      </vt:variant>
      <vt:variant>
        <vt:i4>0</vt:i4>
      </vt:variant>
      <vt:variant>
        <vt:i4>5</vt:i4>
      </vt:variant>
      <vt:variant>
        <vt:lpwstr>http://www.epa.gov/iaq/schools/index.html</vt:lpwstr>
      </vt:variant>
      <vt:variant>
        <vt:lpwstr/>
      </vt:variant>
      <vt:variant>
        <vt:i4>6619247</vt:i4>
      </vt:variant>
      <vt:variant>
        <vt:i4>3</vt:i4>
      </vt:variant>
      <vt:variant>
        <vt:i4>0</vt:i4>
      </vt:variant>
      <vt:variant>
        <vt:i4>5</vt:i4>
      </vt:variant>
      <vt:variant>
        <vt:lpwstr>http://mass.gov/dph/iaq</vt:lpwstr>
      </vt:variant>
      <vt:variant>
        <vt:lpwstr/>
      </vt:variant>
      <vt:variant>
        <vt:i4>5308446</vt:i4>
      </vt:variant>
      <vt:variant>
        <vt:i4>0</vt:i4>
      </vt:variant>
      <vt:variant>
        <vt:i4>0</vt:i4>
      </vt:variant>
      <vt:variant>
        <vt:i4>5</vt:i4>
      </vt:variant>
      <vt:variant>
        <vt:lpwstr>http://www.epa.gov/iaq/schools/index.html</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2015-01-06T16:15:00Z</dcterms:created>
  <dc:creator>Indoor Air Quality Program</dc:creator>
  <keywords>Charles A. Bernazzani Elementary School; Quincy; water damage; mold; library/special education area; odor concerns</keywords>
  <lastModifiedBy>sysadmin</lastModifiedBy>
  <lastPrinted>2014-12-15T16:40:00Z</lastPrinted>
  <dcterms:modified xsi:type="dcterms:W3CDTF">2015-02-13T20:10:00Z</dcterms:modified>
  <revision>15</revision>
  <dc:subject>On November 12, 2014 the Massachusetts Department of Public Health (MDPH), Bureau of Environmental Health (BEH) conducted an indoor air quality (IAQ) assessment at the Charles A. Bernazzani Elementary School (BES), located at 701 Furnace Brook Parkway, Quincy, Massachusetts. The request was prompted by concerns related to water damage and mold in the library/special education area as well as in a storage area located at the rear of the building. Odor concerns in the gymnasium were also reported. BEH/IAQ staff conducted a limited assessment of the building focusing on sources of water/moisture penetration in at the rear of the BES. The overall function of the heating, ventilating, and air-conditioning (HVAC) system was not assessed during this visit.</dc:subject>
  <dc:title>Mold Assessment - Charles A. Bernazzani Elementary School, Quincy, MA</dc:title>
</coreProperties>
</file>