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5D05" w14:textId="236E033D" w:rsidR="00714D98" w:rsidRPr="00206867" w:rsidRDefault="00714D98" w:rsidP="00714D98">
      <w:pPr>
        <w:pStyle w:val="NormalWeb"/>
        <w:rPr>
          <w:sz w:val="22"/>
          <w:szCs w:val="22"/>
        </w:rPr>
      </w:pPr>
      <w:r w:rsidRPr="00206867">
        <w:rPr>
          <w:rStyle w:val="Strong"/>
          <w:rFonts w:eastAsiaTheme="majorEastAsia"/>
          <w:sz w:val="22"/>
          <w:szCs w:val="22"/>
        </w:rPr>
        <w:t>Beth Bergstrom</w:t>
      </w:r>
      <w:r w:rsidRPr="00206867">
        <w:rPr>
          <w:sz w:val="22"/>
          <w:szCs w:val="22"/>
        </w:rPr>
        <w:br/>
      </w:r>
      <w:r w:rsidRPr="00206867">
        <w:rPr>
          <w:sz w:val="22"/>
          <w:szCs w:val="22"/>
        </w:rPr>
        <w:t xml:space="preserve">26 North St B13 </w:t>
      </w:r>
      <w:r w:rsidRPr="00206867">
        <w:rPr>
          <w:sz w:val="22"/>
          <w:szCs w:val="22"/>
        </w:rPr>
        <w:br/>
      </w:r>
      <w:r w:rsidRPr="00206867">
        <w:rPr>
          <w:sz w:val="22"/>
          <w:szCs w:val="22"/>
        </w:rPr>
        <w:t>Douglas, MA 01516</w:t>
      </w:r>
      <w:r w:rsidRPr="00206867">
        <w:rPr>
          <w:sz w:val="22"/>
          <w:szCs w:val="22"/>
        </w:rPr>
        <w:br/>
      </w:r>
      <w:r w:rsidRPr="00206867">
        <w:rPr>
          <w:sz w:val="22"/>
          <w:szCs w:val="22"/>
        </w:rPr>
        <w:t>beth.bergstrom@yahoo.com</w:t>
      </w:r>
      <w:r w:rsidRPr="00206867">
        <w:rPr>
          <w:sz w:val="22"/>
          <w:szCs w:val="22"/>
        </w:rPr>
        <w:br/>
      </w:r>
      <w:r w:rsidRPr="00206867">
        <w:rPr>
          <w:sz w:val="22"/>
          <w:szCs w:val="22"/>
        </w:rPr>
        <w:t>February 6</w:t>
      </w:r>
      <w:r w:rsidRPr="00206867">
        <w:rPr>
          <w:sz w:val="22"/>
          <w:szCs w:val="22"/>
          <w:vertAlign w:val="superscript"/>
        </w:rPr>
        <w:t>th</w:t>
      </w:r>
      <w:proofErr w:type="gramStart"/>
      <w:r w:rsidRPr="00206867">
        <w:rPr>
          <w:sz w:val="22"/>
          <w:szCs w:val="22"/>
        </w:rPr>
        <w:t xml:space="preserve"> 2025</w:t>
      </w:r>
      <w:proofErr w:type="gramEnd"/>
    </w:p>
    <w:p w14:paraId="429E42E3" w14:textId="77777777" w:rsidR="00714D98" w:rsidRPr="00206867" w:rsidRDefault="00714D98" w:rsidP="00714D98">
      <w:pPr>
        <w:pStyle w:val="NormalWeb"/>
        <w:rPr>
          <w:sz w:val="22"/>
          <w:szCs w:val="22"/>
        </w:rPr>
      </w:pPr>
      <w:r w:rsidRPr="00206867">
        <w:rPr>
          <w:sz w:val="22"/>
          <w:szCs w:val="22"/>
        </w:rPr>
        <w:t>Department of Public Health</w:t>
      </w:r>
      <w:r w:rsidRPr="00206867">
        <w:rPr>
          <w:sz w:val="22"/>
          <w:szCs w:val="22"/>
        </w:rPr>
        <w:br/>
        <w:t>Bureau of Community Health and Prevention</w:t>
      </w:r>
      <w:r w:rsidRPr="00206867">
        <w:rPr>
          <w:sz w:val="22"/>
          <w:szCs w:val="22"/>
        </w:rPr>
        <w:br/>
        <w:t>250 Washington Street</w:t>
      </w:r>
      <w:r w:rsidRPr="00206867">
        <w:rPr>
          <w:sz w:val="22"/>
          <w:szCs w:val="22"/>
        </w:rPr>
        <w:br/>
        <w:t>Boston, MA 02108</w:t>
      </w:r>
    </w:p>
    <w:p w14:paraId="4C78CF89" w14:textId="77777777" w:rsidR="00714D98" w:rsidRPr="00206867" w:rsidRDefault="00714D98" w:rsidP="00714D98">
      <w:pPr>
        <w:pStyle w:val="NormalWeb"/>
        <w:rPr>
          <w:sz w:val="22"/>
          <w:szCs w:val="22"/>
        </w:rPr>
      </w:pPr>
      <w:r w:rsidRPr="00206867">
        <w:rPr>
          <w:rStyle w:val="Strong"/>
          <w:rFonts w:eastAsiaTheme="majorEastAsia"/>
          <w:sz w:val="22"/>
          <w:szCs w:val="22"/>
        </w:rPr>
        <w:t>Subject: Letter of Support for Proposed Amendments to 105 CMR 210.000</w:t>
      </w:r>
    </w:p>
    <w:p w14:paraId="51BEA923" w14:textId="77777777" w:rsidR="00714D98" w:rsidRPr="00206867" w:rsidRDefault="00714D98" w:rsidP="00714D98">
      <w:pPr>
        <w:pStyle w:val="NormalWeb"/>
        <w:rPr>
          <w:sz w:val="22"/>
          <w:szCs w:val="22"/>
        </w:rPr>
      </w:pPr>
      <w:r w:rsidRPr="00206867">
        <w:rPr>
          <w:sz w:val="22"/>
          <w:szCs w:val="22"/>
        </w:rPr>
        <w:t>Dear Members of the Department of Public Health,</w:t>
      </w:r>
    </w:p>
    <w:p w14:paraId="1A6B92E9" w14:textId="51DA9961" w:rsidR="00714D98" w:rsidRPr="00206867" w:rsidRDefault="00714D98" w:rsidP="00714D98">
      <w:pPr>
        <w:pStyle w:val="NormalWeb"/>
        <w:rPr>
          <w:sz w:val="22"/>
          <w:szCs w:val="22"/>
        </w:rPr>
      </w:pPr>
      <w:r w:rsidRPr="00206867">
        <w:rPr>
          <w:sz w:val="22"/>
          <w:szCs w:val="22"/>
        </w:rPr>
        <w:t>I am writing to express my strong</w:t>
      </w:r>
      <w:r w:rsidRPr="00206867">
        <w:rPr>
          <w:sz w:val="22"/>
          <w:szCs w:val="22"/>
        </w:rPr>
        <w:t xml:space="preserve"> and sincere</w:t>
      </w:r>
      <w:r w:rsidRPr="00206867">
        <w:rPr>
          <w:sz w:val="22"/>
          <w:szCs w:val="22"/>
        </w:rPr>
        <w:t xml:space="preserve"> support for the proposed amendments to 105 CMR 210.000, which govern the administration of prescription medications in public and private schools. These updates are essential to ensuring</w:t>
      </w:r>
      <w:r w:rsidRPr="00206867">
        <w:rPr>
          <w:sz w:val="22"/>
          <w:szCs w:val="22"/>
        </w:rPr>
        <w:t xml:space="preserve"> students with needs </w:t>
      </w:r>
      <w:proofErr w:type="gramStart"/>
      <w:r w:rsidRPr="00206867">
        <w:rPr>
          <w:sz w:val="22"/>
          <w:szCs w:val="22"/>
        </w:rPr>
        <w:t>similar to</w:t>
      </w:r>
      <w:proofErr w:type="gramEnd"/>
      <w:r w:rsidRPr="00206867">
        <w:rPr>
          <w:sz w:val="22"/>
          <w:szCs w:val="22"/>
        </w:rPr>
        <w:t xml:space="preserve"> </w:t>
      </w:r>
      <w:proofErr w:type="spellStart"/>
      <w:r w:rsidRPr="00206867">
        <w:rPr>
          <w:sz w:val="22"/>
          <w:szCs w:val="22"/>
        </w:rPr>
        <w:t>my</w:t>
      </w:r>
      <w:proofErr w:type="spellEnd"/>
      <w:r w:rsidRPr="00206867">
        <w:rPr>
          <w:sz w:val="22"/>
          <w:szCs w:val="22"/>
        </w:rPr>
        <w:t xml:space="preserve"> daughters have access to safe and accessible care. </w:t>
      </w:r>
      <w:r w:rsidRPr="00206867">
        <w:rPr>
          <w:sz w:val="22"/>
          <w:szCs w:val="22"/>
        </w:rPr>
        <w:t xml:space="preserve"> </w:t>
      </w:r>
      <w:r w:rsidRPr="00206867">
        <w:rPr>
          <w:sz w:val="22"/>
          <w:szCs w:val="22"/>
        </w:rPr>
        <w:t xml:space="preserve">Ensuring </w:t>
      </w:r>
      <w:r w:rsidRPr="00206867">
        <w:rPr>
          <w:sz w:val="22"/>
          <w:szCs w:val="22"/>
        </w:rPr>
        <w:t>school medication administration aligns with current healthcare practices, provides clarity to school personnel, and enhances the efficiency of medication management in educational settings.</w:t>
      </w:r>
      <w:r w:rsidRPr="00206867">
        <w:rPr>
          <w:sz w:val="22"/>
          <w:szCs w:val="22"/>
        </w:rPr>
        <w:t xml:space="preserve"> </w:t>
      </w:r>
    </w:p>
    <w:p w14:paraId="2BEFBD67" w14:textId="3850A14D" w:rsidR="00714D98" w:rsidRPr="00206867" w:rsidRDefault="00714D98" w:rsidP="00714D98">
      <w:pPr>
        <w:pStyle w:val="NormalWeb"/>
        <w:rPr>
          <w:sz w:val="22"/>
          <w:szCs w:val="22"/>
        </w:rPr>
      </w:pPr>
      <w:r w:rsidRPr="00206867">
        <w:rPr>
          <w:sz w:val="22"/>
          <w:szCs w:val="22"/>
        </w:rPr>
        <w:t xml:space="preserve">One particularly critical aspect of these </w:t>
      </w:r>
      <w:r w:rsidRPr="00206867">
        <w:rPr>
          <w:sz w:val="22"/>
          <w:szCs w:val="22"/>
        </w:rPr>
        <w:t xml:space="preserve">amendments that </w:t>
      </w:r>
      <w:r w:rsidRPr="00206867">
        <w:rPr>
          <w:sz w:val="22"/>
          <w:szCs w:val="22"/>
        </w:rPr>
        <w:t>is</w:t>
      </w:r>
      <w:r w:rsidRPr="00206867">
        <w:rPr>
          <w:sz w:val="22"/>
          <w:szCs w:val="22"/>
        </w:rPr>
        <w:t xml:space="preserve"> close to my family’s heart and others like ours is</w:t>
      </w:r>
      <w:r w:rsidRPr="00206867">
        <w:rPr>
          <w:sz w:val="22"/>
          <w:szCs w:val="22"/>
        </w:rPr>
        <w:t xml:space="preserve"> the clarification and support for the administration of seizure rescue medications, such as intranasal </w:t>
      </w:r>
      <w:r w:rsidRPr="00206867">
        <w:rPr>
          <w:sz w:val="22"/>
          <w:szCs w:val="22"/>
        </w:rPr>
        <w:t>diazepam, or midazolam</w:t>
      </w:r>
      <w:r w:rsidRPr="00206867">
        <w:rPr>
          <w:sz w:val="22"/>
          <w:szCs w:val="22"/>
        </w:rPr>
        <w:t xml:space="preserve"> or rectal diazepam. Students with epilepsy or seizure disorders must have timely access to these life-saving medications in emergency situations. By updating the regulation to reflect best practices in seizure management, these amendments will ensure that trained school personnel can administer rescue medications quickly and effectively, reducing the risk of prolonged seizures and serious health complications.</w:t>
      </w:r>
      <w:r w:rsidRPr="00206867">
        <w:rPr>
          <w:sz w:val="22"/>
          <w:szCs w:val="22"/>
        </w:rPr>
        <w:t xml:space="preserve"> At a time when the commonwealth is struggling to find </w:t>
      </w:r>
      <w:r w:rsidR="00206867" w:rsidRPr="00206867">
        <w:rPr>
          <w:sz w:val="22"/>
          <w:szCs w:val="22"/>
        </w:rPr>
        <w:t>and financially support nursing staff. This change is more critical now than ever.</w:t>
      </w:r>
    </w:p>
    <w:p w14:paraId="2741DA35" w14:textId="77777777" w:rsidR="00714D98" w:rsidRPr="00206867" w:rsidRDefault="00714D98" w:rsidP="00714D98">
      <w:pPr>
        <w:pStyle w:val="NormalWeb"/>
        <w:rPr>
          <w:sz w:val="22"/>
          <w:szCs w:val="22"/>
        </w:rPr>
      </w:pPr>
      <w:r w:rsidRPr="00206867">
        <w:rPr>
          <w:sz w:val="22"/>
          <w:szCs w:val="22"/>
        </w:rPr>
        <w:t xml:space="preserve">Ensuring the safe and effective administration of all prescription </w:t>
      </w:r>
      <w:proofErr w:type="gramStart"/>
      <w:r w:rsidRPr="00206867">
        <w:rPr>
          <w:sz w:val="22"/>
          <w:szCs w:val="22"/>
        </w:rPr>
        <w:t>medications—</w:t>
      </w:r>
      <w:proofErr w:type="gramEnd"/>
      <w:r w:rsidRPr="00206867">
        <w:rPr>
          <w:sz w:val="22"/>
          <w:szCs w:val="22"/>
        </w:rPr>
        <w:t>including seizure rescue medications—is vital to the health and well-being of students. The proposed amendments modernize the regulation to reflect advancements in medical care, clarify existing provisions to support compliance and understanding, and streamline processes to reduce administrative burdens while maintaining high safety standards. These improvements will directly benefit students, school nurses, and administrators by fostering a safer and more effective medication administration system.</w:t>
      </w:r>
    </w:p>
    <w:p w14:paraId="245CE92A" w14:textId="77777777" w:rsidR="00714D98" w:rsidRPr="00206867" w:rsidRDefault="00714D98" w:rsidP="00714D98">
      <w:pPr>
        <w:pStyle w:val="NormalWeb"/>
        <w:rPr>
          <w:sz w:val="22"/>
          <w:szCs w:val="22"/>
        </w:rPr>
      </w:pPr>
      <w:r w:rsidRPr="00206867">
        <w:rPr>
          <w:sz w:val="22"/>
          <w:szCs w:val="22"/>
        </w:rPr>
        <w:t>I commend the Department of Public Health for its commitment to enhancing school health regulations and urge the adoption of these amendments to 105 CMR 210.000. Thank you for your dedication to student health and safety, and I appreciate your consideration of this important regulatory update.</w:t>
      </w:r>
    </w:p>
    <w:p w14:paraId="1B69B5CB" w14:textId="77777777" w:rsidR="00714D98" w:rsidRPr="00206867" w:rsidRDefault="00714D98" w:rsidP="00714D98">
      <w:pPr>
        <w:pStyle w:val="NormalWeb"/>
        <w:rPr>
          <w:sz w:val="22"/>
          <w:szCs w:val="22"/>
        </w:rPr>
      </w:pPr>
      <w:r w:rsidRPr="00206867">
        <w:rPr>
          <w:sz w:val="22"/>
          <w:szCs w:val="22"/>
        </w:rPr>
        <w:t>Sincerely,</w:t>
      </w:r>
    </w:p>
    <w:p w14:paraId="416FF5CD" w14:textId="542A3B81" w:rsidR="00714D98" w:rsidRPr="00206867" w:rsidRDefault="00206867" w:rsidP="00714D98">
      <w:pPr>
        <w:pStyle w:val="NormalWeb"/>
        <w:rPr>
          <w:sz w:val="22"/>
          <w:szCs w:val="22"/>
        </w:rPr>
      </w:pPr>
      <w:r w:rsidRPr="00206867">
        <w:rPr>
          <w:sz w:val="22"/>
          <w:szCs w:val="22"/>
        </w:rPr>
        <w:t>Beth Bergstrom</w:t>
      </w:r>
    </w:p>
    <w:p w14:paraId="695EDEF7" w14:textId="77777777" w:rsidR="007268EA" w:rsidRDefault="007268EA"/>
    <w:sectPr w:rsidR="00726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98"/>
    <w:rsid w:val="0001010D"/>
    <w:rsid w:val="001C7DDC"/>
    <w:rsid w:val="00206867"/>
    <w:rsid w:val="004828A7"/>
    <w:rsid w:val="00714D98"/>
    <w:rsid w:val="007268EA"/>
    <w:rsid w:val="00F5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8409"/>
  <w15:chartTrackingRefBased/>
  <w15:docId w15:val="{FC0CAF33-231F-4E55-9A75-274F2AD9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D98"/>
    <w:rPr>
      <w:rFonts w:eastAsiaTheme="majorEastAsia" w:cstheme="majorBidi"/>
      <w:color w:val="272727" w:themeColor="text1" w:themeTint="D8"/>
    </w:rPr>
  </w:style>
  <w:style w:type="paragraph" w:styleId="Title">
    <w:name w:val="Title"/>
    <w:basedOn w:val="Normal"/>
    <w:next w:val="Normal"/>
    <w:link w:val="TitleChar"/>
    <w:uiPriority w:val="10"/>
    <w:qFormat/>
    <w:rsid w:val="00714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D98"/>
    <w:pPr>
      <w:spacing w:before="160"/>
      <w:jc w:val="center"/>
    </w:pPr>
    <w:rPr>
      <w:i/>
      <w:iCs/>
      <w:color w:val="404040" w:themeColor="text1" w:themeTint="BF"/>
    </w:rPr>
  </w:style>
  <w:style w:type="character" w:customStyle="1" w:styleId="QuoteChar">
    <w:name w:val="Quote Char"/>
    <w:basedOn w:val="DefaultParagraphFont"/>
    <w:link w:val="Quote"/>
    <w:uiPriority w:val="29"/>
    <w:rsid w:val="00714D98"/>
    <w:rPr>
      <w:i/>
      <w:iCs/>
      <w:color w:val="404040" w:themeColor="text1" w:themeTint="BF"/>
    </w:rPr>
  </w:style>
  <w:style w:type="paragraph" w:styleId="ListParagraph">
    <w:name w:val="List Paragraph"/>
    <w:basedOn w:val="Normal"/>
    <w:uiPriority w:val="34"/>
    <w:qFormat/>
    <w:rsid w:val="00714D98"/>
    <w:pPr>
      <w:ind w:left="720"/>
      <w:contextualSpacing/>
    </w:pPr>
  </w:style>
  <w:style w:type="character" w:styleId="IntenseEmphasis">
    <w:name w:val="Intense Emphasis"/>
    <w:basedOn w:val="DefaultParagraphFont"/>
    <w:uiPriority w:val="21"/>
    <w:qFormat/>
    <w:rsid w:val="00714D98"/>
    <w:rPr>
      <w:i/>
      <w:iCs/>
      <w:color w:val="0F4761" w:themeColor="accent1" w:themeShade="BF"/>
    </w:rPr>
  </w:style>
  <w:style w:type="paragraph" w:styleId="IntenseQuote">
    <w:name w:val="Intense Quote"/>
    <w:basedOn w:val="Normal"/>
    <w:next w:val="Normal"/>
    <w:link w:val="IntenseQuoteChar"/>
    <w:uiPriority w:val="30"/>
    <w:qFormat/>
    <w:rsid w:val="00714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D98"/>
    <w:rPr>
      <w:i/>
      <w:iCs/>
      <w:color w:val="0F4761" w:themeColor="accent1" w:themeShade="BF"/>
    </w:rPr>
  </w:style>
  <w:style w:type="character" w:styleId="IntenseReference">
    <w:name w:val="Intense Reference"/>
    <w:basedOn w:val="DefaultParagraphFont"/>
    <w:uiPriority w:val="32"/>
    <w:qFormat/>
    <w:rsid w:val="00714D98"/>
    <w:rPr>
      <w:b/>
      <w:bCs/>
      <w:smallCaps/>
      <w:color w:val="0F4761" w:themeColor="accent1" w:themeShade="BF"/>
      <w:spacing w:val="5"/>
    </w:rPr>
  </w:style>
  <w:style w:type="paragraph" w:styleId="NormalWeb">
    <w:name w:val="Normal (Web)"/>
    <w:basedOn w:val="Normal"/>
    <w:uiPriority w:val="99"/>
    <w:semiHidden/>
    <w:unhideWhenUsed/>
    <w:rsid w:val="00714D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4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Solaras</dc:creator>
  <cp:keywords/>
  <dc:description/>
  <cp:lastModifiedBy>Kristen Solaras</cp:lastModifiedBy>
  <cp:revision>1</cp:revision>
  <dcterms:created xsi:type="dcterms:W3CDTF">2025-02-11T03:00:00Z</dcterms:created>
  <dcterms:modified xsi:type="dcterms:W3CDTF">2025-02-11T03:15:00Z</dcterms:modified>
</cp:coreProperties>
</file>