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w:pict>
                  <v:group w14:anchorId="14C8787A" id="Group 2" o:spid="_x0000_s1026" alt="&quot;&quot;" style="position:absolute;margin-left:560.2pt;margin-top:-72.75pt;width:611.4pt;height:11in;z-index:-251658240;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4fztvICAAAq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33715587" w:rsidR="00C261AC" w:rsidRPr="00851191" w:rsidRDefault="00683563" w:rsidP="00C261AC">
          <w:pPr>
            <w:pStyle w:val="PCGCoverSubtitle"/>
          </w:pPr>
          <w:r w:rsidRPr="00683563">
            <w:t>Signature Healthcare Corporation in partnership with Boston Medical Center HealthNet Plan</w:t>
          </w:r>
        </w:p>
        <w:p w14:paraId="35424AFA" w14:textId="245E7B9D" w:rsidR="00C261AC" w:rsidRPr="00B565BC" w:rsidRDefault="00C261AC" w:rsidP="00C261AC">
          <w:pPr>
            <w:pStyle w:val="PCGCoverSubtitle"/>
          </w:pPr>
          <w:r w:rsidRPr="00851191">
            <w:t>(</w:t>
          </w:r>
          <w:r w:rsidR="00133C39">
            <w:t>BMCHP Signature</w:t>
          </w:r>
          <w:r w:rsidRPr="00851191">
            <w:t>)</w:t>
          </w:r>
        </w:p>
        <w:p w14:paraId="22D90177" w14:textId="55053744"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81113E">
            <w:rPr>
              <w:color w:val="FFFFFF" w:themeColor="background1"/>
            </w:rPr>
            <w:t>Decemb</w:t>
          </w:r>
          <w:r w:rsidR="009D738F">
            <w:rPr>
              <w:color w:val="FFFFFF" w:themeColor="background1"/>
            </w:rPr>
            <w:t xml:space="preserve">er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FB6417"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236944464"/>
        <w:docPartObj>
          <w:docPartGallery w:val="Table of Contents"/>
          <w:docPartUnique/>
        </w:docPartObj>
      </w:sdtPr>
      <w:sdtEndPr>
        <w:rPr>
          <w:bCs/>
          <w:noProof/>
        </w:rPr>
      </w:sdtEndPr>
      <w:sdtContent>
        <w:p w14:paraId="10ECD4B3" w14:textId="3965295D" w:rsidR="00482762" w:rsidRDefault="00482762">
          <w:pPr>
            <w:pStyle w:val="TOCHeading"/>
            <w:rPr>
              <w:rFonts w:hint="eastAsia"/>
            </w:rPr>
          </w:pPr>
          <w:r>
            <w:t>Table of Contents</w:t>
          </w:r>
        </w:p>
        <w:p w14:paraId="10DBDB1D" w14:textId="70AE1988" w:rsidR="0081113E" w:rsidRDefault="00482762">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8772" w:history="1">
            <w:r w:rsidR="0081113E" w:rsidRPr="006913C0">
              <w:rPr>
                <w:rStyle w:val="Hyperlink"/>
              </w:rPr>
              <w:t>DSRIP Midpoint Assessment Highlights &amp; Key Findings</w:t>
            </w:r>
            <w:r w:rsidR="0081113E">
              <w:rPr>
                <w:webHidden/>
              </w:rPr>
              <w:tab/>
            </w:r>
            <w:r w:rsidR="0081113E">
              <w:rPr>
                <w:webHidden/>
              </w:rPr>
              <w:fldChar w:fldCharType="begin"/>
            </w:r>
            <w:r w:rsidR="0081113E">
              <w:rPr>
                <w:webHidden/>
              </w:rPr>
              <w:instrText xml:space="preserve"> PAGEREF _Toc57728772 \h </w:instrText>
            </w:r>
            <w:r w:rsidR="0081113E">
              <w:rPr>
                <w:webHidden/>
              </w:rPr>
            </w:r>
            <w:r w:rsidR="0081113E">
              <w:rPr>
                <w:webHidden/>
              </w:rPr>
              <w:fldChar w:fldCharType="separate"/>
            </w:r>
            <w:r w:rsidR="007931EE">
              <w:rPr>
                <w:webHidden/>
              </w:rPr>
              <w:t>3</w:t>
            </w:r>
            <w:r w:rsidR="0081113E">
              <w:rPr>
                <w:webHidden/>
              </w:rPr>
              <w:fldChar w:fldCharType="end"/>
            </w:r>
          </w:hyperlink>
        </w:p>
        <w:p w14:paraId="5D71AD84" w14:textId="172591B1" w:rsidR="0081113E" w:rsidRDefault="00FB6417">
          <w:pPr>
            <w:pStyle w:val="TOC2"/>
            <w:rPr>
              <w:rFonts w:asciiTheme="minorHAnsi" w:eastAsiaTheme="minorEastAsia" w:hAnsiTheme="minorHAnsi" w:cstheme="minorBidi"/>
              <w:sz w:val="22"/>
            </w:rPr>
          </w:pPr>
          <w:hyperlink w:anchor="_Toc57728773" w:history="1">
            <w:r w:rsidR="0081113E" w:rsidRPr="006913C0">
              <w:rPr>
                <w:rStyle w:val="Hyperlink"/>
              </w:rPr>
              <w:t>List of Sources for Infographic</w:t>
            </w:r>
            <w:r w:rsidR="0081113E">
              <w:rPr>
                <w:webHidden/>
              </w:rPr>
              <w:tab/>
            </w:r>
            <w:r w:rsidR="0081113E">
              <w:rPr>
                <w:webHidden/>
              </w:rPr>
              <w:fldChar w:fldCharType="begin"/>
            </w:r>
            <w:r w:rsidR="0081113E">
              <w:rPr>
                <w:webHidden/>
              </w:rPr>
              <w:instrText xml:space="preserve"> PAGEREF _Toc57728773 \h </w:instrText>
            </w:r>
            <w:r w:rsidR="0081113E">
              <w:rPr>
                <w:webHidden/>
              </w:rPr>
            </w:r>
            <w:r w:rsidR="0081113E">
              <w:rPr>
                <w:webHidden/>
              </w:rPr>
              <w:fldChar w:fldCharType="separate"/>
            </w:r>
            <w:r w:rsidR="007931EE">
              <w:rPr>
                <w:webHidden/>
              </w:rPr>
              <w:t>4</w:t>
            </w:r>
            <w:r w:rsidR="0081113E">
              <w:rPr>
                <w:webHidden/>
              </w:rPr>
              <w:fldChar w:fldCharType="end"/>
            </w:r>
          </w:hyperlink>
        </w:p>
        <w:p w14:paraId="6D1A93D1" w14:textId="62F62BC1" w:rsidR="0081113E" w:rsidRDefault="00FB6417">
          <w:pPr>
            <w:pStyle w:val="TOC1"/>
            <w:rPr>
              <w:rFonts w:asciiTheme="minorHAnsi" w:eastAsiaTheme="minorEastAsia" w:hAnsiTheme="minorHAnsi" w:cstheme="minorBidi"/>
              <w:b w:val="0"/>
              <w:caps w:val="0"/>
              <w:color w:val="auto"/>
              <w:spacing w:val="0"/>
              <w:sz w:val="22"/>
            </w:rPr>
          </w:pPr>
          <w:hyperlink w:anchor="_Toc57728774" w:history="1">
            <w:r w:rsidR="0081113E" w:rsidRPr="006913C0">
              <w:rPr>
                <w:rStyle w:val="Hyperlink"/>
              </w:rPr>
              <w:t>Introduction</w:t>
            </w:r>
            <w:r w:rsidR="0081113E">
              <w:rPr>
                <w:webHidden/>
              </w:rPr>
              <w:tab/>
            </w:r>
            <w:r w:rsidR="0081113E">
              <w:rPr>
                <w:webHidden/>
              </w:rPr>
              <w:fldChar w:fldCharType="begin"/>
            </w:r>
            <w:r w:rsidR="0081113E">
              <w:rPr>
                <w:webHidden/>
              </w:rPr>
              <w:instrText xml:space="preserve"> PAGEREF _Toc57728774 \h </w:instrText>
            </w:r>
            <w:r w:rsidR="0081113E">
              <w:rPr>
                <w:webHidden/>
              </w:rPr>
            </w:r>
            <w:r w:rsidR="0081113E">
              <w:rPr>
                <w:webHidden/>
              </w:rPr>
              <w:fldChar w:fldCharType="separate"/>
            </w:r>
            <w:r w:rsidR="007931EE">
              <w:rPr>
                <w:webHidden/>
              </w:rPr>
              <w:t>5</w:t>
            </w:r>
            <w:r w:rsidR="0081113E">
              <w:rPr>
                <w:webHidden/>
              </w:rPr>
              <w:fldChar w:fldCharType="end"/>
            </w:r>
          </w:hyperlink>
        </w:p>
        <w:p w14:paraId="2FA5A439" w14:textId="376B3F38" w:rsidR="0081113E" w:rsidRDefault="00FB6417">
          <w:pPr>
            <w:pStyle w:val="TOC2"/>
            <w:rPr>
              <w:rFonts w:asciiTheme="minorHAnsi" w:eastAsiaTheme="minorEastAsia" w:hAnsiTheme="minorHAnsi" w:cstheme="minorBidi"/>
              <w:sz w:val="22"/>
            </w:rPr>
          </w:pPr>
          <w:hyperlink w:anchor="_Toc57728775" w:history="1">
            <w:r w:rsidR="0081113E" w:rsidRPr="006913C0">
              <w:rPr>
                <w:rStyle w:val="Hyperlink"/>
              </w:rPr>
              <w:t>MPA Framework</w:t>
            </w:r>
            <w:r w:rsidR="0081113E">
              <w:rPr>
                <w:webHidden/>
              </w:rPr>
              <w:tab/>
            </w:r>
            <w:r w:rsidR="0081113E">
              <w:rPr>
                <w:webHidden/>
              </w:rPr>
              <w:fldChar w:fldCharType="begin"/>
            </w:r>
            <w:r w:rsidR="0081113E">
              <w:rPr>
                <w:webHidden/>
              </w:rPr>
              <w:instrText xml:space="preserve"> PAGEREF _Toc57728775 \h </w:instrText>
            </w:r>
            <w:r w:rsidR="0081113E">
              <w:rPr>
                <w:webHidden/>
              </w:rPr>
            </w:r>
            <w:r w:rsidR="0081113E">
              <w:rPr>
                <w:webHidden/>
              </w:rPr>
              <w:fldChar w:fldCharType="separate"/>
            </w:r>
            <w:r w:rsidR="007931EE">
              <w:rPr>
                <w:webHidden/>
              </w:rPr>
              <w:t>5</w:t>
            </w:r>
            <w:r w:rsidR="0081113E">
              <w:rPr>
                <w:webHidden/>
              </w:rPr>
              <w:fldChar w:fldCharType="end"/>
            </w:r>
          </w:hyperlink>
        </w:p>
        <w:p w14:paraId="0099FCBF" w14:textId="4C044ABE" w:rsidR="0081113E" w:rsidRDefault="00FB6417">
          <w:pPr>
            <w:pStyle w:val="TOC2"/>
            <w:rPr>
              <w:rFonts w:asciiTheme="minorHAnsi" w:eastAsiaTheme="minorEastAsia" w:hAnsiTheme="minorHAnsi" w:cstheme="minorBidi"/>
              <w:sz w:val="22"/>
            </w:rPr>
          </w:pPr>
          <w:hyperlink w:anchor="_Toc57728776" w:history="1">
            <w:r w:rsidR="0081113E" w:rsidRPr="006913C0">
              <w:rPr>
                <w:rStyle w:val="Hyperlink"/>
              </w:rPr>
              <w:t>Methodology</w:t>
            </w:r>
            <w:r w:rsidR="0081113E">
              <w:rPr>
                <w:webHidden/>
              </w:rPr>
              <w:tab/>
            </w:r>
            <w:r w:rsidR="0081113E">
              <w:rPr>
                <w:webHidden/>
              </w:rPr>
              <w:fldChar w:fldCharType="begin"/>
            </w:r>
            <w:r w:rsidR="0081113E">
              <w:rPr>
                <w:webHidden/>
              </w:rPr>
              <w:instrText xml:space="preserve"> PAGEREF _Toc57728776 \h </w:instrText>
            </w:r>
            <w:r w:rsidR="0081113E">
              <w:rPr>
                <w:webHidden/>
              </w:rPr>
            </w:r>
            <w:r w:rsidR="0081113E">
              <w:rPr>
                <w:webHidden/>
              </w:rPr>
              <w:fldChar w:fldCharType="separate"/>
            </w:r>
            <w:r w:rsidR="007931EE">
              <w:rPr>
                <w:webHidden/>
              </w:rPr>
              <w:t>7</w:t>
            </w:r>
            <w:r w:rsidR="0081113E">
              <w:rPr>
                <w:webHidden/>
              </w:rPr>
              <w:fldChar w:fldCharType="end"/>
            </w:r>
          </w:hyperlink>
        </w:p>
        <w:p w14:paraId="2E81DD4A" w14:textId="2E64F10A" w:rsidR="0081113E" w:rsidRDefault="00FB6417">
          <w:pPr>
            <w:pStyle w:val="TOC2"/>
            <w:rPr>
              <w:rFonts w:asciiTheme="minorHAnsi" w:eastAsiaTheme="minorEastAsia" w:hAnsiTheme="minorHAnsi" w:cstheme="minorBidi"/>
              <w:sz w:val="22"/>
            </w:rPr>
          </w:pPr>
          <w:hyperlink w:anchor="_Toc57728777" w:history="1">
            <w:r w:rsidR="0081113E" w:rsidRPr="006913C0">
              <w:rPr>
                <w:rStyle w:val="Hyperlink"/>
              </w:rPr>
              <w:t>ACO Background</w:t>
            </w:r>
            <w:r w:rsidR="0081113E">
              <w:rPr>
                <w:webHidden/>
              </w:rPr>
              <w:tab/>
            </w:r>
            <w:r w:rsidR="0081113E">
              <w:rPr>
                <w:webHidden/>
              </w:rPr>
              <w:fldChar w:fldCharType="begin"/>
            </w:r>
            <w:r w:rsidR="0081113E">
              <w:rPr>
                <w:webHidden/>
              </w:rPr>
              <w:instrText xml:space="preserve"> PAGEREF _Toc57728777 \h </w:instrText>
            </w:r>
            <w:r w:rsidR="0081113E">
              <w:rPr>
                <w:webHidden/>
              </w:rPr>
            </w:r>
            <w:r w:rsidR="0081113E">
              <w:rPr>
                <w:webHidden/>
              </w:rPr>
              <w:fldChar w:fldCharType="separate"/>
            </w:r>
            <w:r w:rsidR="007931EE">
              <w:rPr>
                <w:webHidden/>
              </w:rPr>
              <w:t>7</w:t>
            </w:r>
            <w:r w:rsidR="0081113E">
              <w:rPr>
                <w:webHidden/>
              </w:rPr>
              <w:fldChar w:fldCharType="end"/>
            </w:r>
          </w:hyperlink>
        </w:p>
        <w:p w14:paraId="471338AD" w14:textId="52A282AA" w:rsidR="0081113E" w:rsidRDefault="00FB6417">
          <w:pPr>
            <w:pStyle w:val="TOC1"/>
            <w:rPr>
              <w:rFonts w:asciiTheme="minorHAnsi" w:eastAsiaTheme="minorEastAsia" w:hAnsiTheme="minorHAnsi" w:cstheme="minorBidi"/>
              <w:b w:val="0"/>
              <w:caps w:val="0"/>
              <w:color w:val="auto"/>
              <w:spacing w:val="0"/>
              <w:sz w:val="22"/>
            </w:rPr>
          </w:pPr>
          <w:hyperlink w:anchor="_Toc57728778" w:history="1">
            <w:r w:rsidR="0081113E" w:rsidRPr="006913C0">
              <w:rPr>
                <w:rStyle w:val="Hyperlink"/>
              </w:rPr>
              <w:t>Summary of Findings</w:t>
            </w:r>
            <w:r w:rsidR="0081113E">
              <w:rPr>
                <w:webHidden/>
              </w:rPr>
              <w:tab/>
            </w:r>
            <w:r w:rsidR="0081113E">
              <w:rPr>
                <w:webHidden/>
              </w:rPr>
              <w:fldChar w:fldCharType="begin"/>
            </w:r>
            <w:r w:rsidR="0081113E">
              <w:rPr>
                <w:webHidden/>
              </w:rPr>
              <w:instrText xml:space="preserve"> PAGEREF _Toc57728778 \h </w:instrText>
            </w:r>
            <w:r w:rsidR="0081113E">
              <w:rPr>
                <w:webHidden/>
              </w:rPr>
            </w:r>
            <w:r w:rsidR="0081113E">
              <w:rPr>
                <w:webHidden/>
              </w:rPr>
              <w:fldChar w:fldCharType="separate"/>
            </w:r>
            <w:r w:rsidR="007931EE">
              <w:rPr>
                <w:webHidden/>
              </w:rPr>
              <w:t>8</w:t>
            </w:r>
            <w:r w:rsidR="0081113E">
              <w:rPr>
                <w:webHidden/>
              </w:rPr>
              <w:fldChar w:fldCharType="end"/>
            </w:r>
          </w:hyperlink>
        </w:p>
        <w:p w14:paraId="47720D31" w14:textId="01198216" w:rsidR="0081113E" w:rsidRDefault="00FB6417">
          <w:pPr>
            <w:pStyle w:val="TOC1"/>
            <w:rPr>
              <w:rFonts w:asciiTheme="minorHAnsi" w:eastAsiaTheme="minorEastAsia" w:hAnsiTheme="minorHAnsi" w:cstheme="minorBidi"/>
              <w:b w:val="0"/>
              <w:caps w:val="0"/>
              <w:color w:val="auto"/>
              <w:spacing w:val="0"/>
              <w:sz w:val="22"/>
            </w:rPr>
          </w:pPr>
          <w:hyperlink w:anchor="_Toc57728779" w:history="1">
            <w:r w:rsidR="0081113E" w:rsidRPr="006913C0">
              <w:rPr>
                <w:rStyle w:val="Hyperlink"/>
              </w:rPr>
              <w:t>Focus Area Level Progress</w:t>
            </w:r>
            <w:r w:rsidR="0081113E">
              <w:rPr>
                <w:webHidden/>
              </w:rPr>
              <w:tab/>
            </w:r>
            <w:r w:rsidR="0081113E">
              <w:rPr>
                <w:webHidden/>
              </w:rPr>
              <w:fldChar w:fldCharType="begin"/>
            </w:r>
            <w:r w:rsidR="0081113E">
              <w:rPr>
                <w:webHidden/>
              </w:rPr>
              <w:instrText xml:space="preserve"> PAGEREF _Toc57728779 \h </w:instrText>
            </w:r>
            <w:r w:rsidR="0081113E">
              <w:rPr>
                <w:webHidden/>
              </w:rPr>
            </w:r>
            <w:r w:rsidR="0081113E">
              <w:rPr>
                <w:webHidden/>
              </w:rPr>
              <w:fldChar w:fldCharType="separate"/>
            </w:r>
            <w:r w:rsidR="007931EE">
              <w:rPr>
                <w:webHidden/>
              </w:rPr>
              <w:t>9</w:t>
            </w:r>
            <w:r w:rsidR="0081113E">
              <w:rPr>
                <w:webHidden/>
              </w:rPr>
              <w:fldChar w:fldCharType="end"/>
            </w:r>
          </w:hyperlink>
        </w:p>
        <w:p w14:paraId="7D70E5C4" w14:textId="00A9B82F" w:rsidR="0081113E" w:rsidRDefault="00FB6417">
          <w:pPr>
            <w:pStyle w:val="TOC2"/>
            <w:rPr>
              <w:rFonts w:asciiTheme="minorHAnsi" w:eastAsiaTheme="minorEastAsia" w:hAnsiTheme="minorHAnsi" w:cstheme="minorBidi"/>
              <w:sz w:val="22"/>
            </w:rPr>
          </w:pPr>
          <w:hyperlink w:anchor="_Toc57728780" w:history="1">
            <w:r w:rsidR="0081113E" w:rsidRPr="006913C0">
              <w:rPr>
                <w:rStyle w:val="Hyperlink"/>
              </w:rPr>
              <w:t>1. Organizational Structure and Engagement</w:t>
            </w:r>
            <w:r w:rsidR="0081113E">
              <w:rPr>
                <w:webHidden/>
              </w:rPr>
              <w:tab/>
            </w:r>
            <w:r w:rsidR="0081113E">
              <w:rPr>
                <w:webHidden/>
              </w:rPr>
              <w:fldChar w:fldCharType="begin"/>
            </w:r>
            <w:r w:rsidR="0081113E">
              <w:rPr>
                <w:webHidden/>
              </w:rPr>
              <w:instrText xml:space="preserve"> PAGEREF _Toc57728780 \h </w:instrText>
            </w:r>
            <w:r w:rsidR="0081113E">
              <w:rPr>
                <w:webHidden/>
              </w:rPr>
            </w:r>
            <w:r w:rsidR="0081113E">
              <w:rPr>
                <w:webHidden/>
              </w:rPr>
              <w:fldChar w:fldCharType="separate"/>
            </w:r>
            <w:r w:rsidR="007931EE">
              <w:rPr>
                <w:webHidden/>
              </w:rPr>
              <w:t>9</w:t>
            </w:r>
            <w:r w:rsidR="0081113E">
              <w:rPr>
                <w:webHidden/>
              </w:rPr>
              <w:fldChar w:fldCharType="end"/>
            </w:r>
          </w:hyperlink>
        </w:p>
        <w:p w14:paraId="6F2B8FA7" w14:textId="791456F9" w:rsidR="0081113E" w:rsidRDefault="00FB6417">
          <w:pPr>
            <w:pStyle w:val="TOC3"/>
            <w:rPr>
              <w:rFonts w:asciiTheme="minorHAnsi" w:eastAsiaTheme="minorEastAsia" w:hAnsiTheme="minorHAnsi" w:cstheme="minorBidi"/>
              <w:sz w:val="22"/>
            </w:rPr>
          </w:pPr>
          <w:hyperlink w:anchor="_Toc57728781" w:history="1">
            <w:r w:rsidR="0081113E" w:rsidRPr="006913C0">
              <w:rPr>
                <w:rStyle w:val="Hyperlink"/>
              </w:rPr>
              <w:t>On Track Description</w:t>
            </w:r>
            <w:r w:rsidR="0081113E">
              <w:rPr>
                <w:webHidden/>
              </w:rPr>
              <w:tab/>
            </w:r>
            <w:r w:rsidR="0081113E">
              <w:rPr>
                <w:webHidden/>
              </w:rPr>
              <w:fldChar w:fldCharType="begin"/>
            </w:r>
            <w:r w:rsidR="0081113E">
              <w:rPr>
                <w:webHidden/>
              </w:rPr>
              <w:instrText xml:space="preserve"> PAGEREF _Toc57728781 \h </w:instrText>
            </w:r>
            <w:r w:rsidR="0081113E">
              <w:rPr>
                <w:webHidden/>
              </w:rPr>
            </w:r>
            <w:r w:rsidR="0081113E">
              <w:rPr>
                <w:webHidden/>
              </w:rPr>
              <w:fldChar w:fldCharType="separate"/>
            </w:r>
            <w:r w:rsidR="007931EE">
              <w:rPr>
                <w:webHidden/>
              </w:rPr>
              <w:t>9</w:t>
            </w:r>
            <w:r w:rsidR="0081113E">
              <w:rPr>
                <w:webHidden/>
              </w:rPr>
              <w:fldChar w:fldCharType="end"/>
            </w:r>
          </w:hyperlink>
        </w:p>
        <w:p w14:paraId="7532F8D2" w14:textId="2EF2D703" w:rsidR="0081113E" w:rsidRDefault="00FB6417">
          <w:pPr>
            <w:pStyle w:val="TOC3"/>
            <w:rPr>
              <w:rFonts w:asciiTheme="minorHAnsi" w:eastAsiaTheme="minorEastAsia" w:hAnsiTheme="minorHAnsi" w:cstheme="minorBidi"/>
              <w:sz w:val="22"/>
            </w:rPr>
          </w:pPr>
          <w:hyperlink w:anchor="_Toc57728782" w:history="1">
            <w:r w:rsidR="0081113E" w:rsidRPr="006913C0">
              <w:rPr>
                <w:rStyle w:val="Hyperlink"/>
              </w:rPr>
              <w:t>Results</w:t>
            </w:r>
            <w:r w:rsidR="0081113E">
              <w:rPr>
                <w:webHidden/>
              </w:rPr>
              <w:tab/>
            </w:r>
            <w:r w:rsidR="0081113E">
              <w:rPr>
                <w:webHidden/>
              </w:rPr>
              <w:fldChar w:fldCharType="begin"/>
            </w:r>
            <w:r w:rsidR="0081113E">
              <w:rPr>
                <w:webHidden/>
              </w:rPr>
              <w:instrText xml:space="preserve"> PAGEREF _Toc57728782 \h </w:instrText>
            </w:r>
            <w:r w:rsidR="0081113E">
              <w:rPr>
                <w:webHidden/>
              </w:rPr>
            </w:r>
            <w:r w:rsidR="0081113E">
              <w:rPr>
                <w:webHidden/>
              </w:rPr>
              <w:fldChar w:fldCharType="separate"/>
            </w:r>
            <w:r w:rsidR="007931EE">
              <w:rPr>
                <w:webHidden/>
              </w:rPr>
              <w:t>9</w:t>
            </w:r>
            <w:r w:rsidR="0081113E">
              <w:rPr>
                <w:webHidden/>
              </w:rPr>
              <w:fldChar w:fldCharType="end"/>
            </w:r>
          </w:hyperlink>
        </w:p>
        <w:p w14:paraId="3F807392" w14:textId="741AE501" w:rsidR="0081113E" w:rsidRDefault="00FB6417">
          <w:pPr>
            <w:pStyle w:val="TOC3"/>
            <w:rPr>
              <w:rFonts w:asciiTheme="minorHAnsi" w:eastAsiaTheme="minorEastAsia" w:hAnsiTheme="minorHAnsi" w:cstheme="minorBidi"/>
              <w:sz w:val="22"/>
            </w:rPr>
          </w:pPr>
          <w:hyperlink w:anchor="_Toc57728783" w:history="1">
            <w:r w:rsidR="0081113E" w:rsidRPr="006913C0">
              <w:rPr>
                <w:rStyle w:val="Hyperlink"/>
              </w:rPr>
              <w:t>Recommendations</w:t>
            </w:r>
            <w:r w:rsidR="0081113E">
              <w:rPr>
                <w:webHidden/>
              </w:rPr>
              <w:tab/>
            </w:r>
            <w:r w:rsidR="0081113E">
              <w:rPr>
                <w:webHidden/>
              </w:rPr>
              <w:fldChar w:fldCharType="begin"/>
            </w:r>
            <w:r w:rsidR="0081113E">
              <w:rPr>
                <w:webHidden/>
              </w:rPr>
              <w:instrText xml:space="preserve"> PAGEREF _Toc57728783 \h </w:instrText>
            </w:r>
            <w:r w:rsidR="0081113E">
              <w:rPr>
                <w:webHidden/>
              </w:rPr>
            </w:r>
            <w:r w:rsidR="0081113E">
              <w:rPr>
                <w:webHidden/>
              </w:rPr>
              <w:fldChar w:fldCharType="separate"/>
            </w:r>
            <w:r w:rsidR="007931EE">
              <w:rPr>
                <w:webHidden/>
              </w:rPr>
              <w:t>10</w:t>
            </w:r>
            <w:r w:rsidR="0081113E">
              <w:rPr>
                <w:webHidden/>
              </w:rPr>
              <w:fldChar w:fldCharType="end"/>
            </w:r>
          </w:hyperlink>
        </w:p>
        <w:p w14:paraId="3DDE7571" w14:textId="4099D48F" w:rsidR="0081113E" w:rsidRDefault="00FB6417">
          <w:pPr>
            <w:pStyle w:val="TOC2"/>
            <w:rPr>
              <w:rFonts w:asciiTheme="minorHAnsi" w:eastAsiaTheme="minorEastAsia" w:hAnsiTheme="minorHAnsi" w:cstheme="minorBidi"/>
              <w:sz w:val="22"/>
            </w:rPr>
          </w:pPr>
          <w:hyperlink w:anchor="_Toc57728784" w:history="1">
            <w:r w:rsidR="0081113E" w:rsidRPr="006913C0">
              <w:rPr>
                <w:rStyle w:val="Hyperlink"/>
              </w:rPr>
              <w:t>2. Integration of Systems and Processes</w:t>
            </w:r>
            <w:r w:rsidR="0081113E">
              <w:rPr>
                <w:webHidden/>
              </w:rPr>
              <w:tab/>
            </w:r>
            <w:r w:rsidR="0081113E">
              <w:rPr>
                <w:webHidden/>
              </w:rPr>
              <w:fldChar w:fldCharType="begin"/>
            </w:r>
            <w:r w:rsidR="0081113E">
              <w:rPr>
                <w:webHidden/>
              </w:rPr>
              <w:instrText xml:space="preserve"> PAGEREF _Toc57728784 \h </w:instrText>
            </w:r>
            <w:r w:rsidR="0081113E">
              <w:rPr>
                <w:webHidden/>
              </w:rPr>
            </w:r>
            <w:r w:rsidR="0081113E">
              <w:rPr>
                <w:webHidden/>
              </w:rPr>
              <w:fldChar w:fldCharType="separate"/>
            </w:r>
            <w:r w:rsidR="007931EE">
              <w:rPr>
                <w:webHidden/>
              </w:rPr>
              <w:t>11</w:t>
            </w:r>
            <w:r w:rsidR="0081113E">
              <w:rPr>
                <w:webHidden/>
              </w:rPr>
              <w:fldChar w:fldCharType="end"/>
            </w:r>
          </w:hyperlink>
        </w:p>
        <w:p w14:paraId="1A4C3BE1" w14:textId="049C68BD" w:rsidR="0081113E" w:rsidRDefault="00FB6417">
          <w:pPr>
            <w:pStyle w:val="TOC3"/>
            <w:rPr>
              <w:rFonts w:asciiTheme="minorHAnsi" w:eastAsiaTheme="minorEastAsia" w:hAnsiTheme="minorHAnsi" w:cstheme="minorBidi"/>
              <w:sz w:val="22"/>
            </w:rPr>
          </w:pPr>
          <w:hyperlink w:anchor="_Toc57728785" w:history="1">
            <w:r w:rsidR="0081113E" w:rsidRPr="006913C0">
              <w:rPr>
                <w:rStyle w:val="Hyperlink"/>
              </w:rPr>
              <w:t>On Track Description</w:t>
            </w:r>
            <w:r w:rsidR="0081113E">
              <w:rPr>
                <w:webHidden/>
              </w:rPr>
              <w:tab/>
            </w:r>
            <w:r w:rsidR="0081113E">
              <w:rPr>
                <w:webHidden/>
              </w:rPr>
              <w:fldChar w:fldCharType="begin"/>
            </w:r>
            <w:r w:rsidR="0081113E">
              <w:rPr>
                <w:webHidden/>
              </w:rPr>
              <w:instrText xml:space="preserve"> PAGEREF _Toc57728785 \h </w:instrText>
            </w:r>
            <w:r w:rsidR="0081113E">
              <w:rPr>
                <w:webHidden/>
              </w:rPr>
            </w:r>
            <w:r w:rsidR="0081113E">
              <w:rPr>
                <w:webHidden/>
              </w:rPr>
              <w:fldChar w:fldCharType="separate"/>
            </w:r>
            <w:r w:rsidR="007931EE">
              <w:rPr>
                <w:webHidden/>
              </w:rPr>
              <w:t>11</w:t>
            </w:r>
            <w:r w:rsidR="0081113E">
              <w:rPr>
                <w:webHidden/>
              </w:rPr>
              <w:fldChar w:fldCharType="end"/>
            </w:r>
          </w:hyperlink>
        </w:p>
        <w:p w14:paraId="79A1F9AE" w14:textId="3F02CB6E" w:rsidR="0081113E" w:rsidRDefault="00FB6417">
          <w:pPr>
            <w:pStyle w:val="TOC3"/>
            <w:rPr>
              <w:rFonts w:asciiTheme="minorHAnsi" w:eastAsiaTheme="minorEastAsia" w:hAnsiTheme="minorHAnsi" w:cstheme="minorBidi"/>
              <w:sz w:val="22"/>
            </w:rPr>
          </w:pPr>
          <w:hyperlink w:anchor="_Toc57728786" w:history="1">
            <w:r w:rsidR="0081113E" w:rsidRPr="006913C0">
              <w:rPr>
                <w:rStyle w:val="Hyperlink"/>
              </w:rPr>
              <w:t>Results</w:t>
            </w:r>
            <w:r w:rsidR="0081113E">
              <w:rPr>
                <w:webHidden/>
              </w:rPr>
              <w:tab/>
            </w:r>
            <w:r w:rsidR="0081113E">
              <w:rPr>
                <w:webHidden/>
              </w:rPr>
              <w:fldChar w:fldCharType="begin"/>
            </w:r>
            <w:r w:rsidR="0081113E">
              <w:rPr>
                <w:webHidden/>
              </w:rPr>
              <w:instrText xml:space="preserve"> PAGEREF _Toc57728786 \h </w:instrText>
            </w:r>
            <w:r w:rsidR="0081113E">
              <w:rPr>
                <w:webHidden/>
              </w:rPr>
            </w:r>
            <w:r w:rsidR="0081113E">
              <w:rPr>
                <w:webHidden/>
              </w:rPr>
              <w:fldChar w:fldCharType="separate"/>
            </w:r>
            <w:r w:rsidR="007931EE">
              <w:rPr>
                <w:webHidden/>
              </w:rPr>
              <w:t>12</w:t>
            </w:r>
            <w:r w:rsidR="0081113E">
              <w:rPr>
                <w:webHidden/>
              </w:rPr>
              <w:fldChar w:fldCharType="end"/>
            </w:r>
          </w:hyperlink>
        </w:p>
        <w:p w14:paraId="55F48B56" w14:textId="4E8A423F" w:rsidR="0081113E" w:rsidRDefault="00FB6417">
          <w:pPr>
            <w:pStyle w:val="TOC3"/>
            <w:rPr>
              <w:rFonts w:asciiTheme="minorHAnsi" w:eastAsiaTheme="minorEastAsia" w:hAnsiTheme="minorHAnsi" w:cstheme="minorBidi"/>
              <w:sz w:val="22"/>
            </w:rPr>
          </w:pPr>
          <w:hyperlink w:anchor="_Toc57728787" w:history="1">
            <w:r w:rsidR="0081113E" w:rsidRPr="006913C0">
              <w:rPr>
                <w:rStyle w:val="Hyperlink"/>
              </w:rPr>
              <w:t>Recommendations</w:t>
            </w:r>
            <w:r w:rsidR="0081113E">
              <w:rPr>
                <w:webHidden/>
              </w:rPr>
              <w:tab/>
            </w:r>
            <w:r w:rsidR="0081113E">
              <w:rPr>
                <w:webHidden/>
              </w:rPr>
              <w:fldChar w:fldCharType="begin"/>
            </w:r>
            <w:r w:rsidR="0081113E">
              <w:rPr>
                <w:webHidden/>
              </w:rPr>
              <w:instrText xml:space="preserve"> PAGEREF _Toc57728787 \h </w:instrText>
            </w:r>
            <w:r w:rsidR="0081113E">
              <w:rPr>
                <w:webHidden/>
              </w:rPr>
            </w:r>
            <w:r w:rsidR="0081113E">
              <w:rPr>
                <w:webHidden/>
              </w:rPr>
              <w:fldChar w:fldCharType="separate"/>
            </w:r>
            <w:r w:rsidR="007931EE">
              <w:rPr>
                <w:webHidden/>
              </w:rPr>
              <w:t>14</w:t>
            </w:r>
            <w:r w:rsidR="0081113E">
              <w:rPr>
                <w:webHidden/>
              </w:rPr>
              <w:fldChar w:fldCharType="end"/>
            </w:r>
          </w:hyperlink>
        </w:p>
        <w:p w14:paraId="2192374A" w14:textId="3D209E42" w:rsidR="0081113E" w:rsidRDefault="00FB6417">
          <w:pPr>
            <w:pStyle w:val="TOC2"/>
            <w:rPr>
              <w:rFonts w:asciiTheme="minorHAnsi" w:eastAsiaTheme="minorEastAsia" w:hAnsiTheme="minorHAnsi" w:cstheme="minorBidi"/>
              <w:sz w:val="22"/>
            </w:rPr>
          </w:pPr>
          <w:hyperlink w:anchor="_Toc57728788" w:history="1">
            <w:r w:rsidR="0081113E" w:rsidRPr="006913C0">
              <w:rPr>
                <w:rStyle w:val="Hyperlink"/>
              </w:rPr>
              <w:t>3. Workforce Development</w:t>
            </w:r>
            <w:r w:rsidR="0081113E">
              <w:rPr>
                <w:webHidden/>
              </w:rPr>
              <w:tab/>
            </w:r>
            <w:r w:rsidR="0081113E">
              <w:rPr>
                <w:webHidden/>
              </w:rPr>
              <w:fldChar w:fldCharType="begin"/>
            </w:r>
            <w:r w:rsidR="0081113E">
              <w:rPr>
                <w:webHidden/>
              </w:rPr>
              <w:instrText xml:space="preserve"> PAGEREF _Toc57728788 \h </w:instrText>
            </w:r>
            <w:r w:rsidR="0081113E">
              <w:rPr>
                <w:webHidden/>
              </w:rPr>
            </w:r>
            <w:r w:rsidR="0081113E">
              <w:rPr>
                <w:webHidden/>
              </w:rPr>
              <w:fldChar w:fldCharType="separate"/>
            </w:r>
            <w:r w:rsidR="007931EE">
              <w:rPr>
                <w:webHidden/>
              </w:rPr>
              <w:t>15</w:t>
            </w:r>
            <w:r w:rsidR="0081113E">
              <w:rPr>
                <w:webHidden/>
              </w:rPr>
              <w:fldChar w:fldCharType="end"/>
            </w:r>
          </w:hyperlink>
        </w:p>
        <w:p w14:paraId="015FCB95" w14:textId="48D2CE2F" w:rsidR="0081113E" w:rsidRDefault="00FB6417">
          <w:pPr>
            <w:pStyle w:val="TOC3"/>
            <w:rPr>
              <w:rFonts w:asciiTheme="minorHAnsi" w:eastAsiaTheme="minorEastAsia" w:hAnsiTheme="minorHAnsi" w:cstheme="minorBidi"/>
              <w:sz w:val="22"/>
            </w:rPr>
          </w:pPr>
          <w:hyperlink w:anchor="_Toc57728789" w:history="1">
            <w:r w:rsidR="0081113E" w:rsidRPr="006913C0">
              <w:rPr>
                <w:rStyle w:val="Hyperlink"/>
              </w:rPr>
              <w:t>On Track Description</w:t>
            </w:r>
            <w:r w:rsidR="0081113E">
              <w:rPr>
                <w:webHidden/>
              </w:rPr>
              <w:tab/>
            </w:r>
            <w:r w:rsidR="0081113E">
              <w:rPr>
                <w:webHidden/>
              </w:rPr>
              <w:fldChar w:fldCharType="begin"/>
            </w:r>
            <w:r w:rsidR="0081113E">
              <w:rPr>
                <w:webHidden/>
              </w:rPr>
              <w:instrText xml:space="preserve"> PAGEREF _Toc57728789 \h </w:instrText>
            </w:r>
            <w:r w:rsidR="0081113E">
              <w:rPr>
                <w:webHidden/>
              </w:rPr>
            </w:r>
            <w:r w:rsidR="0081113E">
              <w:rPr>
                <w:webHidden/>
              </w:rPr>
              <w:fldChar w:fldCharType="separate"/>
            </w:r>
            <w:r w:rsidR="007931EE">
              <w:rPr>
                <w:webHidden/>
              </w:rPr>
              <w:t>15</w:t>
            </w:r>
            <w:r w:rsidR="0081113E">
              <w:rPr>
                <w:webHidden/>
              </w:rPr>
              <w:fldChar w:fldCharType="end"/>
            </w:r>
          </w:hyperlink>
        </w:p>
        <w:p w14:paraId="5311C15C" w14:textId="64FE4A25" w:rsidR="0081113E" w:rsidRDefault="00FB6417">
          <w:pPr>
            <w:pStyle w:val="TOC3"/>
            <w:rPr>
              <w:rFonts w:asciiTheme="minorHAnsi" w:eastAsiaTheme="minorEastAsia" w:hAnsiTheme="minorHAnsi" w:cstheme="minorBidi"/>
              <w:sz w:val="22"/>
            </w:rPr>
          </w:pPr>
          <w:hyperlink w:anchor="_Toc57728790" w:history="1">
            <w:r w:rsidR="0081113E" w:rsidRPr="006913C0">
              <w:rPr>
                <w:rStyle w:val="Hyperlink"/>
              </w:rPr>
              <w:t>Results</w:t>
            </w:r>
            <w:r w:rsidR="0081113E">
              <w:rPr>
                <w:webHidden/>
              </w:rPr>
              <w:tab/>
            </w:r>
            <w:r w:rsidR="0081113E">
              <w:rPr>
                <w:webHidden/>
              </w:rPr>
              <w:fldChar w:fldCharType="begin"/>
            </w:r>
            <w:r w:rsidR="0081113E">
              <w:rPr>
                <w:webHidden/>
              </w:rPr>
              <w:instrText xml:space="preserve"> PAGEREF _Toc57728790 \h </w:instrText>
            </w:r>
            <w:r w:rsidR="0081113E">
              <w:rPr>
                <w:webHidden/>
              </w:rPr>
            </w:r>
            <w:r w:rsidR="0081113E">
              <w:rPr>
                <w:webHidden/>
              </w:rPr>
              <w:fldChar w:fldCharType="separate"/>
            </w:r>
            <w:r w:rsidR="007931EE">
              <w:rPr>
                <w:webHidden/>
              </w:rPr>
              <w:t>15</w:t>
            </w:r>
            <w:r w:rsidR="0081113E">
              <w:rPr>
                <w:webHidden/>
              </w:rPr>
              <w:fldChar w:fldCharType="end"/>
            </w:r>
          </w:hyperlink>
        </w:p>
        <w:p w14:paraId="6B33C308" w14:textId="6EC5B082" w:rsidR="0081113E" w:rsidRDefault="00FB6417">
          <w:pPr>
            <w:pStyle w:val="TOC3"/>
            <w:rPr>
              <w:rFonts w:asciiTheme="minorHAnsi" w:eastAsiaTheme="minorEastAsia" w:hAnsiTheme="minorHAnsi" w:cstheme="minorBidi"/>
              <w:sz w:val="22"/>
            </w:rPr>
          </w:pPr>
          <w:hyperlink w:anchor="_Toc57728791" w:history="1">
            <w:r w:rsidR="0081113E" w:rsidRPr="006913C0">
              <w:rPr>
                <w:rStyle w:val="Hyperlink"/>
              </w:rPr>
              <w:t>Recommendations</w:t>
            </w:r>
            <w:r w:rsidR="0081113E">
              <w:rPr>
                <w:webHidden/>
              </w:rPr>
              <w:tab/>
            </w:r>
            <w:r w:rsidR="0081113E">
              <w:rPr>
                <w:webHidden/>
              </w:rPr>
              <w:fldChar w:fldCharType="begin"/>
            </w:r>
            <w:r w:rsidR="0081113E">
              <w:rPr>
                <w:webHidden/>
              </w:rPr>
              <w:instrText xml:space="preserve"> PAGEREF _Toc57728791 \h </w:instrText>
            </w:r>
            <w:r w:rsidR="0081113E">
              <w:rPr>
                <w:webHidden/>
              </w:rPr>
            </w:r>
            <w:r w:rsidR="0081113E">
              <w:rPr>
                <w:webHidden/>
              </w:rPr>
              <w:fldChar w:fldCharType="separate"/>
            </w:r>
            <w:r w:rsidR="007931EE">
              <w:rPr>
                <w:webHidden/>
              </w:rPr>
              <w:t>16</w:t>
            </w:r>
            <w:r w:rsidR="0081113E">
              <w:rPr>
                <w:webHidden/>
              </w:rPr>
              <w:fldChar w:fldCharType="end"/>
            </w:r>
          </w:hyperlink>
        </w:p>
        <w:p w14:paraId="3BCE02B1" w14:textId="0395753F" w:rsidR="0081113E" w:rsidRDefault="00FB6417">
          <w:pPr>
            <w:pStyle w:val="TOC2"/>
            <w:rPr>
              <w:rFonts w:asciiTheme="minorHAnsi" w:eastAsiaTheme="minorEastAsia" w:hAnsiTheme="minorHAnsi" w:cstheme="minorBidi"/>
              <w:sz w:val="22"/>
            </w:rPr>
          </w:pPr>
          <w:hyperlink w:anchor="_Toc57728792" w:history="1">
            <w:r w:rsidR="0081113E" w:rsidRPr="006913C0">
              <w:rPr>
                <w:rStyle w:val="Hyperlink"/>
              </w:rPr>
              <w:t>4. Health Information Technology and Exchange</w:t>
            </w:r>
            <w:r w:rsidR="0081113E">
              <w:rPr>
                <w:webHidden/>
              </w:rPr>
              <w:tab/>
            </w:r>
            <w:r w:rsidR="0081113E">
              <w:rPr>
                <w:webHidden/>
              </w:rPr>
              <w:fldChar w:fldCharType="begin"/>
            </w:r>
            <w:r w:rsidR="0081113E">
              <w:rPr>
                <w:webHidden/>
              </w:rPr>
              <w:instrText xml:space="preserve"> PAGEREF _Toc57728792 \h </w:instrText>
            </w:r>
            <w:r w:rsidR="0081113E">
              <w:rPr>
                <w:webHidden/>
              </w:rPr>
            </w:r>
            <w:r w:rsidR="0081113E">
              <w:rPr>
                <w:webHidden/>
              </w:rPr>
              <w:fldChar w:fldCharType="separate"/>
            </w:r>
            <w:r w:rsidR="007931EE">
              <w:rPr>
                <w:webHidden/>
              </w:rPr>
              <w:t>18</w:t>
            </w:r>
            <w:r w:rsidR="0081113E">
              <w:rPr>
                <w:webHidden/>
              </w:rPr>
              <w:fldChar w:fldCharType="end"/>
            </w:r>
          </w:hyperlink>
        </w:p>
        <w:p w14:paraId="694A12A5" w14:textId="2FB60142" w:rsidR="0081113E" w:rsidRDefault="00FB6417">
          <w:pPr>
            <w:pStyle w:val="TOC3"/>
            <w:rPr>
              <w:rFonts w:asciiTheme="minorHAnsi" w:eastAsiaTheme="minorEastAsia" w:hAnsiTheme="minorHAnsi" w:cstheme="minorBidi"/>
              <w:sz w:val="22"/>
            </w:rPr>
          </w:pPr>
          <w:hyperlink w:anchor="_Toc57728793" w:history="1">
            <w:r w:rsidR="0081113E" w:rsidRPr="006913C0">
              <w:rPr>
                <w:rStyle w:val="Hyperlink"/>
              </w:rPr>
              <w:t>On Track Description</w:t>
            </w:r>
            <w:r w:rsidR="0081113E">
              <w:rPr>
                <w:webHidden/>
              </w:rPr>
              <w:tab/>
            </w:r>
            <w:r w:rsidR="0081113E">
              <w:rPr>
                <w:webHidden/>
              </w:rPr>
              <w:fldChar w:fldCharType="begin"/>
            </w:r>
            <w:r w:rsidR="0081113E">
              <w:rPr>
                <w:webHidden/>
              </w:rPr>
              <w:instrText xml:space="preserve"> PAGEREF _Toc57728793 \h </w:instrText>
            </w:r>
            <w:r w:rsidR="0081113E">
              <w:rPr>
                <w:webHidden/>
              </w:rPr>
            </w:r>
            <w:r w:rsidR="0081113E">
              <w:rPr>
                <w:webHidden/>
              </w:rPr>
              <w:fldChar w:fldCharType="separate"/>
            </w:r>
            <w:r w:rsidR="007931EE">
              <w:rPr>
                <w:webHidden/>
              </w:rPr>
              <w:t>18</w:t>
            </w:r>
            <w:r w:rsidR="0081113E">
              <w:rPr>
                <w:webHidden/>
              </w:rPr>
              <w:fldChar w:fldCharType="end"/>
            </w:r>
          </w:hyperlink>
        </w:p>
        <w:p w14:paraId="59BA35AE" w14:textId="6468C962" w:rsidR="0081113E" w:rsidRDefault="00FB6417">
          <w:pPr>
            <w:pStyle w:val="TOC3"/>
            <w:rPr>
              <w:rFonts w:asciiTheme="minorHAnsi" w:eastAsiaTheme="minorEastAsia" w:hAnsiTheme="minorHAnsi" w:cstheme="minorBidi"/>
              <w:sz w:val="22"/>
            </w:rPr>
          </w:pPr>
          <w:hyperlink w:anchor="_Toc57728794" w:history="1">
            <w:r w:rsidR="0081113E" w:rsidRPr="006913C0">
              <w:rPr>
                <w:rStyle w:val="Hyperlink"/>
              </w:rPr>
              <w:t>Results</w:t>
            </w:r>
            <w:r w:rsidR="0081113E">
              <w:rPr>
                <w:webHidden/>
              </w:rPr>
              <w:tab/>
            </w:r>
            <w:r w:rsidR="0081113E">
              <w:rPr>
                <w:webHidden/>
              </w:rPr>
              <w:fldChar w:fldCharType="begin"/>
            </w:r>
            <w:r w:rsidR="0081113E">
              <w:rPr>
                <w:webHidden/>
              </w:rPr>
              <w:instrText xml:space="preserve"> PAGEREF _Toc57728794 \h </w:instrText>
            </w:r>
            <w:r w:rsidR="0081113E">
              <w:rPr>
                <w:webHidden/>
              </w:rPr>
            </w:r>
            <w:r w:rsidR="0081113E">
              <w:rPr>
                <w:webHidden/>
              </w:rPr>
              <w:fldChar w:fldCharType="separate"/>
            </w:r>
            <w:r w:rsidR="007931EE">
              <w:rPr>
                <w:webHidden/>
              </w:rPr>
              <w:t>18</w:t>
            </w:r>
            <w:r w:rsidR="0081113E">
              <w:rPr>
                <w:webHidden/>
              </w:rPr>
              <w:fldChar w:fldCharType="end"/>
            </w:r>
          </w:hyperlink>
        </w:p>
        <w:p w14:paraId="57AA4A12" w14:textId="3691FA88" w:rsidR="0081113E" w:rsidRDefault="00FB6417">
          <w:pPr>
            <w:pStyle w:val="TOC3"/>
            <w:rPr>
              <w:rFonts w:asciiTheme="minorHAnsi" w:eastAsiaTheme="minorEastAsia" w:hAnsiTheme="minorHAnsi" w:cstheme="minorBidi"/>
              <w:sz w:val="22"/>
            </w:rPr>
          </w:pPr>
          <w:hyperlink w:anchor="_Toc57728795" w:history="1">
            <w:r w:rsidR="0081113E" w:rsidRPr="006913C0">
              <w:rPr>
                <w:rStyle w:val="Hyperlink"/>
              </w:rPr>
              <w:t>Recommendations</w:t>
            </w:r>
            <w:r w:rsidR="0081113E">
              <w:rPr>
                <w:webHidden/>
              </w:rPr>
              <w:tab/>
            </w:r>
            <w:r w:rsidR="0081113E">
              <w:rPr>
                <w:webHidden/>
              </w:rPr>
              <w:fldChar w:fldCharType="begin"/>
            </w:r>
            <w:r w:rsidR="0081113E">
              <w:rPr>
                <w:webHidden/>
              </w:rPr>
              <w:instrText xml:space="preserve"> PAGEREF _Toc57728795 \h </w:instrText>
            </w:r>
            <w:r w:rsidR="0081113E">
              <w:rPr>
                <w:webHidden/>
              </w:rPr>
            </w:r>
            <w:r w:rsidR="0081113E">
              <w:rPr>
                <w:webHidden/>
              </w:rPr>
              <w:fldChar w:fldCharType="separate"/>
            </w:r>
            <w:r w:rsidR="007931EE">
              <w:rPr>
                <w:webHidden/>
              </w:rPr>
              <w:t>20</w:t>
            </w:r>
            <w:r w:rsidR="0081113E">
              <w:rPr>
                <w:webHidden/>
              </w:rPr>
              <w:fldChar w:fldCharType="end"/>
            </w:r>
          </w:hyperlink>
        </w:p>
        <w:p w14:paraId="3AE88A07" w14:textId="06A19804" w:rsidR="0081113E" w:rsidRDefault="00FB6417">
          <w:pPr>
            <w:pStyle w:val="TOC2"/>
            <w:rPr>
              <w:rFonts w:asciiTheme="minorHAnsi" w:eastAsiaTheme="minorEastAsia" w:hAnsiTheme="minorHAnsi" w:cstheme="minorBidi"/>
              <w:sz w:val="22"/>
            </w:rPr>
          </w:pPr>
          <w:hyperlink w:anchor="_Toc57728796" w:history="1">
            <w:r w:rsidR="0081113E" w:rsidRPr="006913C0">
              <w:rPr>
                <w:rStyle w:val="Hyperlink"/>
              </w:rPr>
              <w:t>5. Care Coordination and Care Management</w:t>
            </w:r>
            <w:r w:rsidR="0081113E">
              <w:rPr>
                <w:webHidden/>
              </w:rPr>
              <w:tab/>
            </w:r>
            <w:r w:rsidR="0081113E">
              <w:rPr>
                <w:webHidden/>
              </w:rPr>
              <w:fldChar w:fldCharType="begin"/>
            </w:r>
            <w:r w:rsidR="0081113E">
              <w:rPr>
                <w:webHidden/>
              </w:rPr>
              <w:instrText xml:space="preserve"> PAGEREF _Toc57728796 \h </w:instrText>
            </w:r>
            <w:r w:rsidR="0081113E">
              <w:rPr>
                <w:webHidden/>
              </w:rPr>
            </w:r>
            <w:r w:rsidR="0081113E">
              <w:rPr>
                <w:webHidden/>
              </w:rPr>
              <w:fldChar w:fldCharType="separate"/>
            </w:r>
            <w:r w:rsidR="007931EE">
              <w:rPr>
                <w:webHidden/>
              </w:rPr>
              <w:t>21</w:t>
            </w:r>
            <w:r w:rsidR="0081113E">
              <w:rPr>
                <w:webHidden/>
              </w:rPr>
              <w:fldChar w:fldCharType="end"/>
            </w:r>
          </w:hyperlink>
        </w:p>
        <w:p w14:paraId="06040131" w14:textId="5037C939" w:rsidR="0081113E" w:rsidRDefault="00FB6417">
          <w:pPr>
            <w:pStyle w:val="TOC3"/>
            <w:rPr>
              <w:rFonts w:asciiTheme="minorHAnsi" w:eastAsiaTheme="minorEastAsia" w:hAnsiTheme="minorHAnsi" w:cstheme="minorBidi"/>
              <w:sz w:val="22"/>
            </w:rPr>
          </w:pPr>
          <w:hyperlink w:anchor="_Toc57728797" w:history="1">
            <w:r w:rsidR="0081113E" w:rsidRPr="006913C0">
              <w:rPr>
                <w:rStyle w:val="Hyperlink"/>
              </w:rPr>
              <w:t>On Track Description</w:t>
            </w:r>
            <w:r w:rsidR="0081113E">
              <w:rPr>
                <w:webHidden/>
              </w:rPr>
              <w:tab/>
            </w:r>
            <w:r w:rsidR="0081113E">
              <w:rPr>
                <w:webHidden/>
              </w:rPr>
              <w:fldChar w:fldCharType="begin"/>
            </w:r>
            <w:r w:rsidR="0081113E">
              <w:rPr>
                <w:webHidden/>
              </w:rPr>
              <w:instrText xml:space="preserve"> PAGEREF _Toc57728797 \h </w:instrText>
            </w:r>
            <w:r w:rsidR="0081113E">
              <w:rPr>
                <w:webHidden/>
              </w:rPr>
            </w:r>
            <w:r w:rsidR="0081113E">
              <w:rPr>
                <w:webHidden/>
              </w:rPr>
              <w:fldChar w:fldCharType="separate"/>
            </w:r>
            <w:r w:rsidR="007931EE">
              <w:rPr>
                <w:webHidden/>
              </w:rPr>
              <w:t>21</w:t>
            </w:r>
            <w:r w:rsidR="0081113E">
              <w:rPr>
                <w:webHidden/>
              </w:rPr>
              <w:fldChar w:fldCharType="end"/>
            </w:r>
          </w:hyperlink>
        </w:p>
        <w:p w14:paraId="62AE75B0" w14:textId="3FF40B4C" w:rsidR="0081113E" w:rsidRDefault="00FB6417">
          <w:pPr>
            <w:pStyle w:val="TOC3"/>
            <w:rPr>
              <w:rFonts w:asciiTheme="minorHAnsi" w:eastAsiaTheme="minorEastAsia" w:hAnsiTheme="minorHAnsi" w:cstheme="minorBidi"/>
              <w:sz w:val="22"/>
            </w:rPr>
          </w:pPr>
          <w:hyperlink w:anchor="_Toc57728798" w:history="1">
            <w:r w:rsidR="0081113E" w:rsidRPr="006913C0">
              <w:rPr>
                <w:rStyle w:val="Hyperlink"/>
              </w:rPr>
              <w:t>Results</w:t>
            </w:r>
            <w:r w:rsidR="0081113E">
              <w:rPr>
                <w:webHidden/>
              </w:rPr>
              <w:tab/>
            </w:r>
            <w:r w:rsidR="0081113E">
              <w:rPr>
                <w:webHidden/>
              </w:rPr>
              <w:fldChar w:fldCharType="begin"/>
            </w:r>
            <w:r w:rsidR="0081113E">
              <w:rPr>
                <w:webHidden/>
              </w:rPr>
              <w:instrText xml:space="preserve"> PAGEREF _Toc57728798 \h </w:instrText>
            </w:r>
            <w:r w:rsidR="0081113E">
              <w:rPr>
                <w:webHidden/>
              </w:rPr>
            </w:r>
            <w:r w:rsidR="0081113E">
              <w:rPr>
                <w:webHidden/>
              </w:rPr>
              <w:fldChar w:fldCharType="separate"/>
            </w:r>
            <w:r w:rsidR="007931EE">
              <w:rPr>
                <w:webHidden/>
              </w:rPr>
              <w:t>22</w:t>
            </w:r>
            <w:r w:rsidR="0081113E">
              <w:rPr>
                <w:webHidden/>
              </w:rPr>
              <w:fldChar w:fldCharType="end"/>
            </w:r>
          </w:hyperlink>
        </w:p>
        <w:p w14:paraId="59E5C650" w14:textId="25878480" w:rsidR="0081113E" w:rsidRDefault="00FB6417">
          <w:pPr>
            <w:pStyle w:val="TOC3"/>
            <w:rPr>
              <w:rFonts w:asciiTheme="minorHAnsi" w:eastAsiaTheme="minorEastAsia" w:hAnsiTheme="minorHAnsi" w:cstheme="minorBidi"/>
              <w:sz w:val="22"/>
            </w:rPr>
          </w:pPr>
          <w:hyperlink w:anchor="_Toc57728799" w:history="1">
            <w:r w:rsidR="0081113E" w:rsidRPr="006913C0">
              <w:rPr>
                <w:rStyle w:val="Hyperlink"/>
              </w:rPr>
              <w:t>Recommendations</w:t>
            </w:r>
            <w:r w:rsidR="0081113E">
              <w:rPr>
                <w:webHidden/>
              </w:rPr>
              <w:tab/>
            </w:r>
            <w:r w:rsidR="0081113E">
              <w:rPr>
                <w:webHidden/>
              </w:rPr>
              <w:fldChar w:fldCharType="begin"/>
            </w:r>
            <w:r w:rsidR="0081113E">
              <w:rPr>
                <w:webHidden/>
              </w:rPr>
              <w:instrText xml:space="preserve"> PAGEREF _Toc57728799 \h </w:instrText>
            </w:r>
            <w:r w:rsidR="0081113E">
              <w:rPr>
                <w:webHidden/>
              </w:rPr>
            </w:r>
            <w:r w:rsidR="0081113E">
              <w:rPr>
                <w:webHidden/>
              </w:rPr>
              <w:fldChar w:fldCharType="separate"/>
            </w:r>
            <w:r w:rsidR="007931EE">
              <w:rPr>
                <w:webHidden/>
              </w:rPr>
              <w:t>23</w:t>
            </w:r>
            <w:r w:rsidR="0081113E">
              <w:rPr>
                <w:webHidden/>
              </w:rPr>
              <w:fldChar w:fldCharType="end"/>
            </w:r>
          </w:hyperlink>
        </w:p>
        <w:p w14:paraId="5EF5E20C" w14:textId="346602B2" w:rsidR="0081113E" w:rsidRDefault="00FB6417">
          <w:pPr>
            <w:pStyle w:val="TOC2"/>
            <w:rPr>
              <w:rFonts w:asciiTheme="minorHAnsi" w:eastAsiaTheme="minorEastAsia" w:hAnsiTheme="minorHAnsi" w:cstheme="minorBidi"/>
              <w:sz w:val="22"/>
            </w:rPr>
          </w:pPr>
          <w:hyperlink w:anchor="_Toc57728800" w:history="1">
            <w:r w:rsidR="0081113E" w:rsidRPr="006913C0">
              <w:rPr>
                <w:rStyle w:val="Hyperlink"/>
              </w:rPr>
              <w:t>6. Population Health Management</w:t>
            </w:r>
            <w:r w:rsidR="0081113E">
              <w:rPr>
                <w:webHidden/>
              </w:rPr>
              <w:tab/>
            </w:r>
            <w:r w:rsidR="0081113E">
              <w:rPr>
                <w:webHidden/>
              </w:rPr>
              <w:fldChar w:fldCharType="begin"/>
            </w:r>
            <w:r w:rsidR="0081113E">
              <w:rPr>
                <w:webHidden/>
              </w:rPr>
              <w:instrText xml:space="preserve"> PAGEREF _Toc57728800 \h </w:instrText>
            </w:r>
            <w:r w:rsidR="0081113E">
              <w:rPr>
                <w:webHidden/>
              </w:rPr>
            </w:r>
            <w:r w:rsidR="0081113E">
              <w:rPr>
                <w:webHidden/>
              </w:rPr>
              <w:fldChar w:fldCharType="separate"/>
            </w:r>
            <w:r w:rsidR="007931EE">
              <w:rPr>
                <w:webHidden/>
              </w:rPr>
              <w:t>24</w:t>
            </w:r>
            <w:r w:rsidR="0081113E">
              <w:rPr>
                <w:webHidden/>
              </w:rPr>
              <w:fldChar w:fldCharType="end"/>
            </w:r>
          </w:hyperlink>
        </w:p>
        <w:p w14:paraId="19EDD149" w14:textId="4692B650" w:rsidR="0081113E" w:rsidRDefault="00FB6417">
          <w:pPr>
            <w:pStyle w:val="TOC3"/>
            <w:rPr>
              <w:rFonts w:asciiTheme="minorHAnsi" w:eastAsiaTheme="minorEastAsia" w:hAnsiTheme="minorHAnsi" w:cstheme="minorBidi"/>
              <w:sz w:val="22"/>
            </w:rPr>
          </w:pPr>
          <w:hyperlink w:anchor="_Toc57728801" w:history="1">
            <w:r w:rsidR="0081113E" w:rsidRPr="006913C0">
              <w:rPr>
                <w:rStyle w:val="Hyperlink"/>
              </w:rPr>
              <w:t>On Track Description</w:t>
            </w:r>
            <w:r w:rsidR="0081113E">
              <w:rPr>
                <w:webHidden/>
              </w:rPr>
              <w:tab/>
            </w:r>
            <w:r w:rsidR="0081113E">
              <w:rPr>
                <w:webHidden/>
              </w:rPr>
              <w:fldChar w:fldCharType="begin"/>
            </w:r>
            <w:r w:rsidR="0081113E">
              <w:rPr>
                <w:webHidden/>
              </w:rPr>
              <w:instrText xml:space="preserve"> PAGEREF _Toc57728801 \h </w:instrText>
            </w:r>
            <w:r w:rsidR="0081113E">
              <w:rPr>
                <w:webHidden/>
              </w:rPr>
            </w:r>
            <w:r w:rsidR="0081113E">
              <w:rPr>
                <w:webHidden/>
              </w:rPr>
              <w:fldChar w:fldCharType="separate"/>
            </w:r>
            <w:r w:rsidR="007931EE">
              <w:rPr>
                <w:webHidden/>
              </w:rPr>
              <w:t>24</w:t>
            </w:r>
            <w:r w:rsidR="0081113E">
              <w:rPr>
                <w:webHidden/>
              </w:rPr>
              <w:fldChar w:fldCharType="end"/>
            </w:r>
          </w:hyperlink>
        </w:p>
        <w:p w14:paraId="538298B6" w14:textId="27120D62" w:rsidR="0081113E" w:rsidRDefault="00FB6417">
          <w:pPr>
            <w:pStyle w:val="TOC3"/>
            <w:rPr>
              <w:rFonts w:asciiTheme="minorHAnsi" w:eastAsiaTheme="minorEastAsia" w:hAnsiTheme="minorHAnsi" w:cstheme="minorBidi"/>
              <w:sz w:val="22"/>
            </w:rPr>
          </w:pPr>
          <w:hyperlink w:anchor="_Toc57728802" w:history="1">
            <w:r w:rsidR="0081113E" w:rsidRPr="006913C0">
              <w:rPr>
                <w:rStyle w:val="Hyperlink"/>
              </w:rPr>
              <w:t>Results</w:t>
            </w:r>
            <w:r w:rsidR="0081113E">
              <w:rPr>
                <w:webHidden/>
              </w:rPr>
              <w:tab/>
            </w:r>
            <w:r w:rsidR="0081113E">
              <w:rPr>
                <w:webHidden/>
              </w:rPr>
              <w:fldChar w:fldCharType="begin"/>
            </w:r>
            <w:r w:rsidR="0081113E">
              <w:rPr>
                <w:webHidden/>
              </w:rPr>
              <w:instrText xml:space="preserve"> PAGEREF _Toc57728802 \h </w:instrText>
            </w:r>
            <w:r w:rsidR="0081113E">
              <w:rPr>
                <w:webHidden/>
              </w:rPr>
            </w:r>
            <w:r w:rsidR="0081113E">
              <w:rPr>
                <w:webHidden/>
              </w:rPr>
              <w:fldChar w:fldCharType="separate"/>
            </w:r>
            <w:r w:rsidR="007931EE">
              <w:rPr>
                <w:webHidden/>
              </w:rPr>
              <w:t>25</w:t>
            </w:r>
            <w:r w:rsidR="0081113E">
              <w:rPr>
                <w:webHidden/>
              </w:rPr>
              <w:fldChar w:fldCharType="end"/>
            </w:r>
          </w:hyperlink>
        </w:p>
        <w:p w14:paraId="54296AFD" w14:textId="3D4285D8" w:rsidR="0081113E" w:rsidRDefault="00FB6417">
          <w:pPr>
            <w:pStyle w:val="TOC3"/>
            <w:rPr>
              <w:rFonts w:asciiTheme="minorHAnsi" w:eastAsiaTheme="minorEastAsia" w:hAnsiTheme="minorHAnsi" w:cstheme="minorBidi"/>
              <w:sz w:val="22"/>
            </w:rPr>
          </w:pPr>
          <w:hyperlink w:anchor="_Toc57728803" w:history="1">
            <w:r w:rsidR="0081113E" w:rsidRPr="006913C0">
              <w:rPr>
                <w:rStyle w:val="Hyperlink"/>
              </w:rPr>
              <w:t>Recommendations</w:t>
            </w:r>
            <w:r w:rsidR="0081113E">
              <w:rPr>
                <w:webHidden/>
              </w:rPr>
              <w:tab/>
            </w:r>
            <w:r w:rsidR="0081113E">
              <w:rPr>
                <w:webHidden/>
              </w:rPr>
              <w:fldChar w:fldCharType="begin"/>
            </w:r>
            <w:r w:rsidR="0081113E">
              <w:rPr>
                <w:webHidden/>
              </w:rPr>
              <w:instrText xml:space="preserve"> PAGEREF _Toc57728803 \h </w:instrText>
            </w:r>
            <w:r w:rsidR="0081113E">
              <w:rPr>
                <w:webHidden/>
              </w:rPr>
            </w:r>
            <w:r w:rsidR="0081113E">
              <w:rPr>
                <w:webHidden/>
              </w:rPr>
              <w:fldChar w:fldCharType="separate"/>
            </w:r>
            <w:r w:rsidR="007931EE">
              <w:rPr>
                <w:webHidden/>
              </w:rPr>
              <w:t>27</w:t>
            </w:r>
            <w:r w:rsidR="0081113E">
              <w:rPr>
                <w:webHidden/>
              </w:rPr>
              <w:fldChar w:fldCharType="end"/>
            </w:r>
          </w:hyperlink>
        </w:p>
        <w:p w14:paraId="53FA42D3" w14:textId="228EDE5F" w:rsidR="0081113E" w:rsidRDefault="00FB6417">
          <w:pPr>
            <w:pStyle w:val="TOC2"/>
            <w:rPr>
              <w:rFonts w:asciiTheme="minorHAnsi" w:eastAsiaTheme="minorEastAsia" w:hAnsiTheme="minorHAnsi" w:cstheme="minorBidi"/>
              <w:sz w:val="22"/>
            </w:rPr>
          </w:pPr>
          <w:hyperlink w:anchor="_Toc57728804" w:history="1">
            <w:r w:rsidR="0081113E" w:rsidRPr="006913C0">
              <w:rPr>
                <w:rStyle w:val="Hyperlink"/>
              </w:rPr>
              <w:t>Overall Findings and Recommendations</w:t>
            </w:r>
            <w:r w:rsidR="0081113E">
              <w:rPr>
                <w:webHidden/>
              </w:rPr>
              <w:tab/>
            </w:r>
            <w:r w:rsidR="0081113E">
              <w:rPr>
                <w:webHidden/>
              </w:rPr>
              <w:fldChar w:fldCharType="begin"/>
            </w:r>
            <w:r w:rsidR="0081113E">
              <w:rPr>
                <w:webHidden/>
              </w:rPr>
              <w:instrText xml:space="preserve"> PAGEREF _Toc57728804 \h </w:instrText>
            </w:r>
            <w:r w:rsidR="0081113E">
              <w:rPr>
                <w:webHidden/>
              </w:rPr>
            </w:r>
            <w:r w:rsidR="0081113E">
              <w:rPr>
                <w:webHidden/>
              </w:rPr>
              <w:fldChar w:fldCharType="separate"/>
            </w:r>
            <w:r w:rsidR="007931EE">
              <w:rPr>
                <w:webHidden/>
              </w:rPr>
              <w:t>28</w:t>
            </w:r>
            <w:r w:rsidR="0081113E">
              <w:rPr>
                <w:webHidden/>
              </w:rPr>
              <w:fldChar w:fldCharType="end"/>
            </w:r>
          </w:hyperlink>
        </w:p>
        <w:p w14:paraId="42E28D77" w14:textId="348FF9AA" w:rsidR="0081113E" w:rsidRDefault="00FB6417">
          <w:pPr>
            <w:pStyle w:val="TOC1"/>
            <w:rPr>
              <w:rFonts w:asciiTheme="minorHAnsi" w:eastAsiaTheme="minorEastAsia" w:hAnsiTheme="minorHAnsi" w:cstheme="minorBidi"/>
              <w:b w:val="0"/>
              <w:caps w:val="0"/>
              <w:color w:val="auto"/>
              <w:spacing w:val="0"/>
              <w:sz w:val="22"/>
            </w:rPr>
          </w:pPr>
          <w:hyperlink w:anchor="_Toc57728805" w:history="1">
            <w:r w:rsidR="0081113E" w:rsidRPr="006913C0">
              <w:rPr>
                <w:rStyle w:val="Hyperlink"/>
              </w:rPr>
              <w:t>Appendix I: MassHealth DSRIP Logic Model</w:t>
            </w:r>
            <w:r w:rsidR="0081113E">
              <w:rPr>
                <w:webHidden/>
              </w:rPr>
              <w:tab/>
            </w:r>
            <w:r w:rsidR="0081113E">
              <w:rPr>
                <w:webHidden/>
              </w:rPr>
              <w:fldChar w:fldCharType="begin"/>
            </w:r>
            <w:r w:rsidR="0081113E">
              <w:rPr>
                <w:webHidden/>
              </w:rPr>
              <w:instrText xml:space="preserve"> PAGEREF _Toc57728805 \h </w:instrText>
            </w:r>
            <w:r w:rsidR="0081113E">
              <w:rPr>
                <w:webHidden/>
              </w:rPr>
            </w:r>
            <w:r w:rsidR="0081113E">
              <w:rPr>
                <w:webHidden/>
              </w:rPr>
              <w:fldChar w:fldCharType="separate"/>
            </w:r>
            <w:r w:rsidR="007931EE">
              <w:rPr>
                <w:webHidden/>
              </w:rPr>
              <w:t>30</w:t>
            </w:r>
            <w:r w:rsidR="0081113E">
              <w:rPr>
                <w:webHidden/>
              </w:rPr>
              <w:fldChar w:fldCharType="end"/>
            </w:r>
          </w:hyperlink>
        </w:p>
        <w:p w14:paraId="0859EEE4" w14:textId="7F2A6849" w:rsidR="0081113E" w:rsidRDefault="00FB6417">
          <w:pPr>
            <w:pStyle w:val="TOC1"/>
            <w:rPr>
              <w:rFonts w:asciiTheme="minorHAnsi" w:eastAsiaTheme="minorEastAsia" w:hAnsiTheme="minorHAnsi" w:cstheme="minorBidi"/>
              <w:b w:val="0"/>
              <w:caps w:val="0"/>
              <w:color w:val="auto"/>
              <w:spacing w:val="0"/>
              <w:sz w:val="22"/>
            </w:rPr>
          </w:pPr>
          <w:hyperlink w:anchor="_Toc57728806" w:history="1">
            <w:r w:rsidR="0081113E" w:rsidRPr="006913C0">
              <w:rPr>
                <w:rStyle w:val="Hyperlink"/>
              </w:rPr>
              <w:t>Appendix II: Methodology</w:t>
            </w:r>
            <w:r w:rsidR="0081113E">
              <w:rPr>
                <w:webHidden/>
              </w:rPr>
              <w:tab/>
            </w:r>
            <w:r w:rsidR="0081113E">
              <w:rPr>
                <w:webHidden/>
              </w:rPr>
              <w:fldChar w:fldCharType="begin"/>
            </w:r>
            <w:r w:rsidR="0081113E">
              <w:rPr>
                <w:webHidden/>
              </w:rPr>
              <w:instrText xml:space="preserve"> PAGEREF _Toc57728806 \h </w:instrText>
            </w:r>
            <w:r w:rsidR="0081113E">
              <w:rPr>
                <w:webHidden/>
              </w:rPr>
            </w:r>
            <w:r w:rsidR="0081113E">
              <w:rPr>
                <w:webHidden/>
              </w:rPr>
              <w:fldChar w:fldCharType="separate"/>
            </w:r>
            <w:r w:rsidR="007931EE">
              <w:rPr>
                <w:webHidden/>
              </w:rPr>
              <w:t>31</w:t>
            </w:r>
            <w:r w:rsidR="0081113E">
              <w:rPr>
                <w:webHidden/>
              </w:rPr>
              <w:fldChar w:fldCharType="end"/>
            </w:r>
          </w:hyperlink>
        </w:p>
        <w:p w14:paraId="7D2E6070" w14:textId="3EAE2D0B" w:rsidR="0081113E" w:rsidRDefault="00FB6417">
          <w:pPr>
            <w:pStyle w:val="TOC2"/>
            <w:rPr>
              <w:rFonts w:asciiTheme="minorHAnsi" w:eastAsiaTheme="minorEastAsia" w:hAnsiTheme="minorHAnsi" w:cstheme="minorBidi"/>
              <w:sz w:val="22"/>
            </w:rPr>
          </w:pPr>
          <w:hyperlink w:anchor="_Toc57728807" w:history="1">
            <w:r w:rsidR="0081113E" w:rsidRPr="006913C0">
              <w:rPr>
                <w:rStyle w:val="Hyperlink"/>
              </w:rPr>
              <w:t>Data Sources</w:t>
            </w:r>
            <w:r w:rsidR="0081113E">
              <w:rPr>
                <w:webHidden/>
              </w:rPr>
              <w:tab/>
            </w:r>
            <w:r w:rsidR="0081113E">
              <w:rPr>
                <w:webHidden/>
              </w:rPr>
              <w:fldChar w:fldCharType="begin"/>
            </w:r>
            <w:r w:rsidR="0081113E">
              <w:rPr>
                <w:webHidden/>
              </w:rPr>
              <w:instrText xml:space="preserve"> PAGEREF _Toc57728807 \h </w:instrText>
            </w:r>
            <w:r w:rsidR="0081113E">
              <w:rPr>
                <w:webHidden/>
              </w:rPr>
            </w:r>
            <w:r w:rsidR="0081113E">
              <w:rPr>
                <w:webHidden/>
              </w:rPr>
              <w:fldChar w:fldCharType="separate"/>
            </w:r>
            <w:r w:rsidR="007931EE">
              <w:rPr>
                <w:webHidden/>
              </w:rPr>
              <w:t>31</w:t>
            </w:r>
            <w:r w:rsidR="0081113E">
              <w:rPr>
                <w:webHidden/>
              </w:rPr>
              <w:fldChar w:fldCharType="end"/>
            </w:r>
          </w:hyperlink>
        </w:p>
        <w:p w14:paraId="7736B10E" w14:textId="74AD5949" w:rsidR="0081113E" w:rsidRDefault="00FB6417">
          <w:pPr>
            <w:pStyle w:val="TOC2"/>
            <w:rPr>
              <w:rFonts w:asciiTheme="minorHAnsi" w:eastAsiaTheme="minorEastAsia" w:hAnsiTheme="minorHAnsi" w:cstheme="minorBidi"/>
              <w:sz w:val="22"/>
            </w:rPr>
          </w:pPr>
          <w:hyperlink w:anchor="_Toc57728808" w:history="1">
            <w:r w:rsidR="0081113E" w:rsidRPr="006913C0">
              <w:rPr>
                <w:rStyle w:val="Hyperlink"/>
              </w:rPr>
              <w:t>Focus Area Framework</w:t>
            </w:r>
            <w:r w:rsidR="0081113E">
              <w:rPr>
                <w:webHidden/>
              </w:rPr>
              <w:tab/>
            </w:r>
            <w:r w:rsidR="0081113E">
              <w:rPr>
                <w:webHidden/>
              </w:rPr>
              <w:fldChar w:fldCharType="begin"/>
            </w:r>
            <w:r w:rsidR="0081113E">
              <w:rPr>
                <w:webHidden/>
              </w:rPr>
              <w:instrText xml:space="preserve"> PAGEREF _Toc57728808 \h </w:instrText>
            </w:r>
            <w:r w:rsidR="0081113E">
              <w:rPr>
                <w:webHidden/>
              </w:rPr>
            </w:r>
            <w:r w:rsidR="0081113E">
              <w:rPr>
                <w:webHidden/>
              </w:rPr>
              <w:fldChar w:fldCharType="separate"/>
            </w:r>
            <w:r w:rsidR="007931EE">
              <w:rPr>
                <w:webHidden/>
              </w:rPr>
              <w:t>32</w:t>
            </w:r>
            <w:r w:rsidR="0081113E">
              <w:rPr>
                <w:webHidden/>
              </w:rPr>
              <w:fldChar w:fldCharType="end"/>
            </w:r>
          </w:hyperlink>
        </w:p>
        <w:p w14:paraId="08335668" w14:textId="7D284916" w:rsidR="0081113E" w:rsidRDefault="00FB6417">
          <w:pPr>
            <w:pStyle w:val="TOC2"/>
            <w:rPr>
              <w:rFonts w:asciiTheme="minorHAnsi" w:eastAsiaTheme="minorEastAsia" w:hAnsiTheme="minorHAnsi" w:cstheme="minorBidi"/>
              <w:sz w:val="22"/>
            </w:rPr>
          </w:pPr>
          <w:hyperlink w:anchor="_Toc57728809" w:history="1">
            <w:r w:rsidR="0081113E" w:rsidRPr="006913C0">
              <w:rPr>
                <w:rStyle w:val="Hyperlink"/>
              </w:rPr>
              <w:t>Analytic Approach</w:t>
            </w:r>
            <w:r w:rsidR="0081113E">
              <w:rPr>
                <w:webHidden/>
              </w:rPr>
              <w:tab/>
            </w:r>
            <w:r w:rsidR="0081113E">
              <w:rPr>
                <w:webHidden/>
              </w:rPr>
              <w:fldChar w:fldCharType="begin"/>
            </w:r>
            <w:r w:rsidR="0081113E">
              <w:rPr>
                <w:webHidden/>
              </w:rPr>
              <w:instrText xml:space="preserve"> PAGEREF _Toc57728809 \h </w:instrText>
            </w:r>
            <w:r w:rsidR="0081113E">
              <w:rPr>
                <w:webHidden/>
              </w:rPr>
            </w:r>
            <w:r w:rsidR="0081113E">
              <w:rPr>
                <w:webHidden/>
              </w:rPr>
              <w:fldChar w:fldCharType="separate"/>
            </w:r>
            <w:r w:rsidR="007931EE">
              <w:rPr>
                <w:webHidden/>
              </w:rPr>
              <w:t>33</w:t>
            </w:r>
            <w:r w:rsidR="0081113E">
              <w:rPr>
                <w:webHidden/>
              </w:rPr>
              <w:fldChar w:fldCharType="end"/>
            </w:r>
          </w:hyperlink>
        </w:p>
        <w:p w14:paraId="3486920C" w14:textId="55F64FAA" w:rsidR="0081113E" w:rsidRDefault="00FB6417">
          <w:pPr>
            <w:pStyle w:val="TOC2"/>
            <w:rPr>
              <w:rFonts w:asciiTheme="minorHAnsi" w:eastAsiaTheme="minorEastAsia" w:hAnsiTheme="minorHAnsi" w:cstheme="minorBidi"/>
              <w:sz w:val="22"/>
            </w:rPr>
          </w:pPr>
          <w:hyperlink w:anchor="_Toc57728810" w:history="1">
            <w:r w:rsidR="0081113E" w:rsidRPr="006913C0">
              <w:rPr>
                <w:rStyle w:val="Hyperlink"/>
              </w:rPr>
              <w:t>Data Collection</w:t>
            </w:r>
            <w:r w:rsidR="0081113E">
              <w:rPr>
                <w:webHidden/>
              </w:rPr>
              <w:tab/>
            </w:r>
            <w:r w:rsidR="0081113E">
              <w:rPr>
                <w:webHidden/>
              </w:rPr>
              <w:fldChar w:fldCharType="begin"/>
            </w:r>
            <w:r w:rsidR="0081113E">
              <w:rPr>
                <w:webHidden/>
              </w:rPr>
              <w:instrText xml:space="preserve"> PAGEREF _Toc57728810 \h </w:instrText>
            </w:r>
            <w:r w:rsidR="0081113E">
              <w:rPr>
                <w:webHidden/>
              </w:rPr>
            </w:r>
            <w:r w:rsidR="0081113E">
              <w:rPr>
                <w:webHidden/>
              </w:rPr>
              <w:fldChar w:fldCharType="separate"/>
            </w:r>
            <w:r w:rsidR="007931EE">
              <w:rPr>
                <w:webHidden/>
              </w:rPr>
              <w:t>33</w:t>
            </w:r>
            <w:r w:rsidR="0081113E">
              <w:rPr>
                <w:webHidden/>
              </w:rPr>
              <w:fldChar w:fldCharType="end"/>
            </w:r>
          </w:hyperlink>
        </w:p>
        <w:p w14:paraId="299DAE07" w14:textId="71BF7A3E" w:rsidR="0081113E" w:rsidRDefault="00FB6417">
          <w:pPr>
            <w:pStyle w:val="TOC3"/>
            <w:rPr>
              <w:rFonts w:asciiTheme="minorHAnsi" w:eastAsiaTheme="minorEastAsia" w:hAnsiTheme="minorHAnsi" w:cstheme="minorBidi"/>
              <w:sz w:val="22"/>
            </w:rPr>
          </w:pPr>
          <w:hyperlink w:anchor="_Toc57728811" w:history="1">
            <w:r w:rsidR="0081113E" w:rsidRPr="006913C0">
              <w:rPr>
                <w:rStyle w:val="Hyperlink"/>
              </w:rPr>
              <w:t>ACO Practice Site Administrator Survey Methodology</w:t>
            </w:r>
            <w:r w:rsidR="0081113E">
              <w:rPr>
                <w:webHidden/>
              </w:rPr>
              <w:tab/>
            </w:r>
            <w:r w:rsidR="0081113E">
              <w:rPr>
                <w:webHidden/>
              </w:rPr>
              <w:fldChar w:fldCharType="begin"/>
            </w:r>
            <w:r w:rsidR="0081113E">
              <w:rPr>
                <w:webHidden/>
              </w:rPr>
              <w:instrText xml:space="preserve"> PAGEREF _Toc57728811 \h </w:instrText>
            </w:r>
            <w:r w:rsidR="0081113E">
              <w:rPr>
                <w:webHidden/>
              </w:rPr>
            </w:r>
            <w:r w:rsidR="0081113E">
              <w:rPr>
                <w:webHidden/>
              </w:rPr>
              <w:fldChar w:fldCharType="separate"/>
            </w:r>
            <w:r w:rsidR="007931EE">
              <w:rPr>
                <w:webHidden/>
              </w:rPr>
              <w:t>33</w:t>
            </w:r>
            <w:r w:rsidR="0081113E">
              <w:rPr>
                <w:webHidden/>
              </w:rPr>
              <w:fldChar w:fldCharType="end"/>
            </w:r>
          </w:hyperlink>
        </w:p>
        <w:p w14:paraId="212A09F4" w14:textId="6F08F264" w:rsidR="0081113E" w:rsidRDefault="00FB6417">
          <w:pPr>
            <w:pStyle w:val="TOC3"/>
            <w:rPr>
              <w:rFonts w:asciiTheme="minorHAnsi" w:eastAsiaTheme="minorEastAsia" w:hAnsiTheme="minorHAnsi" w:cstheme="minorBidi"/>
              <w:sz w:val="22"/>
            </w:rPr>
          </w:pPr>
          <w:hyperlink w:anchor="_Toc57728812" w:history="1">
            <w:r w:rsidR="0081113E" w:rsidRPr="006913C0">
              <w:rPr>
                <w:rStyle w:val="Hyperlink"/>
              </w:rPr>
              <w:t>Key Informant Interviews</w:t>
            </w:r>
            <w:r w:rsidR="0081113E">
              <w:rPr>
                <w:webHidden/>
              </w:rPr>
              <w:tab/>
            </w:r>
            <w:r w:rsidR="0081113E">
              <w:rPr>
                <w:webHidden/>
              </w:rPr>
              <w:fldChar w:fldCharType="begin"/>
            </w:r>
            <w:r w:rsidR="0081113E">
              <w:rPr>
                <w:webHidden/>
              </w:rPr>
              <w:instrText xml:space="preserve"> PAGEREF _Toc57728812 \h </w:instrText>
            </w:r>
            <w:r w:rsidR="0081113E">
              <w:rPr>
                <w:webHidden/>
              </w:rPr>
            </w:r>
            <w:r w:rsidR="0081113E">
              <w:rPr>
                <w:webHidden/>
              </w:rPr>
              <w:fldChar w:fldCharType="separate"/>
            </w:r>
            <w:r w:rsidR="007931EE">
              <w:rPr>
                <w:webHidden/>
              </w:rPr>
              <w:t>35</w:t>
            </w:r>
            <w:r w:rsidR="0081113E">
              <w:rPr>
                <w:webHidden/>
              </w:rPr>
              <w:fldChar w:fldCharType="end"/>
            </w:r>
          </w:hyperlink>
        </w:p>
        <w:p w14:paraId="64CC8D16" w14:textId="732FD80B" w:rsidR="0081113E" w:rsidRDefault="00FB6417">
          <w:pPr>
            <w:pStyle w:val="TOC1"/>
            <w:rPr>
              <w:rFonts w:asciiTheme="minorHAnsi" w:eastAsiaTheme="minorEastAsia" w:hAnsiTheme="minorHAnsi" w:cstheme="minorBidi"/>
              <w:b w:val="0"/>
              <w:caps w:val="0"/>
              <w:color w:val="auto"/>
              <w:spacing w:val="0"/>
              <w:sz w:val="22"/>
            </w:rPr>
          </w:pPr>
          <w:hyperlink w:anchor="_Toc57728813" w:history="1">
            <w:r w:rsidR="0081113E" w:rsidRPr="006913C0">
              <w:rPr>
                <w:rStyle w:val="Hyperlink"/>
                <w:bCs/>
              </w:rPr>
              <w:t>Appendix III: BMCHP Signature Practice Site Administrator Survey Results</w:t>
            </w:r>
            <w:r w:rsidR="0081113E">
              <w:rPr>
                <w:webHidden/>
              </w:rPr>
              <w:tab/>
            </w:r>
            <w:r w:rsidR="0081113E">
              <w:rPr>
                <w:webHidden/>
              </w:rPr>
              <w:fldChar w:fldCharType="begin"/>
            </w:r>
            <w:r w:rsidR="0081113E">
              <w:rPr>
                <w:webHidden/>
              </w:rPr>
              <w:instrText xml:space="preserve"> PAGEREF _Toc57728813 \h </w:instrText>
            </w:r>
            <w:r w:rsidR="0081113E">
              <w:rPr>
                <w:webHidden/>
              </w:rPr>
            </w:r>
            <w:r w:rsidR="0081113E">
              <w:rPr>
                <w:webHidden/>
              </w:rPr>
              <w:fldChar w:fldCharType="separate"/>
            </w:r>
            <w:r w:rsidR="007931EE">
              <w:rPr>
                <w:webHidden/>
              </w:rPr>
              <w:t>36</w:t>
            </w:r>
            <w:r w:rsidR="0081113E">
              <w:rPr>
                <w:webHidden/>
              </w:rPr>
              <w:fldChar w:fldCharType="end"/>
            </w:r>
          </w:hyperlink>
        </w:p>
        <w:p w14:paraId="164D6EB8" w14:textId="057E0E96" w:rsidR="0081113E" w:rsidRDefault="00FB6417">
          <w:pPr>
            <w:pStyle w:val="TOC2"/>
            <w:rPr>
              <w:rFonts w:asciiTheme="minorHAnsi" w:eastAsiaTheme="minorEastAsia" w:hAnsiTheme="minorHAnsi" w:cstheme="minorBidi"/>
              <w:sz w:val="22"/>
            </w:rPr>
          </w:pPr>
          <w:hyperlink w:anchor="_Toc57728814" w:history="1">
            <w:r w:rsidR="0081113E" w:rsidRPr="006913C0">
              <w:rPr>
                <w:rStyle w:val="Hyperlink"/>
                <w:rFonts w:cs="Arial"/>
              </w:rPr>
              <w:t>Focus Area: Organizational Structure and Engagement</w:t>
            </w:r>
            <w:r w:rsidR="0081113E">
              <w:rPr>
                <w:webHidden/>
              </w:rPr>
              <w:tab/>
            </w:r>
            <w:r w:rsidR="0081113E">
              <w:rPr>
                <w:webHidden/>
              </w:rPr>
              <w:fldChar w:fldCharType="begin"/>
            </w:r>
            <w:r w:rsidR="0081113E">
              <w:rPr>
                <w:webHidden/>
              </w:rPr>
              <w:instrText xml:space="preserve"> PAGEREF _Toc57728814 \h </w:instrText>
            </w:r>
            <w:r w:rsidR="0081113E">
              <w:rPr>
                <w:webHidden/>
              </w:rPr>
            </w:r>
            <w:r w:rsidR="0081113E">
              <w:rPr>
                <w:webHidden/>
              </w:rPr>
              <w:fldChar w:fldCharType="separate"/>
            </w:r>
            <w:r w:rsidR="007931EE">
              <w:rPr>
                <w:webHidden/>
              </w:rPr>
              <w:t>36</w:t>
            </w:r>
            <w:r w:rsidR="0081113E">
              <w:rPr>
                <w:webHidden/>
              </w:rPr>
              <w:fldChar w:fldCharType="end"/>
            </w:r>
          </w:hyperlink>
        </w:p>
        <w:p w14:paraId="339D47A2" w14:textId="04D351CB" w:rsidR="0081113E" w:rsidRDefault="00FB6417">
          <w:pPr>
            <w:pStyle w:val="TOC2"/>
            <w:rPr>
              <w:rFonts w:asciiTheme="minorHAnsi" w:eastAsiaTheme="minorEastAsia" w:hAnsiTheme="minorHAnsi" w:cstheme="minorBidi"/>
              <w:sz w:val="22"/>
            </w:rPr>
          </w:pPr>
          <w:hyperlink w:anchor="_Toc57728815" w:history="1">
            <w:r w:rsidR="0081113E" w:rsidRPr="006913C0">
              <w:rPr>
                <w:rStyle w:val="Hyperlink"/>
                <w:rFonts w:cs="Arial"/>
              </w:rPr>
              <w:t>Focus Area: Integration of Systems and Processes</w:t>
            </w:r>
            <w:r w:rsidR="0081113E">
              <w:rPr>
                <w:webHidden/>
              </w:rPr>
              <w:tab/>
            </w:r>
            <w:r w:rsidR="0081113E">
              <w:rPr>
                <w:webHidden/>
              </w:rPr>
              <w:fldChar w:fldCharType="begin"/>
            </w:r>
            <w:r w:rsidR="0081113E">
              <w:rPr>
                <w:webHidden/>
              </w:rPr>
              <w:instrText xml:space="preserve"> PAGEREF _Toc57728815 \h </w:instrText>
            </w:r>
            <w:r w:rsidR="0081113E">
              <w:rPr>
                <w:webHidden/>
              </w:rPr>
            </w:r>
            <w:r w:rsidR="0081113E">
              <w:rPr>
                <w:webHidden/>
              </w:rPr>
              <w:fldChar w:fldCharType="separate"/>
            </w:r>
            <w:r w:rsidR="007931EE">
              <w:rPr>
                <w:webHidden/>
              </w:rPr>
              <w:t>38</w:t>
            </w:r>
            <w:r w:rsidR="0081113E">
              <w:rPr>
                <w:webHidden/>
              </w:rPr>
              <w:fldChar w:fldCharType="end"/>
            </w:r>
          </w:hyperlink>
        </w:p>
        <w:p w14:paraId="33D1F3EF" w14:textId="19BE3327" w:rsidR="0081113E" w:rsidRDefault="00FB6417">
          <w:pPr>
            <w:pStyle w:val="TOC2"/>
            <w:rPr>
              <w:rFonts w:asciiTheme="minorHAnsi" w:eastAsiaTheme="minorEastAsia" w:hAnsiTheme="minorHAnsi" w:cstheme="minorBidi"/>
              <w:sz w:val="22"/>
            </w:rPr>
          </w:pPr>
          <w:hyperlink w:anchor="_Toc57728816" w:history="1">
            <w:r w:rsidR="0081113E" w:rsidRPr="006913C0">
              <w:rPr>
                <w:rStyle w:val="Hyperlink"/>
                <w:rFonts w:cs="Arial"/>
              </w:rPr>
              <w:t>Focus Area: Workforce Development</w:t>
            </w:r>
            <w:r w:rsidR="0081113E">
              <w:rPr>
                <w:webHidden/>
              </w:rPr>
              <w:tab/>
            </w:r>
            <w:r w:rsidR="0081113E">
              <w:rPr>
                <w:webHidden/>
              </w:rPr>
              <w:fldChar w:fldCharType="begin"/>
            </w:r>
            <w:r w:rsidR="0081113E">
              <w:rPr>
                <w:webHidden/>
              </w:rPr>
              <w:instrText xml:space="preserve"> PAGEREF _Toc57728816 \h </w:instrText>
            </w:r>
            <w:r w:rsidR="0081113E">
              <w:rPr>
                <w:webHidden/>
              </w:rPr>
            </w:r>
            <w:r w:rsidR="0081113E">
              <w:rPr>
                <w:webHidden/>
              </w:rPr>
              <w:fldChar w:fldCharType="separate"/>
            </w:r>
            <w:r w:rsidR="007931EE">
              <w:rPr>
                <w:webHidden/>
              </w:rPr>
              <w:t>39</w:t>
            </w:r>
            <w:r w:rsidR="0081113E">
              <w:rPr>
                <w:webHidden/>
              </w:rPr>
              <w:fldChar w:fldCharType="end"/>
            </w:r>
          </w:hyperlink>
        </w:p>
        <w:p w14:paraId="1887E8C0" w14:textId="61CBA6BD" w:rsidR="0081113E" w:rsidRDefault="00FB6417">
          <w:pPr>
            <w:pStyle w:val="TOC2"/>
            <w:rPr>
              <w:rFonts w:asciiTheme="minorHAnsi" w:eastAsiaTheme="minorEastAsia" w:hAnsiTheme="minorHAnsi" w:cstheme="minorBidi"/>
              <w:sz w:val="22"/>
            </w:rPr>
          </w:pPr>
          <w:hyperlink w:anchor="_Toc57728817" w:history="1">
            <w:r w:rsidR="0081113E" w:rsidRPr="006913C0">
              <w:rPr>
                <w:rStyle w:val="Hyperlink"/>
                <w:rFonts w:cs="Arial"/>
              </w:rPr>
              <w:t>Focus Area: Health Information Technology and Exchange</w:t>
            </w:r>
            <w:r w:rsidR="0081113E">
              <w:rPr>
                <w:webHidden/>
              </w:rPr>
              <w:tab/>
            </w:r>
            <w:r w:rsidR="0081113E">
              <w:rPr>
                <w:webHidden/>
              </w:rPr>
              <w:fldChar w:fldCharType="begin"/>
            </w:r>
            <w:r w:rsidR="0081113E">
              <w:rPr>
                <w:webHidden/>
              </w:rPr>
              <w:instrText xml:space="preserve"> PAGEREF _Toc57728817 \h </w:instrText>
            </w:r>
            <w:r w:rsidR="0081113E">
              <w:rPr>
                <w:webHidden/>
              </w:rPr>
            </w:r>
            <w:r w:rsidR="0081113E">
              <w:rPr>
                <w:webHidden/>
              </w:rPr>
              <w:fldChar w:fldCharType="separate"/>
            </w:r>
            <w:r w:rsidR="007931EE">
              <w:rPr>
                <w:webHidden/>
              </w:rPr>
              <w:t>39</w:t>
            </w:r>
            <w:r w:rsidR="0081113E">
              <w:rPr>
                <w:webHidden/>
              </w:rPr>
              <w:fldChar w:fldCharType="end"/>
            </w:r>
          </w:hyperlink>
        </w:p>
        <w:p w14:paraId="30F8C7D2" w14:textId="15B68825" w:rsidR="0081113E" w:rsidRDefault="00FB6417">
          <w:pPr>
            <w:pStyle w:val="TOC2"/>
            <w:rPr>
              <w:rFonts w:asciiTheme="minorHAnsi" w:eastAsiaTheme="minorEastAsia" w:hAnsiTheme="minorHAnsi" w:cstheme="minorBidi"/>
              <w:sz w:val="22"/>
            </w:rPr>
          </w:pPr>
          <w:hyperlink w:anchor="_Toc57728818" w:history="1">
            <w:r w:rsidR="0081113E" w:rsidRPr="006913C0">
              <w:rPr>
                <w:rStyle w:val="Hyperlink"/>
                <w:rFonts w:cs="Arial"/>
              </w:rPr>
              <w:t>Focus Area: Care Coordination and Care Management</w:t>
            </w:r>
            <w:r w:rsidR="0081113E">
              <w:rPr>
                <w:webHidden/>
              </w:rPr>
              <w:tab/>
            </w:r>
            <w:r w:rsidR="0081113E">
              <w:rPr>
                <w:webHidden/>
              </w:rPr>
              <w:fldChar w:fldCharType="begin"/>
            </w:r>
            <w:r w:rsidR="0081113E">
              <w:rPr>
                <w:webHidden/>
              </w:rPr>
              <w:instrText xml:space="preserve"> PAGEREF _Toc57728818 \h </w:instrText>
            </w:r>
            <w:r w:rsidR="0081113E">
              <w:rPr>
                <w:webHidden/>
              </w:rPr>
            </w:r>
            <w:r w:rsidR="0081113E">
              <w:rPr>
                <w:webHidden/>
              </w:rPr>
              <w:fldChar w:fldCharType="separate"/>
            </w:r>
            <w:r w:rsidR="007931EE">
              <w:rPr>
                <w:webHidden/>
              </w:rPr>
              <w:t>39</w:t>
            </w:r>
            <w:r w:rsidR="0081113E">
              <w:rPr>
                <w:webHidden/>
              </w:rPr>
              <w:fldChar w:fldCharType="end"/>
            </w:r>
          </w:hyperlink>
        </w:p>
        <w:p w14:paraId="5316945C" w14:textId="6D2D71FF" w:rsidR="0081113E" w:rsidRDefault="00FB6417">
          <w:pPr>
            <w:pStyle w:val="TOC2"/>
            <w:rPr>
              <w:rFonts w:asciiTheme="minorHAnsi" w:eastAsiaTheme="minorEastAsia" w:hAnsiTheme="minorHAnsi" w:cstheme="minorBidi"/>
              <w:sz w:val="22"/>
            </w:rPr>
          </w:pPr>
          <w:hyperlink w:anchor="_Toc57728819" w:history="1">
            <w:r w:rsidR="0081113E" w:rsidRPr="006913C0">
              <w:rPr>
                <w:rStyle w:val="Hyperlink"/>
                <w:rFonts w:cs="Arial"/>
              </w:rPr>
              <w:t>Focus Area: Population Health Management</w:t>
            </w:r>
            <w:r w:rsidR="0081113E">
              <w:rPr>
                <w:webHidden/>
              </w:rPr>
              <w:tab/>
            </w:r>
            <w:r w:rsidR="0081113E">
              <w:rPr>
                <w:webHidden/>
              </w:rPr>
              <w:fldChar w:fldCharType="begin"/>
            </w:r>
            <w:r w:rsidR="0081113E">
              <w:rPr>
                <w:webHidden/>
              </w:rPr>
              <w:instrText xml:space="preserve"> PAGEREF _Toc57728819 \h </w:instrText>
            </w:r>
            <w:r w:rsidR="0081113E">
              <w:rPr>
                <w:webHidden/>
              </w:rPr>
            </w:r>
            <w:r w:rsidR="0081113E">
              <w:rPr>
                <w:webHidden/>
              </w:rPr>
              <w:fldChar w:fldCharType="separate"/>
            </w:r>
            <w:r w:rsidR="007931EE">
              <w:rPr>
                <w:webHidden/>
              </w:rPr>
              <w:t>42</w:t>
            </w:r>
            <w:r w:rsidR="0081113E">
              <w:rPr>
                <w:webHidden/>
              </w:rPr>
              <w:fldChar w:fldCharType="end"/>
            </w:r>
          </w:hyperlink>
        </w:p>
        <w:p w14:paraId="24467BCB" w14:textId="29BE4E19" w:rsidR="0081113E" w:rsidRDefault="00FB6417">
          <w:pPr>
            <w:pStyle w:val="TOC2"/>
            <w:rPr>
              <w:rFonts w:asciiTheme="minorHAnsi" w:eastAsiaTheme="minorEastAsia" w:hAnsiTheme="minorHAnsi" w:cstheme="minorBidi"/>
              <w:sz w:val="22"/>
            </w:rPr>
          </w:pPr>
          <w:hyperlink w:anchor="_Toc57728820" w:history="1">
            <w:r w:rsidR="0081113E" w:rsidRPr="006913C0">
              <w:rPr>
                <w:rStyle w:val="Hyperlink"/>
                <w:rFonts w:cs="Arial"/>
              </w:rPr>
              <w:t>General Questions</w:t>
            </w:r>
            <w:r w:rsidR="0081113E">
              <w:rPr>
                <w:webHidden/>
              </w:rPr>
              <w:tab/>
            </w:r>
            <w:r w:rsidR="0081113E">
              <w:rPr>
                <w:webHidden/>
              </w:rPr>
              <w:fldChar w:fldCharType="begin"/>
            </w:r>
            <w:r w:rsidR="0081113E">
              <w:rPr>
                <w:webHidden/>
              </w:rPr>
              <w:instrText xml:space="preserve"> PAGEREF _Toc57728820 \h </w:instrText>
            </w:r>
            <w:r w:rsidR="0081113E">
              <w:rPr>
                <w:webHidden/>
              </w:rPr>
            </w:r>
            <w:r w:rsidR="0081113E">
              <w:rPr>
                <w:webHidden/>
              </w:rPr>
              <w:fldChar w:fldCharType="separate"/>
            </w:r>
            <w:r w:rsidR="007931EE">
              <w:rPr>
                <w:webHidden/>
              </w:rPr>
              <w:t>42</w:t>
            </w:r>
            <w:r w:rsidR="0081113E">
              <w:rPr>
                <w:webHidden/>
              </w:rPr>
              <w:fldChar w:fldCharType="end"/>
            </w:r>
          </w:hyperlink>
        </w:p>
        <w:p w14:paraId="3F07E394" w14:textId="5F1641EA" w:rsidR="0081113E" w:rsidRDefault="00FB6417">
          <w:pPr>
            <w:pStyle w:val="TOC1"/>
            <w:rPr>
              <w:rFonts w:asciiTheme="minorHAnsi" w:eastAsiaTheme="minorEastAsia" w:hAnsiTheme="minorHAnsi" w:cstheme="minorBidi"/>
              <w:b w:val="0"/>
              <w:caps w:val="0"/>
              <w:color w:val="auto"/>
              <w:spacing w:val="0"/>
              <w:sz w:val="22"/>
            </w:rPr>
          </w:pPr>
          <w:hyperlink w:anchor="_Toc57728821" w:history="1">
            <w:r w:rsidR="0081113E" w:rsidRPr="006913C0">
              <w:rPr>
                <w:rStyle w:val="Hyperlink"/>
                <w:rFonts w:ascii="Arial Bold" w:eastAsia="SimSun" w:hAnsi="Arial Bold"/>
                <w:bCs/>
                <w:spacing w:val="10"/>
              </w:rPr>
              <w:t>Appendix IV: Acronym Glossary</w:t>
            </w:r>
            <w:r w:rsidR="0081113E">
              <w:rPr>
                <w:webHidden/>
              </w:rPr>
              <w:tab/>
            </w:r>
            <w:r w:rsidR="0081113E">
              <w:rPr>
                <w:webHidden/>
              </w:rPr>
              <w:fldChar w:fldCharType="begin"/>
            </w:r>
            <w:r w:rsidR="0081113E">
              <w:rPr>
                <w:webHidden/>
              </w:rPr>
              <w:instrText xml:space="preserve"> PAGEREF _Toc57728821 \h </w:instrText>
            </w:r>
            <w:r w:rsidR="0081113E">
              <w:rPr>
                <w:webHidden/>
              </w:rPr>
            </w:r>
            <w:r w:rsidR="0081113E">
              <w:rPr>
                <w:webHidden/>
              </w:rPr>
              <w:fldChar w:fldCharType="separate"/>
            </w:r>
            <w:r w:rsidR="007931EE">
              <w:rPr>
                <w:webHidden/>
              </w:rPr>
              <w:t>44</w:t>
            </w:r>
            <w:r w:rsidR="0081113E">
              <w:rPr>
                <w:webHidden/>
              </w:rPr>
              <w:fldChar w:fldCharType="end"/>
            </w:r>
          </w:hyperlink>
        </w:p>
        <w:p w14:paraId="2CB26D86" w14:textId="2E48BBB0" w:rsidR="0081113E" w:rsidRDefault="00FB6417">
          <w:pPr>
            <w:pStyle w:val="TOC1"/>
            <w:rPr>
              <w:rFonts w:asciiTheme="minorHAnsi" w:eastAsiaTheme="minorEastAsia" w:hAnsiTheme="minorHAnsi" w:cstheme="minorBidi"/>
              <w:b w:val="0"/>
              <w:caps w:val="0"/>
              <w:color w:val="auto"/>
              <w:spacing w:val="0"/>
              <w:sz w:val="22"/>
            </w:rPr>
          </w:pPr>
          <w:hyperlink w:anchor="_Toc57728822" w:history="1">
            <w:r w:rsidR="0081113E" w:rsidRPr="006913C0">
              <w:rPr>
                <w:rStyle w:val="Hyperlink"/>
                <w:rFonts w:ascii="Arial Bold" w:eastAsia="SimSun" w:hAnsi="Arial Bold"/>
                <w:bCs/>
                <w:spacing w:val="10"/>
              </w:rPr>
              <w:t>Appendix V: ACO Comment</w:t>
            </w:r>
            <w:r w:rsidR="0081113E">
              <w:rPr>
                <w:webHidden/>
              </w:rPr>
              <w:tab/>
            </w:r>
            <w:r w:rsidR="0081113E">
              <w:rPr>
                <w:webHidden/>
              </w:rPr>
              <w:fldChar w:fldCharType="begin"/>
            </w:r>
            <w:r w:rsidR="0081113E">
              <w:rPr>
                <w:webHidden/>
              </w:rPr>
              <w:instrText xml:space="preserve"> PAGEREF _Toc57728822 \h </w:instrText>
            </w:r>
            <w:r w:rsidR="0081113E">
              <w:rPr>
                <w:webHidden/>
              </w:rPr>
            </w:r>
            <w:r w:rsidR="0081113E">
              <w:rPr>
                <w:webHidden/>
              </w:rPr>
              <w:fldChar w:fldCharType="separate"/>
            </w:r>
            <w:r w:rsidR="007931EE">
              <w:rPr>
                <w:webHidden/>
              </w:rPr>
              <w:t>46</w:t>
            </w:r>
            <w:r w:rsidR="0081113E">
              <w:rPr>
                <w:webHidden/>
              </w:rPr>
              <w:fldChar w:fldCharType="end"/>
            </w:r>
          </w:hyperlink>
        </w:p>
        <w:p w14:paraId="68A8A16E" w14:textId="54206F77" w:rsidR="00482762" w:rsidRDefault="00482762">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39068482"/>
      <w:bookmarkStart w:id="4" w:name="_Toc57728772"/>
      <w:bookmarkStart w:id="5" w:name="_Hlk38276034"/>
      <w:bookmarkStart w:id="6" w:name="_Toc32406702"/>
      <w:bookmarkEnd w:id="2"/>
      <w:r w:rsidRPr="00C261AC">
        <w:rPr>
          <w:b w:val="0"/>
          <w:caps w:val="0"/>
          <w:noProof/>
          <w:color w:val="auto"/>
        </w:rPr>
        <w:lastRenderedPageBreak/>
        <w:drawing>
          <wp:inline distT="0" distB="0" distL="0" distR="0" wp14:anchorId="789F1BCC" wp14:editId="5246AE93">
            <wp:extent cx="5943598" cy="7691716"/>
            <wp:effectExtent l="0" t="0" r="635" b="5080"/>
            <wp:docPr id="7" name="Picture 7" descr="An image of an infographic summary of the DSRIP Midpoint Assessment Highlights and Key Findings for Signature Healthcare Corporation in partnership with Boston Medical Center HealthNet Plan,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Signature Healthcare Corporation in partnership with Boston Medical Center HealthNet Plan, a Model A ACO. "/>
                    <pic:cNvPicPr/>
                  </pic:nvPicPr>
                  <pic:blipFill>
                    <a:blip r:embed="rId16"/>
                    <a:stretch>
                      <a:fillRect/>
                    </a:stretch>
                  </pic:blipFill>
                  <pic:spPr>
                    <a:xfrm>
                      <a:off x="0" y="0"/>
                      <a:ext cx="5943598" cy="7691716"/>
                    </a:xfrm>
                    <a:prstGeom prst="rect">
                      <a:avLst/>
                    </a:prstGeom>
                  </pic:spPr>
                </pic:pic>
              </a:graphicData>
            </a:graphic>
          </wp:inline>
        </w:drawing>
      </w:r>
      <w:r w:rsidR="00156D5E" w:rsidRPr="00D77B4C">
        <w:rPr>
          <w:rFonts w:hint="eastAsia"/>
          <w:color w:val="FFFFFF" w:themeColor="background1"/>
        </w:rPr>
        <w:t>DSRIP Midpoint Assessment Highlights &amp; Key Findings</w:t>
      </w:r>
      <w:bookmarkEnd w:id="3"/>
      <w:bookmarkEnd w:id="4"/>
      <w:r w:rsidR="00C9792D" w:rsidRPr="00C261AC">
        <w:rPr>
          <w:color w:val="auto"/>
        </w:rPr>
        <w:br w:type="page"/>
      </w:r>
    </w:p>
    <w:p w14:paraId="19A92799" w14:textId="77777777" w:rsidR="00125CD5" w:rsidRPr="00E80B76" w:rsidRDefault="00125CD5" w:rsidP="00125CD5">
      <w:pPr>
        <w:pStyle w:val="Heading2"/>
        <w:rPr>
          <w:color w:val="auto"/>
        </w:rPr>
      </w:pPr>
      <w:bookmarkStart w:id="7" w:name="_Toc39068483"/>
      <w:bookmarkStart w:id="8" w:name="_Toc46931687"/>
      <w:bookmarkStart w:id="9" w:name="_Toc57728773"/>
      <w:bookmarkEnd w:id="5"/>
      <w:r w:rsidRPr="00E80B76">
        <w:rPr>
          <w:color w:val="auto"/>
        </w:rPr>
        <w:lastRenderedPageBreak/>
        <w:t>List of Sources for Infographic</w:t>
      </w:r>
      <w:bookmarkEnd w:id="7"/>
      <w:bookmarkEnd w:id="8"/>
      <w:bookmarkEnd w:id="9"/>
    </w:p>
    <w:p w14:paraId="0960D4C1" w14:textId="77777777" w:rsidR="00125CD5" w:rsidRPr="00E80B76"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E80B76" w14:paraId="076E476B" w14:textId="77777777" w:rsidTr="00A45B0F">
        <w:tc>
          <w:tcPr>
            <w:tcW w:w="3590" w:type="dxa"/>
            <w:tcMar>
              <w:top w:w="0" w:type="dxa"/>
              <w:left w:w="108" w:type="dxa"/>
              <w:bottom w:w="0" w:type="dxa"/>
              <w:right w:w="108" w:type="dxa"/>
            </w:tcMar>
            <w:hideMark/>
          </w:tcPr>
          <w:p w14:paraId="62CE9E1E" w14:textId="77777777" w:rsidR="00125CD5" w:rsidRPr="00E80B76" w:rsidRDefault="00125CD5" w:rsidP="00A45B0F">
            <w:pPr>
              <w:spacing w:before="40" w:after="40"/>
            </w:pPr>
            <w:r w:rsidRPr="00E80B76">
              <w:t>Service area maps</w:t>
            </w:r>
          </w:p>
        </w:tc>
        <w:tc>
          <w:tcPr>
            <w:tcW w:w="5750" w:type="dxa"/>
            <w:tcMar>
              <w:top w:w="0" w:type="dxa"/>
              <w:left w:w="108" w:type="dxa"/>
              <w:bottom w:w="0" w:type="dxa"/>
              <w:right w:w="108" w:type="dxa"/>
            </w:tcMar>
            <w:hideMark/>
          </w:tcPr>
          <w:p w14:paraId="256A7846" w14:textId="77777777" w:rsidR="00B06427" w:rsidRPr="00B06427" w:rsidRDefault="00B06427" w:rsidP="00B06427">
            <w:pPr>
              <w:spacing w:before="40" w:after="40" w:line="254" w:lineRule="auto"/>
              <w:rPr>
                <w:rFonts w:cs="Arial"/>
                <w:szCs w:val="20"/>
              </w:rPr>
            </w:pPr>
            <w:r w:rsidRPr="00B06427">
              <w:rPr>
                <w:rFonts w:cs="Arial"/>
                <w:szCs w:val="20"/>
              </w:rPr>
              <w:t xml:space="preserve">Blue dots represent ACO primary care practice site locations as of 1/1/2019. </w:t>
            </w:r>
          </w:p>
          <w:p w14:paraId="0094EEF9" w14:textId="77777777" w:rsidR="00B06427" w:rsidRPr="00B06427" w:rsidRDefault="00B06427" w:rsidP="00B06427">
            <w:pPr>
              <w:spacing w:before="40" w:after="40" w:line="254" w:lineRule="auto"/>
              <w:rPr>
                <w:rFonts w:eastAsia="Calibri" w:cs="Arial"/>
                <w:color w:val="212121"/>
                <w:szCs w:val="20"/>
              </w:rPr>
            </w:pPr>
            <w:r w:rsidRPr="00B06427">
              <w:rPr>
                <w:rFonts w:eastAsia="Calibri" w:cs="Arial"/>
                <w:color w:val="212121"/>
                <w:szCs w:val="20"/>
              </w:rPr>
              <w:t>Shaded area represents service area as of 7/1/2019.</w:t>
            </w:r>
          </w:p>
          <w:p w14:paraId="6CA07C41" w14:textId="77777777" w:rsidR="00B06427" w:rsidRPr="00B06427" w:rsidRDefault="00B06427" w:rsidP="00B06427">
            <w:pPr>
              <w:spacing w:before="40" w:after="40" w:line="254" w:lineRule="auto"/>
              <w:rPr>
                <w:rFonts w:eastAsia="Calibri" w:cs="Arial"/>
                <w:szCs w:val="20"/>
              </w:rPr>
            </w:pPr>
            <w:r w:rsidRPr="00B06427">
              <w:rPr>
                <w:rFonts w:eastAsia="Calibri" w:cs="Arial"/>
                <w:szCs w:val="20"/>
              </w:rPr>
              <w:t xml:space="preserve">Service areas are determined by MassHealth by member addresses, not practice locations. </w:t>
            </w:r>
          </w:p>
          <w:p w14:paraId="2B94D2F8" w14:textId="40E4AA93" w:rsidR="00125CD5" w:rsidRPr="00E80B76" w:rsidRDefault="00B06427" w:rsidP="00B06427">
            <w:pPr>
              <w:spacing w:before="40" w:after="40"/>
            </w:pPr>
            <w:r w:rsidRPr="00B06427">
              <w:rPr>
                <w:rFonts w:cs="Arial"/>
                <w:szCs w:val="20"/>
              </w:rPr>
              <w:t>Service area zip codes and practice site locations were provided to the IA by MassHealth.</w:t>
            </w:r>
          </w:p>
        </w:tc>
      </w:tr>
      <w:tr w:rsidR="00125CD5" w:rsidRPr="00E80B76" w14:paraId="794537A0" w14:textId="77777777" w:rsidTr="00A45B0F">
        <w:tc>
          <w:tcPr>
            <w:tcW w:w="3590" w:type="dxa"/>
            <w:tcMar>
              <w:top w:w="0" w:type="dxa"/>
              <w:left w:w="108" w:type="dxa"/>
              <w:bottom w:w="0" w:type="dxa"/>
              <w:right w:w="108" w:type="dxa"/>
            </w:tcMar>
            <w:hideMark/>
          </w:tcPr>
          <w:p w14:paraId="2CB686C0" w14:textId="77777777" w:rsidR="00125CD5" w:rsidRPr="00E80B76" w:rsidRDefault="00125CD5" w:rsidP="00A45B0F">
            <w:pPr>
              <w:spacing w:before="40" w:after="40"/>
            </w:pPr>
            <w:r w:rsidRPr="00E80B76">
              <w:t>DSRIP Funding &amp; Attributed Members</w:t>
            </w:r>
          </w:p>
        </w:tc>
        <w:tc>
          <w:tcPr>
            <w:tcW w:w="5750" w:type="dxa"/>
            <w:tcMar>
              <w:top w:w="0" w:type="dxa"/>
              <w:left w:w="108" w:type="dxa"/>
              <w:bottom w:w="0" w:type="dxa"/>
              <w:right w:w="108" w:type="dxa"/>
            </w:tcMar>
            <w:hideMark/>
          </w:tcPr>
          <w:p w14:paraId="57919F6E" w14:textId="5D8C9051" w:rsidR="00125CD5" w:rsidRPr="00E80B76" w:rsidRDefault="00125CD5" w:rsidP="00A45B0F">
            <w:pPr>
              <w:spacing w:before="40" w:after="40"/>
              <w:rPr>
                <w:szCs w:val="20"/>
              </w:rPr>
            </w:pPr>
            <w:r w:rsidRPr="00E80B76">
              <w:rPr>
                <w:szCs w:val="20"/>
              </w:rPr>
              <w:t>Funding and attribution were provided to the IA by MassHealth. DSRIP funding is the allocated non-at</w:t>
            </w:r>
            <w:r w:rsidR="008D20FB">
              <w:rPr>
                <w:szCs w:val="20"/>
              </w:rPr>
              <w:t>-</w:t>
            </w:r>
            <w:r w:rsidRPr="00E80B76">
              <w:rPr>
                <w:szCs w:val="20"/>
              </w:rPr>
              <w:t xml:space="preserve">risk </w:t>
            </w:r>
            <w:r w:rsidR="00B3427B" w:rsidRPr="00E80B76">
              <w:rPr>
                <w:szCs w:val="20"/>
              </w:rPr>
              <w:t xml:space="preserve">start-up </w:t>
            </w:r>
            <w:r w:rsidR="0008533F" w:rsidRPr="00E80B76">
              <w:rPr>
                <w:szCs w:val="20"/>
              </w:rPr>
              <w:t xml:space="preserve">and </w:t>
            </w:r>
            <w:r w:rsidR="00B3427B" w:rsidRPr="00E80B76">
              <w:rPr>
                <w:szCs w:val="20"/>
              </w:rPr>
              <w:t xml:space="preserve">ongoing </w:t>
            </w:r>
            <w:r w:rsidRPr="00E80B76">
              <w:rPr>
                <w:szCs w:val="20"/>
              </w:rPr>
              <w:t>funding for the year; it does not include any rollover, DSTI Glide Path or Flexible Services allocations.</w:t>
            </w:r>
          </w:p>
          <w:p w14:paraId="715C3409" w14:textId="1CB2FB51" w:rsidR="00B3427B" w:rsidRPr="00E80B76" w:rsidRDefault="00B370FA" w:rsidP="00A45B0F">
            <w:pPr>
              <w:spacing w:before="40" w:after="40"/>
              <w:rPr>
                <w:szCs w:val="20"/>
              </w:rPr>
            </w:pPr>
            <w:r w:rsidRPr="00E80B76">
              <w:rPr>
                <w:rFonts w:eastAsia="Calibri" w:cs="Arial"/>
                <w:szCs w:val="20"/>
              </w:rPr>
              <w:t xml:space="preserve">The number of members </w:t>
            </w:r>
            <w:r w:rsidR="009D3C76" w:rsidRPr="00E80B76">
              <w:rPr>
                <w:rFonts w:eastAsia="Calibri" w:cs="Arial"/>
                <w:szCs w:val="20"/>
              </w:rPr>
              <w:t>shown for</w:t>
            </w:r>
            <w:r w:rsidR="000C0D3C" w:rsidRPr="00E80B76">
              <w:rPr>
                <w:rFonts w:eastAsia="Calibri" w:cs="Arial"/>
                <w:szCs w:val="20"/>
              </w:rPr>
              <w:t xml:space="preserve"> 2017 was</w:t>
            </w:r>
            <w:r w:rsidRPr="00E80B76">
              <w:rPr>
                <w:rFonts w:eastAsia="Calibri" w:cs="Arial"/>
                <w:szCs w:val="20"/>
              </w:rPr>
              <w:t xml:space="preserve"> used solely for DSRIP funding calculation purposes, as member enrollment in ACOs did not begin until March 1, 2018.</w:t>
            </w:r>
          </w:p>
        </w:tc>
      </w:tr>
      <w:tr w:rsidR="00125CD5" w:rsidRPr="00E80B76" w14:paraId="1051D0FD" w14:textId="77777777" w:rsidTr="00A45B0F">
        <w:tc>
          <w:tcPr>
            <w:tcW w:w="3590" w:type="dxa"/>
            <w:tcMar>
              <w:top w:w="0" w:type="dxa"/>
              <w:left w:w="108" w:type="dxa"/>
              <w:bottom w:w="0" w:type="dxa"/>
              <w:right w:w="108" w:type="dxa"/>
            </w:tcMar>
            <w:hideMark/>
          </w:tcPr>
          <w:p w14:paraId="6F73E6CA" w14:textId="77777777" w:rsidR="00125CD5" w:rsidRPr="00E80B76" w:rsidRDefault="00125CD5" w:rsidP="00A45B0F">
            <w:pPr>
              <w:spacing w:before="40" w:after="40"/>
            </w:pPr>
            <w:r w:rsidRPr="00E80B76">
              <w:t>Population Served</w:t>
            </w:r>
          </w:p>
        </w:tc>
        <w:tc>
          <w:tcPr>
            <w:tcW w:w="5750" w:type="dxa"/>
            <w:tcMar>
              <w:top w:w="0" w:type="dxa"/>
              <w:left w:w="108" w:type="dxa"/>
              <w:bottom w:w="0" w:type="dxa"/>
              <w:right w:w="108" w:type="dxa"/>
            </w:tcMar>
            <w:hideMark/>
          </w:tcPr>
          <w:p w14:paraId="4C69C25A" w14:textId="68895A43" w:rsidR="00125CD5" w:rsidRPr="00E80B76" w:rsidRDefault="00125CD5" w:rsidP="00A45B0F">
            <w:pPr>
              <w:spacing w:before="40" w:after="40"/>
            </w:pPr>
            <w:r w:rsidRPr="00E80B76">
              <w:t>Paraphrased from the ACO</w:t>
            </w:r>
            <w:r w:rsidR="00A845E3" w:rsidRPr="00E80B76">
              <w:t>’</w:t>
            </w:r>
            <w:r w:rsidRPr="00E80B76">
              <w:t xml:space="preserve">s </w:t>
            </w:r>
            <w:r w:rsidR="00905D41" w:rsidRPr="00E80B76">
              <w:t>Full Participation Plan</w:t>
            </w:r>
            <w:r w:rsidRPr="00E80B76">
              <w:t>.</w:t>
            </w:r>
          </w:p>
        </w:tc>
      </w:tr>
      <w:tr w:rsidR="00125CD5" w:rsidRPr="00C261AC" w14:paraId="7366377D" w14:textId="77777777" w:rsidTr="00A45B0F">
        <w:tc>
          <w:tcPr>
            <w:tcW w:w="3590" w:type="dxa"/>
            <w:tcMar>
              <w:top w:w="0" w:type="dxa"/>
              <w:left w:w="108" w:type="dxa"/>
              <w:bottom w:w="0" w:type="dxa"/>
              <w:right w:w="108" w:type="dxa"/>
            </w:tcMar>
            <w:hideMark/>
          </w:tcPr>
          <w:p w14:paraId="2DCB28AB" w14:textId="77777777" w:rsidR="00125CD5" w:rsidRPr="00E80B76" w:rsidRDefault="00125CD5" w:rsidP="00A45B0F">
            <w:pPr>
              <w:spacing w:before="40" w:after="40"/>
            </w:pPr>
            <w:r w:rsidRPr="00E80B76">
              <w:t>Implementation Highlights</w:t>
            </w:r>
          </w:p>
        </w:tc>
        <w:tc>
          <w:tcPr>
            <w:tcW w:w="5750" w:type="dxa"/>
            <w:tcMar>
              <w:top w:w="0" w:type="dxa"/>
              <w:left w:w="108" w:type="dxa"/>
              <w:bottom w:w="0" w:type="dxa"/>
              <w:right w:w="108" w:type="dxa"/>
            </w:tcMar>
            <w:hideMark/>
          </w:tcPr>
          <w:p w14:paraId="65E3E8C8" w14:textId="0498ACF9" w:rsidR="00125CD5" w:rsidRPr="00C261AC" w:rsidRDefault="00125CD5" w:rsidP="00A45B0F">
            <w:pPr>
              <w:spacing w:before="40" w:after="40"/>
            </w:pPr>
            <w:r w:rsidRPr="00E80B76">
              <w:t xml:space="preserve">Paraphrased from the required </w:t>
            </w:r>
            <w:r w:rsidR="00A845E3" w:rsidRPr="00E80B76">
              <w:t>annual and s</w:t>
            </w:r>
            <w:r w:rsidRPr="00E80B76">
              <w:t>emi</w:t>
            </w:r>
            <w:r w:rsidR="00A845E3" w:rsidRPr="00E80B76">
              <w:t>-</w:t>
            </w:r>
            <w:r w:rsidRPr="00E80B76">
              <w:t xml:space="preserve">annual </w:t>
            </w:r>
            <w:r w:rsidR="00A845E3" w:rsidRPr="00E80B76">
              <w:t>p</w:t>
            </w:r>
            <w:r w:rsidRPr="00E80B76">
              <w:t xml:space="preserve">rogress </w:t>
            </w:r>
            <w:r w:rsidR="00A845E3" w:rsidRPr="00E80B76">
              <w:t>r</w:t>
            </w:r>
            <w:r w:rsidRPr="00E80B76">
              <w:t>eports submitted by the ACO to MassHealth.</w:t>
            </w:r>
          </w:p>
        </w:tc>
      </w:tr>
    </w:tbl>
    <w:p w14:paraId="336BB9C3" w14:textId="77777777" w:rsidR="00125CD5" w:rsidRPr="00154B6A" w:rsidRDefault="00125CD5" w:rsidP="00125CD5">
      <w:pPr>
        <w:spacing w:before="160"/>
      </w:pPr>
      <w:r w:rsidRPr="00154B6A">
        <w:t>NOTES</w:t>
      </w:r>
    </w:p>
    <w:p w14:paraId="46C2315A" w14:textId="77777777" w:rsidR="00125CD5" w:rsidRDefault="00125CD5" w:rsidP="00125CD5">
      <w:pPr>
        <w:spacing w:after="0" w:line="240" w:lineRule="auto"/>
      </w:pPr>
      <w:r>
        <w:t xml:space="preserve">Performance risk is defined as the risk of being unable to treat an illness cost-effectively (unable to control controllable costs). </w:t>
      </w:r>
      <w:r w:rsidRPr="009A0E41">
        <w:t>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945510" w:rsidRDefault="00C9792D" w:rsidP="00200C5E">
      <w:pPr>
        <w:pStyle w:val="Heading1"/>
        <w:rPr>
          <w:rFonts w:hint="eastAsia"/>
          <w:color w:val="auto"/>
        </w:rPr>
      </w:pPr>
      <w:bookmarkStart w:id="10" w:name="_Toc39068484"/>
      <w:bookmarkStart w:id="11" w:name="_Toc57728774"/>
      <w:bookmarkEnd w:id="6"/>
      <w:r w:rsidRPr="00945510">
        <w:rPr>
          <w:color w:val="auto"/>
        </w:rPr>
        <w:lastRenderedPageBreak/>
        <w:t>Introduction</w:t>
      </w:r>
      <w:bookmarkEnd w:id="10"/>
      <w:bookmarkEnd w:id="11"/>
    </w:p>
    <w:p w14:paraId="02576D77" w14:textId="04AEBC39" w:rsidR="006B3015" w:rsidRPr="00945510" w:rsidRDefault="001035D5" w:rsidP="00200C5E">
      <w:pPr>
        <w:spacing w:before="160"/>
        <w:rPr>
          <w:rFonts w:cs="Arial"/>
          <w:szCs w:val="20"/>
        </w:rPr>
      </w:pPr>
      <w:bookmarkStart w:id="12" w:name="_Toc32406703"/>
      <w:bookmarkStart w:id="13" w:name="_Toc33796654"/>
      <w:bookmarkStart w:id="14" w:name="_Hlk31899442"/>
      <w:r w:rsidRPr="00945510">
        <w:t>Centers for Medicare and Medicaid Services</w:t>
      </w:r>
      <w:r w:rsidR="00FC4894" w:rsidRPr="00945510">
        <w:t>’</w:t>
      </w:r>
      <w:r w:rsidRPr="00945510">
        <w:t xml:space="preserve"> (</w:t>
      </w:r>
      <w:r w:rsidR="006B3015" w:rsidRPr="00945510">
        <w:t>CMS</w:t>
      </w:r>
      <w:r w:rsidR="00FC4894" w:rsidRPr="00945510">
        <w:t>’</w:t>
      </w:r>
      <w:r w:rsidRPr="00945510">
        <w:t>)</w:t>
      </w:r>
      <w:r w:rsidR="006B3015" w:rsidRPr="00945510">
        <w:t xml:space="preserve"> requirements for the </w:t>
      </w:r>
      <w:r w:rsidR="00097141" w:rsidRPr="00945510">
        <w:rPr>
          <w:rFonts w:cs="Arial"/>
          <w:szCs w:val="20"/>
        </w:rPr>
        <w:t xml:space="preserve">MassHealth </w:t>
      </w:r>
      <w:r w:rsidR="006B3015" w:rsidRPr="00945510">
        <w:t xml:space="preserve">Section 1115 </w:t>
      </w:r>
      <w:r w:rsidR="00CD5F0A" w:rsidRPr="00945510">
        <w:t>Demonstration</w:t>
      </w:r>
      <w:r w:rsidR="006B3015" w:rsidRPr="00945510">
        <w:t xml:space="preserve"> specify that an independent assessment of progress of the Delivery System Reform Incentive Payment (DSRIP) Program must be conducted at the </w:t>
      </w:r>
      <w:r w:rsidR="00CD5F0A" w:rsidRPr="00945510">
        <w:t>Demonstration</w:t>
      </w:r>
      <w:r w:rsidR="006B3015" w:rsidRPr="00945510">
        <w:t xml:space="preserve"> midpoint.</w:t>
      </w:r>
      <w:r w:rsidR="006B3015" w:rsidRPr="00945510">
        <w:rPr>
          <w:rFonts w:ascii="Times New Roman" w:hAnsi="Times New Roman"/>
          <w:sz w:val="24"/>
        </w:rPr>
        <w:t xml:space="preserve"> </w:t>
      </w:r>
      <w:r w:rsidR="006B3015" w:rsidRPr="00945510">
        <w:t xml:space="preserve">In satisfaction of this requirement, MassHealth has contracted with the Public Consulting Group to serve as the Independent Assessor (IA) and conduct the Midpoint Assessment (MPA). </w:t>
      </w:r>
      <w:r w:rsidR="006B3015" w:rsidRPr="00945510">
        <w:rPr>
          <w:rFonts w:cs="Arial"/>
          <w:szCs w:val="20"/>
        </w:rPr>
        <w:t>The IA used participation plans, annual and semi-annual reports, survey responses, and key informant interviews (KIIs) to assess progress of Accountable Care Organizations</w:t>
      </w:r>
      <w:r w:rsidR="006B3015" w:rsidRPr="00945510">
        <w:rPr>
          <w:rStyle w:val="FootnoteReference"/>
          <w:rFonts w:cs="Arial"/>
          <w:szCs w:val="20"/>
        </w:rPr>
        <w:footnoteReference w:id="2"/>
      </w:r>
      <w:r w:rsidR="006B3015" w:rsidRPr="00945510">
        <w:rPr>
          <w:rFonts w:cs="Arial"/>
          <w:szCs w:val="20"/>
        </w:rPr>
        <w:t xml:space="preserve"> (ACOs) towards the goals of DSRIP during the time period covered by the MPA, July 1, 2017 through December 31, 2019. </w:t>
      </w:r>
    </w:p>
    <w:p w14:paraId="6F0F121E" w14:textId="00C9DC10" w:rsidR="006B3015" w:rsidRPr="00945510" w:rsidRDefault="006B3015" w:rsidP="006B3015">
      <w:pPr>
        <w:rPr>
          <w:rFonts w:cs="Arial"/>
          <w:szCs w:val="20"/>
        </w:rPr>
      </w:pPr>
      <w:r w:rsidRPr="00945510">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945510">
        <w:rPr>
          <w:rFonts w:cs="Arial"/>
          <w:szCs w:val="20"/>
          <w:vertAlign w:val="superscript"/>
        </w:rPr>
        <w:footnoteReference w:id="3"/>
      </w:r>
      <w:r w:rsidRPr="00945510">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945510">
          <w:rPr>
            <w:rStyle w:val="Hyperlink"/>
            <w:color w:val="auto"/>
          </w:rPr>
          <w:t>https://www.mass.gov/doc/ma-independent-evaluation-design-1-31-19-0/download</w:t>
        </w:r>
      </w:hyperlink>
      <w:r w:rsidRPr="00945510">
        <w:rPr>
          <w:rFonts w:cs="Arial"/>
          <w:szCs w:val="20"/>
        </w:rPr>
        <w:t xml:space="preserve">). </w:t>
      </w:r>
    </w:p>
    <w:p w14:paraId="30370954" w14:textId="77777777" w:rsidR="006B3015" w:rsidRPr="00945510" w:rsidRDefault="006B3015" w:rsidP="006B3015">
      <w:pPr>
        <w:rPr>
          <w:rFonts w:cs="Arial"/>
          <w:szCs w:val="20"/>
        </w:rPr>
      </w:pPr>
      <w:r w:rsidRPr="00945510">
        <w:rPr>
          <w:rFonts w:cs="Arial"/>
          <w:szCs w:val="20"/>
        </w:rPr>
        <w:t>The question addressed by this assessment is:</w:t>
      </w:r>
    </w:p>
    <w:p w14:paraId="4A6DB2CF" w14:textId="5B0C0F7A" w:rsidR="006B3015" w:rsidRPr="00945510" w:rsidRDefault="006B3015" w:rsidP="00200C5E">
      <w:pPr>
        <w:ind w:left="360"/>
        <w:rPr>
          <w:rFonts w:cs="Arial"/>
          <w:i/>
          <w:iCs/>
          <w:szCs w:val="20"/>
        </w:rPr>
      </w:pPr>
      <w:r w:rsidRPr="00945510">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945510" w:rsidRDefault="006B3015" w:rsidP="006B3015">
      <w:pPr>
        <w:rPr>
          <w:rFonts w:ascii="Calibri" w:hAnsi="Calibri"/>
        </w:rPr>
      </w:pPr>
      <w:r w:rsidRPr="00945510">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945510" w:rsidRDefault="00EA361B" w:rsidP="00E508BE">
      <w:pPr>
        <w:pStyle w:val="Heading2"/>
        <w:spacing w:before="0" w:after="160" w:line="259" w:lineRule="auto"/>
        <w:rPr>
          <w:color w:val="auto"/>
        </w:rPr>
      </w:pPr>
      <w:bookmarkStart w:id="15" w:name="_Toc39068485"/>
      <w:bookmarkStart w:id="16" w:name="_Toc57728775"/>
      <w:bookmarkEnd w:id="12"/>
      <w:bookmarkEnd w:id="13"/>
      <w:r w:rsidRPr="00945510">
        <w:rPr>
          <w:color w:val="auto"/>
        </w:rPr>
        <w:t>MPA Framework</w:t>
      </w:r>
      <w:bookmarkEnd w:id="15"/>
      <w:bookmarkEnd w:id="16"/>
    </w:p>
    <w:bookmarkEnd w:id="14"/>
    <w:p w14:paraId="0C9EA983" w14:textId="2D2E29E2" w:rsidR="00C9792D" w:rsidRPr="00945510" w:rsidRDefault="00C9792D" w:rsidP="00C9792D">
      <w:r w:rsidRPr="00945510">
        <w:t xml:space="preserve">The ACO </w:t>
      </w:r>
      <w:r w:rsidR="002F5C91" w:rsidRPr="00945510">
        <w:t>MPA</w:t>
      </w:r>
      <w:r w:rsidRPr="00945510">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945510" w:rsidRDefault="00C9792D" w:rsidP="00C9792D">
      <w:pPr>
        <w:numPr>
          <w:ilvl w:val="0"/>
          <w:numId w:val="2"/>
        </w:numPr>
      </w:pPr>
      <w:r w:rsidRPr="00945510">
        <w:t>Organizational Structure and Engagement</w:t>
      </w:r>
    </w:p>
    <w:p w14:paraId="66CC3870" w14:textId="77777777" w:rsidR="00C9792D" w:rsidRPr="00945510" w:rsidRDefault="00C9792D" w:rsidP="00C9792D">
      <w:pPr>
        <w:numPr>
          <w:ilvl w:val="0"/>
          <w:numId w:val="2"/>
        </w:numPr>
      </w:pPr>
      <w:r w:rsidRPr="00945510">
        <w:t>Integration of Systems and Processes</w:t>
      </w:r>
    </w:p>
    <w:p w14:paraId="439E0F6E" w14:textId="77777777" w:rsidR="00C9792D" w:rsidRPr="00945510" w:rsidRDefault="00C9792D" w:rsidP="00C9792D">
      <w:pPr>
        <w:numPr>
          <w:ilvl w:val="0"/>
          <w:numId w:val="2"/>
        </w:numPr>
      </w:pPr>
      <w:r w:rsidRPr="00945510">
        <w:t>Workforce Development</w:t>
      </w:r>
    </w:p>
    <w:p w14:paraId="21C2DAA3" w14:textId="77777777" w:rsidR="00C9792D" w:rsidRPr="00945510" w:rsidRDefault="00C9792D" w:rsidP="00C9792D">
      <w:pPr>
        <w:numPr>
          <w:ilvl w:val="0"/>
          <w:numId w:val="2"/>
        </w:numPr>
      </w:pPr>
      <w:r w:rsidRPr="00945510">
        <w:t>Health Information Technology and Exchange</w:t>
      </w:r>
    </w:p>
    <w:p w14:paraId="4B4A535D" w14:textId="77777777" w:rsidR="00C9792D" w:rsidRPr="00945510" w:rsidRDefault="00C9792D" w:rsidP="00C9792D">
      <w:pPr>
        <w:numPr>
          <w:ilvl w:val="0"/>
          <w:numId w:val="2"/>
        </w:numPr>
      </w:pPr>
      <w:r w:rsidRPr="00945510">
        <w:t xml:space="preserve">Care Coordination and Management </w:t>
      </w:r>
    </w:p>
    <w:p w14:paraId="7D6D00CE" w14:textId="77777777" w:rsidR="00C9792D" w:rsidRPr="00945510" w:rsidRDefault="00C9792D" w:rsidP="00C9792D">
      <w:pPr>
        <w:numPr>
          <w:ilvl w:val="0"/>
          <w:numId w:val="2"/>
        </w:numPr>
      </w:pPr>
      <w:r w:rsidRPr="00945510">
        <w:t xml:space="preserve">Population Health Management </w:t>
      </w:r>
    </w:p>
    <w:p w14:paraId="59C4DFDC" w14:textId="5F099523" w:rsidR="00C9792D" w:rsidRPr="00945510" w:rsidRDefault="00C9792D" w:rsidP="00C9792D">
      <w:r w:rsidRPr="00945510">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945510" w:rsidRDefault="00C9792D" w:rsidP="00C9792D">
      <w:r w:rsidRPr="00945510">
        <w:lastRenderedPageBreak/>
        <w:t xml:space="preserve">The focus area framework was used to assess each entity’s progress. A rating of </w:t>
      </w:r>
      <w:r w:rsidR="00F44AE5" w:rsidRPr="00945510">
        <w:t>“On track”</w:t>
      </w:r>
      <w:r w:rsidRPr="00945510">
        <w:t xml:space="preserve"> indicates that the ACO has made appropriate progress in accomplishing the indicators for the focus area. Where gaps in progress were identified, the entity was rated “</w:t>
      </w:r>
      <w:r w:rsidR="00F44AE5" w:rsidRPr="00945510">
        <w:t>On track</w:t>
      </w:r>
      <w:r w:rsidRPr="00945510">
        <w:t xml:space="preserve"> with </w:t>
      </w:r>
      <w:r w:rsidR="009115A1" w:rsidRPr="00945510">
        <w:t>limited</w:t>
      </w:r>
      <w:r w:rsidRPr="00945510">
        <w:t xml:space="preserve"> recommendations” or, in the case of more substantial gaps, “Opportunity for </w:t>
      </w:r>
      <w:r w:rsidR="00215BDA" w:rsidRPr="00945510">
        <w:t>i</w:t>
      </w:r>
      <w:r w:rsidRPr="00945510">
        <w:t>mprovement.”</w:t>
      </w:r>
      <w:r w:rsidR="00FE3496" w:rsidRPr="00945510">
        <w:t xml:space="preserve"> See Methodology</w:t>
      </w:r>
      <w:r w:rsidR="009E569F" w:rsidRPr="00945510">
        <w:t xml:space="preserve"> section</w:t>
      </w:r>
      <w:r w:rsidR="00FE3496" w:rsidRPr="00945510">
        <w:t xml:space="preserve"> for an explanation of the threshold setting process for </w:t>
      </w:r>
      <w:r w:rsidR="009E569F" w:rsidRPr="00945510">
        <w:t>the ratings.</w:t>
      </w:r>
    </w:p>
    <w:p w14:paraId="3357ACF5" w14:textId="7F09B4A8" w:rsidR="00C9792D" w:rsidRPr="00945510" w:rsidRDefault="00C9792D" w:rsidP="00CB7326">
      <w:pPr>
        <w:rPr>
          <w:u w:val="single"/>
        </w:rPr>
      </w:pPr>
      <w:r w:rsidRPr="00945510">
        <w:rPr>
          <w:u w:val="single"/>
        </w:rPr>
        <w:t>Table 1</w:t>
      </w:r>
      <w:r w:rsidR="00246995" w:rsidRPr="00945510">
        <w:rPr>
          <w:u w:val="single"/>
        </w:rPr>
        <w:t xml:space="preserve">. </w:t>
      </w:r>
      <w:r w:rsidR="00704F37" w:rsidRPr="00945510">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5D7C41" w:rsidRPr="005D7C41" w14:paraId="1997F7ED" w14:textId="77777777" w:rsidTr="005D7C41">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0434C3B4" w14:textId="77777777" w:rsidR="005D7C41" w:rsidRPr="005D7C41" w:rsidRDefault="005D7C41" w:rsidP="005D7C41">
            <w:pPr>
              <w:spacing w:after="0" w:line="240" w:lineRule="auto"/>
              <w:jc w:val="center"/>
              <w:rPr>
                <w:rFonts w:cs="Arial"/>
                <w:b/>
                <w:bCs/>
                <w:color w:val="002060"/>
                <w:szCs w:val="20"/>
              </w:rPr>
            </w:pPr>
            <w:bookmarkStart w:id="17" w:name="_Hlk53473517"/>
            <w:bookmarkStart w:id="18" w:name="_Hlk38378048" w:colFirst="1" w:colLast="1"/>
            <w:bookmarkStart w:id="19" w:name="_Toc39068486"/>
            <w:r w:rsidRPr="005D7C41">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77447DB8" w14:textId="77777777" w:rsidR="005D7C41" w:rsidRPr="005D7C41" w:rsidRDefault="005D7C41" w:rsidP="005D7C41">
            <w:pPr>
              <w:spacing w:after="0" w:line="240" w:lineRule="auto"/>
              <w:jc w:val="center"/>
              <w:rPr>
                <w:rFonts w:cs="Arial"/>
                <w:b/>
                <w:bCs/>
                <w:color w:val="002060"/>
                <w:szCs w:val="20"/>
              </w:rPr>
            </w:pPr>
            <w:r w:rsidRPr="005D7C41">
              <w:rPr>
                <w:rFonts w:cs="Arial"/>
                <w:b/>
                <w:bCs/>
                <w:color w:val="002060"/>
                <w:szCs w:val="20"/>
              </w:rPr>
              <w:t>ACO Actions</w:t>
            </w:r>
          </w:p>
        </w:tc>
      </w:tr>
      <w:tr w:rsidR="005D7C41" w:rsidRPr="005D7C41" w14:paraId="66C962F0" w14:textId="77777777" w:rsidTr="005D7C41">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760F1124" w14:textId="77777777" w:rsidR="005D7C41" w:rsidRPr="005D7C41" w:rsidRDefault="005D7C41" w:rsidP="005D7C41">
            <w:pPr>
              <w:spacing w:after="0" w:line="240" w:lineRule="auto"/>
              <w:jc w:val="center"/>
              <w:rPr>
                <w:rFonts w:cs="Arial"/>
                <w:b/>
                <w:bCs/>
                <w:color w:val="FFFFFF"/>
                <w:szCs w:val="20"/>
              </w:rPr>
            </w:pPr>
            <w:r w:rsidRPr="005D7C41">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3B118E4F" w14:textId="77777777" w:rsidR="005D7C41" w:rsidRPr="005D7C41" w:rsidRDefault="005D7C41" w:rsidP="005D7C41">
            <w:pPr>
              <w:numPr>
                <w:ilvl w:val="0"/>
                <w:numId w:val="34"/>
              </w:numPr>
              <w:spacing w:after="0" w:line="240" w:lineRule="auto"/>
              <w:ind w:left="432"/>
              <w:contextualSpacing/>
              <w:rPr>
                <w:rFonts w:cs="Arial"/>
                <w:szCs w:val="20"/>
              </w:rPr>
            </w:pPr>
            <w:r w:rsidRPr="005D7C41">
              <w:rPr>
                <w:rFonts w:cs="Arial"/>
                <w:szCs w:val="20"/>
              </w:rPr>
              <w:t>ACOs established with specific governance, scope, scale, &amp; leadership</w:t>
            </w:r>
          </w:p>
          <w:p w14:paraId="2B8D4CD5" w14:textId="77777777" w:rsidR="005D7C41" w:rsidRPr="005D7C41" w:rsidRDefault="005D7C41" w:rsidP="005D7C41">
            <w:pPr>
              <w:numPr>
                <w:ilvl w:val="0"/>
                <w:numId w:val="34"/>
              </w:numPr>
              <w:spacing w:after="0" w:line="240" w:lineRule="auto"/>
              <w:ind w:left="432"/>
              <w:contextualSpacing/>
              <w:rPr>
                <w:rFonts w:cs="Arial"/>
                <w:szCs w:val="20"/>
              </w:rPr>
            </w:pPr>
            <w:r w:rsidRPr="005D7C41">
              <w:rPr>
                <w:rFonts w:cs="Arial"/>
                <w:szCs w:val="20"/>
              </w:rPr>
              <w:t>ACOs engage providers (primary care and specialty) in delivery system change through financial (e.g. shared savings) and non-financial levers (e.g. data reports)</w:t>
            </w:r>
          </w:p>
        </w:tc>
      </w:tr>
      <w:tr w:rsidR="005D7C41" w:rsidRPr="005D7C41" w14:paraId="05704A45" w14:textId="77777777" w:rsidTr="005D7C41">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56E5900A" w14:textId="77777777" w:rsidR="005D7C41" w:rsidRPr="005D7C41" w:rsidRDefault="005D7C41" w:rsidP="005D7C41">
            <w:pPr>
              <w:spacing w:after="0" w:line="240" w:lineRule="auto"/>
              <w:jc w:val="center"/>
              <w:rPr>
                <w:rFonts w:cs="Arial"/>
                <w:b/>
                <w:bCs/>
                <w:color w:val="FFFFFF"/>
                <w:szCs w:val="20"/>
              </w:rPr>
            </w:pPr>
            <w:r w:rsidRPr="005D7C41">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3FD3BD54" w14:textId="77777777" w:rsidR="005D7C41" w:rsidRPr="005D7C41" w:rsidRDefault="005D7C41" w:rsidP="005D7C41">
            <w:pPr>
              <w:numPr>
                <w:ilvl w:val="0"/>
                <w:numId w:val="34"/>
              </w:numPr>
              <w:spacing w:after="0" w:line="240" w:lineRule="auto"/>
              <w:ind w:left="432"/>
              <w:contextualSpacing/>
              <w:rPr>
                <w:rFonts w:cs="Arial"/>
                <w:szCs w:val="20"/>
              </w:rPr>
            </w:pPr>
            <w:r w:rsidRPr="005D7C41">
              <w:rPr>
                <w:rFonts w:cs="Arial"/>
                <w:szCs w:val="20"/>
              </w:rPr>
              <w:t>ACOs establish structures and processes to promote improved administrative coordination between organizations (e.g. enrollee assignment, engagement and outreach)</w:t>
            </w:r>
          </w:p>
          <w:p w14:paraId="3913165C" w14:textId="77777777" w:rsidR="005D7C41" w:rsidRPr="005D7C41" w:rsidRDefault="005D7C41" w:rsidP="005D7C41">
            <w:pPr>
              <w:numPr>
                <w:ilvl w:val="0"/>
                <w:numId w:val="34"/>
              </w:numPr>
              <w:spacing w:after="0" w:line="240" w:lineRule="auto"/>
              <w:ind w:left="432"/>
              <w:contextualSpacing/>
              <w:rPr>
                <w:rFonts w:cs="Arial"/>
                <w:szCs w:val="20"/>
              </w:rPr>
            </w:pPr>
            <w:r w:rsidRPr="005D7C41">
              <w:rPr>
                <w:rFonts w:cs="Arial"/>
                <w:szCs w:val="20"/>
              </w:rPr>
              <w:t>ACOs establish structures and processes to promote improved clinical integration across organizations (e.g. administration of care management/coordination, recommendation for services)</w:t>
            </w:r>
          </w:p>
          <w:p w14:paraId="2C4D8EE8" w14:textId="77777777" w:rsidR="005D7C41" w:rsidRPr="005D7C41" w:rsidRDefault="005D7C41" w:rsidP="005D7C41">
            <w:pPr>
              <w:numPr>
                <w:ilvl w:val="0"/>
                <w:numId w:val="34"/>
              </w:numPr>
              <w:spacing w:after="0" w:line="240" w:lineRule="auto"/>
              <w:ind w:left="432"/>
              <w:contextualSpacing/>
              <w:rPr>
                <w:rFonts w:cs="Arial"/>
                <w:szCs w:val="20"/>
              </w:rPr>
            </w:pPr>
            <w:r w:rsidRPr="005D7C41">
              <w:rPr>
                <w:rFonts w:cs="Arial"/>
                <w:szCs w:val="20"/>
              </w:rPr>
              <w:t>ACOs establish structures and processes for joint management of performance and quality, and conflict resolution</w:t>
            </w:r>
          </w:p>
          <w:p w14:paraId="367018B3" w14:textId="77777777" w:rsidR="005D7C41" w:rsidRPr="005D7C41" w:rsidRDefault="005D7C41" w:rsidP="005D7C41">
            <w:pPr>
              <w:numPr>
                <w:ilvl w:val="0"/>
                <w:numId w:val="34"/>
              </w:numPr>
              <w:spacing w:after="0" w:line="240" w:lineRule="auto"/>
              <w:ind w:left="432"/>
              <w:contextualSpacing/>
              <w:rPr>
                <w:rFonts w:cs="Arial"/>
                <w:b/>
                <w:bCs/>
                <w:szCs w:val="20"/>
              </w:rPr>
            </w:pPr>
            <w:r w:rsidRPr="005D7C41">
              <w:rPr>
                <w:rFonts w:cs="Arial"/>
                <w:szCs w:val="20"/>
              </w:rPr>
              <w:t>Accountable Care Partnership Plans (Model A) transition more of the care management responsibilities to their ACO Partners over the course of the Demonstration</w:t>
            </w:r>
          </w:p>
        </w:tc>
      </w:tr>
      <w:tr w:rsidR="005D7C41" w:rsidRPr="005D7C41" w14:paraId="38536BF4" w14:textId="77777777" w:rsidTr="005D7C41">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FDDF83B" w14:textId="77777777" w:rsidR="005D7C41" w:rsidRPr="005D7C41" w:rsidRDefault="005D7C41" w:rsidP="005D7C41">
            <w:pPr>
              <w:spacing w:after="0" w:line="240" w:lineRule="auto"/>
              <w:jc w:val="center"/>
              <w:rPr>
                <w:rFonts w:cs="Arial"/>
                <w:b/>
                <w:bCs/>
                <w:color w:val="FFFFFF"/>
                <w:szCs w:val="20"/>
              </w:rPr>
            </w:pPr>
            <w:r w:rsidRPr="005D7C41">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188CDFE" w14:textId="77777777" w:rsidR="005D7C41" w:rsidRPr="005D7C41" w:rsidRDefault="005D7C41" w:rsidP="005D7C41">
            <w:pPr>
              <w:numPr>
                <w:ilvl w:val="0"/>
                <w:numId w:val="35"/>
              </w:numPr>
              <w:spacing w:after="0" w:line="240" w:lineRule="auto"/>
              <w:ind w:left="432"/>
              <w:contextualSpacing/>
              <w:rPr>
                <w:rFonts w:cs="Arial"/>
                <w:szCs w:val="20"/>
              </w:rPr>
            </w:pPr>
            <w:r w:rsidRPr="005D7C41">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5D7C41" w:rsidRPr="005D7C41" w14:paraId="2750CB2B" w14:textId="77777777" w:rsidTr="005D7C41">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36151F2" w14:textId="77777777" w:rsidR="005D7C41" w:rsidRPr="005D7C41" w:rsidRDefault="005D7C41" w:rsidP="005D7C41">
            <w:pPr>
              <w:spacing w:after="0" w:line="240" w:lineRule="auto"/>
              <w:jc w:val="center"/>
              <w:rPr>
                <w:rFonts w:cs="Arial"/>
                <w:b/>
                <w:bCs/>
                <w:color w:val="FFFFFF"/>
                <w:szCs w:val="20"/>
              </w:rPr>
            </w:pPr>
            <w:r w:rsidRPr="005D7C41">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779196BD" w14:textId="77777777" w:rsidR="005D7C41" w:rsidRPr="005D7C41" w:rsidRDefault="005D7C41" w:rsidP="005D7C41">
            <w:pPr>
              <w:numPr>
                <w:ilvl w:val="0"/>
                <w:numId w:val="35"/>
              </w:numPr>
              <w:spacing w:after="0" w:line="240" w:lineRule="auto"/>
              <w:ind w:left="432"/>
              <w:contextualSpacing/>
              <w:rPr>
                <w:rFonts w:cs="Arial"/>
                <w:szCs w:val="20"/>
              </w:rPr>
            </w:pPr>
            <w:r w:rsidRPr="005D7C41">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5D7C41" w:rsidRPr="005D7C41" w14:paraId="33B39266" w14:textId="77777777" w:rsidTr="005D7C41">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618F09DC" w14:textId="77777777" w:rsidR="005D7C41" w:rsidRPr="005D7C41" w:rsidRDefault="005D7C41" w:rsidP="005D7C41">
            <w:pPr>
              <w:spacing w:after="0" w:line="240" w:lineRule="auto"/>
              <w:jc w:val="center"/>
              <w:rPr>
                <w:rFonts w:cs="Arial"/>
                <w:b/>
                <w:bCs/>
                <w:szCs w:val="20"/>
              </w:rPr>
            </w:pPr>
            <w:r w:rsidRPr="005D7C41">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77A2393" w14:textId="77777777" w:rsidR="005D7C41" w:rsidRPr="005D7C41" w:rsidRDefault="005D7C41" w:rsidP="005D7C41">
            <w:pPr>
              <w:numPr>
                <w:ilvl w:val="0"/>
                <w:numId w:val="35"/>
              </w:numPr>
              <w:spacing w:after="0" w:line="240" w:lineRule="auto"/>
              <w:ind w:left="432"/>
              <w:contextualSpacing/>
              <w:rPr>
                <w:rFonts w:cs="Arial"/>
                <w:szCs w:val="20"/>
              </w:rPr>
            </w:pPr>
            <w:r w:rsidRPr="005D7C41">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5D7C41" w:rsidRPr="005D7C41" w14:paraId="47690BB3" w14:textId="77777777" w:rsidTr="005D7C41">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0B041E49" w14:textId="77777777" w:rsidR="005D7C41" w:rsidRPr="005D7C41" w:rsidRDefault="005D7C41" w:rsidP="005D7C41">
            <w:pPr>
              <w:spacing w:after="0" w:line="240" w:lineRule="auto"/>
              <w:jc w:val="center"/>
              <w:rPr>
                <w:rFonts w:cs="Arial"/>
                <w:b/>
                <w:bCs/>
                <w:color w:val="FFFFFF"/>
                <w:szCs w:val="20"/>
              </w:rPr>
            </w:pPr>
            <w:r w:rsidRPr="005D7C41">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380A9815" w14:textId="77777777" w:rsidR="005D7C41" w:rsidRPr="005D7C41" w:rsidRDefault="005D7C41" w:rsidP="005D7C41">
            <w:pPr>
              <w:numPr>
                <w:ilvl w:val="0"/>
                <w:numId w:val="35"/>
              </w:numPr>
              <w:spacing w:after="0" w:line="240" w:lineRule="auto"/>
              <w:ind w:left="432"/>
              <w:contextualSpacing/>
              <w:rPr>
                <w:rFonts w:cs="Arial"/>
                <w:b/>
                <w:bCs/>
                <w:szCs w:val="20"/>
              </w:rPr>
            </w:pPr>
            <w:r w:rsidRPr="005D7C41">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09793500" w14:textId="77777777" w:rsidR="005D7C41" w:rsidRPr="005D7C41" w:rsidRDefault="005D7C41" w:rsidP="005D7C41">
            <w:pPr>
              <w:numPr>
                <w:ilvl w:val="0"/>
                <w:numId w:val="35"/>
              </w:numPr>
              <w:spacing w:after="0" w:line="240" w:lineRule="auto"/>
              <w:ind w:left="432"/>
              <w:contextualSpacing/>
              <w:rPr>
                <w:rFonts w:cs="Arial"/>
                <w:szCs w:val="20"/>
              </w:rPr>
            </w:pPr>
            <w:r w:rsidRPr="005D7C41">
              <w:rPr>
                <w:rFonts w:cs="Arial"/>
                <w:szCs w:val="20"/>
              </w:rPr>
              <w:t>ACOs develop structures and processes for integration of health-related social needs (HRSN) into their Population Health Management (PHM) strategy, including management of flexible services</w:t>
            </w:r>
          </w:p>
          <w:p w14:paraId="09F2EC89" w14:textId="77777777" w:rsidR="005D7C41" w:rsidRPr="005D7C41" w:rsidRDefault="005D7C41" w:rsidP="005D7C41">
            <w:pPr>
              <w:numPr>
                <w:ilvl w:val="0"/>
                <w:numId w:val="35"/>
              </w:numPr>
              <w:spacing w:after="0" w:line="240" w:lineRule="auto"/>
              <w:ind w:left="432"/>
              <w:contextualSpacing/>
              <w:rPr>
                <w:rFonts w:cs="Arial"/>
                <w:b/>
                <w:bCs/>
                <w:szCs w:val="20"/>
              </w:rPr>
            </w:pPr>
            <w:r w:rsidRPr="005D7C41">
              <w:rPr>
                <w:rFonts w:cs="Arial"/>
                <w:szCs w:val="20"/>
              </w:rPr>
              <w:t>ACOs develop strategies to reduce total cost of care (TCOC; e.g. utilization management, referral management, non-CP complex care management programs, administrative cost reduction)</w:t>
            </w:r>
          </w:p>
        </w:tc>
        <w:bookmarkEnd w:id="17"/>
      </w:tr>
      <w:bookmarkEnd w:id="18"/>
    </w:tbl>
    <w:p w14:paraId="7E86A23E" w14:textId="77777777" w:rsidR="00A35A94" w:rsidRDefault="00A35A94" w:rsidP="0081113E"/>
    <w:p w14:paraId="59C3E563" w14:textId="77777777" w:rsidR="00A35A94" w:rsidRDefault="00A35A94">
      <w:pPr>
        <w:spacing w:after="0" w:line="240" w:lineRule="auto"/>
        <w:rPr>
          <w:rFonts w:asciiTheme="majorHAnsi" w:eastAsia="SimSun" w:hAnsiTheme="majorHAnsi" w:cstheme="majorHAnsi"/>
          <w:b/>
          <w:bCs/>
          <w:caps/>
          <w:spacing w:val="6"/>
          <w:sz w:val="24"/>
          <w:szCs w:val="24"/>
        </w:rPr>
      </w:pPr>
      <w:r>
        <w:br w:type="page"/>
      </w:r>
    </w:p>
    <w:p w14:paraId="2337D103" w14:textId="0E0B1226" w:rsidR="00C9792D" w:rsidRPr="00945510" w:rsidRDefault="00EA361B" w:rsidP="00E508BE">
      <w:pPr>
        <w:pStyle w:val="Heading2"/>
        <w:spacing w:before="160" w:after="160" w:line="259" w:lineRule="auto"/>
        <w:rPr>
          <w:color w:val="auto"/>
        </w:rPr>
      </w:pPr>
      <w:bookmarkStart w:id="20" w:name="_Toc57728776"/>
      <w:r w:rsidRPr="00945510">
        <w:rPr>
          <w:color w:val="auto"/>
        </w:rPr>
        <w:lastRenderedPageBreak/>
        <w:t>Methodology</w:t>
      </w:r>
      <w:bookmarkEnd w:id="19"/>
      <w:bookmarkEnd w:id="20"/>
    </w:p>
    <w:p w14:paraId="2F5A2FAA" w14:textId="3A600705" w:rsidR="00C9792D" w:rsidRPr="00945510" w:rsidRDefault="00C9792D" w:rsidP="00C9792D">
      <w:pPr>
        <w:rPr>
          <w:rFonts w:eastAsia="Arial"/>
          <w:i/>
          <w:iCs/>
        </w:rPr>
      </w:pPr>
      <w:r w:rsidRPr="00945510">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945510">
        <w:t xml:space="preserve"> </w:t>
      </w:r>
      <w:r w:rsidR="00905D41" w:rsidRPr="00945510">
        <w:t>Full Participation Plan</w:t>
      </w:r>
      <w:r w:rsidR="002C35A8" w:rsidRPr="00945510">
        <w:rPr>
          <w:rFonts w:cs="Arial"/>
          <w:szCs w:val="20"/>
        </w:rPr>
        <w:t>s, annual and semi-annual reports</w:t>
      </w:r>
      <w:r w:rsidR="00270079" w:rsidRPr="00945510">
        <w:rPr>
          <w:rFonts w:cs="Arial"/>
          <w:szCs w:val="20"/>
        </w:rPr>
        <w:t>, budgets and budget narratives</w:t>
      </w:r>
      <w:r w:rsidRPr="00945510">
        <w:t xml:space="preserve">. In addition, the IA developed an ACO Practice Site Administrator survey </w:t>
      </w:r>
      <w:r w:rsidR="00270079" w:rsidRPr="00945510">
        <w:t xml:space="preserve">(“the survey”) </w:t>
      </w:r>
      <w:r w:rsidRPr="00945510">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945510">
        <w:t>KIIs</w:t>
      </w:r>
      <w:r w:rsidRPr="00945510">
        <w:t xml:space="preserve"> of ACO leaders conducted jointly by the IA and the IE</w:t>
      </w:r>
      <w:r w:rsidR="00DA6D02" w:rsidRPr="00945510">
        <w:t xml:space="preserve">. </w:t>
      </w:r>
    </w:p>
    <w:p w14:paraId="31E362DA" w14:textId="735B7376" w:rsidR="00C9792D" w:rsidRPr="00945510" w:rsidRDefault="00C9792D" w:rsidP="00C9792D">
      <w:pPr>
        <w:rPr>
          <w:rFonts w:eastAsia="Arial"/>
        </w:rPr>
      </w:pPr>
      <w:r w:rsidRPr="00945510">
        <w:rPr>
          <w:rFonts w:eastAsia="Arial"/>
        </w:rPr>
        <w:t>The need for a realistic threshold of expected progress, in the absence of any pre-established benchmark, led the IA to use a semi-empirical approach to define the state that should be considered “</w:t>
      </w:r>
      <w:r w:rsidR="00F44AE5" w:rsidRPr="00945510">
        <w:rPr>
          <w:rFonts w:eastAsia="Arial"/>
        </w:rPr>
        <w:t>On track</w:t>
      </w:r>
      <w:r w:rsidRPr="00945510">
        <w:rPr>
          <w:rFonts w:eastAsia="Arial"/>
        </w:rPr>
        <w:t>.”  As such,</w:t>
      </w:r>
      <w:r w:rsidRPr="00945510" w:rsidDel="00EC3CDC">
        <w:rPr>
          <w:rFonts w:eastAsia="Arial"/>
        </w:rPr>
        <w:t xml:space="preserve"> </w:t>
      </w:r>
      <w:r w:rsidRPr="00945510">
        <w:rPr>
          <w:rFonts w:eastAsia="Arial"/>
        </w:rPr>
        <w:t xml:space="preserve">the IA’s approach was to first investigate the progress of the full ACO cohort in order to calibrate expectations and define thresholds for assessment. </w:t>
      </w:r>
    </w:p>
    <w:p w14:paraId="7B5413B8" w14:textId="7A002D0C" w:rsidR="00C9792D" w:rsidRPr="00945510" w:rsidRDefault="00C9792D" w:rsidP="00C9792D">
      <w:r w:rsidRPr="00945510">
        <w:t xml:space="preserve">Guided by the focus areas, the IA performed a preliminary review of </w:t>
      </w:r>
      <w:r w:rsidR="00905D41" w:rsidRPr="00945510">
        <w:t>Full Participation Plan</w:t>
      </w:r>
      <w:r w:rsidRPr="00945510">
        <w:t xml:space="preserve">s and </w:t>
      </w:r>
      <w:r w:rsidR="00C57881" w:rsidRPr="00945510">
        <w:t>a</w:t>
      </w:r>
      <w:r w:rsidRPr="00945510">
        <w:t xml:space="preserve">nnual and </w:t>
      </w:r>
      <w:r w:rsidR="00C57881" w:rsidRPr="00945510">
        <w:t>s</w:t>
      </w:r>
      <w:r w:rsidRPr="00945510">
        <w:t xml:space="preserve">emi-annual </w:t>
      </w:r>
      <w:r w:rsidR="00C57881" w:rsidRPr="00945510">
        <w:t>r</w:t>
      </w:r>
      <w:r w:rsidRPr="00945510">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945510">
        <w:t>On track</w:t>
      </w:r>
      <w:r w:rsidRPr="00945510">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945510" w:rsidRDefault="00C9792D" w:rsidP="00C9792D">
      <w:pPr>
        <w:rPr>
          <w:rFonts w:eastAsia="MS Mincho" w:cs="Arial"/>
          <w:kern w:val="24"/>
        </w:rPr>
      </w:pPr>
      <w:r w:rsidRPr="00945510">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945510">
        <w:t xml:space="preserve">. </w:t>
      </w:r>
      <w:r w:rsidRPr="00945510">
        <w:t xml:space="preserve">A finding of </w:t>
      </w:r>
      <w:r w:rsidR="00F44AE5" w:rsidRPr="00945510">
        <w:t>On track</w:t>
      </w:r>
      <w:r w:rsidRPr="00945510">
        <w:t xml:space="preserve"> was made where the available evidence demonstrated that the entity had accomplished all or nearly all of the expected items, and no need for remediation was identified</w:t>
      </w:r>
      <w:r w:rsidR="00DA6D02" w:rsidRPr="00945510">
        <w:rPr>
          <w:rFonts w:cs="Arial"/>
        </w:rPr>
        <w:t xml:space="preserve">. </w:t>
      </w:r>
      <w:r w:rsidRPr="00945510">
        <w:rPr>
          <w:rFonts w:cs="Arial"/>
        </w:rPr>
        <w:t>When evidence from coded documents was lacking</w:t>
      </w:r>
      <w:r w:rsidRPr="00945510" w:rsidDel="00004DDE">
        <w:rPr>
          <w:rFonts w:cs="Arial"/>
        </w:rPr>
        <w:t xml:space="preserve"> </w:t>
      </w:r>
      <w:r w:rsidRPr="00945510">
        <w:rPr>
          <w:rFonts w:cs="Arial"/>
        </w:rPr>
        <w:t xml:space="preserve">for a specific action, additional information was sought through a keyword search of KII transcripts. </w:t>
      </w:r>
      <w:r w:rsidRPr="00945510">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945510" w:rsidRDefault="00C9792D" w:rsidP="00C9792D">
      <w:pPr>
        <w:rPr>
          <w:rFonts w:ascii="Calibri" w:eastAsia="Calibri" w:hAnsi="Calibri"/>
          <w:sz w:val="22"/>
        </w:rPr>
      </w:pPr>
      <w:r w:rsidRPr="00945510">
        <w:rPr>
          <w:rFonts w:eastAsia="MS Mincho" w:cs="Arial"/>
          <w:kern w:val="24"/>
          <w:szCs w:val="20"/>
        </w:rPr>
        <w:t>See Appendix II for a more detailed description of the methodology.</w:t>
      </w:r>
    </w:p>
    <w:p w14:paraId="57E664A3" w14:textId="546AA3F1" w:rsidR="008D26A1" w:rsidRPr="00945510" w:rsidRDefault="00D34C9B" w:rsidP="00200C5E">
      <w:pPr>
        <w:pStyle w:val="Heading2"/>
        <w:spacing w:before="0" w:after="160" w:line="259" w:lineRule="auto"/>
        <w:rPr>
          <w:color w:val="auto"/>
        </w:rPr>
      </w:pPr>
      <w:bookmarkStart w:id="21" w:name="_Toc39068487"/>
      <w:bookmarkStart w:id="22" w:name="_Toc57728777"/>
      <w:r w:rsidRPr="00945510">
        <w:rPr>
          <w:color w:val="auto"/>
        </w:rPr>
        <w:t xml:space="preserve">ACO </w:t>
      </w:r>
      <w:r w:rsidR="00EA361B" w:rsidRPr="00945510">
        <w:rPr>
          <w:color w:val="auto"/>
        </w:rPr>
        <w:t>Background</w:t>
      </w:r>
      <w:bookmarkEnd w:id="21"/>
      <w:r w:rsidR="00E04226" w:rsidRPr="00945510">
        <w:rPr>
          <w:rStyle w:val="FootnoteReference"/>
          <w:color w:val="auto"/>
        </w:rPr>
        <w:footnoteReference w:id="4"/>
      </w:r>
      <w:bookmarkEnd w:id="22"/>
    </w:p>
    <w:p w14:paraId="51E621B8" w14:textId="3CF2806F" w:rsidR="00233384" w:rsidRPr="00945510" w:rsidRDefault="00233384" w:rsidP="00233384">
      <w:pPr>
        <w:spacing w:line="256" w:lineRule="auto"/>
        <w:rPr>
          <w:rFonts w:cs="Arial"/>
          <w:szCs w:val="20"/>
        </w:rPr>
      </w:pPr>
      <w:bookmarkStart w:id="23" w:name="_Toc32406706"/>
      <w:r w:rsidRPr="00945510">
        <w:rPr>
          <w:rFonts w:eastAsia="Calibri" w:cs="Arial"/>
          <w:szCs w:val="20"/>
        </w:rPr>
        <w:t>Signature Healthcare Corporation (SHC) in partnership with BMC HealthNet Plan (</w:t>
      </w:r>
      <w:bookmarkStart w:id="24" w:name="_Hlk42938143"/>
      <w:r w:rsidRPr="00945510">
        <w:rPr>
          <w:rFonts w:eastAsia="Calibri" w:cs="Arial"/>
          <w:szCs w:val="20"/>
        </w:rPr>
        <w:t>BMCHP S</w:t>
      </w:r>
      <w:bookmarkEnd w:id="24"/>
      <w:r w:rsidRPr="00945510">
        <w:rPr>
          <w:rFonts w:eastAsia="Calibri" w:cs="Arial"/>
          <w:szCs w:val="20"/>
        </w:rPr>
        <w:t xml:space="preserve">ignature) is an Accountable Care Partnership Plan (ACPP), a “Model A” ACO, and is also known as BMC HealthNet Plan Signature Alliance. </w:t>
      </w:r>
      <w:r w:rsidRPr="00945510">
        <w:rPr>
          <w:rFonts w:cs="Arial"/>
          <w:szCs w:val="20"/>
        </w:rPr>
        <w:t>An ACPP is a partnership between a single health plan and a provider-led ACO that receives monthly capitated payments from MassHealth based on enrollment and member risk scores, and takes on full insurance risk</w:t>
      </w:r>
      <w:r w:rsidRPr="00945510">
        <w:rPr>
          <w:rFonts w:cs="Arial"/>
          <w:szCs w:val="20"/>
          <w:vertAlign w:val="superscript"/>
        </w:rPr>
        <w:footnoteReference w:id="5"/>
      </w:r>
      <w:r w:rsidRPr="00945510">
        <w:rPr>
          <w:rFonts w:cs="Arial"/>
          <w:szCs w:val="20"/>
        </w:rPr>
        <w:t xml:space="preserve"> for the population. </w:t>
      </w:r>
    </w:p>
    <w:p w14:paraId="04A87EBE" w14:textId="52EAF30F" w:rsidR="00233384" w:rsidRPr="00945510" w:rsidRDefault="00233384" w:rsidP="00233384">
      <w:pPr>
        <w:spacing w:line="256" w:lineRule="auto"/>
        <w:rPr>
          <w:rFonts w:eastAsia="Arial" w:cs="Arial"/>
          <w:szCs w:val="20"/>
        </w:rPr>
      </w:pPr>
      <w:r w:rsidRPr="00945510">
        <w:rPr>
          <w:rFonts w:cs="Arial"/>
          <w:szCs w:val="20"/>
        </w:rPr>
        <w:lastRenderedPageBreak/>
        <w:t>BMCHP provides a wide range of administrative functions including network management, member services, claims adjudication and compliance. BMCHP Signature is one of four Model A ACOs for which BMCHP</w:t>
      </w:r>
      <w:r w:rsidRPr="00945510">
        <w:rPr>
          <w:rFonts w:eastAsia="Arial" w:cs="Arial"/>
          <w:szCs w:val="20"/>
        </w:rPr>
        <w:t xml:space="preserve"> holds a contract with EOHHS.</w:t>
      </w:r>
    </w:p>
    <w:p w14:paraId="4F12EBE8" w14:textId="77777777" w:rsidR="00233384" w:rsidRPr="00945510" w:rsidRDefault="00233384" w:rsidP="00233384">
      <w:pPr>
        <w:spacing w:line="256" w:lineRule="auto"/>
        <w:rPr>
          <w:rFonts w:eastAsia="Calibri" w:cs="Arial"/>
          <w:szCs w:val="20"/>
        </w:rPr>
      </w:pPr>
      <w:r w:rsidRPr="00945510">
        <w:rPr>
          <w:rFonts w:eastAsia="Calibri" w:cs="Arial"/>
          <w:szCs w:val="20"/>
        </w:rPr>
        <w:t>BMCHP Signature is comprised of Brockton Hospital (4 locations) providing: Cancer Center, Cardiology, Children/Youth, Emergency, Inpatient, Pediatrics, Psychiatry, Rehabilitation Services; and 17 Signature Medical Group locations (in Abington, Bridgewater, Brockton, East Bridgewater, Hanson, Randolph, and Raynham) that provide Outpatient Primary Care, Dermatology, Endocrinology, OB/GYN, Eye Services, Specialty Care, Pediatrics, Lab, X-ray, Pain Management, and Pre-Surgical Services.</w:t>
      </w:r>
    </w:p>
    <w:p w14:paraId="23F0F58E" w14:textId="77777777" w:rsidR="00233384" w:rsidRPr="00945510" w:rsidRDefault="00233384" w:rsidP="00233384">
      <w:pPr>
        <w:autoSpaceDE w:val="0"/>
        <w:autoSpaceDN w:val="0"/>
        <w:adjustRightInd w:val="0"/>
        <w:spacing w:line="256" w:lineRule="auto"/>
        <w:rPr>
          <w:rFonts w:eastAsia="Calibri" w:cs="Arial"/>
          <w:color w:val="000000"/>
          <w:szCs w:val="20"/>
        </w:rPr>
      </w:pPr>
      <w:r w:rsidRPr="00945510">
        <w:rPr>
          <w:rFonts w:eastAsia="Calibri" w:cs="Arial"/>
          <w:color w:val="000000"/>
          <w:szCs w:val="20"/>
        </w:rPr>
        <w:t>BMCHP Signature’s</w:t>
      </w:r>
      <w:r w:rsidRPr="00945510">
        <w:rPr>
          <w:rFonts w:eastAsia="Calibri" w:cs="Arial"/>
          <w:color w:val="000000"/>
          <w:szCs w:val="20"/>
          <w:shd w:val="clear" w:color="auto" w:fill="FFFFFF"/>
        </w:rPr>
        <w:t xml:space="preserve"> service area includes the cities and town in the MassHealth defined service areas of </w:t>
      </w:r>
      <w:r w:rsidRPr="00945510">
        <w:rPr>
          <w:rFonts w:eastAsia="Calibri" w:cs="Arial"/>
          <w:color w:val="000000"/>
          <w:szCs w:val="20"/>
        </w:rPr>
        <w:t>Brockton, Plymouth, Quincy, and Taunton.</w:t>
      </w:r>
    </w:p>
    <w:p w14:paraId="6E090CFE" w14:textId="77777777" w:rsidR="00233384" w:rsidRPr="00945510" w:rsidRDefault="00233384" w:rsidP="00233384">
      <w:pPr>
        <w:spacing w:line="256" w:lineRule="auto"/>
        <w:textAlignment w:val="baseline"/>
        <w:rPr>
          <w:rFonts w:cs="Arial"/>
          <w:color w:val="FF0000"/>
          <w:szCs w:val="20"/>
        </w:rPr>
      </w:pPr>
      <w:bookmarkStart w:id="25" w:name="_Hlk48032497"/>
      <w:r w:rsidRPr="00945510">
        <w:rPr>
          <w:rFonts w:eastAsia="Calibri" w:cs="Arial"/>
          <w:szCs w:val="20"/>
        </w:rPr>
        <w:t xml:space="preserve">BMCHP Signature’s </w:t>
      </w:r>
      <w:bookmarkEnd w:id="25"/>
      <w:r w:rsidRPr="00945510">
        <w:rPr>
          <w:rFonts w:cs="Arial"/>
          <w:szCs w:val="20"/>
        </w:rPr>
        <w:t>MassHealth member attribution and allocated non-at risk DSRIP funding are summarized below.</w:t>
      </w:r>
    </w:p>
    <w:p w14:paraId="27D44F52" w14:textId="38989EE9" w:rsidR="005455B1" w:rsidRPr="00945510" w:rsidRDefault="005455B1" w:rsidP="005455B1">
      <w:pPr>
        <w:textAlignment w:val="baseline"/>
        <w:rPr>
          <w:rFonts w:cs="Arial"/>
          <w:szCs w:val="20"/>
          <w:u w:val="single"/>
        </w:rPr>
      </w:pPr>
      <w:r w:rsidRPr="00945510">
        <w:rPr>
          <w:rFonts w:cs="Arial"/>
          <w:szCs w:val="20"/>
          <w:u w:val="single"/>
        </w:rPr>
        <w:t xml:space="preserve">Table 2. </w:t>
      </w:r>
      <w:r w:rsidR="004F57A5">
        <w:rPr>
          <w:rFonts w:cs="Arial"/>
          <w:szCs w:val="20"/>
          <w:u w:val="single"/>
        </w:rPr>
        <w:t xml:space="preserve">BMCHP Signature </w:t>
      </w:r>
      <w:r w:rsidRPr="00945510">
        <w:rPr>
          <w:rFonts w:cs="Arial"/>
          <w:szCs w:val="20"/>
          <w:u w:val="single"/>
        </w:rPr>
        <w:t>MassHealth Members and DSRIP Funding 2017-2019</w:t>
      </w:r>
      <w:r w:rsidRPr="00945510">
        <w:rPr>
          <w:rFonts w:cs="Arial"/>
          <w:szCs w:val="20"/>
          <w:u w:val="single"/>
          <w:vertAlign w:val="superscript"/>
        </w:rPr>
        <w:footnoteReference w:id="6"/>
      </w:r>
    </w:p>
    <w:tbl>
      <w:tblPr>
        <w:tblStyle w:val="TableGrid2"/>
        <w:tblW w:w="0" w:type="auto"/>
        <w:tblLook w:val="04A0" w:firstRow="1" w:lastRow="0" w:firstColumn="1" w:lastColumn="0" w:noHBand="0" w:noVBand="1"/>
      </w:tblPr>
      <w:tblGrid>
        <w:gridCol w:w="3116"/>
        <w:gridCol w:w="3117"/>
        <w:gridCol w:w="3117"/>
      </w:tblGrid>
      <w:tr w:rsidR="00DF7309" w:rsidRPr="00945510" w14:paraId="3EDFF101" w14:textId="77777777" w:rsidTr="00836892">
        <w:tc>
          <w:tcPr>
            <w:tcW w:w="3116"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543DBEEB" w14:textId="77777777" w:rsidR="00DF7309" w:rsidRPr="00945510" w:rsidRDefault="00DF7309" w:rsidP="00836892">
            <w:pPr>
              <w:spacing w:before="40" w:after="40" w:line="240" w:lineRule="auto"/>
              <w:jc w:val="center"/>
              <w:textAlignment w:val="baseline"/>
              <w:rPr>
                <w:rFonts w:cs="Arial"/>
                <w:b/>
                <w:bCs/>
                <w:color w:val="FFFFFF"/>
                <w:szCs w:val="20"/>
              </w:rPr>
            </w:pPr>
            <w:r w:rsidRPr="00945510">
              <w:rPr>
                <w:rFonts w:cs="Arial"/>
                <w:b/>
                <w:bCs/>
                <w:color w:val="FFFFFF"/>
                <w:szCs w:val="20"/>
              </w:rPr>
              <w:t>Year</w:t>
            </w:r>
          </w:p>
        </w:tc>
        <w:tc>
          <w:tcPr>
            <w:tcW w:w="3117"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5FD22CA3" w14:textId="77777777" w:rsidR="00DF7309" w:rsidRPr="00945510" w:rsidRDefault="00DF7309" w:rsidP="00836892">
            <w:pPr>
              <w:spacing w:before="40" w:after="40" w:line="240" w:lineRule="auto"/>
              <w:jc w:val="center"/>
              <w:textAlignment w:val="baseline"/>
              <w:rPr>
                <w:rFonts w:cs="Arial"/>
                <w:b/>
                <w:bCs/>
                <w:color w:val="FFFFFF"/>
                <w:szCs w:val="20"/>
              </w:rPr>
            </w:pPr>
            <w:r w:rsidRPr="00945510">
              <w:rPr>
                <w:rFonts w:cs="Arial"/>
                <w:b/>
                <w:bCs/>
                <w:color w:val="FFFFFF"/>
                <w:szCs w:val="20"/>
              </w:rPr>
              <w:t>Members</w:t>
            </w:r>
          </w:p>
        </w:tc>
        <w:tc>
          <w:tcPr>
            <w:tcW w:w="3117"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1D075F4E" w14:textId="77777777" w:rsidR="00DF7309" w:rsidRPr="00945510" w:rsidRDefault="00DF7309" w:rsidP="00836892">
            <w:pPr>
              <w:spacing w:before="40" w:after="40" w:line="240" w:lineRule="auto"/>
              <w:jc w:val="center"/>
              <w:textAlignment w:val="baseline"/>
              <w:rPr>
                <w:rFonts w:cs="Arial"/>
                <w:b/>
                <w:bCs/>
                <w:color w:val="FFFFFF"/>
                <w:szCs w:val="20"/>
              </w:rPr>
            </w:pPr>
            <w:r w:rsidRPr="00945510">
              <w:rPr>
                <w:rFonts w:cs="Arial"/>
                <w:b/>
                <w:bCs/>
                <w:color w:val="FFFFFF"/>
                <w:szCs w:val="20"/>
              </w:rPr>
              <w:t>DSRIP Funding</w:t>
            </w:r>
          </w:p>
        </w:tc>
      </w:tr>
      <w:tr w:rsidR="00DF7309" w:rsidRPr="00945510" w14:paraId="526FD8B1" w14:textId="77777777" w:rsidTr="00836892">
        <w:tc>
          <w:tcPr>
            <w:tcW w:w="3116" w:type="dxa"/>
            <w:tcBorders>
              <w:top w:val="single" w:sz="4" w:space="0" w:color="auto"/>
              <w:left w:val="single" w:sz="4" w:space="0" w:color="auto"/>
              <w:bottom w:val="single" w:sz="4" w:space="0" w:color="auto"/>
              <w:right w:val="single" w:sz="4" w:space="0" w:color="auto"/>
            </w:tcBorders>
            <w:vAlign w:val="bottom"/>
            <w:hideMark/>
          </w:tcPr>
          <w:p w14:paraId="302D79A6" w14:textId="77777777" w:rsidR="00DF7309" w:rsidRPr="00945510" w:rsidRDefault="00DF7309" w:rsidP="00836892">
            <w:pPr>
              <w:spacing w:before="40" w:after="40" w:line="240" w:lineRule="auto"/>
              <w:jc w:val="center"/>
              <w:textAlignment w:val="baseline"/>
              <w:rPr>
                <w:rFonts w:cs="Arial"/>
                <w:szCs w:val="20"/>
              </w:rPr>
            </w:pPr>
            <w:r w:rsidRPr="00945510">
              <w:rPr>
                <w:rFonts w:cs="Arial"/>
                <w:szCs w:val="20"/>
              </w:rPr>
              <w:t>2017 (partial year, Jul-Dec)</w:t>
            </w:r>
          </w:p>
        </w:tc>
        <w:tc>
          <w:tcPr>
            <w:tcW w:w="3117" w:type="dxa"/>
            <w:tcBorders>
              <w:top w:val="single" w:sz="4" w:space="0" w:color="auto"/>
              <w:left w:val="single" w:sz="4" w:space="0" w:color="auto"/>
              <w:bottom w:val="single" w:sz="4" w:space="0" w:color="auto"/>
              <w:right w:val="single" w:sz="4" w:space="0" w:color="auto"/>
            </w:tcBorders>
            <w:vAlign w:val="bottom"/>
            <w:hideMark/>
          </w:tcPr>
          <w:p w14:paraId="5BA09751" w14:textId="77777777" w:rsidR="00DF7309" w:rsidRPr="00945510" w:rsidRDefault="00DF7309" w:rsidP="00836892">
            <w:pPr>
              <w:spacing w:before="40" w:after="40" w:line="240" w:lineRule="auto"/>
              <w:jc w:val="center"/>
              <w:textAlignment w:val="baseline"/>
              <w:rPr>
                <w:rFonts w:cs="Arial"/>
                <w:szCs w:val="20"/>
              </w:rPr>
            </w:pPr>
            <w:r w:rsidRPr="00945510">
              <w:rPr>
                <w:rFonts w:cs="Arial"/>
                <w:szCs w:val="20"/>
              </w:rPr>
              <w:t>18,531</w:t>
            </w:r>
          </w:p>
        </w:tc>
        <w:tc>
          <w:tcPr>
            <w:tcW w:w="3117" w:type="dxa"/>
            <w:tcBorders>
              <w:top w:val="single" w:sz="4" w:space="0" w:color="auto"/>
              <w:left w:val="single" w:sz="4" w:space="0" w:color="auto"/>
              <w:bottom w:val="single" w:sz="4" w:space="0" w:color="auto"/>
              <w:right w:val="single" w:sz="4" w:space="0" w:color="auto"/>
            </w:tcBorders>
            <w:vAlign w:val="bottom"/>
            <w:hideMark/>
          </w:tcPr>
          <w:p w14:paraId="3AD9D93D" w14:textId="77777777" w:rsidR="00DF7309" w:rsidRPr="00945510" w:rsidRDefault="00DF7309" w:rsidP="00836892">
            <w:pPr>
              <w:spacing w:before="40" w:after="40" w:line="240" w:lineRule="auto"/>
              <w:jc w:val="center"/>
              <w:textAlignment w:val="baseline"/>
              <w:rPr>
                <w:rFonts w:cs="Arial"/>
                <w:szCs w:val="20"/>
              </w:rPr>
            </w:pPr>
            <w:r w:rsidRPr="00945510">
              <w:rPr>
                <w:rFonts w:cs="Arial"/>
                <w:szCs w:val="20"/>
              </w:rPr>
              <w:t>$2,570,069</w:t>
            </w:r>
          </w:p>
        </w:tc>
      </w:tr>
      <w:tr w:rsidR="00DF7309" w:rsidRPr="00945510" w14:paraId="434481BE" w14:textId="77777777" w:rsidTr="00836892">
        <w:tc>
          <w:tcPr>
            <w:tcW w:w="3116" w:type="dxa"/>
            <w:tcBorders>
              <w:top w:val="single" w:sz="4" w:space="0" w:color="auto"/>
              <w:left w:val="single" w:sz="4" w:space="0" w:color="auto"/>
              <w:bottom w:val="single" w:sz="4" w:space="0" w:color="auto"/>
              <w:right w:val="single" w:sz="4" w:space="0" w:color="auto"/>
            </w:tcBorders>
            <w:vAlign w:val="bottom"/>
            <w:hideMark/>
          </w:tcPr>
          <w:p w14:paraId="27D8EED8" w14:textId="77777777" w:rsidR="00DF7309" w:rsidRPr="00945510" w:rsidRDefault="00DF7309" w:rsidP="00836892">
            <w:pPr>
              <w:spacing w:before="40" w:after="40" w:line="240" w:lineRule="auto"/>
              <w:jc w:val="center"/>
              <w:textAlignment w:val="baseline"/>
              <w:rPr>
                <w:rFonts w:cs="Arial"/>
                <w:szCs w:val="20"/>
              </w:rPr>
            </w:pPr>
            <w:r w:rsidRPr="00945510">
              <w:rPr>
                <w:rFonts w:cs="Arial"/>
                <w:szCs w:val="20"/>
              </w:rPr>
              <w:t>2018</w:t>
            </w:r>
          </w:p>
        </w:tc>
        <w:tc>
          <w:tcPr>
            <w:tcW w:w="3117" w:type="dxa"/>
            <w:tcBorders>
              <w:top w:val="single" w:sz="4" w:space="0" w:color="auto"/>
              <w:left w:val="single" w:sz="4" w:space="0" w:color="auto"/>
              <w:bottom w:val="single" w:sz="4" w:space="0" w:color="auto"/>
              <w:right w:val="single" w:sz="4" w:space="0" w:color="auto"/>
            </w:tcBorders>
            <w:vAlign w:val="bottom"/>
            <w:hideMark/>
          </w:tcPr>
          <w:p w14:paraId="484FA790" w14:textId="77777777" w:rsidR="00DF7309" w:rsidRPr="00945510" w:rsidRDefault="00DF7309" w:rsidP="00836892">
            <w:pPr>
              <w:spacing w:before="40" w:after="40" w:line="240" w:lineRule="auto"/>
              <w:jc w:val="center"/>
              <w:textAlignment w:val="baseline"/>
              <w:rPr>
                <w:rFonts w:cs="Arial"/>
                <w:szCs w:val="20"/>
              </w:rPr>
            </w:pPr>
            <w:r w:rsidRPr="00945510">
              <w:rPr>
                <w:rFonts w:cs="Arial"/>
                <w:szCs w:val="20"/>
              </w:rPr>
              <w:t>18,531</w:t>
            </w:r>
          </w:p>
        </w:tc>
        <w:tc>
          <w:tcPr>
            <w:tcW w:w="3117" w:type="dxa"/>
            <w:tcBorders>
              <w:top w:val="single" w:sz="4" w:space="0" w:color="auto"/>
              <w:left w:val="single" w:sz="4" w:space="0" w:color="auto"/>
              <w:bottom w:val="single" w:sz="4" w:space="0" w:color="auto"/>
              <w:right w:val="single" w:sz="4" w:space="0" w:color="auto"/>
            </w:tcBorders>
            <w:vAlign w:val="bottom"/>
            <w:hideMark/>
          </w:tcPr>
          <w:p w14:paraId="32DC2A03" w14:textId="77777777" w:rsidR="00DF7309" w:rsidRPr="00945510" w:rsidRDefault="00DF7309" w:rsidP="00836892">
            <w:pPr>
              <w:spacing w:before="40" w:after="40" w:line="240" w:lineRule="auto"/>
              <w:jc w:val="center"/>
              <w:textAlignment w:val="baseline"/>
              <w:rPr>
                <w:rFonts w:cs="Arial"/>
                <w:szCs w:val="20"/>
              </w:rPr>
            </w:pPr>
            <w:r w:rsidRPr="00945510">
              <w:rPr>
                <w:rFonts w:cs="Arial"/>
                <w:szCs w:val="20"/>
              </w:rPr>
              <w:t>$4,825,628</w:t>
            </w:r>
          </w:p>
        </w:tc>
      </w:tr>
      <w:tr w:rsidR="00DF7309" w:rsidRPr="00945510" w14:paraId="36FAB00F" w14:textId="77777777" w:rsidTr="00836892">
        <w:tc>
          <w:tcPr>
            <w:tcW w:w="3116" w:type="dxa"/>
            <w:tcBorders>
              <w:top w:val="single" w:sz="4" w:space="0" w:color="auto"/>
              <w:left w:val="single" w:sz="4" w:space="0" w:color="auto"/>
              <w:bottom w:val="single" w:sz="4" w:space="0" w:color="auto"/>
              <w:right w:val="single" w:sz="4" w:space="0" w:color="auto"/>
            </w:tcBorders>
            <w:vAlign w:val="bottom"/>
            <w:hideMark/>
          </w:tcPr>
          <w:p w14:paraId="363228E5" w14:textId="77777777" w:rsidR="00DF7309" w:rsidRPr="00945510" w:rsidRDefault="00DF7309" w:rsidP="00836892">
            <w:pPr>
              <w:spacing w:before="40" w:after="40" w:line="240" w:lineRule="auto"/>
              <w:jc w:val="center"/>
              <w:textAlignment w:val="baseline"/>
              <w:rPr>
                <w:rFonts w:cs="Arial"/>
                <w:szCs w:val="20"/>
              </w:rPr>
            </w:pPr>
            <w:r w:rsidRPr="00945510">
              <w:rPr>
                <w:rFonts w:cs="Arial"/>
                <w:szCs w:val="20"/>
              </w:rPr>
              <w:t>2019</w:t>
            </w:r>
          </w:p>
        </w:tc>
        <w:tc>
          <w:tcPr>
            <w:tcW w:w="3117" w:type="dxa"/>
            <w:tcBorders>
              <w:top w:val="single" w:sz="4" w:space="0" w:color="auto"/>
              <w:left w:val="single" w:sz="4" w:space="0" w:color="auto"/>
              <w:bottom w:val="single" w:sz="4" w:space="0" w:color="auto"/>
              <w:right w:val="single" w:sz="4" w:space="0" w:color="auto"/>
            </w:tcBorders>
            <w:vAlign w:val="bottom"/>
            <w:hideMark/>
          </w:tcPr>
          <w:p w14:paraId="3D57AEFC" w14:textId="77777777" w:rsidR="00DF7309" w:rsidRPr="00945510" w:rsidRDefault="00DF7309" w:rsidP="00836892">
            <w:pPr>
              <w:spacing w:before="40" w:after="40" w:line="240" w:lineRule="auto"/>
              <w:jc w:val="center"/>
              <w:textAlignment w:val="baseline"/>
              <w:rPr>
                <w:rFonts w:cs="Arial"/>
                <w:szCs w:val="20"/>
              </w:rPr>
            </w:pPr>
            <w:r w:rsidRPr="00945510">
              <w:rPr>
                <w:rFonts w:cs="Arial"/>
                <w:szCs w:val="20"/>
              </w:rPr>
              <w:t>18,007</w:t>
            </w:r>
          </w:p>
        </w:tc>
        <w:tc>
          <w:tcPr>
            <w:tcW w:w="3117" w:type="dxa"/>
            <w:tcBorders>
              <w:top w:val="single" w:sz="4" w:space="0" w:color="auto"/>
              <w:left w:val="single" w:sz="4" w:space="0" w:color="auto"/>
              <w:bottom w:val="single" w:sz="4" w:space="0" w:color="auto"/>
              <w:right w:val="single" w:sz="4" w:space="0" w:color="auto"/>
            </w:tcBorders>
            <w:vAlign w:val="bottom"/>
            <w:hideMark/>
          </w:tcPr>
          <w:p w14:paraId="67E0D28F" w14:textId="77777777" w:rsidR="00DF7309" w:rsidRPr="00945510" w:rsidRDefault="00DF7309" w:rsidP="00836892">
            <w:pPr>
              <w:spacing w:before="40" w:after="40" w:line="240" w:lineRule="auto"/>
              <w:jc w:val="center"/>
              <w:textAlignment w:val="baseline"/>
              <w:rPr>
                <w:rFonts w:cs="Arial"/>
                <w:szCs w:val="20"/>
              </w:rPr>
            </w:pPr>
            <w:r w:rsidRPr="00945510">
              <w:rPr>
                <w:rFonts w:cs="Arial"/>
                <w:szCs w:val="20"/>
              </w:rPr>
              <w:t>$3,425,620</w:t>
            </w:r>
          </w:p>
        </w:tc>
      </w:tr>
    </w:tbl>
    <w:p w14:paraId="2E40436E" w14:textId="77777777" w:rsidR="009D3D83" w:rsidRPr="00B11559" w:rsidRDefault="009D3D83" w:rsidP="009D3D83">
      <w:pPr>
        <w:spacing w:before="160" w:line="256" w:lineRule="auto"/>
        <w:rPr>
          <w:rFonts w:eastAsia="Calibri" w:cs="Arial"/>
          <w:szCs w:val="20"/>
        </w:rPr>
      </w:pPr>
      <w:r w:rsidRPr="00945510">
        <w:rPr>
          <w:rFonts w:eastAsia="Calibri" w:cs="Arial"/>
          <w:szCs w:val="20"/>
        </w:rPr>
        <w:t>BMCHP Signature’s members are challenged with a range of chronic conditions including asthma, coronary artery disease, congestive heart failure, chronic obstructive pulmonary disease, diabetes, and behavioral health providers conditions. Members need support managing health needs including access to primary, specialty care, and community resources, including housing and transportation. Notably, Hampden County has the lowest overall ranking of all 14 counties in Massachusetts in health outcomes, quality of life, health behaviors, clinical care and social and economic factors</w:t>
      </w:r>
      <w:r w:rsidRPr="00945510">
        <w:rPr>
          <w:rFonts w:eastAsia="Calibri" w:cs="Arial"/>
          <w:szCs w:val="20"/>
          <w:vertAlign w:val="superscript"/>
        </w:rPr>
        <w:footnoteReference w:id="7"/>
      </w:r>
      <w:r w:rsidRPr="00945510">
        <w:rPr>
          <w:rFonts w:eastAsia="Calibri" w:cs="Arial"/>
          <w:szCs w:val="20"/>
        </w:rPr>
        <w:t>.</w:t>
      </w:r>
      <w:r w:rsidRPr="00B11559">
        <w:rPr>
          <w:rFonts w:eastAsia="Calibri" w:cs="Arial"/>
          <w:szCs w:val="20"/>
        </w:rPr>
        <w:t xml:space="preserve"> </w:t>
      </w:r>
    </w:p>
    <w:p w14:paraId="37E7B93E" w14:textId="5CE06DD8" w:rsidR="008D26A1" w:rsidRPr="00C261AC" w:rsidRDefault="008D26A1" w:rsidP="00200C5E">
      <w:pPr>
        <w:pStyle w:val="Heading1"/>
        <w:rPr>
          <w:rFonts w:hint="eastAsia"/>
          <w:color w:val="auto"/>
        </w:rPr>
      </w:pPr>
      <w:bookmarkStart w:id="26" w:name="_Toc39068488"/>
      <w:bookmarkStart w:id="27" w:name="_Toc57728778"/>
      <w:r w:rsidRPr="00C261AC">
        <w:rPr>
          <w:color w:val="auto"/>
        </w:rPr>
        <w:t>Summary of Findings</w:t>
      </w:r>
      <w:bookmarkEnd w:id="23"/>
      <w:bookmarkEnd w:id="26"/>
      <w:bookmarkEnd w:id="27"/>
    </w:p>
    <w:p w14:paraId="4FBA486E" w14:textId="37FED4BD" w:rsidR="008D26A1" w:rsidRPr="00F37EDC" w:rsidRDefault="008D26A1" w:rsidP="00D1298E">
      <w:pPr>
        <w:spacing w:before="160"/>
        <w:rPr>
          <w:iCs/>
        </w:rPr>
      </w:pPr>
      <w:bookmarkStart w:id="28" w:name="_Toc32406707"/>
      <w:r w:rsidRPr="00006879">
        <w:rPr>
          <w:iCs/>
        </w:rPr>
        <w:t xml:space="preserve">The IA finds that </w:t>
      </w:r>
      <w:r w:rsidR="00B87AD5" w:rsidRPr="00006879">
        <w:rPr>
          <w:iCs/>
        </w:rPr>
        <w:t>BMCHP Signature</w:t>
      </w:r>
      <w:r w:rsidRPr="00006879">
        <w:rPr>
          <w:iCs/>
        </w:rPr>
        <w:t xml:space="preserve"> is </w:t>
      </w:r>
      <w:r w:rsidR="00F44AE5" w:rsidRPr="00006879">
        <w:rPr>
          <w:iCs/>
        </w:rPr>
        <w:t>On track</w:t>
      </w:r>
      <w:r w:rsidRPr="00006879">
        <w:rPr>
          <w:iCs/>
        </w:rPr>
        <w:t xml:space="preserve"> or </w:t>
      </w:r>
      <w:r w:rsidR="00F44AE5" w:rsidRPr="00006879">
        <w:rPr>
          <w:iCs/>
        </w:rPr>
        <w:t>On track</w:t>
      </w:r>
      <w:r w:rsidRPr="00006879">
        <w:rPr>
          <w:iCs/>
        </w:rPr>
        <w:t xml:space="preserve"> with </w:t>
      </w:r>
      <w:r w:rsidR="009115A1" w:rsidRPr="00006879">
        <w:rPr>
          <w:iCs/>
        </w:rPr>
        <w:t>limited</w:t>
      </w:r>
      <w:r w:rsidRPr="00006879">
        <w:rPr>
          <w:iCs/>
        </w:rPr>
        <w:t xml:space="preserve"> </w:t>
      </w:r>
      <w:r w:rsidR="00FB779C" w:rsidRPr="00006879">
        <w:rPr>
          <w:iCs/>
        </w:rPr>
        <w:t>r</w:t>
      </w:r>
      <w:r w:rsidRPr="00006879">
        <w:rPr>
          <w:iCs/>
        </w:rPr>
        <w:t xml:space="preserve">ecommendations in </w:t>
      </w:r>
      <w:r w:rsidR="009D2123" w:rsidRPr="00006879">
        <w:rPr>
          <w:iCs/>
        </w:rPr>
        <w:t>five</w:t>
      </w:r>
      <w:r w:rsidR="00846F5F" w:rsidRPr="00006879">
        <w:rPr>
          <w:iCs/>
        </w:rPr>
        <w:t xml:space="preserve"> </w:t>
      </w:r>
      <w:r w:rsidRPr="00006879">
        <w:rPr>
          <w:iCs/>
        </w:rPr>
        <w:t xml:space="preserve">of </w:t>
      </w:r>
      <w:r w:rsidR="009D2123" w:rsidRPr="00006879">
        <w:rPr>
          <w:iCs/>
        </w:rPr>
        <w:t xml:space="preserve">six </w:t>
      </w:r>
      <w:r w:rsidRPr="00006879">
        <w:rPr>
          <w:iCs/>
        </w:rPr>
        <w:t xml:space="preserve">focus areas. </w:t>
      </w:r>
      <w:r w:rsidR="00B87AD5" w:rsidRPr="00006879">
        <w:rPr>
          <w:iCs/>
        </w:rPr>
        <w:t xml:space="preserve">BMCHP Signature </w:t>
      </w:r>
      <w:r w:rsidRPr="00006879">
        <w:rPr>
          <w:iCs/>
        </w:rPr>
        <w:t xml:space="preserve">has an Opportunity to </w:t>
      </w:r>
      <w:r w:rsidR="00FB779C" w:rsidRPr="00006879">
        <w:rPr>
          <w:iCs/>
        </w:rPr>
        <w:t>i</w:t>
      </w:r>
      <w:r w:rsidRPr="00006879">
        <w:rPr>
          <w:iCs/>
        </w:rPr>
        <w:t>mprove with</w:t>
      </w:r>
      <w:r w:rsidR="00FB779C" w:rsidRPr="00006879">
        <w:rPr>
          <w:iCs/>
        </w:rPr>
        <w:t xml:space="preserve"> r</w:t>
      </w:r>
      <w:r w:rsidRPr="00006879">
        <w:rPr>
          <w:iCs/>
        </w:rPr>
        <w:t xml:space="preserve">ecommendations in </w:t>
      </w:r>
      <w:r w:rsidR="009D2123" w:rsidRPr="00006879">
        <w:rPr>
          <w:iCs/>
        </w:rPr>
        <w:t xml:space="preserve">one </w:t>
      </w:r>
      <w:r w:rsidRPr="00006879">
        <w:rPr>
          <w:iCs/>
        </w:rPr>
        <w:t>focus area.</w:t>
      </w:r>
    </w:p>
    <w:tbl>
      <w:tblPr>
        <w:tblStyle w:val="GridTable1Light-Accent51"/>
        <w:tblW w:w="0" w:type="auto"/>
        <w:tblLook w:val="04A0" w:firstRow="1" w:lastRow="0" w:firstColumn="1" w:lastColumn="0" w:noHBand="0" w:noVBand="1"/>
      </w:tblPr>
      <w:tblGrid>
        <w:gridCol w:w="4315"/>
        <w:gridCol w:w="4860"/>
      </w:tblGrid>
      <w:tr w:rsidR="00C261AC" w:rsidRPr="00C261AC"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37EDC" w:rsidRDefault="008D26A1" w:rsidP="00200C5E">
            <w:pPr>
              <w:spacing w:after="0"/>
              <w:rPr>
                <w:sz w:val="20"/>
                <w:szCs w:val="20"/>
              </w:rPr>
            </w:pPr>
            <w:r w:rsidRPr="00F37EDC">
              <w:rPr>
                <w:sz w:val="20"/>
                <w:szCs w:val="20"/>
              </w:rPr>
              <w:t>Focus Area</w:t>
            </w:r>
          </w:p>
        </w:tc>
        <w:tc>
          <w:tcPr>
            <w:tcW w:w="4860" w:type="dxa"/>
            <w:vAlign w:val="center"/>
          </w:tcPr>
          <w:p w14:paraId="2657E49B" w14:textId="77777777" w:rsidR="008D26A1" w:rsidRPr="00F37EDC"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7EDC">
              <w:rPr>
                <w:sz w:val="20"/>
                <w:szCs w:val="20"/>
              </w:rPr>
              <w:t>IA Findings</w:t>
            </w:r>
          </w:p>
        </w:tc>
      </w:tr>
      <w:tr w:rsidR="00C261AC" w:rsidRPr="00C261AC"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F37EDC" w:rsidRDefault="008D26A1" w:rsidP="00200C5E">
            <w:pPr>
              <w:spacing w:after="0"/>
              <w:rPr>
                <w:b w:val="0"/>
                <w:bCs w:val="0"/>
                <w:iCs/>
                <w:sz w:val="20"/>
                <w:szCs w:val="20"/>
              </w:rPr>
            </w:pPr>
            <w:r w:rsidRPr="00F37EDC">
              <w:rPr>
                <w:b w:val="0"/>
                <w:bCs w:val="0"/>
                <w:iCs/>
                <w:sz w:val="20"/>
                <w:szCs w:val="20"/>
              </w:rPr>
              <w:t>Organizational Structure and Engagement</w:t>
            </w:r>
          </w:p>
        </w:tc>
        <w:tc>
          <w:tcPr>
            <w:tcW w:w="4860" w:type="dxa"/>
            <w:vAlign w:val="center"/>
          </w:tcPr>
          <w:p w14:paraId="766FEB3E" w14:textId="6D352E3B" w:rsidR="008D26A1" w:rsidRPr="00847980"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847980">
              <w:rPr>
                <w:sz w:val="20"/>
                <w:szCs w:val="20"/>
              </w:rPr>
              <w:t>On track</w:t>
            </w:r>
            <w:r w:rsidR="00847980" w:rsidRPr="00847980">
              <w:rPr>
                <w:sz w:val="20"/>
                <w:szCs w:val="20"/>
              </w:rPr>
              <w:t xml:space="preserve"> with limited recommendations </w:t>
            </w:r>
          </w:p>
        </w:tc>
      </w:tr>
      <w:tr w:rsidR="00C261AC" w:rsidRPr="00C261AC"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F37EDC" w:rsidRDefault="008D26A1" w:rsidP="00200C5E">
            <w:pPr>
              <w:spacing w:after="0"/>
              <w:rPr>
                <w:iCs/>
                <w:sz w:val="20"/>
                <w:szCs w:val="20"/>
              </w:rPr>
            </w:pPr>
            <w:r w:rsidRPr="00F37EDC">
              <w:rPr>
                <w:b w:val="0"/>
                <w:bCs w:val="0"/>
                <w:iCs/>
                <w:sz w:val="20"/>
                <w:szCs w:val="20"/>
              </w:rPr>
              <w:t>Integration of Systems and Processes</w:t>
            </w:r>
          </w:p>
        </w:tc>
        <w:tc>
          <w:tcPr>
            <w:tcW w:w="4860" w:type="dxa"/>
            <w:vAlign w:val="center"/>
          </w:tcPr>
          <w:p w14:paraId="1FF8717A" w14:textId="15645F4C" w:rsidR="008D26A1" w:rsidRPr="00847980"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847980">
              <w:rPr>
                <w:sz w:val="20"/>
                <w:szCs w:val="20"/>
              </w:rPr>
              <w:t>On track</w:t>
            </w:r>
            <w:r w:rsidR="008D26A1" w:rsidRPr="00847980">
              <w:rPr>
                <w:sz w:val="20"/>
                <w:szCs w:val="20"/>
              </w:rPr>
              <w:t xml:space="preserve"> with </w:t>
            </w:r>
            <w:r w:rsidR="009115A1" w:rsidRPr="00847980">
              <w:rPr>
                <w:sz w:val="20"/>
                <w:szCs w:val="20"/>
              </w:rPr>
              <w:t>limited</w:t>
            </w:r>
            <w:r w:rsidR="008D26A1" w:rsidRPr="00847980">
              <w:rPr>
                <w:sz w:val="20"/>
                <w:szCs w:val="20"/>
              </w:rPr>
              <w:t xml:space="preserve"> </w:t>
            </w:r>
            <w:r w:rsidRPr="00847980">
              <w:rPr>
                <w:sz w:val="20"/>
                <w:szCs w:val="20"/>
              </w:rPr>
              <w:t>r</w:t>
            </w:r>
            <w:r w:rsidR="008D26A1" w:rsidRPr="00847980">
              <w:rPr>
                <w:sz w:val="20"/>
                <w:szCs w:val="20"/>
              </w:rPr>
              <w:t>ecommendations</w:t>
            </w:r>
          </w:p>
        </w:tc>
      </w:tr>
      <w:tr w:rsidR="00C261AC" w:rsidRPr="00C261AC"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F37EDC" w:rsidRDefault="00504503" w:rsidP="00200C5E">
            <w:pPr>
              <w:spacing w:after="0"/>
              <w:rPr>
                <w:b w:val="0"/>
                <w:bCs w:val="0"/>
                <w:iCs/>
                <w:sz w:val="20"/>
                <w:szCs w:val="20"/>
              </w:rPr>
            </w:pPr>
            <w:r w:rsidRPr="00F37EDC">
              <w:rPr>
                <w:b w:val="0"/>
                <w:bCs w:val="0"/>
                <w:iCs/>
                <w:sz w:val="20"/>
                <w:szCs w:val="20"/>
              </w:rPr>
              <w:t>Workforce Development</w:t>
            </w:r>
          </w:p>
        </w:tc>
        <w:tc>
          <w:tcPr>
            <w:tcW w:w="4860" w:type="dxa"/>
            <w:vAlign w:val="center"/>
          </w:tcPr>
          <w:p w14:paraId="44FB7409" w14:textId="5222E81F" w:rsidR="00504503" w:rsidRPr="00847980"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847980">
              <w:rPr>
                <w:sz w:val="20"/>
                <w:szCs w:val="20"/>
              </w:rPr>
              <w:t>On track</w:t>
            </w:r>
            <w:r w:rsidR="00847980" w:rsidRPr="00847980">
              <w:rPr>
                <w:sz w:val="20"/>
                <w:szCs w:val="20"/>
              </w:rPr>
              <w:t xml:space="preserve"> with limited recommendations</w:t>
            </w:r>
          </w:p>
        </w:tc>
      </w:tr>
      <w:tr w:rsidR="00C261AC" w:rsidRPr="00C261AC"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F37EDC" w:rsidRDefault="00504503" w:rsidP="00200C5E">
            <w:pPr>
              <w:spacing w:after="0"/>
              <w:rPr>
                <w:b w:val="0"/>
                <w:bCs w:val="0"/>
                <w:iCs/>
                <w:sz w:val="20"/>
                <w:szCs w:val="20"/>
              </w:rPr>
            </w:pPr>
            <w:r w:rsidRPr="00F37EDC">
              <w:rPr>
                <w:b w:val="0"/>
                <w:bCs w:val="0"/>
                <w:iCs/>
                <w:sz w:val="20"/>
                <w:szCs w:val="20"/>
              </w:rPr>
              <w:t>Health Information Technology</w:t>
            </w:r>
            <w:r w:rsidR="00505A9A" w:rsidRPr="00F37EDC">
              <w:rPr>
                <w:b w:val="0"/>
                <w:bCs w:val="0"/>
                <w:iCs/>
                <w:sz w:val="20"/>
                <w:szCs w:val="20"/>
              </w:rPr>
              <w:t xml:space="preserve"> and Exchange</w:t>
            </w:r>
          </w:p>
        </w:tc>
        <w:tc>
          <w:tcPr>
            <w:tcW w:w="4860" w:type="dxa"/>
            <w:vAlign w:val="center"/>
          </w:tcPr>
          <w:p w14:paraId="70266275" w14:textId="4EEF5B5C" w:rsidR="00504503" w:rsidRPr="00847980"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847980">
              <w:rPr>
                <w:sz w:val="20"/>
                <w:szCs w:val="20"/>
              </w:rPr>
              <w:t>On track</w:t>
            </w:r>
            <w:r w:rsidR="00504503" w:rsidRPr="00847980">
              <w:rPr>
                <w:sz w:val="20"/>
                <w:szCs w:val="20"/>
              </w:rPr>
              <w:t xml:space="preserve"> with </w:t>
            </w:r>
            <w:r w:rsidR="009115A1" w:rsidRPr="00847980">
              <w:rPr>
                <w:sz w:val="20"/>
                <w:szCs w:val="20"/>
              </w:rPr>
              <w:t>limited</w:t>
            </w:r>
            <w:r w:rsidR="00504503" w:rsidRPr="00847980">
              <w:rPr>
                <w:sz w:val="20"/>
                <w:szCs w:val="20"/>
              </w:rPr>
              <w:t xml:space="preserve"> </w:t>
            </w:r>
            <w:r w:rsidRPr="00847980">
              <w:rPr>
                <w:sz w:val="20"/>
                <w:szCs w:val="20"/>
              </w:rPr>
              <w:t>r</w:t>
            </w:r>
            <w:r w:rsidR="00504503" w:rsidRPr="00847980">
              <w:rPr>
                <w:sz w:val="20"/>
                <w:szCs w:val="20"/>
              </w:rPr>
              <w:t>ecommendations</w:t>
            </w:r>
          </w:p>
        </w:tc>
      </w:tr>
      <w:tr w:rsidR="00C261AC" w:rsidRPr="00C261AC"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F37EDC" w:rsidRDefault="00504503" w:rsidP="00200C5E">
            <w:pPr>
              <w:spacing w:after="0"/>
              <w:rPr>
                <w:b w:val="0"/>
                <w:bCs w:val="0"/>
                <w:iCs/>
                <w:sz w:val="20"/>
                <w:szCs w:val="20"/>
              </w:rPr>
            </w:pPr>
            <w:r w:rsidRPr="00F37EDC">
              <w:rPr>
                <w:b w:val="0"/>
                <w:bCs w:val="0"/>
                <w:iCs/>
                <w:sz w:val="20"/>
                <w:szCs w:val="20"/>
              </w:rPr>
              <w:t xml:space="preserve">Care Coordination and </w:t>
            </w:r>
            <w:r w:rsidR="00505A9A" w:rsidRPr="00F37EDC">
              <w:rPr>
                <w:b w:val="0"/>
                <w:bCs w:val="0"/>
                <w:iCs/>
                <w:sz w:val="20"/>
                <w:szCs w:val="20"/>
              </w:rPr>
              <w:t xml:space="preserve">Care </w:t>
            </w:r>
            <w:r w:rsidRPr="00F37EDC">
              <w:rPr>
                <w:b w:val="0"/>
                <w:bCs w:val="0"/>
                <w:iCs/>
                <w:sz w:val="20"/>
                <w:szCs w:val="20"/>
              </w:rPr>
              <w:t>Management</w:t>
            </w:r>
          </w:p>
        </w:tc>
        <w:tc>
          <w:tcPr>
            <w:tcW w:w="4860" w:type="dxa"/>
            <w:vAlign w:val="center"/>
          </w:tcPr>
          <w:p w14:paraId="6E9E17B3" w14:textId="3D6C4210" w:rsidR="00504503" w:rsidRPr="00847980" w:rsidRDefault="00504503"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847980">
              <w:rPr>
                <w:sz w:val="20"/>
                <w:szCs w:val="20"/>
              </w:rPr>
              <w:t xml:space="preserve">Opportunity to </w:t>
            </w:r>
            <w:r w:rsidR="00F44AE5" w:rsidRPr="00847980">
              <w:rPr>
                <w:sz w:val="20"/>
                <w:szCs w:val="20"/>
              </w:rPr>
              <w:t>i</w:t>
            </w:r>
            <w:r w:rsidRPr="00847980">
              <w:rPr>
                <w:sz w:val="20"/>
                <w:szCs w:val="20"/>
              </w:rPr>
              <w:t xml:space="preserve">mprove with </w:t>
            </w:r>
            <w:r w:rsidR="00F44AE5" w:rsidRPr="00847980">
              <w:rPr>
                <w:sz w:val="20"/>
                <w:szCs w:val="20"/>
              </w:rPr>
              <w:t>r</w:t>
            </w:r>
            <w:r w:rsidRPr="00847980">
              <w:rPr>
                <w:sz w:val="20"/>
                <w:szCs w:val="20"/>
              </w:rPr>
              <w:t>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F37EDC" w:rsidRDefault="00504503" w:rsidP="00200C5E">
            <w:pPr>
              <w:spacing w:after="0"/>
              <w:rPr>
                <w:b w:val="0"/>
                <w:bCs w:val="0"/>
                <w:iCs/>
                <w:sz w:val="20"/>
                <w:szCs w:val="20"/>
              </w:rPr>
            </w:pPr>
            <w:r w:rsidRPr="00F37EDC">
              <w:rPr>
                <w:b w:val="0"/>
                <w:bCs w:val="0"/>
                <w:iCs/>
                <w:sz w:val="20"/>
                <w:szCs w:val="20"/>
              </w:rPr>
              <w:t xml:space="preserve">Population Health Management </w:t>
            </w:r>
          </w:p>
        </w:tc>
        <w:tc>
          <w:tcPr>
            <w:tcW w:w="4860" w:type="dxa"/>
            <w:vAlign w:val="center"/>
          </w:tcPr>
          <w:p w14:paraId="30D068BE" w14:textId="202FE17A" w:rsidR="00504503" w:rsidRPr="00F37EDC"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847980">
              <w:rPr>
                <w:sz w:val="20"/>
                <w:szCs w:val="20"/>
              </w:rPr>
              <w:t>On track</w:t>
            </w:r>
            <w:r w:rsidR="00504503" w:rsidRPr="00847980">
              <w:rPr>
                <w:sz w:val="20"/>
                <w:szCs w:val="20"/>
              </w:rPr>
              <w:t xml:space="preserve"> </w:t>
            </w:r>
          </w:p>
        </w:tc>
      </w:tr>
    </w:tbl>
    <w:p w14:paraId="4B05A601" w14:textId="6AB7682D" w:rsidR="008D26A1" w:rsidRPr="00945510" w:rsidRDefault="008D26A1" w:rsidP="00200C5E">
      <w:pPr>
        <w:pStyle w:val="Heading1"/>
        <w:spacing w:after="160"/>
        <w:rPr>
          <w:rFonts w:hint="eastAsia"/>
          <w:color w:val="auto"/>
        </w:rPr>
      </w:pPr>
      <w:bookmarkStart w:id="29" w:name="_Toc39068489"/>
      <w:bookmarkStart w:id="30" w:name="_Toc57728779"/>
      <w:r w:rsidRPr="00945510">
        <w:rPr>
          <w:color w:val="auto"/>
        </w:rPr>
        <w:lastRenderedPageBreak/>
        <w:t>Focus Area Level Progress</w:t>
      </w:r>
      <w:bookmarkEnd w:id="28"/>
      <w:bookmarkEnd w:id="29"/>
      <w:bookmarkEnd w:id="30"/>
    </w:p>
    <w:p w14:paraId="32BE5FA9" w14:textId="656B6BD6" w:rsidR="008D26A1" w:rsidRPr="00945510" w:rsidRDefault="008D26A1" w:rsidP="00073348">
      <w:r w:rsidRPr="00945510">
        <w:t xml:space="preserve">The following section outlines the ACO’s progress across the </w:t>
      </w:r>
      <w:r w:rsidR="00F522E6" w:rsidRPr="00945510">
        <w:t>six</w:t>
      </w:r>
      <w:r w:rsidRPr="00945510">
        <w:t xml:space="preserve"> focus areas. Each section begins with a description of the established ACO actions associated with an </w:t>
      </w:r>
      <w:r w:rsidR="00F44AE5" w:rsidRPr="00945510">
        <w:t>On track</w:t>
      </w:r>
      <w:r w:rsidRPr="00945510">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945510">
        <w:t>well as</w:t>
      </w:r>
      <w:r w:rsidRPr="00945510">
        <w:t xml:space="preserve"> achievements </w:t>
      </w:r>
      <w:r w:rsidR="00FC3303" w:rsidRPr="00945510">
        <w:t>or</w:t>
      </w:r>
      <w:r w:rsidRPr="00945510">
        <w:t xml:space="preserve"> promising practices</w:t>
      </w:r>
      <w:r w:rsidR="00CB7326" w:rsidRPr="00945510">
        <w:t>, and recommendations were applicable</w:t>
      </w:r>
      <w:r w:rsidRPr="00945510">
        <w:t xml:space="preserve">. </w:t>
      </w:r>
      <w:r w:rsidR="00C9792D" w:rsidRPr="00945510">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4C68B46E" w14:textId="1AA17626" w:rsidR="008D26A1" w:rsidRPr="00945510" w:rsidRDefault="00222838" w:rsidP="00073348">
      <w:pPr>
        <w:pStyle w:val="Heading2"/>
        <w:spacing w:before="0" w:after="160" w:line="259" w:lineRule="auto"/>
        <w:rPr>
          <w:color w:val="auto"/>
        </w:rPr>
      </w:pPr>
      <w:bookmarkStart w:id="31" w:name="_Toc32406708"/>
      <w:bookmarkStart w:id="32" w:name="_Toc39068490"/>
      <w:bookmarkStart w:id="33" w:name="_Toc57728780"/>
      <w:r w:rsidRPr="00945510">
        <w:rPr>
          <w:color w:val="auto"/>
        </w:rPr>
        <w:t xml:space="preserve">1. </w:t>
      </w:r>
      <w:r w:rsidR="008D26A1" w:rsidRPr="00945510">
        <w:rPr>
          <w:color w:val="auto"/>
        </w:rPr>
        <w:t xml:space="preserve">Organizational Structure </w:t>
      </w:r>
      <w:r w:rsidR="00F44AE5" w:rsidRPr="00945510">
        <w:rPr>
          <w:color w:val="auto"/>
        </w:rPr>
        <w:t>and</w:t>
      </w:r>
      <w:r w:rsidR="008D26A1" w:rsidRPr="00945510">
        <w:rPr>
          <w:color w:val="auto"/>
        </w:rPr>
        <w:t xml:space="preserve"> Engagement</w:t>
      </w:r>
      <w:bookmarkEnd w:id="31"/>
      <w:bookmarkEnd w:id="32"/>
      <w:bookmarkEnd w:id="33"/>
    </w:p>
    <w:p w14:paraId="67DEB839" w14:textId="7DE9CCE9" w:rsidR="008D26A1" w:rsidRPr="00945510" w:rsidRDefault="00F44AE5" w:rsidP="00073348">
      <w:pPr>
        <w:pStyle w:val="Heading3"/>
        <w:spacing w:before="0" w:after="160" w:line="259" w:lineRule="auto"/>
        <w:rPr>
          <w:color w:val="auto"/>
        </w:rPr>
      </w:pPr>
      <w:bookmarkStart w:id="34" w:name="_Toc32406709"/>
      <w:bookmarkStart w:id="35" w:name="_Toc39068491"/>
      <w:bookmarkStart w:id="36" w:name="_Toc57728781"/>
      <w:r w:rsidRPr="00945510">
        <w:rPr>
          <w:color w:val="auto"/>
        </w:rPr>
        <w:t>On Track</w:t>
      </w:r>
      <w:r w:rsidR="008D26A1" w:rsidRPr="00945510">
        <w:rPr>
          <w:color w:val="auto"/>
        </w:rPr>
        <w:t xml:space="preserve"> Description</w:t>
      </w:r>
      <w:bookmarkEnd w:id="34"/>
      <w:bookmarkEnd w:id="35"/>
      <w:bookmarkEnd w:id="36"/>
    </w:p>
    <w:p w14:paraId="3D65BC77" w14:textId="25AC0075" w:rsidR="00E70174" w:rsidRPr="00945510" w:rsidRDefault="00E70174" w:rsidP="00E70174">
      <w:bookmarkStart w:id="37" w:name="_Toc32406710"/>
      <w:r w:rsidRPr="00945510">
        <w:t xml:space="preserve">Characteristics of ACOs considered </w:t>
      </w:r>
      <w:r w:rsidR="00F44AE5" w:rsidRPr="00945510">
        <w:t>On track</w:t>
      </w:r>
      <w:r w:rsidRPr="00945510">
        <w:t>:</w:t>
      </w:r>
    </w:p>
    <w:p w14:paraId="02FC0411" w14:textId="529A3FBA" w:rsidR="00E70174" w:rsidRPr="00945510" w:rsidRDefault="00E70174" w:rsidP="00AE0412">
      <w:pPr>
        <w:pStyle w:val="ListParagraph"/>
        <w:numPr>
          <w:ilvl w:val="0"/>
          <w:numId w:val="3"/>
        </w:numPr>
        <w:contextualSpacing w:val="0"/>
      </w:pPr>
      <w:r w:rsidRPr="00945510">
        <w:rPr>
          <w:b/>
          <w:bCs/>
        </w:rPr>
        <w:t>Established governance structures</w:t>
      </w:r>
    </w:p>
    <w:p w14:paraId="1934A3B2" w14:textId="77777777" w:rsidR="00E70174" w:rsidRPr="00945510" w:rsidRDefault="00E70174" w:rsidP="00AE0412">
      <w:pPr>
        <w:pStyle w:val="ListParagraph"/>
        <w:numPr>
          <w:ilvl w:val="1"/>
          <w:numId w:val="3"/>
        </w:numPr>
        <w:contextualSpacing w:val="0"/>
        <w:rPr>
          <w:rFonts w:eastAsia="Arial" w:cs="Arial"/>
        </w:rPr>
      </w:pPr>
      <w:r w:rsidRPr="00945510">
        <w:t>includes representation of providers and members, and a specific consumer advocate, on executive board;</w:t>
      </w:r>
    </w:p>
    <w:p w14:paraId="13789AE4" w14:textId="77777777" w:rsidR="00E70174" w:rsidRPr="00945510" w:rsidRDefault="00E70174" w:rsidP="00AE0412">
      <w:pPr>
        <w:pStyle w:val="ListParagraph"/>
        <w:numPr>
          <w:ilvl w:val="1"/>
          <w:numId w:val="3"/>
        </w:numPr>
        <w:contextualSpacing w:val="0"/>
        <w:rPr>
          <w:rFonts w:eastAsia="Arial" w:cs="Arial"/>
        </w:rPr>
      </w:pPr>
      <w:r w:rsidRPr="00945510">
        <w:t xml:space="preserve">receives and incorporates, through the executive board, regular input from the population health management team, and the Consumer Advisory Board/Patient Family Advisory Committee;  </w:t>
      </w:r>
    </w:p>
    <w:p w14:paraId="14DAE24A" w14:textId="77777777" w:rsidR="00E70174" w:rsidRPr="00945510" w:rsidRDefault="00E70174" w:rsidP="00AE0412">
      <w:pPr>
        <w:pStyle w:val="ListParagraph"/>
        <w:numPr>
          <w:ilvl w:val="1"/>
          <w:numId w:val="3"/>
        </w:numPr>
        <w:contextualSpacing w:val="0"/>
      </w:pPr>
      <w:r w:rsidRPr="00945510">
        <w:t xml:space="preserve">has a clear structure for the functions and committees reporting to the board, typically including quality management, performance oversight, and contracts/finance. </w:t>
      </w:r>
    </w:p>
    <w:p w14:paraId="29CEF1BD" w14:textId="6699014F" w:rsidR="00192CA8" w:rsidRPr="00945510" w:rsidRDefault="00192CA8" w:rsidP="00AE0412">
      <w:pPr>
        <w:pStyle w:val="ListParagraph"/>
        <w:numPr>
          <w:ilvl w:val="0"/>
          <w:numId w:val="3"/>
        </w:numPr>
        <w:contextualSpacing w:val="0"/>
        <w:rPr>
          <w:b/>
          <w:bCs/>
        </w:rPr>
      </w:pPr>
      <w:r w:rsidRPr="00945510">
        <w:rPr>
          <w:b/>
          <w:bCs/>
        </w:rPr>
        <w:t xml:space="preserve">Provider </w:t>
      </w:r>
      <w:r w:rsidR="007560FF" w:rsidRPr="00945510">
        <w:rPr>
          <w:b/>
          <w:bCs/>
        </w:rPr>
        <w:t>e</w:t>
      </w:r>
      <w:r w:rsidRPr="00945510">
        <w:rPr>
          <w:b/>
          <w:bCs/>
        </w:rPr>
        <w:t xml:space="preserve">ngagement in </w:t>
      </w:r>
      <w:r w:rsidR="007560FF" w:rsidRPr="00945510">
        <w:rPr>
          <w:b/>
          <w:bCs/>
        </w:rPr>
        <w:t>d</w:t>
      </w:r>
      <w:r w:rsidRPr="00945510">
        <w:rPr>
          <w:b/>
          <w:bCs/>
        </w:rPr>
        <w:t xml:space="preserve">elivery </w:t>
      </w:r>
      <w:r w:rsidR="007560FF" w:rsidRPr="00945510">
        <w:rPr>
          <w:b/>
          <w:bCs/>
        </w:rPr>
        <w:t>s</w:t>
      </w:r>
      <w:r w:rsidRPr="00945510">
        <w:rPr>
          <w:b/>
          <w:bCs/>
        </w:rPr>
        <w:t xml:space="preserve">ystem </w:t>
      </w:r>
      <w:r w:rsidR="007560FF" w:rsidRPr="00945510">
        <w:rPr>
          <w:b/>
          <w:bCs/>
        </w:rPr>
        <w:t>c</w:t>
      </w:r>
      <w:r w:rsidRPr="00945510">
        <w:rPr>
          <w:b/>
          <w:bCs/>
        </w:rPr>
        <w:t>hange</w:t>
      </w:r>
    </w:p>
    <w:p w14:paraId="13A0F5E1" w14:textId="0047F9A0" w:rsidR="00E70174" w:rsidRPr="00945510" w:rsidRDefault="00E70174" w:rsidP="00AE0412">
      <w:pPr>
        <w:pStyle w:val="ListParagraph"/>
        <w:numPr>
          <w:ilvl w:val="1"/>
          <w:numId w:val="3"/>
        </w:numPr>
        <w:contextualSpacing w:val="0"/>
      </w:pPr>
      <w:r w:rsidRPr="00945510">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applicable;  </w:t>
      </w:r>
    </w:p>
    <w:p w14:paraId="21056DCA" w14:textId="77777777" w:rsidR="00E70174" w:rsidRPr="00945510" w:rsidRDefault="00E70174" w:rsidP="00AE0412">
      <w:pPr>
        <w:pStyle w:val="ListParagraph"/>
        <w:numPr>
          <w:ilvl w:val="1"/>
          <w:numId w:val="3"/>
        </w:numPr>
        <w:contextualSpacing w:val="0"/>
      </w:pPr>
      <w:r w:rsidRPr="00945510">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0C9C988C" w:rsidR="008D26A1" w:rsidRPr="00945510" w:rsidRDefault="008D26A1" w:rsidP="00D0303A">
      <w:pPr>
        <w:pStyle w:val="Heading3"/>
        <w:spacing w:before="0" w:after="160" w:line="259" w:lineRule="auto"/>
        <w:rPr>
          <w:color w:val="auto"/>
        </w:rPr>
      </w:pPr>
      <w:bookmarkStart w:id="38" w:name="_Toc39068492"/>
      <w:bookmarkStart w:id="39" w:name="_Toc57728782"/>
      <w:r w:rsidRPr="00945510">
        <w:rPr>
          <w:color w:val="auto"/>
        </w:rPr>
        <w:t>Results</w:t>
      </w:r>
      <w:bookmarkEnd w:id="37"/>
      <w:bookmarkEnd w:id="38"/>
      <w:bookmarkEnd w:id="39"/>
    </w:p>
    <w:p w14:paraId="59637058" w14:textId="682AD6AF" w:rsidR="008D26A1" w:rsidRPr="00945510" w:rsidRDefault="008D26A1" w:rsidP="00073348">
      <w:pPr>
        <w:rPr>
          <w:rFonts w:ascii="Times New Roman" w:hAnsi="Times New Roman"/>
          <w:sz w:val="24"/>
          <w:szCs w:val="24"/>
        </w:rPr>
      </w:pPr>
      <w:bookmarkStart w:id="40" w:name="_Toc32406711"/>
      <w:r w:rsidRPr="00945510">
        <w:t xml:space="preserve">The IA finds that </w:t>
      </w:r>
      <w:r w:rsidR="00242188" w:rsidRPr="00945510">
        <w:t>BMCHP Signature</w:t>
      </w:r>
      <w:r w:rsidRPr="00945510">
        <w:t xml:space="preserve"> is </w:t>
      </w:r>
      <w:r w:rsidR="00F44AE5" w:rsidRPr="00945510">
        <w:rPr>
          <w:b/>
        </w:rPr>
        <w:t>On</w:t>
      </w:r>
      <w:r w:rsidR="00F44AE5" w:rsidRPr="00945510">
        <w:rPr>
          <w:b/>
          <w:bCs/>
        </w:rPr>
        <w:t xml:space="preserve"> </w:t>
      </w:r>
      <w:r w:rsidR="00F44AE5" w:rsidRPr="00945510">
        <w:rPr>
          <w:b/>
        </w:rPr>
        <w:t>track</w:t>
      </w:r>
      <w:r w:rsidRPr="00945510">
        <w:rPr>
          <w:b/>
        </w:rPr>
        <w:t xml:space="preserve"> </w:t>
      </w:r>
      <w:r w:rsidRPr="00945510">
        <w:rPr>
          <w:b/>
          <w:shd w:val="clear" w:color="auto" w:fill="FFFFFF"/>
        </w:rPr>
        <w:t>with </w:t>
      </w:r>
      <w:r w:rsidR="00242188" w:rsidRPr="00945510">
        <w:rPr>
          <w:b/>
          <w:shd w:val="clear" w:color="auto" w:fill="FFFFFF"/>
        </w:rPr>
        <w:t>limited</w:t>
      </w:r>
      <w:r w:rsidRPr="00945510">
        <w:rPr>
          <w:b/>
          <w:shd w:val="clear" w:color="auto" w:fill="FFFFFF"/>
        </w:rPr>
        <w:t> recommendations</w:t>
      </w:r>
      <w:r w:rsidRPr="00945510">
        <w:rPr>
          <w:shd w:val="clear" w:color="auto" w:fill="FFFFFF"/>
        </w:rPr>
        <w:t xml:space="preserve"> in the </w:t>
      </w:r>
      <w:r w:rsidR="00FA2153" w:rsidRPr="00945510">
        <w:rPr>
          <w:shd w:val="clear" w:color="auto" w:fill="FFFFFF"/>
        </w:rPr>
        <w:t>O</w:t>
      </w:r>
      <w:r w:rsidRPr="00945510">
        <w:rPr>
          <w:shd w:val="clear" w:color="auto" w:fill="FFFFFF"/>
        </w:rPr>
        <w:t xml:space="preserve">rganizational </w:t>
      </w:r>
      <w:r w:rsidR="00FA2153" w:rsidRPr="00945510">
        <w:rPr>
          <w:shd w:val="clear" w:color="auto" w:fill="FFFFFF"/>
        </w:rPr>
        <w:t>S</w:t>
      </w:r>
      <w:r w:rsidRPr="00945510">
        <w:rPr>
          <w:shd w:val="clear" w:color="auto" w:fill="FFFFFF"/>
        </w:rPr>
        <w:t xml:space="preserve">tructure and </w:t>
      </w:r>
      <w:r w:rsidR="00FA2153" w:rsidRPr="00945510">
        <w:rPr>
          <w:shd w:val="clear" w:color="auto" w:fill="FFFFFF"/>
        </w:rPr>
        <w:t>E</w:t>
      </w:r>
      <w:r w:rsidRPr="00945510">
        <w:rPr>
          <w:shd w:val="clear" w:color="auto" w:fill="FFFFFF"/>
        </w:rPr>
        <w:t>ngagement focus area</w:t>
      </w:r>
      <w:r w:rsidR="009F0694">
        <w:rPr>
          <w:shd w:val="clear" w:color="auto" w:fill="FFFFFF"/>
        </w:rPr>
        <w:t xml:space="preserve">. </w:t>
      </w:r>
    </w:p>
    <w:p w14:paraId="375F12CB" w14:textId="77777777" w:rsidR="00C6795B" w:rsidRPr="00945510" w:rsidRDefault="00C6795B" w:rsidP="00C6795B">
      <w:pPr>
        <w:ind w:left="360"/>
      </w:pPr>
      <w:bookmarkStart w:id="41" w:name="_Toc39068493"/>
      <w:r w:rsidRPr="00945510">
        <w:t xml:space="preserve">BMCHP maintains a Joint Operating Committee (JOC), which meets quarterly to discuss high level strategic and operational issues related to the Signature’s overall operations. The JOC receives and incorporates input from an Executive Board which is represented by members of the Signature Healthcare Medical Group, Brockton Hospital and two members from the Signature Health Care Board of Trustees. </w:t>
      </w:r>
    </w:p>
    <w:p w14:paraId="20A193C6" w14:textId="77777777" w:rsidR="00A35A94" w:rsidRDefault="00A35A94">
      <w:pPr>
        <w:spacing w:after="0" w:line="240" w:lineRule="auto"/>
        <w:rPr>
          <w:b/>
          <w:bCs/>
        </w:rPr>
      </w:pPr>
      <w:r>
        <w:rPr>
          <w:b/>
          <w:bCs/>
        </w:rPr>
        <w:br w:type="page"/>
      </w:r>
    </w:p>
    <w:p w14:paraId="5560C1DF" w14:textId="0EEFCD3F" w:rsidR="00C6795B" w:rsidRPr="00945510" w:rsidRDefault="00C6795B" w:rsidP="00C6795B">
      <w:pPr>
        <w:rPr>
          <w:b/>
          <w:bCs/>
        </w:rPr>
      </w:pPr>
      <w:r w:rsidRPr="00945510">
        <w:rPr>
          <w:b/>
          <w:bCs/>
        </w:rPr>
        <w:lastRenderedPageBreak/>
        <w:t>Provider engagement in delivery system change</w:t>
      </w:r>
    </w:p>
    <w:p w14:paraId="7BFA76D4" w14:textId="16849CF8" w:rsidR="00C6795B" w:rsidRPr="00945510" w:rsidRDefault="00C6795B" w:rsidP="00C6795B">
      <w:pPr>
        <w:ind w:left="360"/>
      </w:pPr>
      <w:r w:rsidRPr="00945510">
        <w:t>BMCHP Signature reports it has tied varying levels of primary care provider compensation to a combination of performance across selected quality measures as well as citizenship scores</w:t>
      </w:r>
      <w:r w:rsidRPr="00945510">
        <w:rPr>
          <w:rStyle w:val="FootnoteReference"/>
        </w:rPr>
        <w:footnoteReference w:id="8"/>
      </w:r>
      <w:r w:rsidRPr="00945510">
        <w:t xml:space="preserve">. This compensation structure appears to be set by a Compensation committee inside the ACO. Currently only a select number of metrics are driving performance compensation, specifically related to Tobacco Cessation, Hypertension and Diabetes control. BMCHP Signature intends to expand the number of quality metrics over the ensuing program years. </w:t>
      </w:r>
    </w:p>
    <w:p w14:paraId="69E87724" w14:textId="3ABCBF6F" w:rsidR="00C6795B" w:rsidRPr="00945510" w:rsidRDefault="00C6795B" w:rsidP="00C6795B">
      <w:pPr>
        <w:ind w:left="360"/>
      </w:pPr>
      <w:r w:rsidRPr="00945510">
        <w:t>BMCHP Signature medical boards appear to oversee most quality management and care transformation functions across Signature Medical Group practice sites. These medical boards, which are made up entirely of physicians, work with individual practice sites to identify what their quality improvement priorities are and how those sites set compensation specific to quality improvement targets and total cost of care (TCOC) management. Regular performance reports are developed by BMCHP Signature’s quality analysts.</w:t>
      </w:r>
    </w:p>
    <w:p w14:paraId="38FCB7E8" w14:textId="32C27AA9" w:rsidR="005A4578" w:rsidRPr="00945510" w:rsidRDefault="006F239B" w:rsidP="006F239B">
      <w:pPr>
        <w:pStyle w:val="Heading3"/>
        <w:spacing w:before="0" w:after="160" w:line="259" w:lineRule="auto"/>
        <w:rPr>
          <w:color w:val="auto"/>
        </w:rPr>
      </w:pPr>
      <w:bookmarkStart w:id="42" w:name="_Toc57728783"/>
      <w:r w:rsidRPr="00945510">
        <w:rPr>
          <w:color w:val="auto"/>
        </w:rPr>
        <w:t>Recommendations</w:t>
      </w:r>
      <w:bookmarkEnd w:id="41"/>
      <w:bookmarkEnd w:id="42"/>
    </w:p>
    <w:p w14:paraId="698833A3" w14:textId="32F187EB" w:rsidR="00B06EC6" w:rsidRPr="00945510" w:rsidRDefault="00B06EC6" w:rsidP="00E2408D">
      <w:pPr>
        <w:ind w:left="360"/>
        <w:rPr>
          <w:rFonts w:asciiTheme="minorHAnsi" w:hAnsiTheme="minorHAnsi" w:cstheme="minorHAnsi"/>
          <w:szCs w:val="20"/>
        </w:rPr>
      </w:pPr>
      <w:bookmarkStart w:id="43" w:name="_Toc39068494"/>
      <w:r w:rsidRPr="00945510">
        <w:rPr>
          <w:rFonts w:asciiTheme="minorHAnsi" w:hAnsiTheme="minorHAnsi" w:cstheme="minorHAnsi"/>
          <w:szCs w:val="20"/>
        </w:rPr>
        <w:t xml:space="preserve">The IA </w:t>
      </w:r>
      <w:r w:rsidR="00C86FBB">
        <w:rPr>
          <w:rFonts w:asciiTheme="minorHAnsi" w:hAnsiTheme="minorHAnsi" w:cstheme="minorHAnsi"/>
          <w:szCs w:val="20"/>
        </w:rPr>
        <w:t xml:space="preserve">encourages </w:t>
      </w:r>
      <w:r w:rsidR="000F29E1" w:rsidRPr="00945510">
        <w:t>BMCHP Signature</w:t>
      </w:r>
      <w:r w:rsidR="00C86FBB">
        <w:t xml:space="preserve"> to</w:t>
      </w:r>
      <w:r w:rsidRPr="00945510">
        <w:rPr>
          <w:rFonts w:asciiTheme="minorHAnsi" w:hAnsiTheme="minorHAnsi" w:cstheme="minorHAnsi"/>
          <w:szCs w:val="20"/>
        </w:rPr>
        <w:t xml:space="preserve"> review its practices in the following aspects of the Organizational Structure and Engagement focus area, for which the IA did not identify sufficient documentation to assess progress:</w:t>
      </w:r>
    </w:p>
    <w:p w14:paraId="12EF0E3B" w14:textId="77777777" w:rsidR="00D407A5" w:rsidRPr="00945510" w:rsidRDefault="00D407A5" w:rsidP="00D407A5">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receiving and incorporating, through the Executive Board, regular input from the population health management team, and the Consumer Advisory Board/Patient Family Advisory Committee, including representation of providers and members, and a specific consumer advocate, on executive board;</w:t>
      </w:r>
    </w:p>
    <w:p w14:paraId="7801AB52" w14:textId="77777777" w:rsidR="00D407A5" w:rsidRPr="00945510" w:rsidRDefault="00D407A5" w:rsidP="00D407A5">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 xml:space="preserve">communicating performance data to providers across the entire ACO’s network; and </w:t>
      </w:r>
    </w:p>
    <w:p w14:paraId="48EEF9B9" w14:textId="70610D9F" w:rsidR="00D407A5" w:rsidRPr="00945510" w:rsidRDefault="00D407A5" w:rsidP="00D407A5">
      <w:pPr>
        <w:pStyle w:val="paragraph"/>
        <w:numPr>
          <w:ilvl w:val="0"/>
          <w:numId w:val="25"/>
        </w:numPr>
        <w:spacing w:before="0" w:beforeAutospacing="0" w:after="160" w:afterAutospacing="0" w:line="259" w:lineRule="auto"/>
        <w:textAlignment w:val="baseline"/>
        <w:rPr>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establishing processes for joint management of quality and performance, including regular performance reporting to share quality and performance data with providers.</w:t>
      </w:r>
    </w:p>
    <w:p w14:paraId="2CBB8B21" w14:textId="441200FF" w:rsidR="00B06EC6" w:rsidRPr="00945510" w:rsidRDefault="00B06EC6" w:rsidP="00E2408D">
      <w:pPr>
        <w:pStyle w:val="paragraph"/>
        <w:spacing w:before="0" w:beforeAutospacing="0" w:after="160" w:afterAutospacing="0" w:line="259" w:lineRule="auto"/>
        <w:ind w:left="360"/>
        <w:textAlignment w:val="baseline"/>
        <w:rPr>
          <w:rFonts w:ascii="Arial" w:hAnsi="Arial"/>
          <w:sz w:val="20"/>
        </w:rPr>
      </w:pPr>
      <w:r w:rsidRPr="00945510">
        <w:rPr>
          <w:rFonts w:ascii="Arial" w:hAnsi="Arial"/>
          <w:sz w:val="20"/>
        </w:rPr>
        <w:t>Promising practices that ACOs have found useful in this area include:</w:t>
      </w:r>
    </w:p>
    <w:p w14:paraId="7AF27459" w14:textId="77777777" w:rsidR="00B06EC6" w:rsidRPr="00945510" w:rsidRDefault="00B06EC6" w:rsidP="00AE0412">
      <w:pPr>
        <w:numPr>
          <w:ilvl w:val="0"/>
          <w:numId w:val="15"/>
        </w:numPr>
        <w:rPr>
          <w:rFonts w:eastAsia="SimSun" w:cs="Arial"/>
          <w:b/>
          <w:bCs/>
          <w:szCs w:val="20"/>
        </w:rPr>
      </w:pPr>
      <w:bookmarkStart w:id="44" w:name="_Hlk46396033"/>
      <w:r w:rsidRPr="00945510">
        <w:rPr>
          <w:rFonts w:eastAsia="Arial" w:cs="Arial"/>
          <w:b/>
          <w:bCs/>
          <w:szCs w:val="20"/>
        </w:rPr>
        <w:t>Established governance structures</w:t>
      </w:r>
    </w:p>
    <w:p w14:paraId="42666EC5" w14:textId="77777777" w:rsidR="00B06EC6" w:rsidRPr="00945510" w:rsidRDefault="00B06EC6" w:rsidP="00AE0412">
      <w:pPr>
        <w:numPr>
          <w:ilvl w:val="1"/>
          <w:numId w:val="15"/>
        </w:numPr>
        <w:rPr>
          <w:rFonts w:eastAsia="Calibri" w:cs="Arial"/>
          <w:b/>
          <w:bCs/>
          <w:szCs w:val="20"/>
        </w:rPr>
      </w:pPr>
      <w:r w:rsidRPr="00945510">
        <w:rPr>
          <w:rFonts w:eastAsia="Arial" w:cs="Arial"/>
          <w:szCs w:val="20"/>
        </w:rPr>
        <w:t>Engaging Community Partners (CPs) in ACO governance by developing a subcommittee with ACO and CP representatives focused on increasing CP integration and collaboration.</w:t>
      </w:r>
    </w:p>
    <w:p w14:paraId="6EB45FE5" w14:textId="77777777" w:rsidR="00B06EC6" w:rsidRPr="00945510" w:rsidRDefault="00B06EC6" w:rsidP="00AE0412">
      <w:pPr>
        <w:numPr>
          <w:ilvl w:val="1"/>
          <w:numId w:val="15"/>
        </w:numPr>
        <w:rPr>
          <w:rFonts w:eastAsia="Calibri" w:cs="Arial"/>
          <w:b/>
          <w:bCs/>
          <w:szCs w:val="20"/>
        </w:rPr>
      </w:pPr>
      <w:r w:rsidRPr="00945510">
        <w:rPr>
          <w:rFonts w:eastAsia="Arial" w:cs="Arial"/>
          <w:szCs w:val="20"/>
        </w:rPr>
        <w:t>Creating a centralized PFAC to synthesize information from practice site specific PFACs and disseminate promising practices to other provider groups and practice sites within the ACO’s network.</w:t>
      </w:r>
    </w:p>
    <w:p w14:paraId="18CFB65A" w14:textId="77777777" w:rsidR="00B06EC6" w:rsidRPr="00945510" w:rsidRDefault="00B06EC6" w:rsidP="00AE0412">
      <w:pPr>
        <w:numPr>
          <w:ilvl w:val="1"/>
          <w:numId w:val="15"/>
        </w:numPr>
        <w:rPr>
          <w:rFonts w:eastAsia="Arial" w:cs="Arial"/>
          <w:szCs w:val="20"/>
        </w:rPr>
      </w:pPr>
      <w:r w:rsidRPr="00945510">
        <w:rPr>
          <w:rFonts w:eastAsia="Arial" w:cs="Arial"/>
          <w:szCs w:val="20"/>
        </w:rPr>
        <w:t>Seeking feedback from consumer representatives or PFACs related to member experience prior to adoption of new care protocols or other changes.</w:t>
      </w:r>
    </w:p>
    <w:p w14:paraId="73934C5F" w14:textId="77777777" w:rsidR="00B06EC6" w:rsidRPr="00945510" w:rsidRDefault="00B06EC6" w:rsidP="00AE0412">
      <w:pPr>
        <w:numPr>
          <w:ilvl w:val="1"/>
          <w:numId w:val="15"/>
        </w:numPr>
        <w:rPr>
          <w:rFonts w:eastAsia="Calibri" w:cs="Arial"/>
          <w:b/>
          <w:szCs w:val="20"/>
        </w:rPr>
      </w:pPr>
      <w:r w:rsidRPr="00945510">
        <w:rPr>
          <w:rFonts w:eastAsia="Calibri" w:cs="Arial"/>
          <w:szCs w:val="20"/>
        </w:rPr>
        <w:t>Including a patient representative in each of an ACO’s subcommittees in addition to having a patient representative on the governing board.</w:t>
      </w:r>
    </w:p>
    <w:p w14:paraId="5C14D1E3" w14:textId="77777777" w:rsidR="00A35A94" w:rsidRDefault="00A35A94">
      <w:pPr>
        <w:spacing w:after="0" w:line="240" w:lineRule="auto"/>
        <w:rPr>
          <w:rFonts w:eastAsia="Arial" w:cs="Arial"/>
          <w:b/>
          <w:bCs/>
          <w:szCs w:val="20"/>
        </w:rPr>
      </w:pPr>
      <w:r>
        <w:rPr>
          <w:rFonts w:eastAsia="Arial" w:cs="Arial"/>
          <w:b/>
          <w:bCs/>
          <w:szCs w:val="20"/>
        </w:rPr>
        <w:br w:type="page"/>
      </w:r>
    </w:p>
    <w:p w14:paraId="74E5C2C2" w14:textId="71AEDB02" w:rsidR="00B06EC6" w:rsidRPr="00945510" w:rsidRDefault="00B06EC6" w:rsidP="00AE0412">
      <w:pPr>
        <w:numPr>
          <w:ilvl w:val="0"/>
          <w:numId w:val="15"/>
        </w:numPr>
        <w:rPr>
          <w:rFonts w:eastAsia="SimSun" w:cs="Arial"/>
          <w:b/>
          <w:bCs/>
          <w:szCs w:val="20"/>
        </w:rPr>
      </w:pPr>
      <w:r w:rsidRPr="00945510">
        <w:rPr>
          <w:rFonts w:eastAsia="Arial" w:cs="Arial"/>
          <w:b/>
          <w:bCs/>
          <w:szCs w:val="20"/>
        </w:rPr>
        <w:lastRenderedPageBreak/>
        <w:t>Provider engagement in delivery system change</w:t>
      </w:r>
    </w:p>
    <w:p w14:paraId="2D6D7C32" w14:textId="77777777" w:rsidR="00B06EC6" w:rsidRPr="00945510" w:rsidRDefault="00B06EC6" w:rsidP="00AE0412">
      <w:pPr>
        <w:numPr>
          <w:ilvl w:val="1"/>
          <w:numId w:val="15"/>
        </w:numPr>
        <w:rPr>
          <w:rFonts w:eastAsia="Arial" w:cs="Arial"/>
          <w:szCs w:val="20"/>
        </w:rPr>
      </w:pPr>
      <w:r w:rsidRPr="00945510">
        <w:rPr>
          <w:rFonts w:eastAsia="SimSun" w:cs="Arial"/>
          <w:szCs w:val="20"/>
        </w:rPr>
        <w:t xml:space="preserve">Protecting dedicated provider </w:t>
      </w:r>
      <w:r w:rsidRPr="00945510">
        <w:rPr>
          <w:rFonts w:eastAsia="Arial" w:cs="Arial"/>
          <w:szCs w:val="20"/>
        </w:rPr>
        <w:t>time for population health level activities or individual quality improvement projects.</w:t>
      </w:r>
    </w:p>
    <w:p w14:paraId="5C425D68" w14:textId="77777777" w:rsidR="00B06EC6" w:rsidRPr="00945510" w:rsidRDefault="00B06EC6" w:rsidP="00AE0412">
      <w:pPr>
        <w:numPr>
          <w:ilvl w:val="1"/>
          <w:numId w:val="15"/>
        </w:numPr>
        <w:rPr>
          <w:rFonts w:eastAsia="Calibri" w:cs="Arial"/>
          <w:szCs w:val="20"/>
        </w:rPr>
      </w:pPr>
      <w:r w:rsidRPr="00945510">
        <w:rPr>
          <w:rFonts w:eastAsia="Calibri" w:cs="Arial"/>
          <w:szCs w:val="20"/>
        </w:rPr>
        <w:t>Engaging frontline providers in continuous feedback loops to identify areas where patient experience could be improved.</w:t>
      </w:r>
    </w:p>
    <w:p w14:paraId="7906576A" w14:textId="77777777" w:rsidR="00B06EC6" w:rsidRPr="00945510" w:rsidRDefault="00B06EC6" w:rsidP="00AE0412">
      <w:pPr>
        <w:numPr>
          <w:ilvl w:val="1"/>
          <w:numId w:val="15"/>
        </w:numPr>
        <w:rPr>
          <w:rFonts w:eastAsia="Calibri" w:cs="Arial"/>
          <w:szCs w:val="20"/>
        </w:rPr>
      </w:pPr>
      <w:r w:rsidRPr="00945510">
        <w:rPr>
          <w:rFonts w:eastAsia="Calibri" w:cs="Arial"/>
          <w:szCs w:val="20"/>
        </w:rPr>
        <w:t>Hosting regular meetings between providers or provider groups and senior management to collect provider feedback on care management operations and quality improvement initiatives.</w:t>
      </w:r>
    </w:p>
    <w:p w14:paraId="03546849" w14:textId="77777777" w:rsidR="00B06EC6" w:rsidRPr="00945510" w:rsidRDefault="00B06EC6" w:rsidP="00AE0412">
      <w:pPr>
        <w:numPr>
          <w:ilvl w:val="1"/>
          <w:numId w:val="15"/>
        </w:numPr>
        <w:rPr>
          <w:rFonts w:eastAsia="Calibri" w:cs="Arial"/>
          <w:szCs w:val="20"/>
        </w:rPr>
      </w:pPr>
      <w:r w:rsidRPr="00945510">
        <w:rPr>
          <w:rFonts w:eastAsia="Calibri" w:cs="Arial"/>
          <w:szCs w:val="20"/>
        </w:rPr>
        <w:t>Developing provider-accessible performance dashboards with practice-site level data.</w:t>
      </w:r>
    </w:p>
    <w:p w14:paraId="583165DA" w14:textId="77777777" w:rsidR="00B06EC6" w:rsidRPr="00945510" w:rsidRDefault="00B06EC6" w:rsidP="00AE0412">
      <w:pPr>
        <w:numPr>
          <w:ilvl w:val="1"/>
          <w:numId w:val="15"/>
        </w:numPr>
        <w:rPr>
          <w:rFonts w:eastAsia="Calibri" w:cs="Arial"/>
          <w:szCs w:val="20"/>
        </w:rPr>
      </w:pPr>
      <w:r w:rsidRPr="00945510">
        <w:rPr>
          <w:rFonts w:eastAsia="Calibri" w:cs="Arial"/>
          <w:szCs w:val="20"/>
        </w:rPr>
        <w:t>Employing individuals in roles dedicated to QI, who assist providers and practice sites to review quality measures and identify pathways to improve care processes and provider performance.</w:t>
      </w:r>
      <w:bookmarkEnd w:id="44"/>
    </w:p>
    <w:p w14:paraId="62740553" w14:textId="425BDDB9" w:rsidR="008D26A1" w:rsidRPr="00945510" w:rsidRDefault="00222838" w:rsidP="00073348">
      <w:pPr>
        <w:pStyle w:val="Heading2"/>
        <w:spacing w:before="0" w:after="160" w:line="259" w:lineRule="auto"/>
        <w:rPr>
          <w:color w:val="auto"/>
        </w:rPr>
      </w:pPr>
      <w:bookmarkStart w:id="45" w:name="_Toc57728784"/>
      <w:r w:rsidRPr="00945510">
        <w:rPr>
          <w:color w:val="auto"/>
        </w:rPr>
        <w:t xml:space="preserve">2. </w:t>
      </w:r>
      <w:r w:rsidR="008D26A1" w:rsidRPr="00945510">
        <w:rPr>
          <w:color w:val="auto"/>
        </w:rPr>
        <w:t xml:space="preserve">Integration of Systems </w:t>
      </w:r>
      <w:r w:rsidR="00F44AE5" w:rsidRPr="00945510">
        <w:rPr>
          <w:color w:val="auto"/>
        </w:rPr>
        <w:t>and</w:t>
      </w:r>
      <w:r w:rsidR="008D26A1" w:rsidRPr="00945510">
        <w:rPr>
          <w:color w:val="auto"/>
        </w:rPr>
        <w:t xml:space="preserve"> Processes</w:t>
      </w:r>
      <w:bookmarkEnd w:id="40"/>
      <w:bookmarkEnd w:id="43"/>
      <w:bookmarkEnd w:id="45"/>
    </w:p>
    <w:p w14:paraId="17FD1F6A" w14:textId="4400C17E" w:rsidR="008D26A1" w:rsidRPr="00945510" w:rsidRDefault="00F44AE5" w:rsidP="00073348">
      <w:pPr>
        <w:pStyle w:val="Heading3"/>
        <w:spacing w:before="0" w:after="160" w:line="259" w:lineRule="auto"/>
        <w:rPr>
          <w:color w:val="auto"/>
        </w:rPr>
      </w:pPr>
      <w:bookmarkStart w:id="46" w:name="_Toc32406712"/>
      <w:bookmarkStart w:id="47" w:name="_Toc39068495"/>
      <w:bookmarkStart w:id="48" w:name="_Toc57728785"/>
      <w:r w:rsidRPr="00945510">
        <w:rPr>
          <w:color w:val="auto"/>
        </w:rPr>
        <w:t>On Track</w:t>
      </w:r>
      <w:r w:rsidR="008D26A1" w:rsidRPr="00945510">
        <w:rPr>
          <w:color w:val="auto"/>
        </w:rPr>
        <w:t xml:space="preserve"> Description</w:t>
      </w:r>
      <w:bookmarkEnd w:id="46"/>
      <w:bookmarkEnd w:id="47"/>
      <w:bookmarkEnd w:id="48"/>
    </w:p>
    <w:p w14:paraId="291E9DAC" w14:textId="142D4A4A" w:rsidR="00AA4164" w:rsidRPr="00945510" w:rsidRDefault="00AA4164" w:rsidP="00AA4164">
      <w:bookmarkStart w:id="49" w:name="_Toc32406713"/>
      <w:r w:rsidRPr="00945510">
        <w:t xml:space="preserve">Characteristics of ACOs considered </w:t>
      </w:r>
      <w:r w:rsidR="00F44AE5" w:rsidRPr="00945510">
        <w:t>On track:</w:t>
      </w:r>
    </w:p>
    <w:p w14:paraId="1693995E" w14:textId="73289D6A" w:rsidR="00AA4164" w:rsidRPr="00945510" w:rsidRDefault="00AA4164" w:rsidP="00AE0412">
      <w:pPr>
        <w:pStyle w:val="ListParagraph"/>
        <w:numPr>
          <w:ilvl w:val="0"/>
          <w:numId w:val="4"/>
        </w:numPr>
        <w:contextualSpacing w:val="0"/>
      </w:pPr>
      <w:r w:rsidRPr="00945510">
        <w:rPr>
          <w:b/>
          <w:bCs/>
        </w:rPr>
        <w:t>Administrative coordination among ACO member organizations and with CPs</w:t>
      </w:r>
    </w:p>
    <w:p w14:paraId="376F625F" w14:textId="7E337157" w:rsidR="00AA4164" w:rsidRPr="00945510" w:rsidRDefault="00AA4164" w:rsidP="00AE0412">
      <w:pPr>
        <w:pStyle w:val="ListParagraph"/>
        <w:numPr>
          <w:ilvl w:val="1"/>
          <w:numId w:val="4"/>
        </w:numPr>
        <w:contextualSpacing w:val="0"/>
      </w:pPr>
      <w:r w:rsidRPr="00945510">
        <w:t xml:space="preserve">circulates frequently updated lists including enrollee contact information and flags members who are </w:t>
      </w:r>
      <w:r w:rsidR="003905D5" w:rsidRPr="00945510">
        <w:t xml:space="preserve">appropriate </w:t>
      </w:r>
      <w:r w:rsidRPr="00945510">
        <w:t xml:space="preserve">for receiving CP </w:t>
      </w:r>
      <w:r w:rsidR="00B5617C" w:rsidRPr="00945510">
        <w:t>supports</w:t>
      </w:r>
      <w:r w:rsidRPr="00945510">
        <w:t>;</w:t>
      </w:r>
    </w:p>
    <w:p w14:paraId="471DAB55" w14:textId="77777777" w:rsidR="00AA4164" w:rsidRPr="00945510" w:rsidRDefault="00AA4164" w:rsidP="00AE0412">
      <w:pPr>
        <w:pStyle w:val="ListParagraph"/>
        <w:numPr>
          <w:ilvl w:val="1"/>
          <w:numId w:val="4"/>
        </w:numPr>
        <w:contextualSpacing w:val="0"/>
      </w:pPr>
      <w:r w:rsidRPr="00945510">
        <w:t>shares reports including risk stratification, care management, quality, and utilization data with practice sites;</w:t>
      </w:r>
    </w:p>
    <w:p w14:paraId="5842A708" w14:textId="77777777" w:rsidR="00AA4164" w:rsidRPr="00945510" w:rsidRDefault="00AA4164" w:rsidP="00AE0412">
      <w:pPr>
        <w:pStyle w:val="ListParagraph"/>
        <w:numPr>
          <w:ilvl w:val="1"/>
          <w:numId w:val="4"/>
        </w:numPr>
        <w:contextualSpacing w:val="0"/>
      </w:pPr>
      <w:r w:rsidRPr="00945510">
        <w:t>practice sites report that when members are receiving care coordination and management services from more than one program or person, these resources typically operate together efficiently.</w:t>
      </w:r>
    </w:p>
    <w:p w14:paraId="100EBEDE" w14:textId="169ED4F8" w:rsidR="00AA4164" w:rsidRPr="00945510" w:rsidRDefault="00AA4164" w:rsidP="00AE0412">
      <w:pPr>
        <w:pStyle w:val="ListParagraph"/>
        <w:numPr>
          <w:ilvl w:val="0"/>
          <w:numId w:val="4"/>
        </w:numPr>
        <w:contextualSpacing w:val="0"/>
      </w:pPr>
      <w:r w:rsidRPr="00945510">
        <w:rPr>
          <w:b/>
          <w:bCs/>
        </w:rPr>
        <w:t xml:space="preserve">Clinical </w:t>
      </w:r>
      <w:r w:rsidR="008A36D3" w:rsidRPr="00945510">
        <w:rPr>
          <w:b/>
          <w:bCs/>
        </w:rPr>
        <w:t>i</w:t>
      </w:r>
      <w:r w:rsidRPr="00945510">
        <w:rPr>
          <w:b/>
          <w:bCs/>
        </w:rPr>
        <w:t>ntegration among ACO member organizations and with CPs</w:t>
      </w:r>
    </w:p>
    <w:p w14:paraId="20BCFFC6" w14:textId="5A48118F" w:rsidR="00AA4164" w:rsidRPr="00945510" w:rsidRDefault="00AA4164" w:rsidP="00AE0412">
      <w:pPr>
        <w:pStyle w:val="ListParagraph"/>
        <w:numPr>
          <w:ilvl w:val="1"/>
          <w:numId w:val="4"/>
        </w:numPr>
        <w:contextualSpacing w:val="0"/>
      </w:pPr>
      <w:r w:rsidRPr="00945510">
        <w:t xml:space="preserve">deploys shared team models for </w:t>
      </w:r>
      <w:r w:rsidR="008D20FB" w:rsidRPr="00945510">
        <w:t>ca</w:t>
      </w:r>
      <w:r w:rsidR="008D20FB">
        <w:t>r</w:t>
      </w:r>
      <w:r w:rsidR="008D20FB" w:rsidRPr="00945510">
        <w:t xml:space="preserve">e </w:t>
      </w:r>
      <w:r w:rsidRPr="00945510">
        <w:t>management, locating ACO staff at practice sites, and providing both role-specific and process-oriented training for staff at practice sites;</w:t>
      </w:r>
    </w:p>
    <w:p w14:paraId="0DAD2074" w14:textId="3F5513F9" w:rsidR="00AA4164" w:rsidRPr="00945510" w:rsidRDefault="00AA4164" w:rsidP="00AE0412">
      <w:pPr>
        <w:pStyle w:val="ListParagraph"/>
        <w:numPr>
          <w:ilvl w:val="1"/>
          <w:numId w:val="4"/>
        </w:numPr>
        <w:contextualSpacing w:val="0"/>
      </w:pPr>
      <w:r w:rsidRPr="00945510">
        <w:t xml:space="preserve">enables PCP access to all member clinical information through an </w:t>
      </w:r>
      <w:r w:rsidR="00936204" w:rsidRPr="00945510">
        <w:t>EHR</w:t>
      </w:r>
      <w:r w:rsidRPr="00945510">
        <w:t>; and sites are able to access results of screenings performed by the ACO;</w:t>
      </w:r>
    </w:p>
    <w:p w14:paraId="45C2CD98" w14:textId="77777777" w:rsidR="00AA4164" w:rsidRPr="00945510" w:rsidRDefault="00AA4164" w:rsidP="00AE0412">
      <w:pPr>
        <w:pStyle w:val="ListParagraph"/>
        <w:numPr>
          <w:ilvl w:val="1"/>
          <w:numId w:val="4"/>
        </w:numPr>
        <w:contextualSpacing w:val="0"/>
      </w:pPr>
      <w:r w:rsidRPr="00945510">
        <w:t xml:space="preserve">co-locates BH resources and primary care where appropriate. </w:t>
      </w:r>
    </w:p>
    <w:p w14:paraId="5D5616AF" w14:textId="454F75B3" w:rsidR="00AA4164" w:rsidRPr="00945510" w:rsidRDefault="00AA4164" w:rsidP="00AE0412">
      <w:pPr>
        <w:pStyle w:val="ListParagraph"/>
        <w:numPr>
          <w:ilvl w:val="0"/>
          <w:numId w:val="4"/>
        </w:numPr>
        <w:contextualSpacing w:val="0"/>
      </w:pPr>
      <w:r w:rsidRPr="00945510">
        <w:rPr>
          <w:b/>
        </w:rPr>
        <w:t>Joint management of</w:t>
      </w:r>
      <w:r w:rsidRPr="00945510">
        <w:t xml:space="preserve"> </w:t>
      </w:r>
      <w:r w:rsidRPr="00945510">
        <w:rPr>
          <w:b/>
          <w:bCs/>
        </w:rPr>
        <w:t>performance and quality</w:t>
      </w:r>
    </w:p>
    <w:p w14:paraId="4AB128F1" w14:textId="5EF115CB" w:rsidR="00AA4164" w:rsidRPr="00945510" w:rsidRDefault="00AA4164" w:rsidP="00AE0412">
      <w:pPr>
        <w:pStyle w:val="ListParagraph"/>
        <w:numPr>
          <w:ilvl w:val="1"/>
          <w:numId w:val="4"/>
        </w:numPr>
        <w:contextualSpacing w:val="0"/>
      </w:pPr>
      <w:r w:rsidRPr="00945510">
        <w:t>articulates a clear and reasoned plan for quality management that jointly engages practice sites and ACO staff, and explicitly incorporates specific quality metrics;</w:t>
      </w:r>
    </w:p>
    <w:p w14:paraId="097C7893" w14:textId="77777777" w:rsidR="00AA4164" w:rsidRPr="00945510" w:rsidRDefault="00AA4164" w:rsidP="00AE0412">
      <w:pPr>
        <w:pStyle w:val="ListParagraph"/>
        <w:numPr>
          <w:ilvl w:val="1"/>
          <w:numId w:val="4"/>
        </w:numPr>
        <w:contextualSpacing w:val="0"/>
      </w:pPr>
      <w:r w:rsidRPr="00945510">
        <w:t>dedicates a clinician leadership role and ACO staff to reviewing performance data, identifying performance opportunities, and implementing associated change initiatives in cooperation with providers.</w:t>
      </w:r>
    </w:p>
    <w:p w14:paraId="072A5CC6" w14:textId="4C1B9353" w:rsidR="00AA4164" w:rsidRPr="00945510" w:rsidRDefault="00AA4164" w:rsidP="00AE0412">
      <w:pPr>
        <w:pStyle w:val="ListParagraph"/>
        <w:numPr>
          <w:ilvl w:val="0"/>
          <w:numId w:val="4"/>
        </w:numPr>
        <w:contextualSpacing w:val="0"/>
        <w:rPr>
          <w:rFonts w:eastAsia="Arial"/>
          <w:b/>
        </w:rPr>
      </w:pPr>
      <w:r w:rsidRPr="00945510">
        <w:rPr>
          <w:b/>
        </w:rPr>
        <w:t>ACO/MCO coordination</w:t>
      </w:r>
      <w:r w:rsidRPr="00945510">
        <w:t xml:space="preserve"> (at Accountable Care Partnership Plans)</w:t>
      </w:r>
    </w:p>
    <w:p w14:paraId="7F35C256" w14:textId="77777777" w:rsidR="00AA4164" w:rsidRPr="00945510" w:rsidRDefault="00AA4164" w:rsidP="00AE0412">
      <w:pPr>
        <w:pStyle w:val="ListParagraph"/>
        <w:numPr>
          <w:ilvl w:val="1"/>
          <w:numId w:val="4"/>
        </w:numPr>
        <w:contextualSpacing w:val="0"/>
      </w:pPr>
      <w:r w:rsidRPr="00945510">
        <w:t xml:space="preserve">shares administrative and clinical data between ACO and MCO entities, and circulates regular reports including population health and cost-of-care analysis; </w:t>
      </w:r>
    </w:p>
    <w:p w14:paraId="4C6D561A" w14:textId="77777777" w:rsidR="00AA4164" w:rsidRPr="00945510" w:rsidRDefault="00AA4164" w:rsidP="00AE0412">
      <w:pPr>
        <w:pStyle w:val="ListParagraph"/>
        <w:numPr>
          <w:ilvl w:val="1"/>
          <w:numId w:val="4"/>
        </w:numPr>
        <w:contextualSpacing w:val="0"/>
      </w:pPr>
      <w:r w:rsidRPr="00945510">
        <w:lastRenderedPageBreak/>
        <w:t>is coordinated by a Joint Operating Committee for alignment of MCO and ACO activities, which manages clinical integration and is planning transitions of functions from MCO to ACO over time.</w:t>
      </w:r>
    </w:p>
    <w:p w14:paraId="0C38ABDB" w14:textId="705E6294" w:rsidR="008D26A1" w:rsidRPr="00945510" w:rsidRDefault="008D26A1" w:rsidP="00073348">
      <w:pPr>
        <w:pStyle w:val="Heading3"/>
        <w:spacing w:before="0" w:after="160" w:line="259" w:lineRule="auto"/>
        <w:rPr>
          <w:color w:val="auto"/>
        </w:rPr>
      </w:pPr>
      <w:bookmarkStart w:id="50" w:name="_Toc39068496"/>
      <w:bookmarkStart w:id="51" w:name="_Toc57728786"/>
      <w:r w:rsidRPr="00945510">
        <w:rPr>
          <w:color w:val="auto"/>
        </w:rPr>
        <w:t>Results</w:t>
      </w:r>
      <w:bookmarkEnd w:id="49"/>
      <w:bookmarkEnd w:id="50"/>
      <w:bookmarkEnd w:id="51"/>
    </w:p>
    <w:p w14:paraId="7525AE85" w14:textId="4043DA9E" w:rsidR="008D26A1" w:rsidRDefault="008D26A1" w:rsidP="00073348">
      <w:pPr>
        <w:rPr>
          <w:rFonts w:asciiTheme="majorHAnsi" w:hAnsiTheme="majorHAnsi"/>
          <w:shd w:val="clear" w:color="auto" w:fill="FFFFFF"/>
        </w:rPr>
      </w:pPr>
      <w:r w:rsidRPr="00945510">
        <w:rPr>
          <w:rFonts w:asciiTheme="majorHAnsi" w:hAnsiTheme="majorHAnsi" w:cstheme="majorHAnsi"/>
        </w:rPr>
        <w:t>The IA finds that</w:t>
      </w:r>
      <w:r w:rsidR="005E2165" w:rsidRPr="00945510">
        <w:rPr>
          <w:rFonts w:asciiTheme="majorHAnsi" w:hAnsiTheme="majorHAnsi" w:cstheme="majorHAnsi"/>
        </w:rPr>
        <w:t xml:space="preserve"> BMCHP Signature</w:t>
      </w:r>
      <w:r w:rsidRPr="00945510">
        <w:rPr>
          <w:rFonts w:asciiTheme="majorHAnsi" w:hAnsiTheme="majorHAnsi"/>
        </w:rPr>
        <w:t xml:space="preserve"> is </w:t>
      </w:r>
      <w:r w:rsidR="00F44AE5" w:rsidRPr="00945510">
        <w:rPr>
          <w:rFonts w:asciiTheme="majorHAnsi" w:hAnsiTheme="majorHAnsi"/>
          <w:b/>
        </w:rPr>
        <w:t>On</w:t>
      </w:r>
      <w:r w:rsidR="00F44AE5" w:rsidRPr="00945510">
        <w:rPr>
          <w:rFonts w:asciiTheme="majorHAnsi" w:hAnsiTheme="majorHAnsi" w:cstheme="majorHAnsi"/>
          <w:b/>
          <w:bCs/>
        </w:rPr>
        <w:t xml:space="preserve"> t</w:t>
      </w:r>
      <w:r w:rsidR="00F44AE5" w:rsidRPr="00945510">
        <w:rPr>
          <w:rFonts w:asciiTheme="majorHAnsi" w:hAnsiTheme="majorHAnsi"/>
          <w:b/>
        </w:rPr>
        <w:t>rack</w:t>
      </w:r>
      <w:r w:rsidRPr="00945510">
        <w:rPr>
          <w:rFonts w:asciiTheme="majorHAnsi" w:hAnsiTheme="majorHAnsi"/>
          <w:b/>
        </w:rPr>
        <w:t xml:space="preserve"> </w:t>
      </w:r>
      <w:r w:rsidRPr="00945510">
        <w:rPr>
          <w:rFonts w:asciiTheme="majorHAnsi" w:hAnsiTheme="majorHAnsi"/>
          <w:b/>
          <w:shd w:val="clear" w:color="auto" w:fill="FFFFFF"/>
        </w:rPr>
        <w:t>with</w:t>
      </w:r>
      <w:r w:rsidRPr="00945510">
        <w:rPr>
          <w:rFonts w:asciiTheme="majorHAnsi" w:hAnsiTheme="majorHAnsi" w:cstheme="majorHAnsi"/>
          <w:b/>
          <w:bCs/>
          <w:shd w:val="clear" w:color="auto" w:fill="FFFFFF"/>
        </w:rPr>
        <w:t> </w:t>
      </w:r>
      <w:r w:rsidR="009115A1" w:rsidRPr="00945510">
        <w:rPr>
          <w:rFonts w:asciiTheme="majorHAnsi" w:hAnsiTheme="majorHAnsi"/>
          <w:b/>
          <w:shd w:val="clear" w:color="auto" w:fill="FFFFFF"/>
        </w:rPr>
        <w:t>limited</w:t>
      </w:r>
      <w:r w:rsidRPr="00945510">
        <w:rPr>
          <w:rFonts w:asciiTheme="majorHAnsi" w:hAnsiTheme="majorHAnsi" w:cstheme="majorHAnsi"/>
          <w:b/>
          <w:bCs/>
          <w:shd w:val="clear" w:color="auto" w:fill="FFFFFF"/>
        </w:rPr>
        <w:t> </w:t>
      </w:r>
      <w:r w:rsidRPr="00945510">
        <w:rPr>
          <w:rFonts w:asciiTheme="majorHAnsi" w:hAnsiTheme="majorHAnsi"/>
          <w:b/>
          <w:shd w:val="clear" w:color="auto" w:fill="FFFFFF"/>
        </w:rPr>
        <w:t>recommendations</w:t>
      </w:r>
      <w:r w:rsidRPr="00945510">
        <w:rPr>
          <w:rFonts w:asciiTheme="majorHAnsi" w:hAnsiTheme="majorHAnsi"/>
          <w:shd w:val="clear" w:color="auto" w:fill="FFFFFF"/>
        </w:rPr>
        <w:t xml:space="preserve"> in the </w:t>
      </w:r>
      <w:r w:rsidRPr="00945510">
        <w:rPr>
          <w:rFonts w:asciiTheme="majorHAnsi" w:hAnsiTheme="majorHAnsi" w:cstheme="majorHAnsi"/>
          <w:iCs/>
        </w:rPr>
        <w:t>Integration of Systems and Processes</w:t>
      </w:r>
      <w:r w:rsidRPr="00945510">
        <w:rPr>
          <w:rFonts w:asciiTheme="majorHAnsi" w:hAnsiTheme="majorHAnsi"/>
          <w:shd w:val="clear" w:color="auto" w:fill="FFFFFF"/>
        </w:rPr>
        <w:t xml:space="preserve"> focus area. </w:t>
      </w:r>
    </w:p>
    <w:p w14:paraId="221BF345" w14:textId="7B59130D" w:rsidR="00CA064E" w:rsidRPr="00945510" w:rsidRDefault="007560FF" w:rsidP="002F25CC">
      <w:pPr>
        <w:rPr>
          <w:b/>
          <w:bCs/>
        </w:rPr>
      </w:pPr>
      <w:r w:rsidRPr="00945510">
        <w:rPr>
          <w:b/>
          <w:bCs/>
        </w:rPr>
        <w:t>Administrative coordination among ACO member organizations and with CPs</w:t>
      </w:r>
      <w:r w:rsidRPr="00945510" w:rsidDel="007560FF">
        <w:rPr>
          <w:b/>
          <w:bCs/>
        </w:rPr>
        <w:t xml:space="preserve"> </w:t>
      </w:r>
    </w:p>
    <w:p w14:paraId="59306826" w14:textId="716D88F2" w:rsidR="005C3BB3" w:rsidRPr="00945510" w:rsidRDefault="005C3BB3" w:rsidP="005C3BB3">
      <w:pPr>
        <w:spacing w:line="256" w:lineRule="auto"/>
        <w:ind w:left="360"/>
        <w:rPr>
          <w:rFonts w:eastAsia="Arial" w:cs="Arial"/>
          <w:szCs w:val="20"/>
        </w:rPr>
      </w:pPr>
      <w:bookmarkStart w:id="52" w:name="_Hlk52272516"/>
      <w:r w:rsidRPr="00945510">
        <w:t>BMCHP</w:t>
      </w:r>
      <w:bookmarkEnd w:id="52"/>
      <w:r w:rsidRPr="00945510">
        <w:t xml:space="preserve"> Signature</w:t>
      </w:r>
      <w:r w:rsidRPr="00945510">
        <w:rPr>
          <w:rFonts w:eastAsia="Arial" w:cs="Arial"/>
          <w:szCs w:val="20"/>
        </w:rPr>
        <w:t xml:space="preserve"> staff circulate lists to PCPs that flag enrollees who are enrolled in the CP program, though the IA did not receive documentation indicating how frequently </w:t>
      </w:r>
      <w:r w:rsidRPr="00945510">
        <w:t>BMCHP Signature</w:t>
      </w:r>
      <w:r w:rsidRPr="00945510">
        <w:rPr>
          <w:rFonts w:eastAsia="Arial" w:cs="Arial"/>
          <w:szCs w:val="20"/>
        </w:rPr>
        <w:t xml:space="preserve"> distributes these lists. </w:t>
      </w:r>
      <w:r w:rsidR="00DD3CDB" w:rsidRPr="00945510">
        <w:t>BMCHP</w:t>
      </w:r>
      <w:r w:rsidR="00DD3CDB" w:rsidRPr="00945510" w:rsidDel="00FC0D04">
        <w:rPr>
          <w:rFonts w:eastAsia="Arial" w:cs="Arial"/>
          <w:szCs w:val="20"/>
        </w:rPr>
        <w:t xml:space="preserve"> </w:t>
      </w:r>
      <w:r w:rsidR="00FC0D04">
        <w:rPr>
          <w:rFonts w:eastAsia="Arial" w:cs="Arial"/>
          <w:szCs w:val="20"/>
        </w:rPr>
        <w:t xml:space="preserve">Signature </w:t>
      </w:r>
      <w:r w:rsidRPr="00945510">
        <w:rPr>
          <w:rFonts w:eastAsia="Arial" w:cs="Arial"/>
          <w:szCs w:val="20"/>
        </w:rPr>
        <w:t xml:space="preserve">staff also generate risk stratification, care management, quality and utilization reports. </w:t>
      </w:r>
    </w:p>
    <w:p w14:paraId="622C6D2D" w14:textId="122B9E08" w:rsidR="00FB779C" w:rsidRPr="00945510" w:rsidRDefault="005C3BB3" w:rsidP="005C3BB3">
      <w:pPr>
        <w:spacing w:line="256" w:lineRule="auto"/>
        <w:ind w:left="360"/>
        <w:rPr>
          <w:rFonts w:eastAsia="Arial" w:cs="Arial"/>
          <w:szCs w:val="20"/>
        </w:rPr>
      </w:pPr>
      <w:r w:rsidRPr="00945510">
        <w:rPr>
          <w:rFonts w:eastAsia="Arial" w:cs="Arial"/>
          <w:szCs w:val="20"/>
        </w:rPr>
        <w:t>Results from the ACO Practice Site Administrator Survey indicate that a majority of BMCHP Signature practice sites felt that members receiving care coordination and management services from multiple programs felt that these resources “usually or always” operated together efficiently.</w:t>
      </w:r>
    </w:p>
    <w:p w14:paraId="17437CED" w14:textId="21FCED6D" w:rsidR="00CA064E" w:rsidRPr="00945510" w:rsidRDefault="007560FF" w:rsidP="00CA064E">
      <w:pPr>
        <w:rPr>
          <w:b/>
          <w:bCs/>
        </w:rPr>
      </w:pPr>
      <w:r w:rsidRPr="00945510">
        <w:rPr>
          <w:b/>
          <w:bCs/>
        </w:rPr>
        <w:t xml:space="preserve">Clinical </w:t>
      </w:r>
      <w:r w:rsidR="00F503CC" w:rsidRPr="00945510">
        <w:rPr>
          <w:b/>
          <w:bCs/>
        </w:rPr>
        <w:t>i</w:t>
      </w:r>
      <w:r w:rsidRPr="00945510">
        <w:rPr>
          <w:b/>
          <w:bCs/>
        </w:rPr>
        <w:t>ntegration among ACO member organizations and with CPs</w:t>
      </w:r>
      <w:r w:rsidRPr="00945510" w:rsidDel="007560FF">
        <w:rPr>
          <w:b/>
          <w:bCs/>
        </w:rPr>
        <w:t xml:space="preserve"> </w:t>
      </w:r>
    </w:p>
    <w:p w14:paraId="30E24393" w14:textId="59BDACCD" w:rsidR="0096280B" w:rsidRPr="00945510" w:rsidRDefault="0096280B" w:rsidP="0096280B">
      <w:pPr>
        <w:spacing w:line="256" w:lineRule="auto"/>
        <w:ind w:left="360"/>
        <w:rPr>
          <w:rFonts w:eastAsia="Arial" w:cs="Arial"/>
          <w:szCs w:val="20"/>
        </w:rPr>
      </w:pPr>
      <w:r w:rsidRPr="00945510">
        <w:rPr>
          <w:rFonts w:eastAsia="Arial" w:cs="Arial"/>
          <w:szCs w:val="20"/>
        </w:rPr>
        <w:t>BMCHP Signature maintains a centralized care management program to support special health care needs assessments and outreach for follow-up, disease management, and transitions of care.</w:t>
      </w:r>
      <w:r w:rsidRPr="00945510">
        <w:t xml:space="preserve"> </w:t>
      </w:r>
      <w:r w:rsidRPr="00945510">
        <w:rPr>
          <w:rFonts w:eastAsia="Arial" w:cs="Arial"/>
          <w:szCs w:val="20"/>
        </w:rPr>
        <w:t xml:space="preserve">BMCHP Signature has deployed five care management teams to serve the most high-risk adult patients and two teams to serve high risk pediatric patients at their thirteen primary care locations. Each care management team consists of a nurse manager, a social worker and a community health worker. Some of </w:t>
      </w:r>
      <w:r w:rsidRPr="00945510">
        <w:t xml:space="preserve">BMCHP Signature </w:t>
      </w:r>
      <w:r w:rsidRPr="00945510">
        <w:rPr>
          <w:rFonts w:eastAsia="Arial" w:cs="Arial"/>
          <w:szCs w:val="20"/>
        </w:rPr>
        <w:t>care management teams are embedded at practice sites</w:t>
      </w:r>
      <w:r w:rsidR="009F0694">
        <w:rPr>
          <w:rFonts w:eastAsia="Arial" w:cs="Arial"/>
          <w:szCs w:val="20"/>
        </w:rPr>
        <w:t xml:space="preserve">. </w:t>
      </w:r>
      <w:r w:rsidRPr="00945510">
        <w:rPr>
          <w:rFonts w:eastAsia="Arial" w:cs="Arial"/>
          <w:szCs w:val="20"/>
        </w:rPr>
        <w:t xml:space="preserve">BMCHP Signature also staffs a centralized transitions of care team that follows ACO patients for 30 days post-discharge from the hospital. BMCHP Signature integrates Population Health Management staff into BH CP care teams. BMCHP MCO employs a Director of Behavioral Health and an additional four staff members representing the primary care, psychiatry and strategy departments, who oversee all behavioral health programs and Signature’s relationship with the BH CPs. ACO leadership works with the MCO to coordinate CP program implementation. </w:t>
      </w:r>
    </w:p>
    <w:p w14:paraId="73472DAC" w14:textId="77777777" w:rsidR="0096280B" w:rsidRPr="00945510" w:rsidRDefault="0096280B" w:rsidP="0096280B">
      <w:pPr>
        <w:spacing w:after="0" w:line="240" w:lineRule="auto"/>
        <w:ind w:left="360"/>
        <w:rPr>
          <w:rFonts w:eastAsia="Arial" w:cs="Arial"/>
          <w:szCs w:val="20"/>
        </w:rPr>
      </w:pPr>
      <w:r w:rsidRPr="00945510">
        <w:rPr>
          <w:rFonts w:eastAsia="Arial" w:cs="Arial"/>
          <w:szCs w:val="20"/>
        </w:rPr>
        <w:t xml:space="preserve">BMCHP Signature states that it offers a Community Health Worker training program. </w:t>
      </w:r>
    </w:p>
    <w:p w14:paraId="0CB0266F" w14:textId="77777777" w:rsidR="0096280B" w:rsidRPr="00945510" w:rsidRDefault="0096280B" w:rsidP="0096280B">
      <w:pPr>
        <w:spacing w:after="0" w:line="240" w:lineRule="auto"/>
        <w:ind w:left="360"/>
        <w:rPr>
          <w:rFonts w:eastAsia="Arial" w:cs="Arial"/>
          <w:szCs w:val="20"/>
        </w:rPr>
      </w:pPr>
    </w:p>
    <w:p w14:paraId="5CBF290B" w14:textId="2E5A64F6" w:rsidR="0096280B" w:rsidRPr="00945510" w:rsidRDefault="0096280B" w:rsidP="0096280B">
      <w:pPr>
        <w:spacing w:line="256" w:lineRule="auto"/>
        <w:ind w:left="360"/>
        <w:rPr>
          <w:rFonts w:eastAsia="Arial" w:cs="Arial"/>
          <w:b/>
          <w:bCs/>
          <w:szCs w:val="20"/>
        </w:rPr>
      </w:pPr>
      <w:r w:rsidRPr="00945510">
        <w:rPr>
          <w:rFonts w:eastAsia="Arial" w:cs="Arial"/>
          <w:szCs w:val="20"/>
        </w:rPr>
        <w:t>All member clinical information is available to PCPs through the EHR. BMCHP Signature provided laptops to disease management and care management staff who work off-site so that they can access the EHR when they see patients in the community. BMCHP Signature began using an analytic platform to review quality data that numerous stakeholders can view.</w:t>
      </w:r>
    </w:p>
    <w:p w14:paraId="1E835F0D" w14:textId="4C466D8A" w:rsidR="0096280B" w:rsidRPr="00945510" w:rsidRDefault="0096280B" w:rsidP="0096280B">
      <w:pPr>
        <w:keepNext/>
        <w:ind w:left="360"/>
        <w:rPr>
          <w:b/>
        </w:rPr>
      </w:pPr>
      <w:r w:rsidRPr="00945510">
        <w:rPr>
          <w:rFonts w:eastAsia="Arial" w:cs="Arial"/>
          <w:szCs w:val="20"/>
        </w:rPr>
        <w:t xml:space="preserve">BMCHP Signature reported plans to support co-location of behavioral health and primary care as part of practice site PCMH certification, </w:t>
      </w:r>
      <w:r w:rsidR="0039389A">
        <w:rPr>
          <w:rFonts w:eastAsia="Arial" w:cs="Arial"/>
          <w:szCs w:val="20"/>
        </w:rPr>
        <w:t xml:space="preserve">however, </w:t>
      </w:r>
      <w:r w:rsidRPr="00945510">
        <w:rPr>
          <w:rFonts w:eastAsia="Arial" w:cs="Arial"/>
          <w:szCs w:val="20"/>
        </w:rPr>
        <w:t xml:space="preserve">the IA did not receive documentation that BMCHP Signature currently co-locates behavioral health and primary care services at practice sites. </w:t>
      </w:r>
    </w:p>
    <w:p w14:paraId="577E5933" w14:textId="70343933" w:rsidR="008D26A1" w:rsidRPr="00945510" w:rsidRDefault="008D26A1" w:rsidP="00073348">
      <w:pPr>
        <w:rPr>
          <w:b/>
          <w:bCs/>
        </w:rPr>
      </w:pPr>
      <w:r w:rsidRPr="00945510">
        <w:rPr>
          <w:b/>
          <w:bCs/>
        </w:rPr>
        <w:t xml:space="preserve">Joint </w:t>
      </w:r>
      <w:r w:rsidR="007560FF" w:rsidRPr="00945510">
        <w:rPr>
          <w:b/>
          <w:bCs/>
        </w:rPr>
        <w:t>m</w:t>
      </w:r>
      <w:r w:rsidRPr="00945510">
        <w:rPr>
          <w:b/>
          <w:bCs/>
        </w:rPr>
        <w:t xml:space="preserve">anagement of </w:t>
      </w:r>
      <w:r w:rsidR="007560FF" w:rsidRPr="00945510">
        <w:rPr>
          <w:b/>
          <w:bCs/>
        </w:rPr>
        <w:t>p</w:t>
      </w:r>
      <w:r w:rsidRPr="00945510">
        <w:rPr>
          <w:b/>
          <w:bCs/>
        </w:rPr>
        <w:t xml:space="preserve">erformance and </w:t>
      </w:r>
      <w:r w:rsidR="007560FF" w:rsidRPr="00945510">
        <w:rPr>
          <w:b/>
          <w:bCs/>
        </w:rPr>
        <w:t>q</w:t>
      </w:r>
      <w:r w:rsidRPr="00945510">
        <w:rPr>
          <w:b/>
          <w:bCs/>
        </w:rPr>
        <w:t>uality</w:t>
      </w:r>
    </w:p>
    <w:p w14:paraId="3A73FFCB" w14:textId="77777777" w:rsidR="005A123E" w:rsidRPr="00945510" w:rsidRDefault="005A123E" w:rsidP="005A123E">
      <w:pPr>
        <w:spacing w:line="256" w:lineRule="auto"/>
        <w:ind w:left="360"/>
        <w:rPr>
          <w:rFonts w:eastAsia="Arial" w:cs="Arial"/>
          <w:szCs w:val="20"/>
        </w:rPr>
      </w:pPr>
      <w:r w:rsidRPr="00945510">
        <w:rPr>
          <w:rFonts w:eastAsia="Arial" w:cs="Arial"/>
          <w:szCs w:val="20"/>
        </w:rPr>
        <w:t xml:space="preserve">BMCHP Signature’s clinical quality strategy leverages four associate medical Associate Medical Directors who partner with providers at practice sites to achieve quarterly ACO performance targets. The Associate Medical Directors review performance data, identify performance improvement opportunities, and implement improvement initiatives in cooperation with providers. Each Associate Medical Director oversees a group of ACO practice sites to assist with quality improvement initiatives and provide education to interdisciplinary teams. BMCHP Signature hired a quality metric analyst to assist the associate medical Associate Medical Directors and the practice sites in tracking data </w:t>
      </w:r>
      <w:r w:rsidRPr="00945510">
        <w:rPr>
          <w:rFonts w:eastAsia="Arial" w:cs="Arial"/>
          <w:szCs w:val="20"/>
        </w:rPr>
        <w:lastRenderedPageBreak/>
        <w:t xml:space="preserve">related to ACO performance. Primary Care Providers’ success in achieving quality targets impacts their compensation, further incentivizing participation in quality initiatives. </w:t>
      </w:r>
    </w:p>
    <w:p w14:paraId="0F28D46F" w14:textId="331C9404" w:rsidR="005A123E" w:rsidRPr="00945510" w:rsidRDefault="005A123E" w:rsidP="005A123E">
      <w:pPr>
        <w:spacing w:line="256" w:lineRule="auto"/>
        <w:ind w:left="360"/>
        <w:rPr>
          <w:rFonts w:eastAsia="Arial" w:cs="Arial"/>
          <w:szCs w:val="20"/>
        </w:rPr>
      </w:pPr>
      <w:r w:rsidRPr="00945510">
        <w:rPr>
          <w:rFonts w:eastAsia="Arial" w:cs="Arial"/>
          <w:szCs w:val="20"/>
        </w:rPr>
        <w:t xml:space="preserve">BMCHP Signature leverages Lean Management techniques in their administrative quality strategy. Frontline staff have daily huddles to discuss strategies for reducing patient harm, and increasing staff safety and patient satisfaction. </w:t>
      </w:r>
      <w:r w:rsidR="008D111B">
        <w:rPr>
          <w:rFonts w:eastAsia="Arial" w:cs="Arial"/>
          <w:szCs w:val="20"/>
        </w:rPr>
        <w:t>Signature</w:t>
      </w:r>
      <w:r w:rsidRPr="00945510">
        <w:rPr>
          <w:rFonts w:eastAsia="Arial" w:cs="Arial"/>
          <w:szCs w:val="20"/>
        </w:rPr>
        <w:t xml:space="preserve"> management has daily huddles to review the findings of frontline staff, and bring</w:t>
      </w:r>
      <w:r w:rsidR="00102121">
        <w:rPr>
          <w:rFonts w:eastAsia="Arial" w:cs="Arial"/>
          <w:szCs w:val="20"/>
        </w:rPr>
        <w:t xml:space="preserve"> them</w:t>
      </w:r>
      <w:r w:rsidRPr="00945510">
        <w:rPr>
          <w:rFonts w:eastAsia="Arial" w:cs="Arial"/>
          <w:szCs w:val="20"/>
        </w:rPr>
        <w:t xml:space="preserve"> to the CEO and Vice Presidents. </w:t>
      </w:r>
    </w:p>
    <w:p w14:paraId="2C6A56F4" w14:textId="2D7B0D38" w:rsidR="005A123E" w:rsidRPr="00945510" w:rsidRDefault="005A123E" w:rsidP="005A123E">
      <w:pPr>
        <w:spacing w:after="0" w:line="256" w:lineRule="auto"/>
        <w:ind w:left="360"/>
      </w:pPr>
      <w:r w:rsidRPr="00945510">
        <w:t>A</w:t>
      </w:r>
      <w:r w:rsidR="00B5016C">
        <w:t>s shown in Figure 1, a</w:t>
      </w:r>
      <w:r w:rsidRPr="00945510">
        <w:t xml:space="preserve"> majority of BMCHP Signature practice sites responding to the ACO Practice Site Administrator Survey reported that provider engagement and physician performance management approaches such as individual non-financial and financial incentives are used, one-on-one review and feedback is used, and performance measures on cost and quality are reported and shared with physicians. </w:t>
      </w:r>
    </w:p>
    <w:p w14:paraId="67D25723" w14:textId="77777777" w:rsidR="00F912E6" w:rsidRPr="00945510" w:rsidRDefault="00F912E6" w:rsidP="00F912E6">
      <w:pPr>
        <w:spacing w:after="0" w:line="240" w:lineRule="auto"/>
        <w:ind w:left="360"/>
        <w:rPr>
          <w:u w:val="single"/>
        </w:rPr>
      </w:pPr>
    </w:p>
    <w:p w14:paraId="37E62246" w14:textId="707045A2" w:rsidR="00F912E6" w:rsidRPr="00945510" w:rsidRDefault="00F912E6" w:rsidP="00F912E6">
      <w:pPr>
        <w:spacing w:after="0" w:line="240" w:lineRule="auto"/>
        <w:ind w:left="360"/>
        <w:rPr>
          <w:u w:val="single"/>
        </w:rPr>
      </w:pPr>
      <w:r w:rsidRPr="00945510">
        <w:rPr>
          <w:u w:val="single"/>
        </w:rPr>
        <w:t xml:space="preserve">Figure </w:t>
      </w:r>
      <w:r w:rsidRPr="00945510">
        <w:rPr>
          <w:u w:val="single"/>
        </w:rPr>
        <w:fldChar w:fldCharType="begin"/>
      </w:r>
      <w:r w:rsidRPr="00945510">
        <w:rPr>
          <w:u w:val="single"/>
        </w:rPr>
        <w:instrText xml:space="preserve"> SEQ Figure \* ARABIC </w:instrText>
      </w:r>
      <w:r w:rsidRPr="00945510">
        <w:rPr>
          <w:u w:val="single"/>
        </w:rPr>
        <w:fldChar w:fldCharType="separate"/>
      </w:r>
      <w:r w:rsidR="007931EE">
        <w:rPr>
          <w:noProof/>
          <w:u w:val="single"/>
        </w:rPr>
        <w:t>1</w:t>
      </w:r>
      <w:r w:rsidRPr="00945510">
        <w:rPr>
          <w:u w:val="single"/>
        </w:rPr>
        <w:fldChar w:fldCharType="end"/>
      </w:r>
      <w:r w:rsidRPr="00945510">
        <w:rPr>
          <w:u w:val="single"/>
        </w:rPr>
        <w:t>. Provider Engagement and Physician Performance Management Approaches</w:t>
      </w:r>
    </w:p>
    <w:p w14:paraId="12BDB53E" w14:textId="77777777" w:rsidR="00F912E6" w:rsidRPr="00945510" w:rsidRDefault="00F912E6" w:rsidP="00F912E6">
      <w:pPr>
        <w:spacing w:after="0" w:line="240" w:lineRule="auto"/>
        <w:ind w:left="360"/>
        <w:rPr>
          <w:u w:val="single"/>
        </w:rPr>
      </w:pPr>
    </w:p>
    <w:p w14:paraId="12DECEE3" w14:textId="77777777" w:rsidR="00F912E6" w:rsidRPr="00945510" w:rsidRDefault="00F912E6" w:rsidP="00F912E6">
      <w:pPr>
        <w:spacing w:line="256" w:lineRule="auto"/>
        <w:ind w:left="360"/>
        <w:rPr>
          <w:u w:val="single"/>
        </w:rPr>
      </w:pPr>
      <w:r w:rsidRPr="00945510">
        <w:rPr>
          <w:noProof/>
        </w:rPr>
        <w:drawing>
          <wp:inline distT="0" distB="0" distL="0" distR="0" wp14:anchorId="3086302C" wp14:editId="0F88B2FD">
            <wp:extent cx="4578350" cy="2749550"/>
            <wp:effectExtent l="0" t="0" r="0" b="0"/>
            <wp:docPr id="1" name="Picture 1" descr="Figure 1 shows that a majority of BMCHP Signature practice sites responding to the ACO Practice Site Administrator Survey reported that provider engagement and physician performance management approaches such as individual non-financial and financial incentives are used, one-on-one review and feedback is used, and performance measures on cost and quality are reported and shared with physici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shows that a majority of BMCHP Signature practice sites responding to the ACO Practice Site Administrator Survey reported that provider engagement and physician performance management approaches such as individual non-financial and financial incentives are used, one-on-one review and feedback is used, and performance measures on cost and quality are reported and shared with physicians.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8350" cy="2749550"/>
                    </a:xfrm>
                    <a:prstGeom prst="rect">
                      <a:avLst/>
                    </a:prstGeom>
                    <a:noFill/>
                    <a:ln>
                      <a:noFill/>
                    </a:ln>
                  </pic:spPr>
                </pic:pic>
              </a:graphicData>
            </a:graphic>
          </wp:inline>
        </w:drawing>
      </w:r>
    </w:p>
    <w:p w14:paraId="08B39942" w14:textId="77777777" w:rsidR="00F912E6" w:rsidRPr="00945510" w:rsidRDefault="00F912E6" w:rsidP="00F912E6">
      <w:pPr>
        <w:spacing w:after="0" w:line="256" w:lineRule="auto"/>
        <w:ind w:left="360"/>
        <w:rPr>
          <w:sz w:val="16"/>
          <w:szCs w:val="16"/>
        </w:rPr>
      </w:pPr>
      <w:r w:rsidRPr="00945510">
        <w:rPr>
          <w:sz w:val="16"/>
          <w:szCs w:val="16"/>
        </w:rPr>
        <w:t xml:space="preserve">Number of Practices Reporting in the State, N = 225 </w:t>
      </w:r>
    </w:p>
    <w:p w14:paraId="6D0B34B1" w14:textId="16748BF6" w:rsidR="00F912E6" w:rsidRPr="00945510" w:rsidRDefault="00F912E6" w:rsidP="00F912E6">
      <w:pPr>
        <w:spacing w:after="0" w:line="256" w:lineRule="auto"/>
        <w:ind w:left="360"/>
        <w:rPr>
          <w:sz w:val="16"/>
          <w:szCs w:val="16"/>
        </w:rPr>
      </w:pPr>
      <w:r w:rsidRPr="00945510">
        <w:rPr>
          <w:sz w:val="16"/>
          <w:szCs w:val="16"/>
        </w:rPr>
        <w:t>Number of Practices Reporting in BMCHP Signature, N = 10</w:t>
      </w:r>
    </w:p>
    <w:p w14:paraId="61F16196" w14:textId="77777777" w:rsidR="00F912E6" w:rsidRPr="00945510" w:rsidRDefault="00F912E6" w:rsidP="00F912E6">
      <w:pPr>
        <w:spacing w:after="0" w:line="256" w:lineRule="auto"/>
        <w:ind w:left="360"/>
        <w:rPr>
          <w:i/>
          <w:sz w:val="16"/>
          <w:szCs w:val="16"/>
        </w:rPr>
      </w:pPr>
      <w:r w:rsidRPr="00945510">
        <w:rPr>
          <w:sz w:val="16"/>
          <w:szCs w:val="16"/>
        </w:rPr>
        <w:t xml:space="preserve">Figure displays responses to Q37. </w:t>
      </w:r>
      <w:r w:rsidRPr="00945510">
        <w:rPr>
          <w:i/>
          <w:sz w:val="16"/>
          <w:szCs w:val="16"/>
        </w:rPr>
        <w:t>Which of the following approaches are used to manage the performance of individual physicians who practice at your site? Select all that apply.</w:t>
      </w:r>
    </w:p>
    <w:p w14:paraId="545CB789" w14:textId="5B2B53CA" w:rsidR="00FB779C" w:rsidRPr="00945510" w:rsidRDefault="00F912E6" w:rsidP="00F912E6">
      <w:pPr>
        <w:spacing w:after="0" w:line="256" w:lineRule="auto"/>
        <w:ind w:left="360"/>
        <w:rPr>
          <w:sz w:val="16"/>
          <w:szCs w:val="16"/>
        </w:rPr>
      </w:pPr>
      <w:r w:rsidRPr="00945510">
        <w:rPr>
          <w:sz w:val="16"/>
          <w:szCs w:val="16"/>
        </w:rPr>
        <w:t xml:space="preserve">Statistical significance testing was not done due to small sample size. </w:t>
      </w:r>
    </w:p>
    <w:p w14:paraId="283A403B" w14:textId="77777777" w:rsidR="00F912E6" w:rsidRPr="00945510" w:rsidRDefault="00F912E6" w:rsidP="00F912E6">
      <w:pPr>
        <w:spacing w:after="0" w:line="256" w:lineRule="auto"/>
        <w:ind w:left="360"/>
        <w:rPr>
          <w:sz w:val="16"/>
          <w:szCs w:val="16"/>
        </w:rPr>
      </w:pPr>
    </w:p>
    <w:p w14:paraId="584EDD94" w14:textId="505D9F47" w:rsidR="00CC0BD6" w:rsidRPr="00945510" w:rsidRDefault="00CC0BD6" w:rsidP="00200C5E">
      <w:pPr>
        <w:rPr>
          <w:i/>
        </w:rPr>
      </w:pPr>
      <w:r w:rsidRPr="00945510">
        <w:rPr>
          <w:b/>
          <w:bCs/>
        </w:rPr>
        <w:t>ACO/MCO</w:t>
      </w:r>
      <w:r w:rsidRPr="00945510">
        <w:rPr>
          <w:b/>
        </w:rPr>
        <w:t xml:space="preserve"> coordination</w:t>
      </w:r>
      <w:r w:rsidR="00DE7965" w:rsidRPr="00945510">
        <w:rPr>
          <w:b/>
        </w:rPr>
        <w:t xml:space="preserve"> (at Accountable Care Partnership Plans</w:t>
      </w:r>
      <w:r w:rsidR="00047E38" w:rsidRPr="00945510">
        <w:rPr>
          <w:b/>
        </w:rPr>
        <w:t xml:space="preserve">) </w:t>
      </w:r>
    </w:p>
    <w:p w14:paraId="6BCCC1F7" w14:textId="6D602E75" w:rsidR="00FB779C" w:rsidRPr="00945510" w:rsidRDefault="00F84F63" w:rsidP="00F84F63">
      <w:pPr>
        <w:spacing w:line="256" w:lineRule="auto"/>
        <w:ind w:left="360"/>
        <w:rPr>
          <w:rFonts w:eastAsia="Arial" w:cs="Arial"/>
          <w:szCs w:val="20"/>
        </w:rPr>
      </w:pPr>
      <w:bookmarkStart w:id="53" w:name="_Toc32593378"/>
      <w:r w:rsidRPr="00945510">
        <w:rPr>
          <w:rFonts w:eastAsia="Arial" w:cs="Arial"/>
          <w:szCs w:val="20"/>
        </w:rPr>
        <w:t xml:space="preserve">The JOC meets quarterly to oversee operations, collaborate on budgetary decisions, and increase clinical and data integrations across the organization. BMCHP Signature manages day-to-day operations. Equal representation of </w:t>
      </w:r>
      <w:r w:rsidR="00E03C32">
        <w:rPr>
          <w:rFonts w:eastAsia="Arial" w:cs="Arial"/>
          <w:szCs w:val="20"/>
        </w:rPr>
        <w:t>BMCHP</w:t>
      </w:r>
      <w:r w:rsidRPr="00945510">
        <w:rPr>
          <w:rFonts w:eastAsia="Arial" w:cs="Arial"/>
          <w:szCs w:val="20"/>
        </w:rPr>
        <w:t xml:space="preserve"> and Signature</w:t>
      </w:r>
      <w:r w:rsidR="00E03C32">
        <w:rPr>
          <w:rFonts w:eastAsia="Arial" w:cs="Arial"/>
          <w:szCs w:val="20"/>
        </w:rPr>
        <w:t xml:space="preserve"> </w:t>
      </w:r>
      <w:r w:rsidRPr="00945510">
        <w:rPr>
          <w:rFonts w:eastAsia="Arial" w:cs="Arial"/>
          <w:szCs w:val="20"/>
        </w:rPr>
        <w:t xml:space="preserve">comprise the JOC membership. </w:t>
      </w:r>
      <w:r w:rsidR="00E03C32">
        <w:rPr>
          <w:rFonts w:eastAsia="Arial" w:cs="Arial"/>
          <w:szCs w:val="20"/>
        </w:rPr>
        <w:t>BMCHP</w:t>
      </w:r>
      <w:r w:rsidRPr="00945510">
        <w:rPr>
          <w:rFonts w:eastAsia="Arial" w:cs="Arial"/>
          <w:szCs w:val="20"/>
        </w:rPr>
        <w:t xml:space="preserve"> shares its population health and cost-of-care reports with Signature, who utilize this data to risk stratify the members. </w:t>
      </w:r>
    </w:p>
    <w:p w14:paraId="4CD64D1A" w14:textId="77777777" w:rsidR="002F25CC" w:rsidRDefault="002F25CC">
      <w:pPr>
        <w:spacing w:after="0" w:line="240" w:lineRule="auto"/>
        <w:rPr>
          <w:rFonts w:asciiTheme="minorHAnsi" w:eastAsia="SimSun" w:hAnsiTheme="minorHAnsi" w:cstheme="minorHAnsi"/>
          <w:b/>
          <w:i/>
          <w:iCs/>
          <w:noProof/>
          <w:spacing w:val="4"/>
          <w:sz w:val="26"/>
          <w:szCs w:val="28"/>
        </w:rPr>
      </w:pPr>
      <w:bookmarkStart w:id="54" w:name="_Toc39068497"/>
      <w:r>
        <w:br w:type="page"/>
      </w:r>
    </w:p>
    <w:p w14:paraId="49E91538" w14:textId="0C81062B" w:rsidR="008325A2" w:rsidRPr="00945510" w:rsidRDefault="008D26A1" w:rsidP="008749AC">
      <w:pPr>
        <w:pStyle w:val="Heading3"/>
        <w:spacing w:before="0" w:after="160" w:line="259" w:lineRule="auto"/>
        <w:rPr>
          <w:color w:val="auto"/>
        </w:rPr>
      </w:pPr>
      <w:bookmarkStart w:id="55" w:name="_Toc57728787"/>
      <w:r w:rsidRPr="00945510">
        <w:rPr>
          <w:color w:val="auto"/>
        </w:rPr>
        <w:lastRenderedPageBreak/>
        <w:t>Recommendation</w:t>
      </w:r>
      <w:bookmarkEnd w:id="53"/>
      <w:r w:rsidRPr="00945510">
        <w:rPr>
          <w:color w:val="auto"/>
        </w:rPr>
        <w:t>s</w:t>
      </w:r>
      <w:bookmarkEnd w:id="54"/>
      <w:bookmarkEnd w:id="55"/>
    </w:p>
    <w:p w14:paraId="266F0034" w14:textId="02A79F3F" w:rsidR="00B06EC6" w:rsidRPr="00945510" w:rsidRDefault="00B06EC6" w:rsidP="00E2408D">
      <w:pPr>
        <w:ind w:left="360"/>
        <w:rPr>
          <w:rFonts w:asciiTheme="minorHAnsi" w:hAnsiTheme="minorHAnsi" w:cstheme="minorHAnsi"/>
          <w:szCs w:val="20"/>
        </w:rPr>
      </w:pPr>
      <w:r w:rsidRPr="00945510">
        <w:rPr>
          <w:rFonts w:asciiTheme="minorHAnsi" w:hAnsiTheme="minorHAnsi" w:cstheme="minorHAnsi"/>
          <w:szCs w:val="20"/>
        </w:rPr>
        <w:t xml:space="preserve">The IA </w:t>
      </w:r>
      <w:r w:rsidR="00C86FBB">
        <w:rPr>
          <w:rFonts w:asciiTheme="minorHAnsi" w:hAnsiTheme="minorHAnsi" w:cstheme="minorHAnsi"/>
          <w:szCs w:val="20"/>
        </w:rPr>
        <w:t xml:space="preserve">encourages </w:t>
      </w:r>
      <w:r w:rsidR="00C86FBB" w:rsidRPr="00945510">
        <w:t>BMCHP Signature</w:t>
      </w:r>
      <w:r w:rsidR="00C86FBB">
        <w:t xml:space="preserve"> to</w:t>
      </w:r>
      <w:r w:rsidR="00C86FBB" w:rsidRPr="00945510">
        <w:rPr>
          <w:rFonts w:asciiTheme="minorHAnsi" w:hAnsiTheme="minorHAnsi" w:cstheme="minorHAnsi"/>
          <w:szCs w:val="20"/>
        </w:rPr>
        <w:t xml:space="preserve"> </w:t>
      </w:r>
      <w:r w:rsidRPr="00945510">
        <w:rPr>
          <w:rFonts w:asciiTheme="minorHAnsi" w:hAnsiTheme="minorHAnsi" w:cstheme="minorHAnsi"/>
          <w:szCs w:val="20"/>
        </w:rPr>
        <w:t xml:space="preserve">review its practices in the following aspects of the </w:t>
      </w:r>
      <w:r w:rsidR="00E2408D" w:rsidRPr="00945510">
        <w:rPr>
          <w:rFonts w:asciiTheme="minorHAnsi" w:hAnsiTheme="minorHAnsi" w:cstheme="minorHAnsi"/>
          <w:szCs w:val="20"/>
        </w:rPr>
        <w:t>Integration of Systems and Processes</w:t>
      </w:r>
      <w:r w:rsidRPr="00945510">
        <w:rPr>
          <w:rFonts w:asciiTheme="minorHAnsi" w:hAnsiTheme="minorHAnsi" w:cstheme="minorHAnsi"/>
          <w:szCs w:val="20"/>
        </w:rPr>
        <w:t xml:space="preserve"> focus area, for which the IA did not identify sufficient documentation to assess progress:</w:t>
      </w:r>
    </w:p>
    <w:p w14:paraId="114F5280" w14:textId="7BF1F23E" w:rsidR="00A51A2C" w:rsidRPr="00945510" w:rsidRDefault="00A51A2C" w:rsidP="00A51A2C">
      <w:pPr>
        <w:pStyle w:val="paragraph"/>
        <w:numPr>
          <w:ilvl w:val="0"/>
          <w:numId w:val="1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circulating CP enrollee contact lists to practice sites on a frequent basis; and</w:t>
      </w:r>
    </w:p>
    <w:p w14:paraId="0B679DB1" w14:textId="4115075A" w:rsidR="00B06EC6" w:rsidRPr="00945510" w:rsidRDefault="00A51A2C" w:rsidP="00A51A2C">
      <w:pPr>
        <w:pStyle w:val="paragraph"/>
        <w:numPr>
          <w:ilvl w:val="0"/>
          <w:numId w:val="1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co-locating behavioral health services at primary care locations.</w:t>
      </w:r>
    </w:p>
    <w:p w14:paraId="5C011831" w14:textId="77777777" w:rsidR="00B06EC6" w:rsidRPr="00945510" w:rsidRDefault="00B06EC6" w:rsidP="00E2408D">
      <w:pPr>
        <w:pStyle w:val="paragraph"/>
        <w:spacing w:before="0" w:beforeAutospacing="0" w:after="160" w:afterAutospacing="0" w:line="259" w:lineRule="auto"/>
        <w:ind w:left="360"/>
        <w:textAlignment w:val="baseline"/>
        <w:rPr>
          <w:rFonts w:ascii="Arial" w:hAnsi="Arial"/>
          <w:sz w:val="20"/>
        </w:rPr>
      </w:pPr>
      <w:r w:rsidRPr="00945510">
        <w:rPr>
          <w:rFonts w:ascii="Arial" w:hAnsi="Arial"/>
          <w:sz w:val="20"/>
        </w:rPr>
        <w:t>Promising practices that ACOs have found useful in this area include:</w:t>
      </w:r>
    </w:p>
    <w:p w14:paraId="4D1A3EDD" w14:textId="77777777" w:rsidR="00B06EC6" w:rsidRPr="00945510" w:rsidRDefault="00B06EC6" w:rsidP="00AE0412">
      <w:pPr>
        <w:numPr>
          <w:ilvl w:val="0"/>
          <w:numId w:val="17"/>
        </w:numPr>
        <w:rPr>
          <w:rFonts w:eastAsia="Arial" w:cs="Arial"/>
          <w:b/>
          <w:szCs w:val="20"/>
        </w:rPr>
      </w:pPr>
      <w:r w:rsidRPr="00945510">
        <w:rPr>
          <w:rFonts w:eastAsia="Arial" w:cs="Arial"/>
          <w:b/>
          <w:bCs/>
          <w:szCs w:val="20"/>
        </w:rPr>
        <w:t>Administrative coordination among ACO member organizations and with CPs</w:t>
      </w:r>
    </w:p>
    <w:p w14:paraId="02EA9428" w14:textId="77777777" w:rsidR="00B06EC6" w:rsidRPr="00945510" w:rsidRDefault="00B06EC6" w:rsidP="00AE0412">
      <w:pPr>
        <w:numPr>
          <w:ilvl w:val="1"/>
          <w:numId w:val="17"/>
        </w:numPr>
        <w:rPr>
          <w:rFonts w:eastAsia="Arial" w:cs="Arial"/>
          <w:szCs w:val="20"/>
        </w:rPr>
      </w:pPr>
      <w:r w:rsidRPr="00945510">
        <w:rPr>
          <w:rFonts w:eastAsia="Arial" w:cs="Arial"/>
          <w:szCs w:val="20"/>
        </w:rPr>
        <w:t>Establishing weekly meetings to discuss newly engaged members.</w:t>
      </w:r>
    </w:p>
    <w:p w14:paraId="7C427D46" w14:textId="77777777" w:rsidR="00B06EC6" w:rsidRPr="00945510" w:rsidRDefault="00B06EC6" w:rsidP="00AE0412">
      <w:pPr>
        <w:numPr>
          <w:ilvl w:val="1"/>
          <w:numId w:val="17"/>
        </w:numPr>
        <w:rPr>
          <w:rFonts w:eastAsia="Arial" w:cs="Arial"/>
          <w:szCs w:val="20"/>
        </w:rPr>
      </w:pPr>
      <w:r w:rsidRPr="00945510">
        <w:rPr>
          <w:rFonts w:eastAsia="Arial" w:cs="Arial"/>
          <w:szCs w:val="20"/>
        </w:rPr>
        <w:t xml:space="preserve">Establishing monthly meetings with practices sites and CPs to discuss member care plans. </w:t>
      </w:r>
    </w:p>
    <w:p w14:paraId="1DCCCFDC" w14:textId="77777777" w:rsidR="00B06EC6" w:rsidRPr="00945510" w:rsidRDefault="00B06EC6" w:rsidP="00AE0412">
      <w:pPr>
        <w:numPr>
          <w:ilvl w:val="1"/>
          <w:numId w:val="17"/>
        </w:numPr>
        <w:rPr>
          <w:rFonts w:eastAsia="Arial" w:cs="Arial"/>
          <w:szCs w:val="20"/>
        </w:rPr>
      </w:pPr>
      <w:r w:rsidRPr="00945510">
        <w:rPr>
          <w:rFonts w:eastAsia="Arial" w:cs="Arial"/>
          <w:szCs w:val="20"/>
        </w:rPr>
        <w:t>Creating a case review process including care coordination, service gaps and service duplication.</w:t>
      </w:r>
    </w:p>
    <w:p w14:paraId="554EE4D7" w14:textId="77777777" w:rsidR="00B06EC6" w:rsidRPr="00945510" w:rsidRDefault="00B06EC6" w:rsidP="00AE0412">
      <w:pPr>
        <w:numPr>
          <w:ilvl w:val="1"/>
          <w:numId w:val="17"/>
        </w:numPr>
        <w:rPr>
          <w:rFonts w:eastAsia="Calibri" w:cs="Arial"/>
          <w:szCs w:val="20"/>
        </w:rPr>
      </w:pPr>
      <w:r w:rsidRPr="00945510">
        <w:rPr>
          <w:rFonts w:eastAsia="Arial" w:cs="Arial"/>
          <w:szCs w:val="20"/>
        </w:rPr>
        <w:t>Sharing member risk stratification reports including results of predictive modeling.</w:t>
      </w:r>
    </w:p>
    <w:p w14:paraId="4EADF59B" w14:textId="77777777" w:rsidR="00B06EC6" w:rsidRPr="00945510" w:rsidRDefault="00B06EC6" w:rsidP="00AE0412">
      <w:pPr>
        <w:numPr>
          <w:ilvl w:val="0"/>
          <w:numId w:val="17"/>
        </w:numPr>
        <w:rPr>
          <w:rFonts w:eastAsia="Arial" w:cs="Arial"/>
          <w:b/>
          <w:szCs w:val="20"/>
        </w:rPr>
      </w:pPr>
      <w:r w:rsidRPr="00945510">
        <w:rPr>
          <w:rFonts w:eastAsia="Arial" w:cs="Arial"/>
          <w:b/>
          <w:bCs/>
          <w:szCs w:val="20"/>
        </w:rPr>
        <w:t>Clinical Integration among ACO member organizations and with CPs</w:t>
      </w:r>
    </w:p>
    <w:p w14:paraId="02B40B90" w14:textId="77777777" w:rsidR="00B06EC6" w:rsidRPr="00945510" w:rsidRDefault="00B06EC6" w:rsidP="00AE0412">
      <w:pPr>
        <w:numPr>
          <w:ilvl w:val="1"/>
          <w:numId w:val="17"/>
        </w:numPr>
        <w:rPr>
          <w:rFonts w:eastAsia="Arial" w:cs="Arial"/>
          <w:szCs w:val="20"/>
        </w:rPr>
      </w:pPr>
      <w:r w:rsidRPr="00945510">
        <w:rPr>
          <w:rFonts w:eastAsia="Arial" w:cs="Arial"/>
          <w:szCs w:val="20"/>
        </w:rPr>
        <w:t xml:space="preserve">Designating a practice site champion responsible for integrating Care Coordination and Care Management (CCCM) and clinical care plans. </w:t>
      </w:r>
    </w:p>
    <w:p w14:paraId="502C3508" w14:textId="0A34507B" w:rsidR="00B06EC6" w:rsidRPr="00945510" w:rsidRDefault="00B06EC6" w:rsidP="00AE0412">
      <w:pPr>
        <w:numPr>
          <w:ilvl w:val="1"/>
          <w:numId w:val="17"/>
        </w:numPr>
        <w:rPr>
          <w:rFonts w:eastAsia="Arial" w:cs="Arial"/>
          <w:szCs w:val="20"/>
        </w:rPr>
      </w:pPr>
      <w:r w:rsidRPr="00945510">
        <w:rPr>
          <w:rFonts w:eastAsia="Arial" w:cs="Arial"/>
          <w:szCs w:val="20"/>
        </w:rPr>
        <w:t>Embedding CCCM staff at practice sites to participate in shared model for ca</w:t>
      </w:r>
      <w:r w:rsidR="00DA01B2">
        <w:rPr>
          <w:rFonts w:eastAsia="Arial" w:cs="Arial"/>
          <w:szCs w:val="20"/>
        </w:rPr>
        <w:t>r</w:t>
      </w:r>
      <w:r w:rsidRPr="00945510">
        <w:rPr>
          <w:rFonts w:eastAsia="Arial" w:cs="Arial"/>
          <w:szCs w:val="20"/>
        </w:rPr>
        <w:t>e management.</w:t>
      </w:r>
    </w:p>
    <w:p w14:paraId="4AFB43B5" w14:textId="77777777" w:rsidR="00B06EC6" w:rsidRPr="00945510" w:rsidRDefault="00B06EC6" w:rsidP="00AE0412">
      <w:pPr>
        <w:numPr>
          <w:ilvl w:val="1"/>
          <w:numId w:val="17"/>
        </w:numPr>
        <w:rPr>
          <w:rFonts w:eastAsia="Arial" w:cs="Arial"/>
          <w:szCs w:val="20"/>
        </w:rPr>
      </w:pPr>
      <w:r w:rsidRPr="00945510">
        <w:rPr>
          <w:rFonts w:eastAsia="Arial" w:cs="Arial"/>
          <w:szCs w:val="20"/>
        </w:rPr>
        <w:t>Providing resiliency training to CCCM staff to improve team cohesion and offer emotional support.</w:t>
      </w:r>
    </w:p>
    <w:p w14:paraId="24615265" w14:textId="77777777" w:rsidR="00B06EC6" w:rsidRPr="00945510" w:rsidRDefault="00B06EC6" w:rsidP="00AE0412">
      <w:pPr>
        <w:numPr>
          <w:ilvl w:val="1"/>
          <w:numId w:val="17"/>
        </w:numPr>
        <w:rPr>
          <w:rFonts w:eastAsia="Arial" w:cs="Arial"/>
          <w:szCs w:val="20"/>
        </w:rPr>
      </w:pPr>
      <w:r w:rsidRPr="00945510">
        <w:rPr>
          <w:rFonts w:eastAsia="Arial" w:cs="Arial"/>
          <w:szCs w:val="20"/>
        </w:rPr>
        <w:t>Developing a centralized care management office to support member care teams in conducting needs assessment, follow-up, disease management and transitions of care.</w:t>
      </w:r>
    </w:p>
    <w:p w14:paraId="44A2A5C9" w14:textId="77777777" w:rsidR="00B06EC6" w:rsidRPr="00945510" w:rsidRDefault="00B06EC6" w:rsidP="00AE0412">
      <w:pPr>
        <w:numPr>
          <w:ilvl w:val="1"/>
          <w:numId w:val="17"/>
        </w:numPr>
        <w:rPr>
          <w:rFonts w:eastAsia="Arial" w:cs="Arial"/>
          <w:szCs w:val="20"/>
        </w:rPr>
      </w:pPr>
      <w:r w:rsidRPr="00945510">
        <w:rPr>
          <w:rFonts w:eastAsia="Arial" w:cs="Arial"/>
          <w:szCs w:val="20"/>
        </w:rPr>
        <w:t>Following members for at least 30 days post-discharge from the hospital.</w:t>
      </w:r>
    </w:p>
    <w:p w14:paraId="2EBEF998" w14:textId="77777777" w:rsidR="00B06EC6" w:rsidRPr="00945510" w:rsidRDefault="00B06EC6" w:rsidP="00AE0412">
      <w:pPr>
        <w:numPr>
          <w:ilvl w:val="1"/>
          <w:numId w:val="17"/>
        </w:numPr>
        <w:rPr>
          <w:rFonts w:eastAsia="Arial" w:cs="Arial"/>
          <w:szCs w:val="20"/>
        </w:rPr>
      </w:pPr>
      <w:r w:rsidRPr="00945510">
        <w:rPr>
          <w:rFonts w:eastAsia="Arial" w:cs="Arial"/>
          <w:szCs w:val="20"/>
        </w:rPr>
        <w:t>Providing laptops or other devices that enable EHR access by off-site providers during visits with members.</w:t>
      </w:r>
    </w:p>
    <w:p w14:paraId="6F7A136F" w14:textId="77777777" w:rsidR="00B06EC6" w:rsidRPr="00945510" w:rsidRDefault="00B06EC6" w:rsidP="00AE0412">
      <w:pPr>
        <w:numPr>
          <w:ilvl w:val="1"/>
          <w:numId w:val="17"/>
        </w:numPr>
        <w:rPr>
          <w:rFonts w:eastAsia="Arial" w:cs="Arial"/>
          <w:szCs w:val="20"/>
        </w:rPr>
      </w:pPr>
      <w:r w:rsidRPr="00945510">
        <w:rPr>
          <w:rFonts w:eastAsia="Arial" w:cs="Arial"/>
          <w:szCs w:val="20"/>
        </w:rPr>
        <w:t>Holding monthly meetings of CCCM teams to share best practices, develop solutions to recent challenges and provide collegial support.</w:t>
      </w:r>
    </w:p>
    <w:p w14:paraId="394873A6" w14:textId="77777777" w:rsidR="00B06EC6" w:rsidRPr="00945510" w:rsidRDefault="00B06EC6" w:rsidP="00AE0412">
      <w:pPr>
        <w:numPr>
          <w:ilvl w:val="0"/>
          <w:numId w:val="17"/>
        </w:numPr>
        <w:rPr>
          <w:rFonts w:eastAsia="Arial" w:cs="Arial"/>
          <w:b/>
          <w:szCs w:val="20"/>
        </w:rPr>
      </w:pPr>
      <w:r w:rsidRPr="00945510">
        <w:rPr>
          <w:rFonts w:eastAsia="Arial" w:cs="Arial"/>
          <w:b/>
          <w:bCs/>
          <w:szCs w:val="20"/>
        </w:rPr>
        <w:t>Joint management of</w:t>
      </w:r>
      <w:r w:rsidRPr="00945510">
        <w:rPr>
          <w:rFonts w:eastAsia="Arial" w:cs="Arial"/>
          <w:szCs w:val="20"/>
        </w:rPr>
        <w:t xml:space="preserve"> </w:t>
      </w:r>
      <w:r w:rsidRPr="00945510">
        <w:rPr>
          <w:rFonts w:eastAsia="Arial" w:cs="Arial"/>
          <w:b/>
          <w:bCs/>
          <w:szCs w:val="20"/>
        </w:rPr>
        <w:t>performance and quality</w:t>
      </w:r>
    </w:p>
    <w:p w14:paraId="2B89778E" w14:textId="77777777" w:rsidR="00B06EC6" w:rsidRPr="00945510" w:rsidRDefault="00B06EC6" w:rsidP="00AE0412">
      <w:pPr>
        <w:numPr>
          <w:ilvl w:val="1"/>
          <w:numId w:val="17"/>
        </w:numPr>
        <w:rPr>
          <w:rFonts w:eastAsia="Arial" w:cs="Arial"/>
          <w:szCs w:val="20"/>
        </w:rPr>
      </w:pPr>
      <w:r w:rsidRPr="00945510">
        <w:rPr>
          <w:rFonts w:eastAsia="Arial" w:cs="Arial"/>
          <w:szCs w:val="20"/>
        </w:rPr>
        <w:t>Developing practice site specific quality scorecards and reviewing them at monthly or quarterly meetings.</w:t>
      </w:r>
    </w:p>
    <w:p w14:paraId="53BC4AAB" w14:textId="77777777" w:rsidR="00B06EC6" w:rsidRPr="00945510" w:rsidRDefault="00B06EC6" w:rsidP="00AE0412">
      <w:pPr>
        <w:numPr>
          <w:ilvl w:val="1"/>
          <w:numId w:val="17"/>
        </w:numPr>
        <w:rPr>
          <w:rFonts w:eastAsia="SimSun" w:cs="Arial"/>
          <w:szCs w:val="20"/>
        </w:rPr>
      </w:pPr>
      <w:r w:rsidRPr="00945510">
        <w:rPr>
          <w:rFonts w:eastAsia="Arial" w:cs="Arial"/>
          <w:szCs w:val="20"/>
        </w:rPr>
        <w:t>Having the Joint Operating Committee (JOC) review scorecards of clinical, quality, and financial measures.</w:t>
      </w:r>
    </w:p>
    <w:p w14:paraId="798951EB" w14:textId="77777777" w:rsidR="00B06EC6" w:rsidRPr="00945510" w:rsidRDefault="00B06EC6" w:rsidP="00AE0412">
      <w:pPr>
        <w:numPr>
          <w:ilvl w:val="1"/>
          <w:numId w:val="17"/>
        </w:numPr>
        <w:rPr>
          <w:rFonts w:eastAsia="Calibri" w:cs="Arial"/>
          <w:szCs w:val="20"/>
        </w:rPr>
      </w:pPr>
      <w:r w:rsidRPr="00945510">
        <w:rPr>
          <w:rFonts w:eastAsia="Arial" w:cs="Arial"/>
          <w:szCs w:val="20"/>
        </w:rPr>
        <w:t>Sharing individual performance reports containing benchmarks or practice wide comparisons with providers.</w:t>
      </w:r>
    </w:p>
    <w:p w14:paraId="24188F5F" w14:textId="77777777" w:rsidR="00B06EC6" w:rsidRPr="00945510" w:rsidRDefault="00B06EC6" w:rsidP="00AE0412">
      <w:pPr>
        <w:numPr>
          <w:ilvl w:val="0"/>
          <w:numId w:val="17"/>
        </w:numPr>
        <w:rPr>
          <w:rFonts w:eastAsia="Arial" w:cs="Arial"/>
          <w:b/>
          <w:szCs w:val="20"/>
        </w:rPr>
      </w:pPr>
      <w:r w:rsidRPr="00945510">
        <w:rPr>
          <w:rFonts w:eastAsia="Arial" w:cs="Arial"/>
          <w:b/>
          <w:bCs/>
          <w:szCs w:val="20"/>
        </w:rPr>
        <w:t>ACO/MCO coordination</w:t>
      </w:r>
      <w:r w:rsidRPr="00945510">
        <w:rPr>
          <w:rFonts w:eastAsia="Arial" w:cs="Arial"/>
          <w:szCs w:val="20"/>
        </w:rPr>
        <w:t xml:space="preserve"> (at Accountable Care Partnership Plans)</w:t>
      </w:r>
    </w:p>
    <w:p w14:paraId="5D40F1AC" w14:textId="77777777" w:rsidR="00B06EC6" w:rsidRPr="00945510" w:rsidRDefault="00B06EC6" w:rsidP="00AE0412">
      <w:pPr>
        <w:numPr>
          <w:ilvl w:val="1"/>
          <w:numId w:val="17"/>
        </w:numPr>
        <w:rPr>
          <w:rFonts w:eastAsia="Arial" w:cs="Arial"/>
          <w:b/>
          <w:bCs/>
          <w:szCs w:val="20"/>
        </w:rPr>
      </w:pPr>
      <w:r w:rsidRPr="00945510">
        <w:rPr>
          <w:rFonts w:eastAsia="Arial" w:cs="Arial"/>
          <w:szCs w:val="20"/>
        </w:rPr>
        <w:t>Reviewing performance and quality outcomes at regular governance meetings.</w:t>
      </w:r>
    </w:p>
    <w:p w14:paraId="1F843C3D" w14:textId="77777777" w:rsidR="00B06EC6" w:rsidRPr="00945510" w:rsidRDefault="00B06EC6" w:rsidP="00AE0412">
      <w:pPr>
        <w:numPr>
          <w:ilvl w:val="1"/>
          <w:numId w:val="17"/>
        </w:numPr>
        <w:rPr>
          <w:rFonts w:eastAsia="Arial" w:cs="Arial"/>
          <w:b/>
          <w:bCs/>
          <w:szCs w:val="20"/>
        </w:rPr>
      </w:pPr>
      <w:r w:rsidRPr="00945510">
        <w:rPr>
          <w:rFonts w:eastAsia="Arial" w:cs="Arial"/>
          <w:szCs w:val="20"/>
        </w:rPr>
        <w:lastRenderedPageBreak/>
        <w:t>Developing coordinated goals related to operations, budget decisions and clinical quality outcomes</w:t>
      </w:r>
    </w:p>
    <w:p w14:paraId="3E330600" w14:textId="21F94DD7" w:rsidR="008D26A1" w:rsidRPr="00945510" w:rsidRDefault="00200611" w:rsidP="00854498">
      <w:pPr>
        <w:pStyle w:val="Heading2"/>
        <w:spacing w:before="0" w:after="160" w:line="259" w:lineRule="auto"/>
        <w:rPr>
          <w:color w:val="auto"/>
        </w:rPr>
      </w:pPr>
      <w:bookmarkStart w:id="56" w:name="_Toc32406715"/>
      <w:bookmarkStart w:id="57" w:name="_Toc39068498"/>
      <w:bookmarkStart w:id="58" w:name="_Toc57728788"/>
      <w:r w:rsidRPr="00945510">
        <w:rPr>
          <w:color w:val="auto"/>
        </w:rPr>
        <w:t xml:space="preserve">3. </w:t>
      </w:r>
      <w:r w:rsidR="008D26A1" w:rsidRPr="00945510">
        <w:rPr>
          <w:color w:val="auto"/>
        </w:rPr>
        <w:t>Workforce Development</w:t>
      </w:r>
      <w:bookmarkEnd w:id="56"/>
      <w:bookmarkEnd w:id="57"/>
      <w:bookmarkEnd w:id="58"/>
    </w:p>
    <w:p w14:paraId="467A0C09" w14:textId="5B7B117D" w:rsidR="008D26A1" w:rsidRPr="00945510" w:rsidRDefault="00F44AE5" w:rsidP="00854498">
      <w:pPr>
        <w:pStyle w:val="Heading3"/>
        <w:spacing w:before="0" w:after="160" w:line="259" w:lineRule="auto"/>
        <w:rPr>
          <w:color w:val="auto"/>
        </w:rPr>
      </w:pPr>
      <w:bookmarkStart w:id="59" w:name="_Toc32406716"/>
      <w:bookmarkStart w:id="60" w:name="_Toc39068499"/>
      <w:bookmarkStart w:id="61" w:name="_Toc57728789"/>
      <w:r w:rsidRPr="00945510">
        <w:rPr>
          <w:color w:val="auto"/>
        </w:rPr>
        <w:t>On Track</w:t>
      </w:r>
      <w:r w:rsidR="008D26A1" w:rsidRPr="00945510">
        <w:rPr>
          <w:color w:val="auto"/>
        </w:rPr>
        <w:t xml:space="preserve"> Description</w:t>
      </w:r>
      <w:bookmarkEnd w:id="59"/>
      <w:bookmarkEnd w:id="60"/>
      <w:bookmarkEnd w:id="61"/>
    </w:p>
    <w:p w14:paraId="0E2210C8" w14:textId="681C5642" w:rsidR="00202BE7" w:rsidRPr="00945510" w:rsidRDefault="00202BE7" w:rsidP="00202BE7">
      <w:bookmarkStart w:id="62" w:name="_Toc32406717"/>
      <w:r w:rsidRPr="00945510">
        <w:t xml:space="preserve">Characteristics of ACOs considered </w:t>
      </w:r>
      <w:r w:rsidR="00F44AE5" w:rsidRPr="00945510">
        <w:t>On track</w:t>
      </w:r>
      <w:r w:rsidRPr="00945510">
        <w:t>:</w:t>
      </w:r>
    </w:p>
    <w:p w14:paraId="4BEA86EC" w14:textId="222611B2" w:rsidR="00202BE7" w:rsidRPr="00945510" w:rsidRDefault="00202BE7" w:rsidP="00AE0412">
      <w:pPr>
        <w:pStyle w:val="ListParagraph"/>
        <w:numPr>
          <w:ilvl w:val="0"/>
          <w:numId w:val="5"/>
        </w:numPr>
        <w:contextualSpacing w:val="0"/>
      </w:pPr>
      <w:r w:rsidRPr="00945510">
        <w:rPr>
          <w:b/>
          <w:bCs/>
        </w:rPr>
        <w:t>Recruitment and retention</w:t>
      </w:r>
    </w:p>
    <w:p w14:paraId="7F46E366" w14:textId="77777777" w:rsidR="00202BE7" w:rsidRPr="00945510" w:rsidRDefault="00202BE7" w:rsidP="00AE0412">
      <w:pPr>
        <w:pStyle w:val="ListParagraph"/>
        <w:numPr>
          <w:ilvl w:val="1"/>
          <w:numId w:val="5"/>
        </w:numPr>
        <w:contextualSpacing w:val="0"/>
      </w:pPr>
      <w:r w:rsidRPr="00945510">
        <w:t>successfully hired staff for care coordination and population health, leaving no persistent vacancies;</w:t>
      </w:r>
    </w:p>
    <w:p w14:paraId="5D8EADD3" w14:textId="77777777" w:rsidR="00202BE7" w:rsidRPr="00945510" w:rsidRDefault="00202BE7" w:rsidP="00AE0412">
      <w:pPr>
        <w:pStyle w:val="ListParagraph"/>
        <w:numPr>
          <w:ilvl w:val="1"/>
          <w:numId w:val="5"/>
        </w:numPr>
        <w:contextualSpacing w:val="0"/>
      </w:pPr>
      <w:r w:rsidRPr="00945510">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945510" w:rsidRDefault="00202BE7" w:rsidP="00AE0412">
      <w:pPr>
        <w:pStyle w:val="ListParagraph"/>
        <w:numPr>
          <w:ilvl w:val="0"/>
          <w:numId w:val="5"/>
        </w:numPr>
        <w:contextualSpacing w:val="0"/>
        <w:rPr>
          <w:b/>
          <w:bCs/>
        </w:rPr>
      </w:pPr>
      <w:r w:rsidRPr="00945510">
        <w:rPr>
          <w:b/>
          <w:bCs/>
        </w:rPr>
        <w:t>Training</w:t>
      </w:r>
    </w:p>
    <w:p w14:paraId="72715975" w14:textId="77777777" w:rsidR="00202BE7" w:rsidRPr="00945510" w:rsidRDefault="00202BE7" w:rsidP="00AE0412">
      <w:pPr>
        <w:pStyle w:val="ListParagraph"/>
        <w:numPr>
          <w:ilvl w:val="1"/>
          <w:numId w:val="5"/>
        </w:numPr>
        <w:contextualSpacing w:val="0"/>
      </w:pPr>
      <w:r w:rsidRPr="00945510">
        <w:t>offers training to staff, including role-specific topics such as integrating primary care, behavioral health, health-related social needs screening and management, motivational interviewing, and trauma-informed care;</w:t>
      </w:r>
    </w:p>
    <w:p w14:paraId="0181E4E7" w14:textId="49F4E9E4" w:rsidR="00202BE7" w:rsidRPr="00945510" w:rsidRDefault="00202BE7" w:rsidP="00AE0412">
      <w:pPr>
        <w:pStyle w:val="ListParagraph"/>
        <w:numPr>
          <w:ilvl w:val="1"/>
          <w:numId w:val="5"/>
        </w:numPr>
        <w:contextualSpacing w:val="0"/>
      </w:pPr>
      <w:r w:rsidRPr="00945510">
        <w:t xml:space="preserve">has established policies and procedures to ensure that staff meet the contractual training requirements, and holds ongoing, regularly scheduled, training to ensure that staff are kept </w:t>
      </w:r>
      <w:r w:rsidR="00556884" w:rsidRPr="00945510">
        <w:t>up to date</w:t>
      </w:r>
      <w:r w:rsidRPr="00945510">
        <w:t xml:space="preserve"> on best practices and advances in the field as well as refreshing their existing knowledge.</w:t>
      </w:r>
    </w:p>
    <w:p w14:paraId="6F372E15" w14:textId="53BDA313" w:rsidR="00202BE7" w:rsidRPr="00945510" w:rsidRDefault="00202BE7" w:rsidP="00AE0412">
      <w:pPr>
        <w:pStyle w:val="ListParagraph"/>
        <w:numPr>
          <w:ilvl w:val="0"/>
          <w:numId w:val="5"/>
        </w:numPr>
        <w:contextualSpacing w:val="0"/>
        <w:rPr>
          <w:b/>
          <w:bCs/>
        </w:rPr>
      </w:pPr>
      <w:r w:rsidRPr="00945510">
        <w:rPr>
          <w:b/>
          <w:bCs/>
        </w:rPr>
        <w:t>Teams and staff roles designed to support person-centered care delivery and population healt</w:t>
      </w:r>
      <w:r w:rsidR="008749AC" w:rsidRPr="00945510">
        <w:rPr>
          <w:b/>
          <w:bCs/>
        </w:rPr>
        <w:t>h</w:t>
      </w:r>
    </w:p>
    <w:p w14:paraId="32EFD65D" w14:textId="420DC376" w:rsidR="00202BE7" w:rsidRPr="00945510" w:rsidRDefault="00202BE7" w:rsidP="00AE0412">
      <w:pPr>
        <w:pStyle w:val="ListParagraph"/>
        <w:numPr>
          <w:ilvl w:val="1"/>
          <w:numId w:val="5"/>
        </w:numPr>
        <w:contextualSpacing w:val="0"/>
      </w:pPr>
      <w:r w:rsidRPr="00945510">
        <w:t xml:space="preserve">hires nonclinical staff such as CHWs, navigators, and recovery peers, and deploy them as part of interdisciplinary care delivery teams including </w:t>
      </w:r>
      <w:r w:rsidR="0078765E" w:rsidRPr="00945510">
        <w:t>CCCM</w:t>
      </w:r>
      <w:r w:rsidRPr="00945510">
        <w:t xml:space="preserve"> staff, medical providers, social workers and BH clinicians;</w:t>
      </w:r>
    </w:p>
    <w:p w14:paraId="35FF8108" w14:textId="28EEE004" w:rsidR="00202BE7" w:rsidRPr="00945510" w:rsidRDefault="00202BE7" w:rsidP="00AE0412">
      <w:pPr>
        <w:pStyle w:val="ListParagraph"/>
        <w:numPr>
          <w:ilvl w:val="1"/>
          <w:numId w:val="5"/>
        </w:numPr>
        <w:contextualSpacing w:val="0"/>
      </w:pPr>
      <w:r w:rsidRPr="00945510">
        <w:t>deploys clinical staff in population health roles and nontraditional settings and trains a variety of staff to provide services in homes or other nonclinical settings</w:t>
      </w:r>
      <w:r w:rsidR="00DA6D02" w:rsidRPr="00945510">
        <w:t xml:space="preserve">. </w:t>
      </w:r>
    </w:p>
    <w:p w14:paraId="6F3E998F" w14:textId="6363AE76" w:rsidR="008D26A1" w:rsidRPr="00945510" w:rsidRDefault="008D26A1" w:rsidP="00073348">
      <w:pPr>
        <w:pStyle w:val="Heading3"/>
        <w:spacing w:before="0" w:after="160" w:line="259" w:lineRule="auto"/>
        <w:rPr>
          <w:color w:val="auto"/>
        </w:rPr>
      </w:pPr>
      <w:bookmarkStart w:id="63" w:name="_Toc39068500"/>
      <w:bookmarkStart w:id="64" w:name="_Toc57728790"/>
      <w:r w:rsidRPr="00945510">
        <w:rPr>
          <w:color w:val="auto"/>
        </w:rPr>
        <w:t>Results</w:t>
      </w:r>
      <w:bookmarkEnd w:id="62"/>
      <w:bookmarkEnd w:id="63"/>
      <w:bookmarkEnd w:id="64"/>
    </w:p>
    <w:p w14:paraId="4F95E627" w14:textId="6DBD9B34" w:rsidR="008D26A1" w:rsidRPr="00945510" w:rsidRDefault="008D26A1" w:rsidP="00073348">
      <w:pPr>
        <w:rPr>
          <w:rFonts w:asciiTheme="majorHAnsi" w:hAnsiTheme="majorHAnsi"/>
        </w:rPr>
      </w:pPr>
      <w:bookmarkStart w:id="65" w:name="_Toc32406719"/>
      <w:r w:rsidRPr="00945510">
        <w:rPr>
          <w:rStyle w:val="normaltextrun"/>
        </w:rPr>
        <w:t>The IA finds that</w:t>
      </w:r>
      <w:r w:rsidR="005E2165" w:rsidRPr="00945510">
        <w:rPr>
          <w:rStyle w:val="normaltextrun"/>
        </w:rPr>
        <w:t xml:space="preserve"> BMCHP Signature</w:t>
      </w:r>
      <w:r w:rsidRPr="00945510">
        <w:rPr>
          <w:rStyle w:val="normaltextrun"/>
        </w:rPr>
        <w:t xml:space="preserve"> is </w:t>
      </w:r>
      <w:r w:rsidR="00F44AE5" w:rsidRPr="00945510">
        <w:rPr>
          <w:rStyle w:val="normaltextrun"/>
          <w:b/>
          <w:bCs/>
        </w:rPr>
        <w:t>On</w:t>
      </w:r>
      <w:r w:rsidR="00F44AE5" w:rsidRPr="00945510">
        <w:rPr>
          <w:rStyle w:val="normaltextrun"/>
          <w:rFonts w:asciiTheme="majorHAnsi" w:hAnsiTheme="majorHAnsi" w:cstheme="majorHAnsi"/>
          <w:b/>
          <w:bCs/>
          <w:shd w:val="clear" w:color="auto" w:fill="FFFFFF"/>
        </w:rPr>
        <w:t xml:space="preserve"> t</w:t>
      </w:r>
      <w:r w:rsidR="00F44AE5" w:rsidRPr="00945510">
        <w:rPr>
          <w:rStyle w:val="normaltextrun"/>
          <w:b/>
          <w:bCs/>
        </w:rPr>
        <w:t>rack</w:t>
      </w:r>
      <w:r w:rsidRPr="00945510">
        <w:rPr>
          <w:rStyle w:val="normaltextrun"/>
          <w:b/>
          <w:bCs/>
        </w:rPr>
        <w:t xml:space="preserve"> with </w:t>
      </w:r>
      <w:r w:rsidR="0058620E" w:rsidRPr="00945510">
        <w:rPr>
          <w:rStyle w:val="normaltextrun"/>
          <w:b/>
          <w:bCs/>
        </w:rPr>
        <w:t>limited</w:t>
      </w:r>
      <w:r w:rsidRPr="00945510">
        <w:rPr>
          <w:rStyle w:val="normaltextrun"/>
          <w:b/>
          <w:bCs/>
        </w:rPr>
        <w:t xml:space="preserve"> recommendations</w:t>
      </w:r>
      <w:r w:rsidRPr="00945510">
        <w:rPr>
          <w:rStyle w:val="normaltextrun"/>
        </w:rPr>
        <w:t xml:space="preserve"> in the </w:t>
      </w:r>
      <w:r w:rsidR="00FA2153" w:rsidRPr="00945510">
        <w:rPr>
          <w:rStyle w:val="normaltextrun"/>
          <w:rFonts w:asciiTheme="majorHAnsi" w:hAnsiTheme="majorHAnsi" w:cstheme="majorHAnsi"/>
          <w:shd w:val="clear" w:color="auto" w:fill="FFFFFF"/>
        </w:rPr>
        <w:t>W</w:t>
      </w:r>
      <w:r w:rsidRPr="00945510">
        <w:rPr>
          <w:rStyle w:val="normaltextrun"/>
          <w:rFonts w:asciiTheme="majorHAnsi" w:hAnsiTheme="majorHAnsi" w:cstheme="majorHAnsi"/>
          <w:shd w:val="clear" w:color="auto" w:fill="FFFFFF"/>
        </w:rPr>
        <w:t xml:space="preserve">orkforce </w:t>
      </w:r>
      <w:r w:rsidR="00FA2153" w:rsidRPr="00945510">
        <w:rPr>
          <w:rStyle w:val="normaltextrun"/>
          <w:rFonts w:asciiTheme="majorHAnsi" w:hAnsiTheme="majorHAnsi" w:cstheme="majorHAnsi"/>
          <w:shd w:val="clear" w:color="auto" w:fill="FFFFFF"/>
        </w:rPr>
        <w:t>D</w:t>
      </w:r>
      <w:r w:rsidRPr="00945510">
        <w:rPr>
          <w:rStyle w:val="normaltextrun"/>
          <w:rFonts w:asciiTheme="majorHAnsi" w:hAnsiTheme="majorHAnsi" w:cstheme="majorHAnsi"/>
          <w:shd w:val="clear" w:color="auto" w:fill="FFFFFF"/>
        </w:rPr>
        <w:t>evelopment</w:t>
      </w:r>
      <w:r w:rsidRPr="00945510">
        <w:rPr>
          <w:rStyle w:val="normaltextrun"/>
        </w:rPr>
        <w:t> focus area.</w:t>
      </w:r>
      <w:r w:rsidRPr="00945510">
        <w:rPr>
          <w:rStyle w:val="eop"/>
        </w:rPr>
        <w:t> </w:t>
      </w:r>
    </w:p>
    <w:p w14:paraId="485D2A40" w14:textId="77777777" w:rsidR="00EF17FD" w:rsidRPr="00945510" w:rsidRDefault="00EF17FD" w:rsidP="00EF17FD">
      <w:pPr>
        <w:spacing w:line="256" w:lineRule="auto"/>
        <w:rPr>
          <w:b/>
        </w:rPr>
      </w:pPr>
      <w:r w:rsidRPr="00945510">
        <w:rPr>
          <w:b/>
          <w:bCs/>
        </w:rPr>
        <w:t>Recruitment and retention</w:t>
      </w:r>
    </w:p>
    <w:p w14:paraId="392AAAB3" w14:textId="77777777" w:rsidR="00EF17FD" w:rsidRPr="00945510" w:rsidRDefault="00EF17FD" w:rsidP="00EF17FD">
      <w:pPr>
        <w:spacing w:line="256" w:lineRule="auto"/>
        <w:ind w:left="360"/>
      </w:pPr>
      <w:r w:rsidRPr="00945510">
        <w:t xml:space="preserve">BMCHP Signature has pursued a recruitment and retention strategy that appears to have mitigated any major or persistent gaps in staffing. Although some difficulties were reported in filling initial hiring requests among high-demand positions at the demonstration’s inception (i.e. RN Care Managers, CHWs and LCSWs), BMCHP Signature has avoided any major gaps in staff following the program’s first year. BMCHP Signature has primarily focused on recruiting community health workers (CHWs) to assist care teams. Early in its development process, BMCHP Signature identified CHWs as critical additions to BMCHP Signature’s workforce, citing important roles the position would fill across the newly created ACO. BMCHP Signature used an existing human resources department inside of the Signature Health Group for nearly all initial hires, bringing some individuals from outside the system, but primarily recruiting individuals from inside. BMCHP Signature reports recruiting five of the initial seven job vacancies for CHWs from inside the health system. BMCHP Signature offers access to </w:t>
      </w:r>
      <w:r w:rsidRPr="00945510">
        <w:lastRenderedPageBreak/>
        <w:t xml:space="preserve">continuing education for CHW positions as an enticement for recruiting and credits much of the ease of finding these initial hires with this program. </w:t>
      </w:r>
    </w:p>
    <w:p w14:paraId="34E364FA" w14:textId="77777777" w:rsidR="00EF17FD" w:rsidRPr="00945510" w:rsidRDefault="00EF17FD" w:rsidP="00EF17FD">
      <w:pPr>
        <w:spacing w:line="256" w:lineRule="auto"/>
        <w:rPr>
          <w:b/>
          <w:bCs/>
        </w:rPr>
      </w:pPr>
      <w:r w:rsidRPr="00945510">
        <w:rPr>
          <w:b/>
          <w:bCs/>
        </w:rPr>
        <w:t>Training</w:t>
      </w:r>
    </w:p>
    <w:p w14:paraId="12A59D65" w14:textId="77777777" w:rsidR="00EF17FD" w:rsidRPr="00945510" w:rsidRDefault="00EF17FD" w:rsidP="00EF17FD">
      <w:pPr>
        <w:spacing w:line="256" w:lineRule="auto"/>
        <w:ind w:left="360"/>
        <w:rPr>
          <w:bCs/>
        </w:rPr>
      </w:pPr>
      <w:r w:rsidRPr="00945510">
        <w:rPr>
          <w:bCs/>
        </w:rPr>
        <w:t>BMCHP Signature appears to be using training and ongoing certification of their CHWs as a primary means to drive retention and enable career advancement. BMCHP Signature reimburses CHWs who pass certification exams as a method to catalyze professional development within their new CHW program. BMCHP Signature also provides two weeks of introductory training for newly hired CHWs as well as two professional days to attend seminars or courses that support their role. BMCHP Signature does not indicate whether those courses are regularly offered internally, externally or to what extent individuals are assisted in finding training opportunities, however. A mentorship program also pairs new CHWs with senior members of care teams to foster productive relationships throughout the onboarding process.</w:t>
      </w:r>
    </w:p>
    <w:p w14:paraId="7693E59C" w14:textId="14003E3A" w:rsidR="00EF17FD" w:rsidRPr="00945510" w:rsidRDefault="00544DF5" w:rsidP="00EF17FD">
      <w:pPr>
        <w:spacing w:line="256" w:lineRule="auto"/>
        <w:ind w:left="360"/>
        <w:rPr>
          <w:bCs/>
        </w:rPr>
      </w:pPr>
      <w:r w:rsidRPr="00945510">
        <w:rPr>
          <w:bCs/>
        </w:rPr>
        <w:t>BMCHP Signature</w:t>
      </w:r>
      <w:r w:rsidR="00EF17FD" w:rsidRPr="00945510">
        <w:rPr>
          <w:bCs/>
        </w:rPr>
        <w:t xml:space="preserve"> filings indicate that most role-specific trainings are completed at practice sites. </w:t>
      </w:r>
    </w:p>
    <w:p w14:paraId="22DC7B2C" w14:textId="77777777" w:rsidR="00EF17FD" w:rsidRPr="00945510" w:rsidRDefault="00EF17FD" w:rsidP="00EF17FD">
      <w:pPr>
        <w:spacing w:line="256" w:lineRule="auto"/>
        <w:rPr>
          <w:b/>
          <w:bCs/>
        </w:rPr>
      </w:pPr>
      <w:r w:rsidRPr="00945510">
        <w:rPr>
          <w:b/>
          <w:bCs/>
        </w:rPr>
        <w:t>Teams and staff roles designed to support person-centered care delivery and population health</w:t>
      </w:r>
    </w:p>
    <w:p w14:paraId="7F6E173B" w14:textId="77777777" w:rsidR="00EF17FD" w:rsidRPr="00945510" w:rsidRDefault="00EF17FD" w:rsidP="00EF17FD">
      <w:pPr>
        <w:spacing w:line="256" w:lineRule="auto"/>
        <w:ind w:left="360"/>
      </w:pPr>
      <w:r w:rsidRPr="00945510">
        <w:rPr>
          <w:iCs/>
        </w:rPr>
        <w:t xml:space="preserve">BMCHP Signature has developed person-centered care delivery and population health-oriented care models through the inclusion of multi-disciplinary teams in care coordination and care management efforts. </w:t>
      </w:r>
      <w:r w:rsidRPr="00945510">
        <w:t xml:space="preserve">BMCHP Signature </w:t>
      </w:r>
      <w:r w:rsidRPr="00945510">
        <w:rPr>
          <w:iCs/>
        </w:rPr>
        <w:t xml:space="preserve">reports </w:t>
      </w:r>
      <w:r w:rsidRPr="00945510">
        <w:t xml:space="preserve">the VP of Population Medicine, the Medical Director of BMCHP Signature, the Clinical Director of Population Medicine and the Service Line Director of Primary Care </w:t>
      </w:r>
      <w:r w:rsidRPr="00945510">
        <w:rPr>
          <w:iCs/>
        </w:rPr>
        <w:t>developed</w:t>
      </w:r>
      <w:r w:rsidRPr="00945510">
        <w:rPr>
          <w:i/>
          <w:iCs/>
        </w:rPr>
        <w:t xml:space="preserve"> </w:t>
      </w:r>
      <w:r w:rsidRPr="00945510">
        <w:t xml:space="preserve">initial workflow redesigns as BMCHP Signature was embarking on early planning efforts. An early emphasis was placed on CHWs serving myriad roles across BMCHP Signature to support its highest need patients. In targeting its top 3% of highest need patients, BMCHP Signature created five multi-disciplinary teams to cover thirteen of its primary care locations. These teams include a RN care manager, Licensed Social Worker (LSW), and a CHW. Two additional teams with a similar makeup have also been deployed to pediatric sites. </w:t>
      </w:r>
    </w:p>
    <w:p w14:paraId="45F0F624" w14:textId="4CC047D1" w:rsidR="00EF17FD" w:rsidRPr="00945510" w:rsidRDefault="00EF17FD" w:rsidP="00EF17FD">
      <w:pPr>
        <w:spacing w:line="256" w:lineRule="auto"/>
        <w:ind w:left="360"/>
      </w:pPr>
      <w:r w:rsidRPr="00945510">
        <w:t>CHWs also work directly on improving quality measure results by contacting identified individuals and assisting with scheduling appointments, coordinated referrals or assisting with assessments after ED visits.</w:t>
      </w:r>
    </w:p>
    <w:p w14:paraId="0604E6FA" w14:textId="7D32FE32" w:rsidR="00B06EC6" w:rsidRPr="00945510" w:rsidRDefault="0074612E" w:rsidP="00C97985">
      <w:pPr>
        <w:pStyle w:val="Heading3"/>
        <w:rPr>
          <w:color w:val="auto"/>
        </w:rPr>
      </w:pPr>
      <w:bookmarkStart w:id="66" w:name="_Toc57728791"/>
      <w:r w:rsidRPr="00945510">
        <w:rPr>
          <w:color w:val="auto"/>
        </w:rPr>
        <w:t>Recommendations</w:t>
      </w:r>
      <w:bookmarkEnd w:id="66"/>
    </w:p>
    <w:p w14:paraId="051DC50A" w14:textId="3135BBE9" w:rsidR="00B06EC6" w:rsidRPr="00945510" w:rsidRDefault="00B06EC6" w:rsidP="003E7B83">
      <w:pPr>
        <w:ind w:left="360"/>
        <w:rPr>
          <w:rFonts w:asciiTheme="minorHAnsi" w:hAnsiTheme="minorHAnsi" w:cstheme="minorHAnsi"/>
          <w:szCs w:val="20"/>
        </w:rPr>
      </w:pPr>
      <w:r w:rsidRPr="00945510">
        <w:rPr>
          <w:rFonts w:asciiTheme="minorHAnsi" w:hAnsiTheme="minorHAnsi" w:cstheme="minorHAnsi"/>
          <w:szCs w:val="20"/>
        </w:rPr>
        <w:t xml:space="preserve">The IA </w:t>
      </w:r>
      <w:r w:rsidR="00527F18">
        <w:rPr>
          <w:rFonts w:asciiTheme="minorHAnsi" w:hAnsiTheme="minorHAnsi" w:cstheme="minorHAnsi"/>
          <w:szCs w:val="20"/>
        </w:rPr>
        <w:t xml:space="preserve">encourages </w:t>
      </w:r>
      <w:r w:rsidR="00527F18" w:rsidRPr="00945510">
        <w:t>BMCHP Signature</w:t>
      </w:r>
      <w:r w:rsidR="00527F18">
        <w:t xml:space="preserve"> to</w:t>
      </w:r>
      <w:r w:rsidR="00527F18" w:rsidRPr="00945510">
        <w:rPr>
          <w:rFonts w:asciiTheme="minorHAnsi" w:hAnsiTheme="minorHAnsi" w:cstheme="minorHAnsi"/>
          <w:szCs w:val="20"/>
        </w:rPr>
        <w:t xml:space="preserve"> </w:t>
      </w:r>
      <w:r w:rsidRPr="00945510">
        <w:rPr>
          <w:rFonts w:asciiTheme="minorHAnsi" w:hAnsiTheme="minorHAnsi" w:cstheme="minorHAnsi"/>
          <w:szCs w:val="20"/>
        </w:rPr>
        <w:t xml:space="preserve">review its practices in the following aspects of the </w:t>
      </w:r>
      <w:r w:rsidR="00E2408D" w:rsidRPr="00945510">
        <w:rPr>
          <w:rFonts w:asciiTheme="minorHAnsi" w:hAnsiTheme="minorHAnsi" w:cstheme="minorHAnsi"/>
          <w:szCs w:val="20"/>
        </w:rPr>
        <w:t>Workforce Development</w:t>
      </w:r>
      <w:r w:rsidRPr="00945510">
        <w:rPr>
          <w:rFonts w:asciiTheme="minorHAnsi" w:hAnsiTheme="minorHAnsi" w:cstheme="minorHAnsi"/>
          <w:szCs w:val="20"/>
        </w:rPr>
        <w:t xml:space="preserve"> focus area, for which the IA did not identify sufficient documentation to assess progress:</w:t>
      </w:r>
    </w:p>
    <w:p w14:paraId="74E69342" w14:textId="2CA40D63" w:rsidR="00C97985" w:rsidRPr="00945510" w:rsidRDefault="00F32F76" w:rsidP="0097171B">
      <w:pPr>
        <w:pStyle w:val="ListParagraph"/>
        <w:numPr>
          <w:ilvl w:val="0"/>
          <w:numId w:val="27"/>
        </w:numPr>
        <w:contextualSpacing w:val="0"/>
        <w:rPr>
          <w:rFonts w:asciiTheme="minorHAnsi" w:hAnsiTheme="minorHAnsi" w:cstheme="minorHAnsi"/>
          <w:szCs w:val="20"/>
        </w:rPr>
      </w:pPr>
      <w:r w:rsidRPr="00945510">
        <w:rPr>
          <w:rFonts w:asciiTheme="minorHAnsi" w:hAnsiTheme="minorHAnsi" w:cstheme="minorHAnsi"/>
          <w:szCs w:val="20"/>
        </w:rPr>
        <w:t>e</w:t>
      </w:r>
      <w:r w:rsidR="00C97985" w:rsidRPr="00945510">
        <w:rPr>
          <w:rFonts w:asciiTheme="minorHAnsi" w:hAnsiTheme="minorHAnsi" w:cstheme="minorHAnsi"/>
          <w:szCs w:val="20"/>
        </w:rPr>
        <w:t>xploring opportunities to provide workforce support through educational assistance, loan forgiveness or leadership training to assist with recruitment and retention efforts; and</w:t>
      </w:r>
    </w:p>
    <w:p w14:paraId="1905E4AB" w14:textId="6CE380C8" w:rsidR="00C97985" w:rsidRPr="00945510" w:rsidRDefault="00F32F76" w:rsidP="0097171B">
      <w:pPr>
        <w:pStyle w:val="ListParagraph"/>
        <w:numPr>
          <w:ilvl w:val="0"/>
          <w:numId w:val="27"/>
        </w:numPr>
        <w:contextualSpacing w:val="0"/>
        <w:rPr>
          <w:rFonts w:asciiTheme="minorHAnsi" w:hAnsiTheme="minorHAnsi" w:cstheme="minorHAnsi"/>
          <w:szCs w:val="20"/>
        </w:rPr>
      </w:pPr>
      <w:r w:rsidRPr="00945510">
        <w:rPr>
          <w:rFonts w:asciiTheme="minorHAnsi" w:hAnsiTheme="minorHAnsi" w:cstheme="minorHAnsi"/>
          <w:szCs w:val="20"/>
        </w:rPr>
        <w:t>o</w:t>
      </w:r>
      <w:r w:rsidR="00C97985" w:rsidRPr="00945510">
        <w:rPr>
          <w:rFonts w:asciiTheme="minorHAnsi" w:hAnsiTheme="minorHAnsi" w:cstheme="minorHAnsi"/>
          <w:szCs w:val="20"/>
        </w:rPr>
        <w:t>ffering training to staff, including role-specific topics such as integrating primary care, behavioral health, health-related social needs screening and management, motivational interviewing, and trauma-informed care.</w:t>
      </w:r>
    </w:p>
    <w:p w14:paraId="790D5D79" w14:textId="10B77EB1" w:rsidR="00B06EC6" w:rsidRPr="00945510" w:rsidRDefault="00B06EC6" w:rsidP="003E7B83">
      <w:pPr>
        <w:pStyle w:val="paragraph"/>
        <w:spacing w:before="0" w:beforeAutospacing="0" w:after="160" w:afterAutospacing="0" w:line="259" w:lineRule="auto"/>
        <w:ind w:left="360"/>
        <w:textAlignment w:val="baseline"/>
        <w:rPr>
          <w:rFonts w:ascii="Arial" w:hAnsi="Arial"/>
          <w:sz w:val="20"/>
        </w:rPr>
      </w:pPr>
      <w:r w:rsidRPr="00945510">
        <w:rPr>
          <w:rFonts w:ascii="Arial" w:hAnsi="Arial"/>
          <w:sz w:val="20"/>
        </w:rPr>
        <w:t>Promising practices that ACOs have found useful in this area include:</w:t>
      </w:r>
    </w:p>
    <w:p w14:paraId="11686863" w14:textId="2195969E" w:rsidR="003E7B83" w:rsidRPr="00945510" w:rsidRDefault="003E7B83" w:rsidP="00AE0412">
      <w:pPr>
        <w:numPr>
          <w:ilvl w:val="0"/>
          <w:numId w:val="18"/>
        </w:numPr>
        <w:rPr>
          <w:rFonts w:eastAsia="SimSun" w:cs="Arial"/>
          <w:b/>
          <w:bCs/>
          <w:szCs w:val="20"/>
        </w:rPr>
      </w:pPr>
      <w:r w:rsidRPr="00945510">
        <w:rPr>
          <w:rFonts w:eastAsia="Arial" w:cs="Arial"/>
          <w:b/>
          <w:bCs/>
          <w:szCs w:val="20"/>
        </w:rPr>
        <w:t>Promoting diversity in the workplace</w:t>
      </w:r>
    </w:p>
    <w:p w14:paraId="6D794D51" w14:textId="77777777" w:rsidR="003E7B83" w:rsidRPr="00945510" w:rsidRDefault="003E7B83" w:rsidP="00AE0412">
      <w:pPr>
        <w:numPr>
          <w:ilvl w:val="1"/>
          <w:numId w:val="18"/>
        </w:numPr>
        <w:rPr>
          <w:rFonts w:eastAsia="SimSun" w:cs="Arial"/>
          <w:szCs w:val="20"/>
        </w:rPr>
      </w:pPr>
      <w:r w:rsidRPr="00945510">
        <w:rPr>
          <w:rFonts w:eastAsia="Arial" w:cs="Arial"/>
          <w:szCs w:val="20"/>
        </w:rPr>
        <w:t xml:space="preserve">Compensating staff with bilingual capabilities at a higher rate. </w:t>
      </w:r>
    </w:p>
    <w:p w14:paraId="619814D5" w14:textId="77777777" w:rsidR="003E7B83" w:rsidRPr="00945510" w:rsidRDefault="003E7B83" w:rsidP="00AE0412">
      <w:pPr>
        <w:numPr>
          <w:ilvl w:val="1"/>
          <w:numId w:val="18"/>
        </w:numPr>
        <w:rPr>
          <w:rFonts w:eastAsia="SimSun" w:cs="Arial"/>
          <w:szCs w:val="20"/>
        </w:rPr>
      </w:pPr>
      <w:r w:rsidRPr="00945510">
        <w:rPr>
          <w:rFonts w:eastAsia="Arial" w:cs="Arial"/>
          <w:szCs w:val="20"/>
        </w:rPr>
        <w:t xml:space="preserve">Establishing a Diversity and Inclusion Committee to assist HR with recruiting diverse candidates. </w:t>
      </w:r>
    </w:p>
    <w:p w14:paraId="22642BB0" w14:textId="77777777" w:rsidR="003E7B83" w:rsidRPr="00945510" w:rsidRDefault="003E7B83" w:rsidP="00AE0412">
      <w:pPr>
        <w:numPr>
          <w:ilvl w:val="1"/>
          <w:numId w:val="18"/>
        </w:numPr>
        <w:rPr>
          <w:rFonts w:eastAsia="SimSun" w:cs="Arial"/>
          <w:szCs w:val="20"/>
        </w:rPr>
      </w:pPr>
      <w:r w:rsidRPr="00945510">
        <w:rPr>
          <w:rFonts w:eastAsia="Arial" w:cs="Arial"/>
          <w:szCs w:val="20"/>
        </w:rPr>
        <w:t>Advertising in publications tailored to non-English speaking populations.</w:t>
      </w:r>
    </w:p>
    <w:p w14:paraId="77ECBF86" w14:textId="77777777" w:rsidR="003E7B83" w:rsidRPr="00945510" w:rsidRDefault="003E7B83" w:rsidP="00AE0412">
      <w:pPr>
        <w:numPr>
          <w:ilvl w:val="1"/>
          <w:numId w:val="18"/>
        </w:numPr>
        <w:rPr>
          <w:rFonts w:eastAsia="SimSun" w:cs="Arial"/>
          <w:szCs w:val="20"/>
        </w:rPr>
      </w:pPr>
      <w:r w:rsidRPr="00945510">
        <w:rPr>
          <w:rFonts w:eastAsia="Arial" w:cs="Arial"/>
          <w:szCs w:val="20"/>
        </w:rPr>
        <w:lastRenderedPageBreak/>
        <w:t>Attending minority focused career fairs.</w:t>
      </w:r>
    </w:p>
    <w:p w14:paraId="507C678C" w14:textId="77777777" w:rsidR="003E7B83" w:rsidRPr="00945510" w:rsidRDefault="003E7B83" w:rsidP="00AE0412">
      <w:pPr>
        <w:numPr>
          <w:ilvl w:val="1"/>
          <w:numId w:val="18"/>
        </w:numPr>
        <w:rPr>
          <w:rFonts w:eastAsia="SimSun" w:cs="Arial"/>
          <w:szCs w:val="20"/>
        </w:rPr>
      </w:pPr>
      <w:r w:rsidRPr="00945510">
        <w:rPr>
          <w:rFonts w:eastAsia="Arial" w:cs="Arial"/>
          <w:szCs w:val="20"/>
        </w:rPr>
        <w:t xml:space="preserve">Recruiting from diversity-driven college career organizations. </w:t>
      </w:r>
    </w:p>
    <w:p w14:paraId="4F9D470A" w14:textId="77777777" w:rsidR="003E7B83" w:rsidRPr="00945510" w:rsidRDefault="003E7B83" w:rsidP="00AE0412">
      <w:pPr>
        <w:numPr>
          <w:ilvl w:val="1"/>
          <w:numId w:val="18"/>
        </w:numPr>
        <w:rPr>
          <w:rFonts w:eastAsia="SimSun" w:cs="Arial"/>
          <w:szCs w:val="20"/>
        </w:rPr>
      </w:pPr>
      <w:r w:rsidRPr="00945510">
        <w:rPr>
          <w:rFonts w:eastAsia="Arial" w:cs="Arial"/>
          <w:szCs w:val="20"/>
        </w:rPr>
        <w:t>Tracking the demographic, cultural, and epidemiological profile of the service population to inform hiring objectives.</w:t>
      </w:r>
    </w:p>
    <w:p w14:paraId="5FBB3B06" w14:textId="02BFEA6B" w:rsidR="003E7B83" w:rsidRPr="00945510" w:rsidRDefault="003E7B83" w:rsidP="00AE0412">
      <w:pPr>
        <w:numPr>
          <w:ilvl w:val="1"/>
          <w:numId w:val="18"/>
        </w:numPr>
        <w:rPr>
          <w:rFonts w:eastAsia="SimSun" w:cs="Arial"/>
          <w:szCs w:val="20"/>
        </w:rPr>
      </w:pPr>
      <w:r w:rsidRPr="00945510">
        <w:rPr>
          <w:rFonts w:eastAsia="Arial" w:cs="Arial"/>
          <w:szCs w:val="20"/>
        </w:rPr>
        <w:t>Implementing an employee referral incentive program to leverage existing bilingual and POC CP staff’s professional networks for recruiting</w:t>
      </w:r>
      <w:r w:rsidR="00DA6D02" w:rsidRPr="00945510">
        <w:rPr>
          <w:rFonts w:eastAsia="Arial" w:cs="Arial"/>
          <w:szCs w:val="20"/>
        </w:rPr>
        <w:t xml:space="preserve">. </w:t>
      </w:r>
    </w:p>
    <w:p w14:paraId="2CD440B4" w14:textId="77777777" w:rsidR="003E7B83" w:rsidRPr="00945510" w:rsidRDefault="003E7B83" w:rsidP="00AE0412">
      <w:pPr>
        <w:numPr>
          <w:ilvl w:val="1"/>
          <w:numId w:val="18"/>
        </w:numPr>
        <w:rPr>
          <w:rFonts w:eastAsia="SimSun" w:cs="Arial"/>
          <w:szCs w:val="20"/>
        </w:rPr>
      </w:pPr>
      <w:r w:rsidRPr="00945510">
        <w:rPr>
          <w:rFonts w:eastAsia="Arial" w:cs="Arial"/>
          <w:szCs w:val="20"/>
        </w:rPr>
        <w:t>Advertising positions with local professional and civic associations such as the National Association of Social Work, Spanish Nurses Association, Health Care Administrators, National Association of Puerto Rican and the Hispanic Social Workers.</w:t>
      </w:r>
    </w:p>
    <w:p w14:paraId="65C305F7" w14:textId="1790B522" w:rsidR="003E7B83" w:rsidRPr="00945510" w:rsidRDefault="003E7B83" w:rsidP="00AE0412">
      <w:pPr>
        <w:numPr>
          <w:ilvl w:val="1"/>
          <w:numId w:val="18"/>
        </w:numPr>
        <w:rPr>
          <w:rFonts w:eastAsia="SimSun" w:cs="Arial"/>
          <w:szCs w:val="20"/>
        </w:rPr>
      </w:pPr>
      <w:r w:rsidRPr="00945510">
        <w:rPr>
          <w:rFonts w:eastAsia="Arial" w:cs="Arial"/>
          <w:szCs w:val="20"/>
        </w:rPr>
        <w:t>Recruiting in other geographic areas with high concentrations of Spanish speakers or other needed language skills, and then helping qualified recruits with relocation expenses</w:t>
      </w:r>
      <w:r w:rsidR="00DA6D02" w:rsidRPr="00945510">
        <w:rPr>
          <w:rFonts w:eastAsia="Arial" w:cs="Arial"/>
          <w:szCs w:val="20"/>
        </w:rPr>
        <w:t xml:space="preserve">. </w:t>
      </w:r>
    </w:p>
    <w:p w14:paraId="05C8C700" w14:textId="77777777" w:rsidR="003E7B83" w:rsidRPr="00945510" w:rsidRDefault="003E7B83" w:rsidP="00AE0412">
      <w:pPr>
        <w:numPr>
          <w:ilvl w:val="0"/>
          <w:numId w:val="18"/>
        </w:numPr>
        <w:rPr>
          <w:rFonts w:eastAsia="SimSun" w:cs="Arial"/>
          <w:b/>
          <w:bCs/>
          <w:szCs w:val="20"/>
        </w:rPr>
      </w:pPr>
      <w:r w:rsidRPr="00945510">
        <w:rPr>
          <w:rFonts w:eastAsia="Arial" w:cs="Arial"/>
          <w:b/>
          <w:bCs/>
          <w:szCs w:val="20"/>
        </w:rPr>
        <w:t>Recruitment and retention</w:t>
      </w:r>
    </w:p>
    <w:p w14:paraId="0286FE8E" w14:textId="77777777" w:rsidR="003E7B83" w:rsidRPr="00945510" w:rsidRDefault="003E7B83" w:rsidP="00AE0412">
      <w:pPr>
        <w:numPr>
          <w:ilvl w:val="1"/>
          <w:numId w:val="18"/>
        </w:numPr>
        <w:rPr>
          <w:rFonts w:eastAsia="SimSun" w:cs="Arial"/>
          <w:szCs w:val="20"/>
        </w:rPr>
      </w:pPr>
      <w:r w:rsidRPr="00945510">
        <w:rPr>
          <w:rFonts w:eastAsia="Calibri" w:cs="Arial"/>
          <w:szCs w:val="20"/>
        </w:rPr>
        <w:t>Contracting with a local social services agency capable of providing the ACO with short term CHWs, enabling the ACO to rapidly increase staff on an as-needed basis.</w:t>
      </w:r>
    </w:p>
    <w:p w14:paraId="0FE03FDE" w14:textId="77777777" w:rsidR="003E7B83" w:rsidRPr="00945510" w:rsidRDefault="003E7B83" w:rsidP="00AE0412">
      <w:pPr>
        <w:numPr>
          <w:ilvl w:val="1"/>
          <w:numId w:val="18"/>
        </w:numPr>
        <w:rPr>
          <w:rFonts w:eastAsia="Calibri" w:cs="Arial"/>
          <w:szCs w:val="20"/>
        </w:rPr>
      </w:pPr>
      <w:r w:rsidRPr="00945510">
        <w:rPr>
          <w:rFonts w:eastAsia="Calibri" w:cs="Arial"/>
          <w:szCs w:val="20"/>
        </w:rPr>
        <w:t>Onboarding cohorts of new CCCM staff with common start dates, enabling shared learning.</w:t>
      </w:r>
    </w:p>
    <w:p w14:paraId="28FED68F" w14:textId="77777777" w:rsidR="003E7B83" w:rsidRPr="00945510" w:rsidRDefault="003E7B83" w:rsidP="00AE0412">
      <w:pPr>
        <w:numPr>
          <w:ilvl w:val="1"/>
          <w:numId w:val="18"/>
        </w:numPr>
        <w:rPr>
          <w:rFonts w:eastAsia="Arial" w:cs="Arial"/>
          <w:szCs w:val="20"/>
        </w:rPr>
      </w:pPr>
      <w:r w:rsidRPr="00945510">
        <w:rPr>
          <w:rFonts w:eastAsia="Arial" w:cs="Arial"/>
          <w:szCs w:val="20"/>
        </w:rPr>
        <w:t>Implementing mentorship programs that pair newly onboarded staff with senior members to expedite training, especially amongst CCCM teams with complex labor divisions.</w:t>
      </w:r>
    </w:p>
    <w:p w14:paraId="5379EB30" w14:textId="77777777" w:rsidR="003E7B83" w:rsidRPr="00945510" w:rsidRDefault="003E7B83" w:rsidP="00AE0412">
      <w:pPr>
        <w:numPr>
          <w:ilvl w:val="1"/>
          <w:numId w:val="18"/>
        </w:numPr>
        <w:rPr>
          <w:rFonts w:eastAsia="SimSun" w:cs="Arial"/>
          <w:szCs w:val="20"/>
        </w:rPr>
      </w:pPr>
      <w:r w:rsidRPr="00945510">
        <w:rPr>
          <w:rFonts w:eastAsia="SimSun" w:cs="Arial"/>
          <w:szCs w:val="20"/>
        </w:rPr>
        <w:t>Providing opportunities for a staff voice in governance through regularly scheduled leadership town halls at individual practice sites.</w:t>
      </w:r>
    </w:p>
    <w:p w14:paraId="074075F8" w14:textId="77777777" w:rsidR="003E7B83" w:rsidRPr="00945510" w:rsidRDefault="003E7B83" w:rsidP="00AE0412">
      <w:pPr>
        <w:numPr>
          <w:ilvl w:val="1"/>
          <w:numId w:val="18"/>
        </w:numPr>
        <w:rPr>
          <w:rFonts w:eastAsia="Calibri" w:cs="Arial"/>
          <w:szCs w:val="20"/>
        </w:rPr>
      </w:pPr>
      <w:r w:rsidRPr="00945510">
        <w:rPr>
          <w:rFonts w:eastAsia="Calibri" w:cs="Arial"/>
          <w:szCs w:val="20"/>
        </w:rPr>
        <w:t>Recruiting staff from professional associations, such as the Case Management Society of America, and from targeted colleges and universities.</w:t>
      </w:r>
    </w:p>
    <w:p w14:paraId="4EFA634A" w14:textId="77777777" w:rsidR="003E7B83" w:rsidRPr="00945510" w:rsidRDefault="003E7B83" w:rsidP="00AE0412">
      <w:pPr>
        <w:numPr>
          <w:ilvl w:val="1"/>
          <w:numId w:val="18"/>
        </w:numPr>
        <w:rPr>
          <w:rFonts w:eastAsia="Calibri" w:cs="Arial"/>
          <w:szCs w:val="20"/>
        </w:rPr>
      </w:pPr>
      <w:r w:rsidRPr="00945510">
        <w:rPr>
          <w:rFonts w:eastAsia="Calibri" w:cs="Arial"/>
          <w:szCs w:val="20"/>
        </w:rPr>
        <w:t>Offering staff tuition reimbursement for advanced degrees and programs.</w:t>
      </w:r>
    </w:p>
    <w:p w14:paraId="76BFF08F" w14:textId="77777777" w:rsidR="003E7B83" w:rsidRPr="00945510" w:rsidRDefault="003E7B83" w:rsidP="00AE0412">
      <w:pPr>
        <w:numPr>
          <w:ilvl w:val="1"/>
          <w:numId w:val="18"/>
        </w:numPr>
        <w:rPr>
          <w:rFonts w:eastAsia="Calibri" w:cs="Arial"/>
          <w:szCs w:val="20"/>
        </w:rPr>
      </w:pPr>
      <w:r w:rsidRPr="00945510">
        <w:rPr>
          <w:rFonts w:eastAsia="Calibri" w:cs="Arial"/>
          <w:szCs w:val="20"/>
        </w:rPr>
        <w:t>Using employee referral bonuses to boost recruitment.</w:t>
      </w:r>
    </w:p>
    <w:p w14:paraId="3C7CA69E" w14:textId="77777777" w:rsidR="003E7B83" w:rsidRPr="00945510" w:rsidRDefault="003E7B83" w:rsidP="00AE0412">
      <w:pPr>
        <w:numPr>
          <w:ilvl w:val="0"/>
          <w:numId w:val="18"/>
        </w:numPr>
        <w:rPr>
          <w:rFonts w:eastAsia="SimSun" w:cs="Arial"/>
          <w:b/>
          <w:bCs/>
          <w:szCs w:val="20"/>
        </w:rPr>
      </w:pPr>
      <w:r w:rsidRPr="00945510">
        <w:rPr>
          <w:rFonts w:eastAsia="Arial" w:cs="Arial"/>
          <w:b/>
          <w:bCs/>
          <w:szCs w:val="20"/>
        </w:rPr>
        <w:t>Training</w:t>
      </w:r>
    </w:p>
    <w:p w14:paraId="1510E13B" w14:textId="77777777" w:rsidR="003E7B83" w:rsidRPr="00945510" w:rsidRDefault="003E7B83" w:rsidP="00AE0412">
      <w:pPr>
        <w:numPr>
          <w:ilvl w:val="1"/>
          <w:numId w:val="18"/>
        </w:numPr>
        <w:rPr>
          <w:rFonts w:eastAsia="SimSun" w:cs="Arial"/>
          <w:szCs w:val="20"/>
        </w:rPr>
      </w:pPr>
      <w:r w:rsidRPr="00945510">
        <w:rPr>
          <w:rFonts w:eastAsia="Arial" w:cs="Arial"/>
          <w:szCs w:val="20"/>
        </w:rPr>
        <w:t xml:space="preserve">Offering staff reimbursement for training from third party vendors. </w:t>
      </w:r>
    </w:p>
    <w:p w14:paraId="439D4224" w14:textId="77777777" w:rsidR="003E7B83" w:rsidRPr="00945510" w:rsidRDefault="003E7B83" w:rsidP="00AE0412">
      <w:pPr>
        <w:numPr>
          <w:ilvl w:val="1"/>
          <w:numId w:val="18"/>
        </w:numPr>
        <w:rPr>
          <w:rFonts w:eastAsia="Calibri" w:cs="Arial"/>
          <w:szCs w:val="20"/>
        </w:rPr>
      </w:pPr>
      <w:r w:rsidRPr="00945510">
        <w:rPr>
          <w:rFonts w:eastAsia="Arial" w:cs="Arial"/>
          <w:szCs w:val="20"/>
        </w:rPr>
        <w:t>Tracking staff engagement with training modules and proactively identifying staff who have not completed required trainings.</w:t>
      </w:r>
    </w:p>
    <w:p w14:paraId="02FF3147" w14:textId="77777777" w:rsidR="003E7B83" w:rsidRPr="00945510" w:rsidRDefault="003E7B83" w:rsidP="00AE0412">
      <w:pPr>
        <w:numPr>
          <w:ilvl w:val="1"/>
          <w:numId w:val="18"/>
        </w:numPr>
        <w:rPr>
          <w:rFonts w:eastAsia="Calibri" w:cs="Arial"/>
          <w:szCs w:val="20"/>
        </w:rPr>
      </w:pPr>
      <w:r w:rsidRPr="00945510">
        <w:rPr>
          <w:rFonts w:eastAsia="Calibri" w:cs="Arial"/>
          <w:szCs w:val="20"/>
        </w:rPr>
        <w:t>Providing additional training opportunities through on-line training programs from third party vendors.</w:t>
      </w:r>
    </w:p>
    <w:p w14:paraId="13122E3D" w14:textId="77777777" w:rsidR="003E7B83" w:rsidRPr="00945510" w:rsidRDefault="003E7B83" w:rsidP="00AE0412">
      <w:pPr>
        <w:numPr>
          <w:ilvl w:val="1"/>
          <w:numId w:val="18"/>
        </w:numPr>
        <w:rPr>
          <w:rFonts w:eastAsia="Calibri" w:cs="Arial"/>
          <w:szCs w:val="20"/>
        </w:rPr>
      </w:pPr>
      <w:r w:rsidRPr="00945510">
        <w:rPr>
          <w:rFonts w:eastAsia="Calibri" w:cs="Arial"/>
          <w:szCs w:val="20"/>
        </w:rPr>
        <w:t>Offering Medical Interpreter Training to eligible staff.</w:t>
      </w:r>
    </w:p>
    <w:p w14:paraId="3B848B8A" w14:textId="77777777" w:rsidR="003E7B83" w:rsidRPr="00945510" w:rsidRDefault="003E7B83" w:rsidP="00AE0412">
      <w:pPr>
        <w:numPr>
          <w:ilvl w:val="1"/>
          <w:numId w:val="18"/>
        </w:numPr>
        <w:rPr>
          <w:rFonts w:eastAsia="Calibri" w:cs="Arial"/>
          <w:szCs w:val="20"/>
        </w:rPr>
      </w:pPr>
      <w:r w:rsidRPr="00945510">
        <w:rPr>
          <w:rFonts w:eastAsia="Calibri" w:cs="Arial"/>
          <w:szCs w:val="20"/>
        </w:rPr>
        <w:t>Sponsoring staff visits to out of state health systems to learn best practices and bring these back to the team through peer-to-peer trainings.</w:t>
      </w:r>
    </w:p>
    <w:p w14:paraId="66EA1282" w14:textId="77777777" w:rsidR="003E7B83" w:rsidRPr="00945510" w:rsidRDefault="003E7B83" w:rsidP="00AE0412">
      <w:pPr>
        <w:numPr>
          <w:ilvl w:val="0"/>
          <w:numId w:val="18"/>
        </w:numPr>
        <w:rPr>
          <w:rFonts w:eastAsia="SimSun" w:cs="Arial"/>
          <w:b/>
          <w:bCs/>
          <w:szCs w:val="20"/>
        </w:rPr>
      </w:pPr>
      <w:r w:rsidRPr="00945510">
        <w:rPr>
          <w:rFonts w:eastAsia="Arial" w:cs="Arial"/>
          <w:b/>
          <w:bCs/>
          <w:szCs w:val="20"/>
        </w:rPr>
        <w:t>Teams and staff roles designed to support person-centered care delivery and population health</w:t>
      </w:r>
    </w:p>
    <w:p w14:paraId="3CD4FC37" w14:textId="77777777" w:rsidR="003E7B83" w:rsidRPr="00945510" w:rsidRDefault="003E7B83" w:rsidP="00AE0412">
      <w:pPr>
        <w:numPr>
          <w:ilvl w:val="1"/>
          <w:numId w:val="18"/>
        </w:numPr>
        <w:rPr>
          <w:rFonts w:eastAsia="SimSun" w:cs="Arial"/>
          <w:szCs w:val="20"/>
        </w:rPr>
      </w:pPr>
      <w:r w:rsidRPr="00945510">
        <w:rPr>
          <w:rFonts w:eastAsia="Arial" w:cs="Arial"/>
          <w:szCs w:val="20"/>
        </w:rPr>
        <w:t>Protecting provider time for pre-visit planning.</w:t>
      </w:r>
    </w:p>
    <w:p w14:paraId="51DC8E8A" w14:textId="77777777" w:rsidR="003E7B83" w:rsidRPr="00945510" w:rsidRDefault="003E7B83" w:rsidP="00AE0412">
      <w:pPr>
        <w:numPr>
          <w:ilvl w:val="1"/>
          <w:numId w:val="18"/>
        </w:numPr>
        <w:rPr>
          <w:rFonts w:eastAsia="SimSun" w:cs="Arial"/>
          <w:szCs w:val="20"/>
        </w:rPr>
      </w:pPr>
      <w:r w:rsidRPr="00945510">
        <w:rPr>
          <w:rFonts w:eastAsia="Arial" w:cs="Arial"/>
          <w:szCs w:val="20"/>
        </w:rPr>
        <w:t>Pairing RN care managers or social workers with CHWs to provide care coordination.</w:t>
      </w:r>
    </w:p>
    <w:p w14:paraId="155525B1" w14:textId="77777777" w:rsidR="003E7B83" w:rsidRPr="00945510" w:rsidRDefault="003E7B83" w:rsidP="00AE0412">
      <w:pPr>
        <w:numPr>
          <w:ilvl w:val="1"/>
          <w:numId w:val="18"/>
        </w:numPr>
        <w:rPr>
          <w:rFonts w:eastAsia="SimSun" w:cs="Arial"/>
          <w:szCs w:val="20"/>
        </w:rPr>
      </w:pPr>
      <w:r w:rsidRPr="00945510">
        <w:rPr>
          <w:rFonts w:eastAsia="Arial" w:cs="Arial"/>
          <w:szCs w:val="20"/>
        </w:rPr>
        <w:lastRenderedPageBreak/>
        <w:t xml:space="preserve">Including pharmacists/pharmacy technicians and dieticians on care teams. </w:t>
      </w:r>
    </w:p>
    <w:p w14:paraId="7E93BDCE" w14:textId="77777777" w:rsidR="003E7B83" w:rsidRPr="00945510" w:rsidRDefault="003E7B83" w:rsidP="00AE0412">
      <w:pPr>
        <w:numPr>
          <w:ilvl w:val="1"/>
          <w:numId w:val="18"/>
        </w:numPr>
        <w:rPr>
          <w:rFonts w:eastAsia="SimSun" w:cs="Arial"/>
          <w:szCs w:val="20"/>
        </w:rPr>
      </w:pPr>
      <w:r w:rsidRPr="00945510">
        <w:rPr>
          <w:rFonts w:eastAsia="Arial" w:cs="Arial"/>
          <w:szCs w:val="20"/>
        </w:rPr>
        <w:t>Developing trainings and protocols for staff providing home visits.</w:t>
      </w:r>
    </w:p>
    <w:p w14:paraId="04E5851F" w14:textId="77777777" w:rsidR="003E7B83" w:rsidRPr="00945510" w:rsidRDefault="003E7B83" w:rsidP="00AE0412">
      <w:pPr>
        <w:numPr>
          <w:ilvl w:val="1"/>
          <w:numId w:val="18"/>
        </w:numPr>
        <w:rPr>
          <w:rFonts w:eastAsia="SimSun" w:cs="Arial"/>
          <w:szCs w:val="20"/>
        </w:rPr>
      </w:pPr>
      <w:r w:rsidRPr="00945510">
        <w:rPr>
          <w:rFonts w:eastAsia="Arial" w:cs="Arial"/>
          <w:szCs w:val="20"/>
        </w:rPr>
        <w:t>Developing trainings and protocols for staff using telemedicine.</w:t>
      </w:r>
    </w:p>
    <w:p w14:paraId="74309E58" w14:textId="77777777" w:rsidR="003E7B83" w:rsidRPr="00945510" w:rsidRDefault="003E7B83" w:rsidP="00AE0412">
      <w:pPr>
        <w:numPr>
          <w:ilvl w:val="1"/>
          <w:numId w:val="18"/>
        </w:numPr>
        <w:rPr>
          <w:rFonts w:eastAsia="SimSun" w:cs="Arial"/>
          <w:szCs w:val="20"/>
        </w:rPr>
      </w:pPr>
      <w:r w:rsidRPr="00945510">
        <w:rPr>
          <w:rFonts w:eastAsia="Arial" w:cs="Arial"/>
          <w:szCs w:val="20"/>
        </w:rPr>
        <w:t>Leveraging CHWs who specialize in overcoming barriers to engagement, including issues of distrust of the medical community, to build relationships with hard-to-engage members.</w:t>
      </w:r>
    </w:p>
    <w:p w14:paraId="5EC5CD9C" w14:textId="23E048D4" w:rsidR="008D26A1" w:rsidRPr="00945510" w:rsidRDefault="00200611" w:rsidP="00073348">
      <w:pPr>
        <w:pStyle w:val="Heading2"/>
        <w:spacing w:before="0" w:after="160" w:line="259" w:lineRule="auto"/>
        <w:rPr>
          <w:color w:val="auto"/>
        </w:rPr>
      </w:pPr>
      <w:bookmarkStart w:id="67" w:name="_Toc39068502"/>
      <w:bookmarkStart w:id="68" w:name="_Toc57728792"/>
      <w:r w:rsidRPr="00945510">
        <w:rPr>
          <w:color w:val="auto"/>
        </w:rPr>
        <w:t xml:space="preserve">4. </w:t>
      </w:r>
      <w:r w:rsidR="008D26A1" w:rsidRPr="00945510">
        <w:rPr>
          <w:color w:val="auto"/>
        </w:rPr>
        <w:t xml:space="preserve">Health Information Technology </w:t>
      </w:r>
      <w:r w:rsidR="00F44AE5" w:rsidRPr="00945510">
        <w:rPr>
          <w:color w:val="auto"/>
        </w:rPr>
        <w:t>and</w:t>
      </w:r>
      <w:r w:rsidR="008D26A1" w:rsidRPr="00945510">
        <w:rPr>
          <w:color w:val="auto"/>
        </w:rPr>
        <w:t xml:space="preserve"> Exchange</w:t>
      </w:r>
      <w:bookmarkEnd w:id="65"/>
      <w:bookmarkEnd w:id="67"/>
      <w:bookmarkEnd w:id="68"/>
    </w:p>
    <w:p w14:paraId="656DBC20" w14:textId="76960546" w:rsidR="008D26A1" w:rsidRPr="00945510" w:rsidRDefault="00F44AE5" w:rsidP="00073348">
      <w:pPr>
        <w:pStyle w:val="Heading3"/>
        <w:spacing w:before="0" w:after="160" w:line="259" w:lineRule="auto"/>
        <w:rPr>
          <w:color w:val="auto"/>
        </w:rPr>
      </w:pPr>
      <w:bookmarkStart w:id="69" w:name="_Toc32406720"/>
      <w:bookmarkStart w:id="70" w:name="_Toc39068503"/>
      <w:bookmarkStart w:id="71" w:name="_Toc57728793"/>
      <w:r w:rsidRPr="00945510">
        <w:rPr>
          <w:color w:val="auto"/>
        </w:rPr>
        <w:t>On Track</w:t>
      </w:r>
      <w:r w:rsidR="008D26A1" w:rsidRPr="00945510">
        <w:rPr>
          <w:color w:val="auto"/>
        </w:rPr>
        <w:t xml:space="preserve"> Description</w:t>
      </w:r>
      <w:bookmarkEnd w:id="69"/>
      <w:bookmarkEnd w:id="70"/>
      <w:bookmarkEnd w:id="71"/>
    </w:p>
    <w:p w14:paraId="7191B537" w14:textId="2165BB7F" w:rsidR="00537746" w:rsidRPr="00945510" w:rsidRDefault="00537746" w:rsidP="00537746">
      <w:bookmarkStart w:id="72" w:name="_Hlk39066705"/>
      <w:bookmarkStart w:id="73" w:name="_Toc32406721"/>
      <w:r w:rsidRPr="00945510">
        <w:t xml:space="preserve">Characteristics of ACOs considered </w:t>
      </w:r>
      <w:r w:rsidR="00F44AE5" w:rsidRPr="00945510">
        <w:t>On track</w:t>
      </w:r>
      <w:r w:rsidRPr="00945510">
        <w:t>:</w:t>
      </w:r>
    </w:p>
    <w:bookmarkEnd w:id="72"/>
    <w:p w14:paraId="7DE1E99A" w14:textId="6003822A" w:rsidR="00537746" w:rsidRPr="00945510" w:rsidRDefault="00537746" w:rsidP="00AE0412">
      <w:pPr>
        <w:pStyle w:val="ListParagraph"/>
        <w:numPr>
          <w:ilvl w:val="0"/>
          <w:numId w:val="8"/>
        </w:numPr>
        <w:contextualSpacing w:val="0"/>
        <w:rPr>
          <w:b/>
          <w:bCs/>
        </w:rPr>
      </w:pPr>
      <w:r w:rsidRPr="00945510">
        <w:rPr>
          <w:b/>
          <w:bCs/>
        </w:rPr>
        <w:t>Infrastructure for care coordination and population health</w:t>
      </w:r>
    </w:p>
    <w:p w14:paraId="77B05270" w14:textId="77777777" w:rsidR="00E16775" w:rsidRPr="00945510" w:rsidRDefault="00E16775" w:rsidP="00AE0412">
      <w:pPr>
        <w:pStyle w:val="ListParagraph"/>
        <w:numPr>
          <w:ilvl w:val="1"/>
          <w:numId w:val="8"/>
        </w:numPr>
        <w:contextualSpacing w:val="0"/>
      </w:pPr>
      <w:r w:rsidRPr="00945510">
        <w:t>uses an EHR to aggregate and share information among providers across the ACO</w:t>
      </w:r>
    </w:p>
    <w:p w14:paraId="45885B36" w14:textId="4D761440" w:rsidR="00537746" w:rsidRPr="00945510" w:rsidRDefault="00537746" w:rsidP="00AE0412">
      <w:pPr>
        <w:pStyle w:val="ListParagraph"/>
        <w:numPr>
          <w:ilvl w:val="1"/>
          <w:numId w:val="8"/>
        </w:numPr>
        <w:contextualSpacing w:val="0"/>
      </w:pPr>
      <w:r w:rsidRPr="00945510">
        <w:t>has a ca</w:t>
      </w:r>
      <w:r w:rsidR="00E47CC2">
        <w:t>r</w:t>
      </w:r>
      <w:r w:rsidRPr="00945510">
        <w:t xml:space="preserve">e management platform in place to facilitate collaborative patient care across disciplines and providers; </w:t>
      </w:r>
    </w:p>
    <w:p w14:paraId="1B1FFEE3" w14:textId="467C367E" w:rsidR="00537746" w:rsidRPr="00945510" w:rsidRDefault="00537746" w:rsidP="00AE0412">
      <w:pPr>
        <w:pStyle w:val="ListParagraph"/>
        <w:numPr>
          <w:ilvl w:val="1"/>
          <w:numId w:val="8"/>
        </w:numPr>
        <w:contextualSpacing w:val="0"/>
      </w:pPr>
      <w:r w:rsidRPr="00945510">
        <w:t xml:space="preserve">uses a population health platform that integrates claims, administrative, and clinical data, generates registries by condition or risk factors, predictive models, utilization patterns, and financial metrics, and identifies </w:t>
      </w:r>
      <w:r w:rsidR="006817E8" w:rsidRPr="00945510">
        <w:t>member</w:t>
      </w:r>
      <w:r w:rsidRPr="00945510">
        <w:t xml:space="preserve">s eligible for programs or in need of additional care coordination. </w:t>
      </w:r>
    </w:p>
    <w:p w14:paraId="3581FCE4" w14:textId="04115E13" w:rsidR="00537746" w:rsidRPr="00945510" w:rsidRDefault="00537746" w:rsidP="00AE0412">
      <w:pPr>
        <w:pStyle w:val="ListParagraph"/>
        <w:numPr>
          <w:ilvl w:val="0"/>
          <w:numId w:val="8"/>
        </w:numPr>
        <w:contextualSpacing w:val="0"/>
        <w:rPr>
          <w:b/>
          <w:bCs/>
        </w:rPr>
      </w:pPr>
      <w:r w:rsidRPr="00945510">
        <w:rPr>
          <w:b/>
          <w:bCs/>
        </w:rPr>
        <w:t>Systems for collaboration across organizations</w:t>
      </w:r>
    </w:p>
    <w:p w14:paraId="56CF9A08" w14:textId="77777777" w:rsidR="00537746" w:rsidRPr="00945510" w:rsidRDefault="00537746" w:rsidP="00AE0412">
      <w:pPr>
        <w:pStyle w:val="ListParagraph"/>
        <w:numPr>
          <w:ilvl w:val="1"/>
          <w:numId w:val="8"/>
        </w:numPr>
        <w:contextualSpacing w:val="0"/>
      </w:pPr>
      <w:r w:rsidRPr="00945510">
        <w:t xml:space="preserve">has taken steps to improve the interoperability of their EHR; </w:t>
      </w:r>
    </w:p>
    <w:p w14:paraId="755511A0" w14:textId="77777777" w:rsidR="00537746" w:rsidRPr="00945510" w:rsidRDefault="00537746" w:rsidP="00AE0412">
      <w:pPr>
        <w:pStyle w:val="ListParagraph"/>
        <w:numPr>
          <w:ilvl w:val="1"/>
          <w:numId w:val="8"/>
        </w:numPr>
        <w:contextualSpacing w:val="0"/>
      </w:pPr>
      <w:r w:rsidRPr="00945510">
        <w:t>shares real-time data including event notifications, and uses dashboards to share real time program eligibility and performance data;</w:t>
      </w:r>
    </w:p>
    <w:p w14:paraId="5B921678" w14:textId="77777777" w:rsidR="00537746" w:rsidRPr="00945510" w:rsidRDefault="00537746" w:rsidP="00AE0412">
      <w:pPr>
        <w:pStyle w:val="ListParagraph"/>
        <w:numPr>
          <w:ilvl w:val="1"/>
          <w:numId w:val="8"/>
        </w:numPr>
        <w:contextualSpacing w:val="0"/>
      </w:pPr>
      <w:r w:rsidRPr="00945510">
        <w:t>creates processes to enable two-way exchange of member information with CPs and develops workarounds to solve interoperability challenges.</w:t>
      </w:r>
    </w:p>
    <w:p w14:paraId="7DDCC727" w14:textId="507CE254" w:rsidR="008D26A1" w:rsidRPr="00945510" w:rsidRDefault="008D26A1" w:rsidP="00073348">
      <w:pPr>
        <w:pStyle w:val="Heading3"/>
        <w:spacing w:before="0" w:after="160" w:line="259" w:lineRule="auto"/>
        <w:rPr>
          <w:color w:val="auto"/>
        </w:rPr>
      </w:pPr>
      <w:bookmarkStart w:id="74" w:name="_Toc39068504"/>
      <w:bookmarkStart w:id="75" w:name="_Toc57728794"/>
      <w:r w:rsidRPr="00945510">
        <w:rPr>
          <w:color w:val="auto"/>
        </w:rPr>
        <w:t>Results</w:t>
      </w:r>
      <w:bookmarkEnd w:id="73"/>
      <w:bookmarkEnd w:id="74"/>
      <w:bookmarkEnd w:id="75"/>
    </w:p>
    <w:p w14:paraId="19D11C7B" w14:textId="6637CAAD" w:rsidR="008D26A1" w:rsidRPr="00945510" w:rsidRDefault="008D26A1" w:rsidP="00073348">
      <w:bookmarkStart w:id="76" w:name="_Toc32406723"/>
      <w:r w:rsidRPr="00945510">
        <w:rPr>
          <w:rStyle w:val="normaltextrun"/>
        </w:rPr>
        <w:t xml:space="preserve">The IA finds that </w:t>
      </w:r>
      <w:r w:rsidR="00274EA7" w:rsidRPr="00945510">
        <w:rPr>
          <w:rStyle w:val="normaltextrun"/>
          <w:rFonts w:asciiTheme="majorHAnsi" w:hAnsiTheme="majorHAnsi" w:cstheme="majorHAnsi"/>
          <w:shd w:val="clear" w:color="auto" w:fill="FFFFFF"/>
        </w:rPr>
        <w:t xml:space="preserve">BMCHP </w:t>
      </w:r>
      <w:r w:rsidR="005E2165" w:rsidRPr="00945510">
        <w:rPr>
          <w:rStyle w:val="normaltextrun"/>
          <w:rFonts w:asciiTheme="majorHAnsi" w:hAnsiTheme="majorHAnsi" w:cstheme="majorHAnsi"/>
          <w:shd w:val="clear" w:color="auto" w:fill="FFFFFF"/>
        </w:rPr>
        <w:t xml:space="preserve">Signature </w:t>
      </w:r>
      <w:r w:rsidRPr="00945510">
        <w:rPr>
          <w:rStyle w:val="normaltextrun"/>
        </w:rPr>
        <w:t xml:space="preserve">is </w:t>
      </w:r>
      <w:r w:rsidR="00F44AE5" w:rsidRPr="00945510">
        <w:rPr>
          <w:rStyle w:val="normaltextrun"/>
          <w:b/>
          <w:bCs/>
        </w:rPr>
        <w:t>On</w:t>
      </w:r>
      <w:r w:rsidR="00F44AE5" w:rsidRPr="00945510">
        <w:rPr>
          <w:rStyle w:val="normaltextrun"/>
          <w:rFonts w:asciiTheme="majorHAnsi" w:hAnsiTheme="majorHAnsi" w:cstheme="majorHAnsi"/>
          <w:b/>
          <w:bCs/>
          <w:shd w:val="clear" w:color="auto" w:fill="FFFFFF"/>
        </w:rPr>
        <w:t xml:space="preserve"> </w:t>
      </w:r>
      <w:r w:rsidR="00F44AE5" w:rsidRPr="00945510">
        <w:rPr>
          <w:rStyle w:val="normaltextrun"/>
          <w:b/>
          <w:bCs/>
        </w:rPr>
        <w:t>track</w:t>
      </w:r>
      <w:r w:rsidRPr="00945510">
        <w:rPr>
          <w:rStyle w:val="normaltextrun"/>
          <w:b/>
          <w:bCs/>
        </w:rPr>
        <w:t xml:space="preserve"> with </w:t>
      </w:r>
      <w:r w:rsidR="009115A1" w:rsidRPr="00945510">
        <w:rPr>
          <w:rStyle w:val="normaltextrun"/>
          <w:rFonts w:asciiTheme="majorHAnsi" w:hAnsiTheme="majorHAnsi" w:cstheme="majorHAnsi"/>
          <w:b/>
          <w:bCs/>
          <w:shd w:val="clear" w:color="auto" w:fill="FFFFFF"/>
        </w:rPr>
        <w:t>limited</w:t>
      </w:r>
      <w:r w:rsidRPr="00945510">
        <w:rPr>
          <w:rStyle w:val="normaltextrun"/>
          <w:b/>
          <w:bCs/>
        </w:rPr>
        <w:t xml:space="preserve"> recommendations</w:t>
      </w:r>
      <w:r w:rsidRPr="00945510">
        <w:rPr>
          <w:rStyle w:val="normaltextrun"/>
        </w:rPr>
        <w:t xml:space="preserve"> in the </w:t>
      </w:r>
      <w:r w:rsidR="00E2408D" w:rsidRPr="00945510">
        <w:rPr>
          <w:rStyle w:val="normaltextrun"/>
          <w:rFonts w:asciiTheme="majorHAnsi" w:hAnsiTheme="majorHAnsi" w:cstheme="majorHAnsi"/>
          <w:shd w:val="clear" w:color="auto" w:fill="FFFFFF"/>
        </w:rPr>
        <w:t>H</w:t>
      </w:r>
      <w:r w:rsidRPr="00945510">
        <w:rPr>
          <w:rStyle w:val="normaltextrun"/>
          <w:rFonts w:asciiTheme="majorHAnsi" w:hAnsiTheme="majorHAnsi" w:cstheme="majorHAnsi"/>
          <w:shd w:val="clear" w:color="auto" w:fill="FFFFFF"/>
        </w:rPr>
        <w:t xml:space="preserve">ealth </w:t>
      </w:r>
      <w:r w:rsidR="00E2408D" w:rsidRPr="00945510">
        <w:rPr>
          <w:rStyle w:val="normaltextrun"/>
          <w:rFonts w:asciiTheme="majorHAnsi" w:hAnsiTheme="majorHAnsi" w:cstheme="majorHAnsi"/>
          <w:shd w:val="clear" w:color="auto" w:fill="FFFFFF"/>
        </w:rPr>
        <w:t>I</w:t>
      </w:r>
      <w:r w:rsidRPr="00945510">
        <w:rPr>
          <w:rStyle w:val="normaltextrun"/>
          <w:rFonts w:asciiTheme="majorHAnsi" w:hAnsiTheme="majorHAnsi" w:cstheme="majorHAnsi"/>
          <w:shd w:val="clear" w:color="auto" w:fill="FFFFFF"/>
        </w:rPr>
        <w:t xml:space="preserve">nformation </w:t>
      </w:r>
      <w:r w:rsidR="00E2408D" w:rsidRPr="00945510">
        <w:rPr>
          <w:rStyle w:val="normaltextrun"/>
          <w:rFonts w:asciiTheme="majorHAnsi" w:hAnsiTheme="majorHAnsi" w:cstheme="majorHAnsi"/>
          <w:shd w:val="clear" w:color="auto" w:fill="FFFFFF"/>
        </w:rPr>
        <w:t>T</w:t>
      </w:r>
      <w:r w:rsidR="008C74C9" w:rsidRPr="00945510">
        <w:rPr>
          <w:rStyle w:val="normaltextrun"/>
          <w:rFonts w:asciiTheme="majorHAnsi" w:hAnsiTheme="majorHAnsi" w:cstheme="majorHAnsi"/>
          <w:shd w:val="clear" w:color="auto" w:fill="FFFFFF"/>
        </w:rPr>
        <w:t>echnology</w:t>
      </w:r>
      <w:r w:rsidR="008C74C9" w:rsidRPr="00945510">
        <w:rPr>
          <w:rStyle w:val="normaltextrun"/>
        </w:rPr>
        <w:t xml:space="preserve"> </w:t>
      </w:r>
      <w:r w:rsidR="009829D7" w:rsidRPr="00945510">
        <w:rPr>
          <w:rStyle w:val="normaltextrun"/>
        </w:rPr>
        <w:t xml:space="preserve">and </w:t>
      </w:r>
      <w:r w:rsidR="00E2408D" w:rsidRPr="00945510">
        <w:rPr>
          <w:rStyle w:val="normaltextrun"/>
          <w:rFonts w:asciiTheme="majorHAnsi" w:hAnsiTheme="majorHAnsi" w:cstheme="majorHAnsi"/>
          <w:shd w:val="clear" w:color="auto" w:fill="FFFFFF"/>
        </w:rPr>
        <w:t>E</w:t>
      </w:r>
      <w:r w:rsidR="009829D7" w:rsidRPr="00945510">
        <w:rPr>
          <w:rStyle w:val="normaltextrun"/>
        </w:rPr>
        <w:t xml:space="preserve">xchange </w:t>
      </w:r>
      <w:r w:rsidR="008C74C9" w:rsidRPr="00945510">
        <w:rPr>
          <w:rStyle w:val="normaltextrun"/>
        </w:rPr>
        <w:t>focus</w:t>
      </w:r>
      <w:r w:rsidRPr="00945510">
        <w:rPr>
          <w:rStyle w:val="normaltextrun"/>
        </w:rPr>
        <w:t xml:space="preserve"> area.</w:t>
      </w:r>
      <w:r w:rsidRPr="00945510">
        <w:rPr>
          <w:rStyle w:val="eop"/>
        </w:rPr>
        <w:t> </w:t>
      </w:r>
    </w:p>
    <w:p w14:paraId="063E5129" w14:textId="497FB2E9" w:rsidR="008D26A1" w:rsidRPr="00945510" w:rsidRDefault="00446D80" w:rsidP="00073348">
      <w:pPr>
        <w:rPr>
          <w:b/>
          <w:bCs/>
        </w:rPr>
      </w:pPr>
      <w:r w:rsidRPr="00945510">
        <w:rPr>
          <w:b/>
          <w:bCs/>
        </w:rPr>
        <w:t xml:space="preserve">Infrastructure for </w:t>
      </w:r>
      <w:r w:rsidR="007560FF" w:rsidRPr="00945510">
        <w:rPr>
          <w:b/>
          <w:bCs/>
        </w:rPr>
        <w:t>c</w:t>
      </w:r>
      <w:r w:rsidRPr="00945510">
        <w:rPr>
          <w:b/>
          <w:bCs/>
        </w:rPr>
        <w:t xml:space="preserve">are </w:t>
      </w:r>
      <w:r w:rsidR="007560FF" w:rsidRPr="00945510">
        <w:rPr>
          <w:b/>
          <w:bCs/>
        </w:rPr>
        <w:t>c</w:t>
      </w:r>
      <w:r w:rsidRPr="00945510">
        <w:rPr>
          <w:b/>
          <w:bCs/>
        </w:rPr>
        <w:t xml:space="preserve">oordination and </w:t>
      </w:r>
      <w:r w:rsidR="007560FF" w:rsidRPr="00945510">
        <w:rPr>
          <w:b/>
          <w:bCs/>
        </w:rPr>
        <w:t>p</w:t>
      </w:r>
      <w:r w:rsidRPr="00945510">
        <w:rPr>
          <w:b/>
          <w:bCs/>
        </w:rPr>
        <w:t xml:space="preserve">opulation </w:t>
      </w:r>
      <w:r w:rsidR="007560FF" w:rsidRPr="00945510">
        <w:rPr>
          <w:b/>
          <w:bCs/>
        </w:rPr>
        <w:t>h</w:t>
      </w:r>
      <w:r w:rsidRPr="00945510">
        <w:rPr>
          <w:b/>
          <w:bCs/>
        </w:rPr>
        <w:t>ealth</w:t>
      </w:r>
    </w:p>
    <w:p w14:paraId="47E42CDC" w14:textId="77777777" w:rsidR="00D857D2" w:rsidRPr="00945510" w:rsidRDefault="00D857D2" w:rsidP="00D857D2">
      <w:pPr>
        <w:ind w:left="360"/>
        <w:rPr>
          <w:szCs w:val="20"/>
        </w:rPr>
      </w:pPr>
      <w:r w:rsidRPr="00945510">
        <w:rPr>
          <w:szCs w:val="20"/>
        </w:rPr>
        <w:t xml:space="preserve">BMCHP Signature primarily utilizes two EHR's, one of which recently changed vendors. The transition to a single universal EHR is not planned, but BMCHP Signature continues to ensure interoperability of the two EHRs to aggregate and share information among providers across the ACO. </w:t>
      </w:r>
    </w:p>
    <w:p w14:paraId="1799DFAC" w14:textId="77777777" w:rsidR="00D857D2" w:rsidRPr="00945510" w:rsidRDefault="00D857D2" w:rsidP="00D857D2">
      <w:pPr>
        <w:ind w:left="360"/>
        <w:rPr>
          <w:szCs w:val="20"/>
        </w:rPr>
      </w:pPr>
      <w:r w:rsidRPr="00945510">
        <w:rPr>
          <w:szCs w:val="20"/>
        </w:rPr>
        <w:t xml:space="preserve">The current EHRs include a case management platform accessible to all PCPs, that enables real-time collaboration and care management. BMCHP Signature’s data extraction platform identifies high-risk members and assigns them to BMCHP Signature’s Care Coordination and Care Management (CCCM) team. </w:t>
      </w:r>
      <w:r w:rsidRPr="00945510">
        <w:t>The platform enables care coordinators to engage members at point-of-care, whether it is</w:t>
      </w:r>
      <w:r w:rsidRPr="00945510">
        <w:rPr>
          <w:szCs w:val="20"/>
        </w:rPr>
        <w:t xml:space="preserve"> at practice sites, emergency rooms or inpatient facilities. BMCHP Signature utilizes a BH-specific care management platform that alerts the CCCM by distributing daily authorization data for inpatient admissions of members with BH conditions.</w:t>
      </w:r>
    </w:p>
    <w:p w14:paraId="4A8D1BCC" w14:textId="6E2107BD" w:rsidR="00FB779C" w:rsidRDefault="00D857D2" w:rsidP="00D857D2">
      <w:pPr>
        <w:ind w:left="360"/>
        <w:rPr>
          <w:szCs w:val="20"/>
        </w:rPr>
      </w:pPr>
      <w:r w:rsidRPr="00945510">
        <w:rPr>
          <w:szCs w:val="20"/>
        </w:rPr>
        <w:lastRenderedPageBreak/>
        <w:t xml:space="preserve">BMCHP </w:t>
      </w:r>
      <w:r w:rsidR="00F509AD">
        <w:rPr>
          <w:szCs w:val="20"/>
        </w:rPr>
        <w:t>conducts</w:t>
      </w:r>
      <w:r w:rsidRPr="00945510">
        <w:rPr>
          <w:szCs w:val="20"/>
        </w:rPr>
        <w:t xml:space="preserve"> </w:t>
      </w:r>
      <w:r w:rsidR="00F509AD">
        <w:rPr>
          <w:szCs w:val="20"/>
        </w:rPr>
        <w:t xml:space="preserve">the </w:t>
      </w:r>
      <w:r w:rsidRPr="00945510">
        <w:rPr>
          <w:szCs w:val="20"/>
        </w:rPr>
        <w:t xml:space="preserve">population health analysis. </w:t>
      </w:r>
      <w:r w:rsidR="00F509AD" w:rsidRPr="00945510">
        <w:rPr>
          <w:szCs w:val="20"/>
        </w:rPr>
        <w:t>BMCHP</w:t>
      </w:r>
      <w:r w:rsidR="00F509AD">
        <w:rPr>
          <w:szCs w:val="20"/>
        </w:rPr>
        <w:t xml:space="preserve">’s </w:t>
      </w:r>
      <w:r w:rsidRPr="00945510">
        <w:rPr>
          <w:szCs w:val="20"/>
        </w:rPr>
        <w:t>population health platform integrate</w:t>
      </w:r>
      <w:r w:rsidR="007C3545">
        <w:rPr>
          <w:szCs w:val="20"/>
        </w:rPr>
        <w:t>s</w:t>
      </w:r>
      <w:r w:rsidRPr="00945510">
        <w:rPr>
          <w:szCs w:val="20"/>
        </w:rPr>
        <w:t xml:space="preserve"> claims, administrative and clinical data, registries by condition or risk factors, predictive models, utilization patterns and financial metrics. It gathers EHR and administrative data; including cost, utilization and claims data, and aggregates it on a third party quality platform. This enables BMCHP Signature’s Population Health team to view and risk stratify all member populations documented in either EHR. </w:t>
      </w:r>
    </w:p>
    <w:p w14:paraId="696BF2BC" w14:textId="77EBD2FD" w:rsidR="00842022" w:rsidRPr="00945510" w:rsidRDefault="00842022" w:rsidP="00842022">
      <w:pPr>
        <w:rPr>
          <w:b/>
          <w:bCs/>
        </w:rPr>
      </w:pPr>
      <w:r w:rsidRPr="00945510">
        <w:rPr>
          <w:b/>
          <w:bCs/>
        </w:rPr>
        <w:t xml:space="preserve">Systems for </w:t>
      </w:r>
      <w:r w:rsidR="007560FF" w:rsidRPr="00945510">
        <w:rPr>
          <w:b/>
          <w:bCs/>
        </w:rPr>
        <w:t>c</w:t>
      </w:r>
      <w:r w:rsidRPr="00945510">
        <w:rPr>
          <w:b/>
          <w:bCs/>
        </w:rPr>
        <w:t xml:space="preserve">ollaboration </w:t>
      </w:r>
      <w:r w:rsidR="007560FF" w:rsidRPr="00945510">
        <w:rPr>
          <w:b/>
          <w:bCs/>
        </w:rPr>
        <w:t>a</w:t>
      </w:r>
      <w:r w:rsidRPr="00945510">
        <w:rPr>
          <w:b/>
          <w:bCs/>
        </w:rPr>
        <w:t xml:space="preserve">cross </w:t>
      </w:r>
      <w:r w:rsidR="007560FF" w:rsidRPr="00945510">
        <w:rPr>
          <w:b/>
          <w:bCs/>
        </w:rPr>
        <w:t>o</w:t>
      </w:r>
      <w:r w:rsidRPr="00945510">
        <w:rPr>
          <w:b/>
          <w:bCs/>
        </w:rPr>
        <w:t>rganizations</w:t>
      </w:r>
    </w:p>
    <w:p w14:paraId="5B4A89F1" w14:textId="77777777" w:rsidR="00C77BE9" w:rsidRPr="00945510" w:rsidRDefault="00C77BE9" w:rsidP="00C77BE9">
      <w:pPr>
        <w:ind w:left="360"/>
        <w:rPr>
          <w:szCs w:val="20"/>
        </w:rPr>
      </w:pPr>
      <w:r w:rsidRPr="00945510">
        <w:rPr>
          <w:szCs w:val="20"/>
        </w:rPr>
        <w:t xml:space="preserve">BMCHP Signature quality management team oversees the effort to continue to improve data sharing with CPs. Currently BMCHP Signature does not report moving toward a universal EHR, instead it remains focused on EHR interoperability through third party integration vendors. This is particularly relevant as it a recent EHR vendor change </w:t>
      </w:r>
      <w:r w:rsidRPr="00945510">
        <w:t>may result in significant workflow changes for both staff and IT connectivity</w:t>
      </w:r>
      <w:r w:rsidRPr="00945510" w:rsidDel="004E2024">
        <w:rPr>
          <w:szCs w:val="20"/>
        </w:rPr>
        <w:t xml:space="preserve"> </w:t>
      </w:r>
      <w:r w:rsidRPr="00945510">
        <w:rPr>
          <w:szCs w:val="20"/>
        </w:rPr>
        <w:t xml:space="preserve">across multiple practice sites. </w:t>
      </w:r>
    </w:p>
    <w:p w14:paraId="559ABF50" w14:textId="46184905" w:rsidR="00C77BE9" w:rsidRPr="00945510" w:rsidRDefault="00A420F8" w:rsidP="00C77BE9">
      <w:pPr>
        <w:ind w:left="360"/>
        <w:rPr>
          <w:szCs w:val="20"/>
        </w:rPr>
      </w:pPr>
      <w:r>
        <w:rPr>
          <w:szCs w:val="20"/>
        </w:rPr>
        <w:t>Signature</w:t>
      </w:r>
      <w:r w:rsidRPr="00945510">
        <w:rPr>
          <w:szCs w:val="20"/>
        </w:rPr>
        <w:t xml:space="preserve"> </w:t>
      </w:r>
      <w:r w:rsidR="00C77BE9" w:rsidRPr="00945510">
        <w:rPr>
          <w:szCs w:val="20"/>
        </w:rPr>
        <w:t>staff have full access to ENS/ADT feeds and BMCHP Signature is able to incorporate this data into their population health analytics technology. No or very few PCP sites have access to ENS/ADT feeds.</w:t>
      </w:r>
    </w:p>
    <w:p w14:paraId="2CAA34F5" w14:textId="77777777" w:rsidR="00C77BE9" w:rsidRPr="00945510" w:rsidRDefault="00C77BE9" w:rsidP="00C77BE9">
      <w:pPr>
        <w:ind w:left="360"/>
        <w:rPr>
          <w:szCs w:val="20"/>
        </w:rPr>
      </w:pPr>
      <w:r w:rsidRPr="00945510">
        <w:rPr>
          <w:szCs w:val="20"/>
        </w:rPr>
        <w:t>BMCHP Signature is able to share and/or receive electronic member contact information, comprehensive needs assessment results and care plans through secure and compliant means with all or the majority of their participating PCP sites, participating specialists, CPs, non-affiliated providers and managed care plan.</w:t>
      </w:r>
    </w:p>
    <w:p w14:paraId="18BE6D21" w14:textId="77777777" w:rsidR="00C77BE9" w:rsidRPr="00945510" w:rsidRDefault="00C77BE9" w:rsidP="00C77BE9">
      <w:pPr>
        <w:ind w:left="360"/>
        <w:rPr>
          <w:szCs w:val="20"/>
        </w:rPr>
      </w:pPr>
      <w:r w:rsidRPr="00945510">
        <w:rPr>
          <w:szCs w:val="20"/>
        </w:rPr>
        <w:t xml:space="preserve">Real-time data sharing is achieved through event notification systems and the investment in dashboards providing real-time program eligibility and performance data to all sites. BMCHP Signature also uses a population health platform to alert affiliated providers and an ADT clearinghouse to alert non-affiliated providers of patient activity. This has allowed for two-way exchange of member information from the EHR to both affiliated and non-affiliated providers. </w:t>
      </w:r>
    </w:p>
    <w:p w14:paraId="5C6D4176" w14:textId="5AAF41F6" w:rsidR="00C77BE9" w:rsidRPr="00945510" w:rsidRDefault="00B5016C" w:rsidP="00C77BE9">
      <w:pPr>
        <w:ind w:left="360"/>
        <w:rPr>
          <w:rFonts w:eastAsia="Arial" w:cs="Arial"/>
          <w:szCs w:val="20"/>
        </w:rPr>
      </w:pPr>
      <w:r>
        <w:rPr>
          <w:rFonts w:eastAsia="Arial" w:cs="Arial"/>
          <w:szCs w:val="20"/>
        </w:rPr>
        <w:t>As shown in Figure 2, r</w:t>
      </w:r>
      <w:r w:rsidR="00C77BE9" w:rsidRPr="00945510">
        <w:rPr>
          <w:rFonts w:eastAsia="Arial" w:cs="Arial"/>
          <w:szCs w:val="20"/>
        </w:rPr>
        <w:t xml:space="preserve">esults from the ACO Practice Site Administrator Survey indicate that a majority of Signature’s practice sites agree or strongly agree that EHR and population and case management platforms improve their ability to coordinate care for MassHealth members. </w:t>
      </w:r>
    </w:p>
    <w:p w14:paraId="6C1B293F" w14:textId="77777777" w:rsidR="002F25CC" w:rsidRDefault="002F25CC">
      <w:pPr>
        <w:spacing w:after="0" w:line="240" w:lineRule="auto"/>
        <w:rPr>
          <w:u w:val="single"/>
        </w:rPr>
      </w:pPr>
      <w:r>
        <w:rPr>
          <w:u w:val="single"/>
        </w:rPr>
        <w:br w:type="page"/>
      </w:r>
    </w:p>
    <w:p w14:paraId="667527BA" w14:textId="5458C219" w:rsidR="00C77BE9" w:rsidRPr="00945510" w:rsidRDefault="00C77BE9" w:rsidP="00C77BE9">
      <w:pPr>
        <w:spacing w:after="0" w:line="240" w:lineRule="auto"/>
        <w:ind w:left="360"/>
        <w:rPr>
          <w:u w:val="single"/>
        </w:rPr>
      </w:pPr>
      <w:r w:rsidRPr="00945510">
        <w:rPr>
          <w:u w:val="single"/>
        </w:rPr>
        <w:lastRenderedPageBreak/>
        <w:t xml:space="preserve">Figure </w:t>
      </w:r>
      <w:r w:rsidR="00920402">
        <w:rPr>
          <w:noProof/>
          <w:u w:val="single"/>
        </w:rPr>
        <w:t>2</w:t>
      </w:r>
      <w:r w:rsidRPr="00945510">
        <w:rPr>
          <w:u w:val="single"/>
        </w:rPr>
        <w:t xml:space="preserve">. Perceptions of HIT Platforms for Care Coordination </w:t>
      </w:r>
    </w:p>
    <w:p w14:paraId="3781FEEF" w14:textId="77777777" w:rsidR="00C77BE9" w:rsidRPr="00945510" w:rsidRDefault="00C77BE9" w:rsidP="00C77BE9">
      <w:pPr>
        <w:ind w:left="360"/>
      </w:pPr>
      <w:r w:rsidRPr="00945510">
        <w:rPr>
          <w:noProof/>
        </w:rPr>
        <w:drawing>
          <wp:inline distT="0" distB="0" distL="0" distR="0" wp14:anchorId="2A200B18" wp14:editId="5FBBD082">
            <wp:extent cx="5149850" cy="2755900"/>
            <wp:effectExtent l="0" t="0" r="0" b="6350"/>
            <wp:docPr id="3" name="Picture 3" descr="Figure 2 shows results from the ACO Practice Site Administrator Survey indicating that a majority of Signature’s practice sites agree or strongly agree that EHR and population and case management platforms improve their ability to coordinate care for MassHealth me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2 shows results from the ACO Practice Site Administrator Survey indicating that a majority of Signature’s practice sites agree or strongly agree that EHR and population and case management platforms improve their ability to coordinate care for MassHealth members.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49850" cy="2755900"/>
                    </a:xfrm>
                    <a:prstGeom prst="rect">
                      <a:avLst/>
                    </a:prstGeom>
                    <a:noFill/>
                    <a:ln>
                      <a:noFill/>
                    </a:ln>
                  </pic:spPr>
                </pic:pic>
              </a:graphicData>
            </a:graphic>
          </wp:inline>
        </w:drawing>
      </w:r>
    </w:p>
    <w:p w14:paraId="111DF40A" w14:textId="77777777" w:rsidR="00C77BE9" w:rsidRPr="00945510" w:rsidRDefault="00C77BE9" w:rsidP="00C77BE9">
      <w:pPr>
        <w:spacing w:after="0"/>
        <w:ind w:left="360"/>
        <w:contextualSpacing/>
        <w:rPr>
          <w:sz w:val="16"/>
          <w:szCs w:val="16"/>
        </w:rPr>
      </w:pPr>
      <w:r w:rsidRPr="00945510">
        <w:rPr>
          <w:sz w:val="16"/>
          <w:szCs w:val="16"/>
        </w:rPr>
        <w:t xml:space="preserve">Number of Practices Reporting in the State, N = 225 </w:t>
      </w:r>
    </w:p>
    <w:p w14:paraId="4527D59C" w14:textId="77777777" w:rsidR="00C77BE9" w:rsidRPr="00945510" w:rsidRDefault="00C77BE9" w:rsidP="00C77BE9">
      <w:pPr>
        <w:spacing w:after="0"/>
        <w:ind w:left="360"/>
        <w:contextualSpacing/>
        <w:rPr>
          <w:sz w:val="16"/>
          <w:szCs w:val="16"/>
        </w:rPr>
      </w:pPr>
      <w:r w:rsidRPr="00945510">
        <w:rPr>
          <w:sz w:val="16"/>
          <w:szCs w:val="16"/>
        </w:rPr>
        <w:t>Number of Practices Reporting in BMCHP Signature,  N = 10</w:t>
      </w:r>
    </w:p>
    <w:p w14:paraId="243AA16F" w14:textId="77777777" w:rsidR="00C77BE9" w:rsidRPr="00945510" w:rsidRDefault="00C77BE9" w:rsidP="00C77BE9">
      <w:pPr>
        <w:spacing w:after="0"/>
        <w:ind w:left="360"/>
        <w:contextualSpacing/>
        <w:rPr>
          <w:i/>
          <w:iCs/>
          <w:sz w:val="16"/>
          <w:szCs w:val="16"/>
        </w:rPr>
      </w:pPr>
      <w:r w:rsidRPr="00945510">
        <w:rPr>
          <w:sz w:val="16"/>
          <w:szCs w:val="16"/>
        </w:rPr>
        <w:t xml:space="preserve">Figure displays responses to Q13_EHR, Q13_CMP, Q13_PHP. </w:t>
      </w:r>
      <w:r w:rsidRPr="00945510">
        <w:rPr>
          <w:i/>
          <w:iCs/>
          <w:sz w:val="16"/>
          <w:szCs w:val="16"/>
        </w:rPr>
        <w:t>To what extent do you agree that the Electronic Health Record/ Case Management Platform/Population Health Platform improves your ability to coordinate care for your MassHealth members?</w:t>
      </w:r>
    </w:p>
    <w:p w14:paraId="16843155" w14:textId="4E4C8CD2" w:rsidR="0021500A" w:rsidRPr="00945510" w:rsidRDefault="00C77BE9" w:rsidP="00C77BE9">
      <w:pPr>
        <w:spacing w:after="0"/>
        <w:ind w:left="360"/>
        <w:contextualSpacing/>
        <w:rPr>
          <w:sz w:val="16"/>
          <w:szCs w:val="16"/>
        </w:rPr>
      </w:pPr>
      <w:r w:rsidRPr="00945510">
        <w:rPr>
          <w:sz w:val="16"/>
          <w:szCs w:val="16"/>
        </w:rPr>
        <w:t xml:space="preserve">Statistical significance testing was not done due to small sample size. </w:t>
      </w:r>
    </w:p>
    <w:p w14:paraId="69C32AAE" w14:textId="77777777" w:rsidR="00C77BE9" w:rsidRPr="00945510" w:rsidRDefault="00C77BE9" w:rsidP="00C77BE9">
      <w:pPr>
        <w:spacing w:after="0"/>
        <w:ind w:left="360"/>
        <w:contextualSpacing/>
        <w:rPr>
          <w:sz w:val="16"/>
          <w:szCs w:val="16"/>
        </w:rPr>
      </w:pPr>
    </w:p>
    <w:p w14:paraId="69F7E04C" w14:textId="10C7E877" w:rsidR="008D26A1" w:rsidRPr="00945510" w:rsidRDefault="008D26A1" w:rsidP="00854498">
      <w:pPr>
        <w:pStyle w:val="Heading3"/>
        <w:spacing w:before="0" w:after="160" w:line="259" w:lineRule="auto"/>
        <w:rPr>
          <w:color w:val="auto"/>
        </w:rPr>
      </w:pPr>
      <w:bookmarkStart w:id="77" w:name="_Toc39068505"/>
      <w:bookmarkStart w:id="78" w:name="_Toc57728795"/>
      <w:r w:rsidRPr="00945510">
        <w:rPr>
          <w:color w:val="auto"/>
        </w:rPr>
        <w:t>Recommendations</w:t>
      </w:r>
      <w:bookmarkEnd w:id="77"/>
      <w:bookmarkEnd w:id="78"/>
    </w:p>
    <w:p w14:paraId="2976D117" w14:textId="569E597A" w:rsidR="00B06EC6" w:rsidRPr="00945510" w:rsidRDefault="00B06EC6" w:rsidP="003E7B83">
      <w:pPr>
        <w:ind w:left="360"/>
        <w:rPr>
          <w:rFonts w:asciiTheme="minorHAnsi" w:hAnsiTheme="minorHAnsi" w:cstheme="minorHAnsi"/>
          <w:szCs w:val="20"/>
        </w:rPr>
      </w:pPr>
      <w:r w:rsidRPr="00945510">
        <w:rPr>
          <w:rFonts w:asciiTheme="minorHAnsi" w:hAnsiTheme="minorHAnsi" w:cstheme="minorHAnsi"/>
          <w:szCs w:val="20"/>
        </w:rPr>
        <w:t xml:space="preserve">The IA </w:t>
      </w:r>
      <w:r w:rsidR="00527F18">
        <w:rPr>
          <w:rFonts w:asciiTheme="minorHAnsi" w:hAnsiTheme="minorHAnsi" w:cstheme="minorHAnsi"/>
          <w:szCs w:val="20"/>
        </w:rPr>
        <w:t xml:space="preserve">encourages </w:t>
      </w:r>
      <w:r w:rsidR="00527F18" w:rsidRPr="00945510">
        <w:t>BMCHP Signature</w:t>
      </w:r>
      <w:r w:rsidR="00527F18">
        <w:t xml:space="preserve"> to</w:t>
      </w:r>
      <w:r w:rsidR="00527F18" w:rsidRPr="00945510">
        <w:rPr>
          <w:rFonts w:asciiTheme="minorHAnsi" w:hAnsiTheme="minorHAnsi" w:cstheme="minorHAnsi"/>
          <w:szCs w:val="20"/>
        </w:rPr>
        <w:t xml:space="preserve"> </w:t>
      </w:r>
      <w:r w:rsidRPr="00945510">
        <w:rPr>
          <w:rFonts w:asciiTheme="minorHAnsi" w:hAnsiTheme="minorHAnsi" w:cstheme="minorHAnsi"/>
          <w:szCs w:val="20"/>
        </w:rPr>
        <w:t xml:space="preserve">review its practices in the following aspects of the </w:t>
      </w:r>
      <w:r w:rsidR="00E2408D" w:rsidRPr="00945510">
        <w:t xml:space="preserve">Health Information Technology and Exchange </w:t>
      </w:r>
      <w:r w:rsidRPr="00945510">
        <w:rPr>
          <w:rFonts w:asciiTheme="minorHAnsi" w:hAnsiTheme="minorHAnsi" w:cstheme="minorHAnsi"/>
          <w:szCs w:val="20"/>
        </w:rPr>
        <w:t>focus area, for which the IA did not identify sufficient documentation to assess progress:</w:t>
      </w:r>
    </w:p>
    <w:p w14:paraId="4E4034B3" w14:textId="1A89E801" w:rsidR="00B06EC6" w:rsidRPr="00945510" w:rsidRDefault="00274EA7" w:rsidP="00AE0412">
      <w:pPr>
        <w:pStyle w:val="paragraph"/>
        <w:numPr>
          <w:ilvl w:val="0"/>
          <w:numId w:val="1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 xml:space="preserve">sharing ENS/ADT feeds with primary care practice sites  </w:t>
      </w:r>
    </w:p>
    <w:p w14:paraId="40709D69" w14:textId="2B74DF4E" w:rsidR="00B06EC6" w:rsidRPr="00945510" w:rsidRDefault="00B06EC6" w:rsidP="003E7B83">
      <w:pPr>
        <w:pStyle w:val="paragraph"/>
        <w:spacing w:before="0" w:beforeAutospacing="0" w:after="160" w:afterAutospacing="0" w:line="259" w:lineRule="auto"/>
        <w:ind w:left="360"/>
        <w:textAlignment w:val="baseline"/>
        <w:rPr>
          <w:rFonts w:ascii="Arial" w:hAnsi="Arial"/>
          <w:sz w:val="20"/>
        </w:rPr>
      </w:pPr>
      <w:r w:rsidRPr="00945510">
        <w:rPr>
          <w:rFonts w:ascii="Arial" w:hAnsi="Arial"/>
          <w:sz w:val="20"/>
        </w:rPr>
        <w:t>Promising practices that ACOs have found useful in this area include:</w:t>
      </w:r>
    </w:p>
    <w:p w14:paraId="44908FED" w14:textId="77777777" w:rsidR="003E7B83" w:rsidRPr="00945510" w:rsidRDefault="003E7B83" w:rsidP="00AE0412">
      <w:pPr>
        <w:numPr>
          <w:ilvl w:val="0"/>
          <w:numId w:val="19"/>
        </w:numPr>
        <w:rPr>
          <w:rFonts w:eastAsia="Arial" w:cs="Arial"/>
          <w:b/>
          <w:szCs w:val="20"/>
        </w:rPr>
      </w:pPr>
      <w:r w:rsidRPr="00945510">
        <w:rPr>
          <w:rFonts w:eastAsia="Arial" w:cs="Arial"/>
          <w:b/>
          <w:bCs/>
          <w:szCs w:val="20"/>
        </w:rPr>
        <w:t>Infrastructure for care coordination and population health</w:t>
      </w:r>
    </w:p>
    <w:p w14:paraId="78EE5342" w14:textId="77777777" w:rsidR="003E7B83" w:rsidRPr="00945510" w:rsidRDefault="003E7B83" w:rsidP="00AE0412">
      <w:pPr>
        <w:numPr>
          <w:ilvl w:val="1"/>
          <w:numId w:val="19"/>
        </w:numPr>
        <w:rPr>
          <w:rFonts w:eastAsia="Arial" w:cs="Arial"/>
          <w:szCs w:val="20"/>
        </w:rPr>
      </w:pPr>
      <w:r w:rsidRPr="00945510">
        <w:rPr>
          <w:rFonts w:eastAsia="Arial" w:cs="Arial"/>
          <w:szCs w:val="20"/>
        </w:rPr>
        <w:t xml:space="preserve">Leveraging EHR integrated care management and population health platforms. </w:t>
      </w:r>
    </w:p>
    <w:p w14:paraId="69FCF4D9" w14:textId="77777777" w:rsidR="003E7B83" w:rsidRPr="00945510" w:rsidRDefault="003E7B83" w:rsidP="00AE0412">
      <w:pPr>
        <w:numPr>
          <w:ilvl w:val="1"/>
          <w:numId w:val="19"/>
        </w:numPr>
        <w:rPr>
          <w:rFonts w:eastAsia="Arial" w:cs="Arial"/>
          <w:szCs w:val="20"/>
        </w:rPr>
      </w:pPr>
      <w:r w:rsidRPr="00945510">
        <w:rPr>
          <w:rFonts w:eastAsia="Arial" w:cs="Arial"/>
          <w:szCs w:val="20"/>
        </w:rPr>
        <w:t>Automating risk stratification to identify high-risk, high-need members.</w:t>
      </w:r>
    </w:p>
    <w:p w14:paraId="284A1C00" w14:textId="77777777" w:rsidR="003E7B83" w:rsidRPr="00945510" w:rsidRDefault="003E7B83" w:rsidP="00AE0412">
      <w:pPr>
        <w:numPr>
          <w:ilvl w:val="1"/>
          <w:numId w:val="19"/>
        </w:numPr>
        <w:rPr>
          <w:rFonts w:eastAsia="Calibri" w:cs="Arial"/>
          <w:szCs w:val="20"/>
        </w:rPr>
      </w:pPr>
      <w:r w:rsidRPr="00945510">
        <w:rPr>
          <w:rFonts w:eastAsia="Arial" w:cs="Arial"/>
          <w:szCs w:val="20"/>
        </w:rPr>
        <w:t>Developing HIT training for all providers as part of an on-boarding plan.</w:t>
      </w:r>
    </w:p>
    <w:p w14:paraId="3E20E672" w14:textId="77777777" w:rsidR="003E7B83" w:rsidRPr="00945510" w:rsidRDefault="003E7B83" w:rsidP="00AE0412">
      <w:pPr>
        <w:numPr>
          <w:ilvl w:val="1"/>
          <w:numId w:val="19"/>
        </w:numPr>
        <w:rPr>
          <w:rFonts w:eastAsia="SimSun" w:cs="Arial"/>
          <w:szCs w:val="20"/>
        </w:rPr>
      </w:pPr>
      <w:r w:rsidRPr="00945510">
        <w:rPr>
          <w:rFonts w:eastAsia="Calibri" w:cs="Arial"/>
          <w:szCs w:val="20"/>
        </w:rPr>
        <w:t xml:space="preserve">Incorporating meta-data tagging into care management platforms to allow supervisors to monitor workflow progress. </w:t>
      </w:r>
    </w:p>
    <w:p w14:paraId="0F3570F8" w14:textId="77777777" w:rsidR="003E7B83" w:rsidRPr="00945510" w:rsidRDefault="003E7B83" w:rsidP="00AE0412">
      <w:pPr>
        <w:numPr>
          <w:ilvl w:val="1"/>
          <w:numId w:val="19"/>
        </w:numPr>
        <w:rPr>
          <w:rFonts w:eastAsia="Calibri" w:cs="Arial"/>
          <w:szCs w:val="20"/>
        </w:rPr>
      </w:pPr>
      <w:r w:rsidRPr="00945510">
        <w:rPr>
          <w:rFonts w:eastAsia="Calibri" w:cs="Arial"/>
          <w:szCs w:val="20"/>
        </w:rPr>
        <w:t xml:space="preserve">Conducting ongoing review and evaluation of risk stratification algorithms to improve algorithms and refine the ACO’s approach to identifying members at risk who could benefit from PHM programs. </w:t>
      </w:r>
    </w:p>
    <w:p w14:paraId="103B8D7F" w14:textId="77777777" w:rsidR="003E7B83" w:rsidRPr="00945510" w:rsidRDefault="003E7B83" w:rsidP="00AE0412">
      <w:pPr>
        <w:numPr>
          <w:ilvl w:val="0"/>
          <w:numId w:val="19"/>
        </w:numPr>
        <w:rPr>
          <w:rFonts w:eastAsia="Arial" w:cs="Arial"/>
          <w:b/>
          <w:szCs w:val="20"/>
        </w:rPr>
      </w:pPr>
      <w:r w:rsidRPr="00945510">
        <w:rPr>
          <w:rFonts w:eastAsia="Arial" w:cs="Arial"/>
          <w:b/>
          <w:bCs/>
          <w:szCs w:val="20"/>
        </w:rPr>
        <w:t>Systems for collaboration across organizations</w:t>
      </w:r>
    </w:p>
    <w:p w14:paraId="57B00BD7" w14:textId="5E2197C2" w:rsidR="003E7B83" w:rsidRPr="00945510" w:rsidRDefault="003E7B83" w:rsidP="00AE0412">
      <w:pPr>
        <w:numPr>
          <w:ilvl w:val="1"/>
          <w:numId w:val="19"/>
        </w:numPr>
        <w:rPr>
          <w:rFonts w:eastAsia="Arial" w:cs="Arial"/>
          <w:szCs w:val="20"/>
        </w:rPr>
      </w:pPr>
      <w:r w:rsidRPr="00945510">
        <w:rPr>
          <w:rFonts w:eastAsia="Arial" w:cs="Arial"/>
          <w:szCs w:val="20"/>
        </w:rPr>
        <w:t>Establishing EHR portals that allow members to engage with their chart and their care teams</w:t>
      </w:r>
      <w:r w:rsidR="00DA6D02" w:rsidRPr="00945510">
        <w:rPr>
          <w:rFonts w:eastAsia="Arial" w:cs="Arial"/>
          <w:szCs w:val="20"/>
        </w:rPr>
        <w:t xml:space="preserve">. </w:t>
      </w:r>
    </w:p>
    <w:p w14:paraId="17C3149E" w14:textId="77777777" w:rsidR="003E7B83" w:rsidRPr="00945510" w:rsidRDefault="003E7B83" w:rsidP="00AE0412">
      <w:pPr>
        <w:numPr>
          <w:ilvl w:val="1"/>
          <w:numId w:val="19"/>
        </w:numPr>
        <w:rPr>
          <w:rFonts w:eastAsia="SimSun" w:cs="Arial"/>
          <w:color w:val="000000"/>
          <w:szCs w:val="20"/>
        </w:rPr>
      </w:pPr>
      <w:r w:rsidRPr="00945510">
        <w:rPr>
          <w:rFonts w:eastAsia="Arial" w:cs="Arial"/>
          <w:color w:val="000000"/>
          <w:szCs w:val="20"/>
        </w:rPr>
        <w:lastRenderedPageBreak/>
        <w:t>Providing EHR access through a web portal for affiliated providers, CPs or other entities whose EHR platforms are not integrated with the ACOs EHR.</w:t>
      </w:r>
    </w:p>
    <w:p w14:paraId="31FABF40" w14:textId="77777777" w:rsidR="003E7B83" w:rsidRPr="00945510" w:rsidRDefault="003E7B83" w:rsidP="00AE0412">
      <w:pPr>
        <w:numPr>
          <w:ilvl w:val="1"/>
          <w:numId w:val="19"/>
        </w:numPr>
        <w:rPr>
          <w:rFonts w:eastAsia="Arial" w:cs="Arial"/>
          <w:szCs w:val="20"/>
        </w:rPr>
      </w:pPr>
      <w:r w:rsidRPr="00945510">
        <w:rPr>
          <w:rFonts w:eastAsia="Arial" w:cs="Arial"/>
          <w:szCs w:val="20"/>
        </w:rPr>
        <w:t xml:space="preserve">Developing methods to aggregate data from practice sites across the ACO; particularly if sites use different EHRs. </w:t>
      </w:r>
    </w:p>
    <w:p w14:paraId="7B87C985" w14:textId="77777777" w:rsidR="003E7B83" w:rsidRPr="00945510" w:rsidRDefault="003E7B83" w:rsidP="00AE0412">
      <w:pPr>
        <w:numPr>
          <w:ilvl w:val="1"/>
          <w:numId w:val="19"/>
        </w:numPr>
        <w:rPr>
          <w:rFonts w:eastAsia="SimSun" w:cs="Arial"/>
          <w:szCs w:val="20"/>
        </w:rPr>
      </w:pPr>
      <w:r w:rsidRPr="00945510">
        <w:rPr>
          <w:rFonts w:eastAsia="Arial" w:cs="Arial"/>
          <w:szCs w:val="20"/>
        </w:rPr>
        <w:t>Pushing ADT feeds to care managers in real time to mitigate avoidable ED visits and/or admissions.</w:t>
      </w:r>
    </w:p>
    <w:p w14:paraId="234AFA44" w14:textId="77777777" w:rsidR="003E7B83" w:rsidRPr="00945510" w:rsidRDefault="003E7B83" w:rsidP="00AE0412">
      <w:pPr>
        <w:numPr>
          <w:ilvl w:val="1"/>
          <w:numId w:val="19"/>
        </w:numPr>
        <w:rPr>
          <w:rFonts w:eastAsia="Calibri" w:cs="Arial"/>
          <w:szCs w:val="20"/>
        </w:rPr>
      </w:pPr>
      <w:r w:rsidRPr="00945510">
        <w:rPr>
          <w:rFonts w:eastAsia="Arial" w:cs="Arial"/>
          <w:szCs w:val="20"/>
        </w:rPr>
        <w:t>Developing continuously refreshing dashboards to share real-time program eligibility and performance data.</w:t>
      </w:r>
    </w:p>
    <w:p w14:paraId="2D6EC591" w14:textId="3E338573" w:rsidR="008D26A1" w:rsidRPr="00945510" w:rsidRDefault="006D2892" w:rsidP="00854498">
      <w:pPr>
        <w:pStyle w:val="Heading2"/>
        <w:spacing w:before="0" w:after="160" w:line="259" w:lineRule="auto"/>
        <w:rPr>
          <w:color w:val="auto"/>
        </w:rPr>
      </w:pPr>
      <w:bookmarkStart w:id="79" w:name="_Toc39068506"/>
      <w:bookmarkStart w:id="80" w:name="_Toc57728796"/>
      <w:r w:rsidRPr="00945510">
        <w:rPr>
          <w:color w:val="auto"/>
        </w:rPr>
        <w:t xml:space="preserve">5. </w:t>
      </w:r>
      <w:r w:rsidR="008D26A1" w:rsidRPr="00945510">
        <w:rPr>
          <w:color w:val="auto"/>
        </w:rPr>
        <w:t xml:space="preserve">Care </w:t>
      </w:r>
      <w:bookmarkEnd w:id="76"/>
      <w:r w:rsidR="008D26A1" w:rsidRPr="00945510">
        <w:rPr>
          <w:color w:val="auto"/>
        </w:rPr>
        <w:t xml:space="preserve">Coordination </w:t>
      </w:r>
      <w:r w:rsidR="00F44AE5" w:rsidRPr="00945510">
        <w:rPr>
          <w:color w:val="auto"/>
        </w:rPr>
        <w:t>and</w:t>
      </w:r>
      <w:r w:rsidR="008D26A1" w:rsidRPr="00945510">
        <w:rPr>
          <w:color w:val="auto"/>
        </w:rPr>
        <w:t xml:space="preserve"> </w:t>
      </w:r>
      <w:r w:rsidR="00A84F56" w:rsidRPr="00945510">
        <w:rPr>
          <w:color w:val="auto"/>
        </w:rPr>
        <w:t xml:space="preserve">Care </w:t>
      </w:r>
      <w:r w:rsidR="008D26A1" w:rsidRPr="00945510">
        <w:rPr>
          <w:color w:val="auto"/>
        </w:rPr>
        <w:t>Management</w:t>
      </w:r>
      <w:bookmarkEnd w:id="79"/>
      <w:bookmarkEnd w:id="80"/>
      <w:r w:rsidR="008D26A1" w:rsidRPr="00945510">
        <w:rPr>
          <w:color w:val="auto"/>
        </w:rPr>
        <w:t xml:space="preserve"> </w:t>
      </w:r>
    </w:p>
    <w:p w14:paraId="0D9E13C3" w14:textId="5190F591" w:rsidR="008D26A1" w:rsidRPr="00945510" w:rsidRDefault="00F44AE5" w:rsidP="00854498">
      <w:pPr>
        <w:pStyle w:val="Heading3"/>
        <w:spacing w:before="0" w:after="160" w:line="259" w:lineRule="auto"/>
        <w:rPr>
          <w:color w:val="auto"/>
        </w:rPr>
      </w:pPr>
      <w:bookmarkStart w:id="81" w:name="_Toc32406724"/>
      <w:bookmarkStart w:id="82" w:name="_Toc39068507"/>
      <w:bookmarkStart w:id="83" w:name="_Toc57728797"/>
      <w:r w:rsidRPr="00945510">
        <w:rPr>
          <w:color w:val="auto"/>
        </w:rPr>
        <w:t>On Track</w:t>
      </w:r>
      <w:r w:rsidR="008D26A1" w:rsidRPr="00945510">
        <w:rPr>
          <w:color w:val="auto"/>
        </w:rPr>
        <w:t xml:space="preserve"> Description</w:t>
      </w:r>
      <w:bookmarkEnd w:id="81"/>
      <w:bookmarkEnd w:id="82"/>
      <w:bookmarkEnd w:id="83"/>
    </w:p>
    <w:p w14:paraId="68AE69CA" w14:textId="27CF7AA2" w:rsidR="00274FD3" w:rsidRPr="00945510" w:rsidRDefault="00DE2F35" w:rsidP="00274FD3">
      <w:bookmarkStart w:id="84" w:name="_Toc32406725"/>
      <w:r w:rsidRPr="00945510">
        <w:t xml:space="preserve">Characteristics of ACOs considered </w:t>
      </w:r>
      <w:r w:rsidR="00F44AE5" w:rsidRPr="00945510">
        <w:t>On track</w:t>
      </w:r>
      <w:r w:rsidR="00274FD3" w:rsidRPr="00945510">
        <w:t>:</w:t>
      </w:r>
    </w:p>
    <w:p w14:paraId="061D5589" w14:textId="5DA050D2" w:rsidR="00274FD3" w:rsidRPr="00945510" w:rsidRDefault="00274FD3" w:rsidP="00AE0412">
      <w:pPr>
        <w:pStyle w:val="ListParagraph"/>
        <w:numPr>
          <w:ilvl w:val="0"/>
          <w:numId w:val="6"/>
        </w:numPr>
        <w:contextualSpacing w:val="0"/>
        <w:rPr>
          <w:b/>
          <w:bCs/>
        </w:rPr>
      </w:pPr>
      <w:r w:rsidRPr="00945510">
        <w:rPr>
          <w:b/>
          <w:bCs/>
        </w:rPr>
        <w:t>Full continuum collaboration</w:t>
      </w:r>
    </w:p>
    <w:p w14:paraId="2E671282" w14:textId="03C97BA7" w:rsidR="00274FD3" w:rsidRPr="00945510" w:rsidRDefault="00274FD3" w:rsidP="00AE0412">
      <w:pPr>
        <w:pStyle w:val="ListParagraph"/>
        <w:numPr>
          <w:ilvl w:val="1"/>
          <w:numId w:val="6"/>
        </w:numPr>
        <w:contextualSpacing w:val="0"/>
      </w:pPr>
      <w:r w:rsidRPr="00945510">
        <w:t>collaborates with state agencies such as DMH;</w:t>
      </w:r>
    </w:p>
    <w:p w14:paraId="433DBF5F" w14:textId="77777777" w:rsidR="00274FD3" w:rsidRPr="00945510" w:rsidRDefault="00274FD3" w:rsidP="00AE0412">
      <w:pPr>
        <w:pStyle w:val="ListParagraph"/>
        <w:numPr>
          <w:ilvl w:val="1"/>
          <w:numId w:val="6"/>
        </w:numPr>
        <w:contextualSpacing w:val="0"/>
      </w:pPr>
      <w:r w:rsidRPr="00945510">
        <w:t>has established processes for identifying members eligible for BH or LTSS services and collaborating with CPs, including exchanging member information, and collaborating for care coordination when CP has primary care management responsibility;</w:t>
      </w:r>
    </w:p>
    <w:p w14:paraId="32E3778E" w14:textId="77777777" w:rsidR="00274FD3" w:rsidRPr="00945510" w:rsidRDefault="00274FD3" w:rsidP="00AE0412">
      <w:pPr>
        <w:pStyle w:val="ListParagraph"/>
        <w:numPr>
          <w:ilvl w:val="1"/>
          <w:numId w:val="6"/>
        </w:numPr>
        <w:contextualSpacing w:val="0"/>
      </w:pPr>
      <w:r w:rsidRPr="00945510">
        <w:t xml:space="preserve">designates a point of contact for CPs to facilitate communication; </w:t>
      </w:r>
    </w:p>
    <w:p w14:paraId="5B6E4678" w14:textId="3CAF6C9E" w:rsidR="00274FD3" w:rsidRPr="00945510" w:rsidRDefault="00274FD3" w:rsidP="00AE0412">
      <w:pPr>
        <w:pStyle w:val="ListParagraph"/>
        <w:numPr>
          <w:ilvl w:val="1"/>
          <w:numId w:val="6"/>
        </w:numPr>
        <w:contextualSpacing w:val="0"/>
      </w:pPr>
      <w:r w:rsidRPr="00945510">
        <w:t xml:space="preserve">incorporates social workers into care management teams and integrates BH services, including </w:t>
      </w:r>
      <w:r w:rsidR="00A34F32" w:rsidRPr="00945510">
        <w:rPr>
          <w:rFonts w:cs="Arial"/>
          <w:color w:val="000000"/>
          <w:szCs w:val="20"/>
        </w:rPr>
        <w:t xml:space="preserve">Office-Based Addiction Treatment </w:t>
      </w:r>
      <w:r w:rsidR="00D62BD7" w:rsidRPr="00945510">
        <w:rPr>
          <w:rFonts w:cs="Arial"/>
          <w:color w:val="000000"/>
          <w:szCs w:val="20"/>
        </w:rPr>
        <w:t>(</w:t>
      </w:r>
      <w:r w:rsidRPr="00945510">
        <w:t>OBAT</w:t>
      </w:r>
      <w:r w:rsidR="00D62BD7" w:rsidRPr="00945510">
        <w:t>)</w:t>
      </w:r>
      <w:r w:rsidRPr="00945510">
        <w:t>, into primary care.</w:t>
      </w:r>
    </w:p>
    <w:p w14:paraId="3092592A" w14:textId="05DB4619" w:rsidR="00274FD3" w:rsidRPr="00945510" w:rsidRDefault="00274FD3" w:rsidP="00AE0412">
      <w:pPr>
        <w:pStyle w:val="ListParagraph"/>
        <w:numPr>
          <w:ilvl w:val="0"/>
          <w:numId w:val="6"/>
        </w:numPr>
        <w:contextualSpacing w:val="0"/>
        <w:rPr>
          <w:b/>
        </w:rPr>
      </w:pPr>
      <w:r w:rsidRPr="00945510">
        <w:rPr>
          <w:b/>
        </w:rPr>
        <w:t xml:space="preserve">Member outreach and </w:t>
      </w:r>
      <w:r w:rsidR="00A92206" w:rsidRPr="00945510">
        <w:rPr>
          <w:b/>
        </w:rPr>
        <w:t>engagement</w:t>
      </w:r>
    </w:p>
    <w:p w14:paraId="7973657D" w14:textId="77777777" w:rsidR="00274FD3" w:rsidRPr="00945510" w:rsidRDefault="00274FD3" w:rsidP="00AE0412">
      <w:pPr>
        <w:pStyle w:val="ListParagraph"/>
        <w:numPr>
          <w:ilvl w:val="1"/>
          <w:numId w:val="6"/>
        </w:numPr>
        <w:contextualSpacing w:val="0"/>
      </w:pPr>
      <w:r w:rsidRPr="00945510">
        <w:t xml:space="preserve">uses both IT solutions and manual outreach to improve accuracy of member contact information; </w:t>
      </w:r>
    </w:p>
    <w:p w14:paraId="5B096651" w14:textId="77777777" w:rsidR="00274FD3" w:rsidRPr="00945510" w:rsidRDefault="00274FD3" w:rsidP="00AE0412">
      <w:pPr>
        <w:pStyle w:val="ListParagraph"/>
        <w:numPr>
          <w:ilvl w:val="1"/>
          <w:numId w:val="6"/>
        </w:numPr>
        <w:contextualSpacing w:val="0"/>
      </w:pPr>
      <w:r w:rsidRPr="00945510">
        <w:t>uses a variety of methods to contact assigned members who cannot be reached telephonically by going to members’ homes or to community locations where they might locate the individual (e.g. a congregate meal site);</w:t>
      </w:r>
    </w:p>
    <w:p w14:paraId="12A71FA6" w14:textId="27D704EF" w:rsidR="00274FD3" w:rsidRPr="00945510" w:rsidRDefault="00274FD3" w:rsidP="00AE0412">
      <w:pPr>
        <w:pStyle w:val="ListParagraph"/>
        <w:numPr>
          <w:ilvl w:val="1"/>
          <w:numId w:val="6"/>
        </w:numPr>
        <w:contextualSpacing w:val="0"/>
      </w:pPr>
      <w:r w:rsidRPr="00945510">
        <w:t xml:space="preserve">addresses language barriers through steps such as translating member-facing materials, providing translators for appointments, and recruiting </w:t>
      </w:r>
      <w:r w:rsidR="0078765E" w:rsidRPr="00945510">
        <w:t>CCCM</w:t>
      </w:r>
      <w:r w:rsidRPr="00945510">
        <w:t xml:space="preserve"> staff who speak members’ languages;</w:t>
      </w:r>
    </w:p>
    <w:p w14:paraId="3075DE33" w14:textId="345603EA" w:rsidR="00274FD3" w:rsidRPr="00945510" w:rsidRDefault="00274FD3" w:rsidP="00AE0412">
      <w:pPr>
        <w:pStyle w:val="ListParagraph"/>
        <w:numPr>
          <w:ilvl w:val="1"/>
          <w:numId w:val="6"/>
        </w:numPr>
        <w:contextualSpacing w:val="0"/>
      </w:pPr>
      <w:r w:rsidRPr="00945510">
        <w:t>supports members who lack reliable transportation by providing rides or vouchers</w:t>
      </w:r>
      <w:r w:rsidR="004C3DBD" w:rsidRPr="00945510">
        <w:rPr>
          <w:rFonts w:eastAsia="Arial" w:cs="Arial"/>
          <w:szCs w:val="20"/>
          <w:vertAlign w:val="superscript"/>
        </w:rPr>
        <w:footnoteReference w:id="9"/>
      </w:r>
      <w:r w:rsidRPr="00945510">
        <w:t xml:space="preserve">, and/or providing services in homes or other convenient community settings; </w:t>
      </w:r>
    </w:p>
    <w:p w14:paraId="27266983" w14:textId="6A497C6D" w:rsidR="00274FD3" w:rsidRPr="00945510" w:rsidRDefault="002A558D" w:rsidP="00AE0412">
      <w:pPr>
        <w:pStyle w:val="ListParagraph"/>
        <w:numPr>
          <w:ilvl w:val="0"/>
          <w:numId w:val="6"/>
        </w:numPr>
        <w:contextualSpacing w:val="0"/>
      </w:pPr>
      <w:r w:rsidRPr="00945510">
        <w:rPr>
          <w:b/>
          <w:bCs/>
        </w:rPr>
        <w:t>Connection with n</w:t>
      </w:r>
      <w:r w:rsidR="00274FD3" w:rsidRPr="00945510">
        <w:rPr>
          <w:b/>
          <w:bCs/>
        </w:rPr>
        <w:t>avigation and ca</w:t>
      </w:r>
      <w:r w:rsidR="001B0B02" w:rsidRPr="00945510">
        <w:rPr>
          <w:b/>
          <w:bCs/>
        </w:rPr>
        <w:t>r</w:t>
      </w:r>
      <w:r w:rsidR="00274FD3" w:rsidRPr="00945510">
        <w:rPr>
          <w:b/>
          <w:bCs/>
        </w:rPr>
        <w:t>e management services</w:t>
      </w:r>
    </w:p>
    <w:p w14:paraId="07AA8BE7" w14:textId="36F5D002" w:rsidR="00274FD3" w:rsidRPr="00945510" w:rsidRDefault="00274FD3" w:rsidP="00AE0412">
      <w:pPr>
        <w:pStyle w:val="ListParagraph"/>
        <w:numPr>
          <w:ilvl w:val="1"/>
          <w:numId w:val="6"/>
        </w:numPr>
        <w:contextualSpacing w:val="0"/>
      </w:pPr>
      <w:r w:rsidRPr="00945510">
        <w:t xml:space="preserve">locates </w:t>
      </w:r>
      <w:r w:rsidR="0078765E" w:rsidRPr="00945510">
        <w:t>CCCM</w:t>
      </w:r>
      <w:r w:rsidRPr="00945510">
        <w:t xml:space="preserve"> staff in or near EDs;</w:t>
      </w:r>
    </w:p>
    <w:p w14:paraId="34C5D112" w14:textId="77777777" w:rsidR="00274FD3" w:rsidRPr="00945510" w:rsidRDefault="00274FD3" w:rsidP="00AE0412">
      <w:pPr>
        <w:pStyle w:val="ListParagraph"/>
        <w:numPr>
          <w:ilvl w:val="1"/>
          <w:numId w:val="6"/>
        </w:numPr>
        <w:contextualSpacing w:val="0"/>
      </w:pPr>
      <w:r w:rsidRPr="00945510">
        <w:t>enables staff to build 1:1 relationships with high-need members, and uses telemedicine, secure messaging, and regular telephone calls for ongoing follow up with members;</w:t>
      </w:r>
    </w:p>
    <w:p w14:paraId="23F26334" w14:textId="42936086" w:rsidR="00274FD3" w:rsidRPr="00945510" w:rsidRDefault="00274FD3" w:rsidP="00AE0412">
      <w:pPr>
        <w:pStyle w:val="ListParagraph"/>
        <w:numPr>
          <w:ilvl w:val="1"/>
          <w:numId w:val="6"/>
        </w:numPr>
        <w:contextualSpacing w:val="0"/>
      </w:pPr>
      <w:r w:rsidRPr="00945510">
        <w:lastRenderedPageBreak/>
        <w:t>provide</w:t>
      </w:r>
      <w:r w:rsidR="00B26617" w:rsidRPr="00945510">
        <w:t>s</w:t>
      </w:r>
      <w:r w:rsidRPr="00945510">
        <w:t xml:space="preserve"> members with 24/7 access to health education and nurse coaching, through a hotline or live chat;</w:t>
      </w:r>
    </w:p>
    <w:p w14:paraId="24D47631" w14:textId="77777777" w:rsidR="00274FD3" w:rsidRPr="00945510" w:rsidRDefault="00274FD3" w:rsidP="00AE0412">
      <w:pPr>
        <w:pStyle w:val="ListParagraph"/>
        <w:numPr>
          <w:ilvl w:val="1"/>
          <w:numId w:val="6"/>
        </w:numPr>
        <w:contextualSpacing w:val="0"/>
      </w:pPr>
      <w:r w:rsidRPr="00945510">
        <w:t>implements best practices for transitions of care, including warm handoffs between transition of care teams and ACO team;</w:t>
      </w:r>
    </w:p>
    <w:p w14:paraId="72D9CADA" w14:textId="2AEAC5E7" w:rsidR="002A558D" w:rsidRPr="00945510" w:rsidRDefault="00AE7EF5" w:rsidP="00AE0412">
      <w:pPr>
        <w:pStyle w:val="ListParagraph"/>
        <w:numPr>
          <w:ilvl w:val="1"/>
          <w:numId w:val="6"/>
        </w:numPr>
        <w:contextualSpacing w:val="0"/>
      </w:pPr>
      <w:r w:rsidRPr="00945510">
        <w:t>i</w:t>
      </w:r>
      <w:r w:rsidR="00274FD3" w:rsidRPr="00945510">
        <w:t>mplements processes to direct members to the most appropriate care setting, including processes to re-direct members to primary care to reduce avoidable emergency department visits</w:t>
      </w:r>
      <w:r w:rsidR="008749AC" w:rsidRPr="00945510">
        <w:t>;</w:t>
      </w:r>
      <w:r w:rsidR="00274FD3" w:rsidRPr="00945510">
        <w:t xml:space="preserve"> </w:t>
      </w:r>
    </w:p>
    <w:p w14:paraId="3F73A67A" w14:textId="77777777" w:rsidR="00274FD3" w:rsidRPr="00945510" w:rsidRDefault="00274FD3" w:rsidP="00AE0412">
      <w:pPr>
        <w:pStyle w:val="ListParagraph"/>
        <w:numPr>
          <w:ilvl w:val="0"/>
          <w:numId w:val="6"/>
        </w:numPr>
        <w:contextualSpacing w:val="0"/>
        <w:rPr>
          <w:b/>
          <w:bCs/>
        </w:rPr>
      </w:pPr>
      <w:r w:rsidRPr="00945510">
        <w:rPr>
          <w:b/>
          <w:bCs/>
        </w:rPr>
        <w:t>Referrals and follow up</w:t>
      </w:r>
    </w:p>
    <w:p w14:paraId="52C668AA" w14:textId="395D9213" w:rsidR="00274FD3" w:rsidRPr="00945510" w:rsidRDefault="00274FD3" w:rsidP="00AE0412">
      <w:pPr>
        <w:pStyle w:val="ListParagraph"/>
        <w:numPr>
          <w:ilvl w:val="1"/>
          <w:numId w:val="6"/>
        </w:numPr>
        <w:contextualSpacing w:val="0"/>
      </w:pPr>
      <w:r w:rsidRPr="00945510">
        <w:t xml:space="preserve">standardizes processes for referrals for BH, LTSS, and </w:t>
      </w:r>
      <w:r w:rsidR="00177D06" w:rsidRPr="00945510">
        <w:t>health related social needs (</w:t>
      </w:r>
      <w:r w:rsidRPr="00945510">
        <w:t>HRSN</w:t>
      </w:r>
      <w:r w:rsidR="00177D06" w:rsidRPr="00945510">
        <w:t>)</w:t>
      </w:r>
      <w:r w:rsidRPr="00945510">
        <w:t>, and ability to systematically track referrals, enabling PCPs and care coordinators to confirm that a member received a service, incorporate results into the EHR and care plan;</w:t>
      </w:r>
    </w:p>
    <w:p w14:paraId="20AA3380" w14:textId="77777777" w:rsidR="00274FD3" w:rsidRPr="00945510" w:rsidRDefault="00274FD3" w:rsidP="00AE0412">
      <w:pPr>
        <w:pStyle w:val="ListParagraph"/>
        <w:numPr>
          <w:ilvl w:val="1"/>
          <w:numId w:val="6"/>
        </w:numPr>
        <w:contextualSpacing w:val="0"/>
      </w:pPr>
      <w:r w:rsidRPr="00945510">
        <w:t>conducts regular case conferences to coordinate services when a member has been referred.</w:t>
      </w:r>
    </w:p>
    <w:p w14:paraId="42FE6D6D" w14:textId="16FA29D1" w:rsidR="008D26A1" w:rsidRPr="00945510" w:rsidRDefault="008D26A1" w:rsidP="008D26A1">
      <w:pPr>
        <w:pStyle w:val="Heading3"/>
        <w:rPr>
          <w:color w:val="auto"/>
        </w:rPr>
      </w:pPr>
      <w:bookmarkStart w:id="85" w:name="_Toc39068508"/>
      <w:bookmarkStart w:id="86" w:name="_Toc57728798"/>
      <w:r w:rsidRPr="00945510">
        <w:rPr>
          <w:color w:val="auto"/>
        </w:rPr>
        <w:t>Results</w:t>
      </w:r>
      <w:bookmarkEnd w:id="84"/>
      <w:bookmarkEnd w:id="85"/>
      <w:bookmarkEnd w:id="86"/>
    </w:p>
    <w:p w14:paraId="35B8D720" w14:textId="4805AD8E" w:rsidR="008D26A1" w:rsidRPr="00945510" w:rsidRDefault="008D26A1" w:rsidP="008D26A1">
      <w:pPr>
        <w:rPr>
          <w:rFonts w:asciiTheme="majorHAnsi" w:hAnsiTheme="majorHAnsi"/>
        </w:rPr>
      </w:pPr>
      <w:r w:rsidRPr="00945510">
        <w:rPr>
          <w:rStyle w:val="normaltextrun"/>
        </w:rPr>
        <w:t>The IA finds that</w:t>
      </w:r>
      <w:r w:rsidR="005E2165" w:rsidRPr="00945510">
        <w:rPr>
          <w:rStyle w:val="normaltextrun"/>
        </w:rPr>
        <w:t xml:space="preserve"> BMCHP Signature</w:t>
      </w:r>
      <w:r w:rsidRPr="00945510">
        <w:rPr>
          <w:rStyle w:val="normaltextrun"/>
          <w:rFonts w:asciiTheme="majorHAnsi" w:hAnsiTheme="majorHAnsi" w:cstheme="majorHAnsi"/>
          <w:shd w:val="clear" w:color="auto" w:fill="FFFFFF"/>
        </w:rPr>
        <w:t xml:space="preserve"> </w:t>
      </w:r>
      <w:r w:rsidR="0083104E" w:rsidRPr="00945510">
        <w:rPr>
          <w:rStyle w:val="normaltextrun"/>
          <w:rFonts w:asciiTheme="majorHAnsi" w:hAnsiTheme="majorHAnsi" w:cstheme="majorHAnsi"/>
          <w:shd w:val="clear" w:color="auto" w:fill="FFFFFF"/>
        </w:rPr>
        <w:t>has</w:t>
      </w:r>
      <w:r w:rsidRPr="00945510">
        <w:rPr>
          <w:rStyle w:val="normaltextrun"/>
        </w:rPr>
        <w:t xml:space="preserve"> an </w:t>
      </w:r>
      <w:r w:rsidRPr="00945510">
        <w:rPr>
          <w:rFonts w:asciiTheme="majorHAnsi" w:hAnsiTheme="majorHAnsi"/>
          <w:b/>
        </w:rPr>
        <w:t xml:space="preserve">Opportunity to </w:t>
      </w:r>
      <w:r w:rsidR="00FB779C" w:rsidRPr="00945510">
        <w:rPr>
          <w:rFonts w:asciiTheme="majorHAnsi" w:hAnsiTheme="majorHAnsi"/>
          <w:b/>
        </w:rPr>
        <w:t>i</w:t>
      </w:r>
      <w:r w:rsidRPr="00945510">
        <w:rPr>
          <w:rFonts w:asciiTheme="majorHAnsi" w:hAnsiTheme="majorHAnsi"/>
          <w:b/>
        </w:rPr>
        <w:t xml:space="preserve">mprove with </w:t>
      </w:r>
      <w:r w:rsidR="00FB779C" w:rsidRPr="00945510">
        <w:rPr>
          <w:rFonts w:asciiTheme="majorHAnsi" w:hAnsiTheme="majorHAnsi"/>
          <w:b/>
        </w:rPr>
        <w:t>r</w:t>
      </w:r>
      <w:r w:rsidRPr="00945510">
        <w:rPr>
          <w:rFonts w:asciiTheme="majorHAnsi" w:hAnsiTheme="majorHAnsi"/>
          <w:b/>
        </w:rPr>
        <w:t>ecommendations</w:t>
      </w:r>
      <w:r w:rsidRPr="00945510">
        <w:rPr>
          <w:rStyle w:val="normaltextrun"/>
        </w:rPr>
        <w:t xml:space="preserve"> in the </w:t>
      </w:r>
      <w:r w:rsidR="005A1E6A" w:rsidRPr="00945510">
        <w:rPr>
          <w:rStyle w:val="normaltextrun"/>
        </w:rPr>
        <w:t>C</w:t>
      </w:r>
      <w:r w:rsidR="00F6059F" w:rsidRPr="00945510">
        <w:rPr>
          <w:rStyle w:val="normaltextrun"/>
        </w:rPr>
        <w:t xml:space="preserve">are </w:t>
      </w:r>
      <w:r w:rsidR="005A1E6A" w:rsidRPr="00945510">
        <w:rPr>
          <w:rStyle w:val="normaltextrun"/>
        </w:rPr>
        <w:t>C</w:t>
      </w:r>
      <w:r w:rsidR="00F6059F" w:rsidRPr="00945510">
        <w:rPr>
          <w:rStyle w:val="normaltextrun"/>
        </w:rPr>
        <w:t xml:space="preserve">oordination and </w:t>
      </w:r>
      <w:r w:rsidR="005A1E6A" w:rsidRPr="00945510">
        <w:rPr>
          <w:rStyle w:val="normaltextrun"/>
        </w:rPr>
        <w:t>C</w:t>
      </w:r>
      <w:r w:rsidR="0083104E" w:rsidRPr="00945510">
        <w:rPr>
          <w:rStyle w:val="normaltextrun"/>
        </w:rPr>
        <w:t xml:space="preserve">are </w:t>
      </w:r>
      <w:r w:rsidR="005A1E6A" w:rsidRPr="00945510">
        <w:rPr>
          <w:rStyle w:val="normaltextrun"/>
        </w:rPr>
        <w:t>M</w:t>
      </w:r>
      <w:r w:rsidR="00F6059F" w:rsidRPr="00945510">
        <w:rPr>
          <w:rStyle w:val="normaltextrun"/>
        </w:rPr>
        <w:t>anagement focus area.</w:t>
      </w:r>
    </w:p>
    <w:p w14:paraId="0F21A904" w14:textId="02EA1A23" w:rsidR="008D26A1" w:rsidRPr="00945510" w:rsidRDefault="008D26A1" w:rsidP="008D26A1">
      <w:pPr>
        <w:rPr>
          <w:b/>
          <w:bCs/>
        </w:rPr>
      </w:pPr>
      <w:r w:rsidRPr="00945510">
        <w:rPr>
          <w:b/>
          <w:bCs/>
        </w:rPr>
        <w:t xml:space="preserve">Full </w:t>
      </w:r>
      <w:r w:rsidR="007560FF" w:rsidRPr="00945510">
        <w:rPr>
          <w:b/>
          <w:bCs/>
        </w:rPr>
        <w:t>c</w:t>
      </w:r>
      <w:r w:rsidRPr="00945510">
        <w:rPr>
          <w:b/>
          <w:bCs/>
        </w:rPr>
        <w:t xml:space="preserve">ontinuum </w:t>
      </w:r>
      <w:r w:rsidR="007560FF" w:rsidRPr="00945510">
        <w:rPr>
          <w:b/>
          <w:bCs/>
        </w:rPr>
        <w:t>c</w:t>
      </w:r>
      <w:r w:rsidRPr="00945510">
        <w:rPr>
          <w:b/>
          <w:bCs/>
        </w:rPr>
        <w:t>ollaboration</w:t>
      </w:r>
    </w:p>
    <w:p w14:paraId="7F2434C9" w14:textId="72AD28ED" w:rsidR="00E03545" w:rsidRPr="00945510" w:rsidRDefault="00E03545" w:rsidP="00E03545">
      <w:pPr>
        <w:ind w:left="360"/>
      </w:pPr>
      <w:r w:rsidRPr="00945510">
        <w:t xml:space="preserve">BMCHP Signature established processes for collaborating with CPs, managed by a working group at the MCO that includes PCPs and BH providers, as well as the Director of Behavioral Health and the CMO of BMCHP. </w:t>
      </w:r>
    </w:p>
    <w:p w14:paraId="2DF9E676" w14:textId="4538B0F3" w:rsidR="008D26A1" w:rsidRPr="00945510" w:rsidRDefault="00E03545" w:rsidP="00E03545">
      <w:pPr>
        <w:ind w:left="360"/>
      </w:pPr>
      <w:r w:rsidRPr="00945510">
        <w:t>BMCHP Signature’s Complex Care Management team, including RN Managers, Social Workers and CHWs, are located in the primary care setting. Signature’s plans to establish a comprehensive ACO-wide BH program were delayed due to challenges in hiring a clinical leader with BH expertise. BMCHP Signature began development of this program after hiring a new Chief of Psychiatry in Year 2</w:t>
      </w:r>
      <w:r w:rsidR="009F0694">
        <w:t xml:space="preserve">. </w:t>
      </w:r>
      <w:r w:rsidRPr="00945510">
        <w:t>Currently, SUD treatment services, including OBAT, are available to all members through BMCHP Signature’s Substance Use Disorder team which aims to stabilize members seeking SUD services and offer referral to OBAT or external services.</w:t>
      </w:r>
    </w:p>
    <w:p w14:paraId="553C648C" w14:textId="77777777" w:rsidR="00A92206" w:rsidRPr="00945510" w:rsidRDefault="00A92206" w:rsidP="00925EE4">
      <w:pPr>
        <w:rPr>
          <w:b/>
        </w:rPr>
      </w:pPr>
      <w:r w:rsidRPr="00945510">
        <w:rPr>
          <w:b/>
        </w:rPr>
        <w:t>Member outreach and engagement</w:t>
      </w:r>
    </w:p>
    <w:p w14:paraId="4F1A54AD" w14:textId="77777777" w:rsidR="003E3BDC" w:rsidRPr="00945510" w:rsidRDefault="003E3BDC" w:rsidP="003E3BDC">
      <w:pPr>
        <w:ind w:left="360"/>
      </w:pPr>
      <w:r w:rsidRPr="00945510">
        <w:t>BMCHP Signature has a robust member engagement process, identifying members at various care points of entry.</w:t>
      </w:r>
    </w:p>
    <w:p w14:paraId="4A83D9C8" w14:textId="06018A17" w:rsidR="00FB779C" w:rsidRPr="00945510" w:rsidRDefault="003E3BDC" w:rsidP="003E3BDC">
      <w:pPr>
        <w:ind w:left="360"/>
      </w:pPr>
      <w:r w:rsidRPr="00945510">
        <w:t>CHWs, embedded in the Transitions of Care teams, assist members lacking transportation</w:t>
      </w:r>
      <w:r w:rsidR="00BD2F5B">
        <w:t xml:space="preserve"> </w:t>
      </w:r>
      <w:r w:rsidRPr="00945510">
        <w:t xml:space="preserve">needed for follow-up appointments and other barriers to care. </w:t>
      </w:r>
    </w:p>
    <w:p w14:paraId="18B9A514" w14:textId="388E11A0" w:rsidR="00925EE4" w:rsidRPr="00945510" w:rsidRDefault="00317CE9" w:rsidP="00925EE4">
      <w:pPr>
        <w:rPr>
          <w:b/>
          <w:bCs/>
        </w:rPr>
      </w:pPr>
      <w:r w:rsidRPr="00945510">
        <w:rPr>
          <w:b/>
          <w:bCs/>
        </w:rPr>
        <w:t>Connection with n</w:t>
      </w:r>
      <w:r w:rsidR="008B3999" w:rsidRPr="00945510">
        <w:rPr>
          <w:b/>
          <w:bCs/>
        </w:rPr>
        <w:t>avigation and ca</w:t>
      </w:r>
      <w:r w:rsidR="001B0B02" w:rsidRPr="00945510">
        <w:rPr>
          <w:b/>
          <w:bCs/>
        </w:rPr>
        <w:t>r</w:t>
      </w:r>
      <w:r w:rsidR="008B3999" w:rsidRPr="00945510">
        <w:rPr>
          <w:b/>
          <w:bCs/>
        </w:rPr>
        <w:t>e management services</w:t>
      </w:r>
      <w:r w:rsidR="008B3999" w:rsidRPr="00945510" w:rsidDel="008B3999">
        <w:rPr>
          <w:b/>
          <w:bCs/>
        </w:rPr>
        <w:t xml:space="preserve"> </w:t>
      </w:r>
    </w:p>
    <w:p w14:paraId="690DBD97" w14:textId="5C679A7D" w:rsidR="00C15083" w:rsidRPr="00945510" w:rsidRDefault="00C15083" w:rsidP="00C15083">
      <w:pPr>
        <w:ind w:left="360"/>
      </w:pPr>
      <w:r w:rsidRPr="00945510">
        <w:t>BMCHP Signature locates CCCM staff in the ED to assist members with identifying providers, scheduling follow-up appointments, and arranging needed transportation</w:t>
      </w:r>
      <w:r w:rsidR="00BD2F5B" w:rsidRPr="00945510">
        <w:rPr>
          <w:rFonts w:eastAsia="Arial" w:cs="Arial"/>
          <w:szCs w:val="20"/>
          <w:vertAlign w:val="superscript"/>
        </w:rPr>
        <w:footnoteReference w:id="10"/>
      </w:r>
      <w:r w:rsidR="00BD2F5B" w:rsidRPr="00945510">
        <w:t xml:space="preserve"> </w:t>
      </w:r>
      <w:r w:rsidRPr="00945510">
        <w:t xml:space="preserve">to ensure appointments are completed. Coupled with CCCM team’s stratification and outreach to high risk members, BMCHP Signature is able to develop 1:1 relationships which further support these members in reaching their </w:t>
      </w:r>
      <w:r w:rsidRPr="00945510">
        <w:lastRenderedPageBreak/>
        <w:t xml:space="preserve">care goals and re-directing members to primary care in an effort to reduce avoidable emergency department visits. </w:t>
      </w:r>
    </w:p>
    <w:p w14:paraId="2B8E020B" w14:textId="3C636AF9" w:rsidR="00FB779C" w:rsidRPr="00945510" w:rsidRDefault="00C15083" w:rsidP="00C15083">
      <w:pPr>
        <w:ind w:left="360"/>
      </w:pPr>
      <w:r w:rsidRPr="00945510">
        <w:t>BMCHP Signature has implemented best practices for transitions of care, including use of warm handoffs as members transition between settings of care.</w:t>
      </w:r>
    </w:p>
    <w:p w14:paraId="080D9CBE" w14:textId="77777777" w:rsidR="008B3999" w:rsidRPr="00945510" w:rsidRDefault="008B3999" w:rsidP="00925EE4">
      <w:pPr>
        <w:rPr>
          <w:b/>
          <w:bCs/>
        </w:rPr>
      </w:pPr>
      <w:r w:rsidRPr="00945510">
        <w:rPr>
          <w:b/>
          <w:bCs/>
        </w:rPr>
        <w:t>Referrals and follow up</w:t>
      </w:r>
    </w:p>
    <w:p w14:paraId="27E5777F" w14:textId="77BCED57" w:rsidR="00FB779C" w:rsidRPr="00945510" w:rsidRDefault="00C15083" w:rsidP="00C15083">
      <w:pPr>
        <w:ind w:left="360"/>
      </w:pPr>
      <w:r w:rsidRPr="00945510">
        <w:t xml:space="preserve">BMCHP Signature’s nursing staff routinely screen members with complex needs for additional service needs during practice visits or other telephonic engagement with the care team. Additionally, the EHR systems are utilized to refer members for community-based BH, LTSS and HRSN services; with manual follow-up by the CHW navigators and social workers. </w:t>
      </w:r>
    </w:p>
    <w:p w14:paraId="7301D7A4" w14:textId="40F6F4C8" w:rsidR="00E2408D" w:rsidRPr="00945510" w:rsidRDefault="008D26A1" w:rsidP="00F32F76">
      <w:pPr>
        <w:pStyle w:val="Heading3"/>
        <w:spacing w:before="0" w:after="160" w:line="259" w:lineRule="auto"/>
        <w:rPr>
          <w:color w:val="auto"/>
        </w:rPr>
      </w:pPr>
      <w:bookmarkStart w:id="87" w:name="_Toc39068509"/>
      <w:bookmarkStart w:id="88" w:name="_Toc57728799"/>
      <w:r w:rsidRPr="00945510">
        <w:rPr>
          <w:color w:val="auto"/>
        </w:rPr>
        <w:t>Recommendations</w:t>
      </w:r>
      <w:bookmarkEnd w:id="87"/>
      <w:bookmarkEnd w:id="88"/>
    </w:p>
    <w:p w14:paraId="13A1F194" w14:textId="1D0B6102" w:rsidR="009E4CAB" w:rsidRPr="00945510" w:rsidRDefault="00B06EC6" w:rsidP="006535A6">
      <w:pPr>
        <w:ind w:left="360"/>
        <w:rPr>
          <w:rFonts w:asciiTheme="minorHAnsi" w:hAnsiTheme="minorHAnsi" w:cstheme="minorHAnsi"/>
          <w:szCs w:val="20"/>
        </w:rPr>
      </w:pPr>
      <w:r w:rsidRPr="00945510">
        <w:rPr>
          <w:rFonts w:asciiTheme="minorHAnsi" w:hAnsiTheme="minorHAnsi" w:cstheme="minorHAnsi"/>
          <w:szCs w:val="20"/>
        </w:rPr>
        <w:t xml:space="preserve">The IA </w:t>
      </w:r>
      <w:r w:rsidR="00527F18">
        <w:rPr>
          <w:rFonts w:asciiTheme="minorHAnsi" w:hAnsiTheme="minorHAnsi" w:cstheme="minorHAnsi"/>
          <w:szCs w:val="20"/>
        </w:rPr>
        <w:t xml:space="preserve">encourages </w:t>
      </w:r>
      <w:r w:rsidR="00527F18" w:rsidRPr="00945510">
        <w:t>BMCHP Signature</w:t>
      </w:r>
      <w:r w:rsidR="00527F18">
        <w:t xml:space="preserve"> to</w:t>
      </w:r>
      <w:r w:rsidR="00527F18" w:rsidRPr="00945510">
        <w:rPr>
          <w:rFonts w:asciiTheme="minorHAnsi" w:hAnsiTheme="minorHAnsi" w:cstheme="minorHAnsi"/>
          <w:szCs w:val="20"/>
        </w:rPr>
        <w:t xml:space="preserve"> </w:t>
      </w:r>
      <w:r w:rsidRPr="00945510">
        <w:rPr>
          <w:rFonts w:asciiTheme="minorHAnsi" w:hAnsiTheme="minorHAnsi" w:cstheme="minorHAnsi"/>
          <w:szCs w:val="20"/>
        </w:rPr>
        <w:t xml:space="preserve">review its practices in the following aspects of the </w:t>
      </w:r>
      <w:r w:rsidR="00E2408D" w:rsidRPr="00945510">
        <w:rPr>
          <w:rFonts w:asciiTheme="minorHAnsi" w:hAnsiTheme="minorHAnsi" w:cstheme="minorHAnsi"/>
          <w:szCs w:val="20"/>
        </w:rPr>
        <w:t>Care Coordination and Care Management</w:t>
      </w:r>
      <w:r w:rsidRPr="00945510">
        <w:rPr>
          <w:rFonts w:asciiTheme="minorHAnsi" w:hAnsiTheme="minorHAnsi" w:cstheme="minorHAnsi"/>
          <w:szCs w:val="20"/>
        </w:rPr>
        <w:t xml:space="preserve"> focus area, for which the IA did not identify sufficient documentation to assess progress:</w:t>
      </w:r>
    </w:p>
    <w:p w14:paraId="49C8CC27" w14:textId="46E1C025" w:rsidR="00F32F76" w:rsidRPr="00945510" w:rsidRDefault="00F32F76" w:rsidP="00076143">
      <w:pPr>
        <w:pStyle w:val="paragraph"/>
        <w:numPr>
          <w:ilvl w:val="0"/>
          <w:numId w:val="1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collaborating with state agencies such as DMH;   </w:t>
      </w:r>
    </w:p>
    <w:p w14:paraId="374CC53E" w14:textId="3E0909BA" w:rsidR="00F32F76" w:rsidRPr="00945510" w:rsidRDefault="00F32F76" w:rsidP="00076143">
      <w:pPr>
        <w:pStyle w:val="paragraph"/>
        <w:numPr>
          <w:ilvl w:val="0"/>
          <w:numId w:val="1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designating a point of contact for CPs to facilitate communication;</w:t>
      </w:r>
    </w:p>
    <w:p w14:paraId="1737A388" w14:textId="18B6BAE0" w:rsidR="00F32F76" w:rsidRPr="00945510" w:rsidRDefault="00F32F76" w:rsidP="00076143">
      <w:pPr>
        <w:pStyle w:val="paragraph"/>
        <w:numPr>
          <w:ilvl w:val="0"/>
          <w:numId w:val="1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integrating BH services, including OBAT, into primary care;</w:t>
      </w:r>
    </w:p>
    <w:p w14:paraId="4C89613C" w14:textId="70569E6A" w:rsidR="00F32F76" w:rsidRPr="00945510" w:rsidRDefault="00F32F76" w:rsidP="00076143">
      <w:pPr>
        <w:pStyle w:val="paragraph"/>
        <w:numPr>
          <w:ilvl w:val="0"/>
          <w:numId w:val="1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utilizing IT solutions and manual outreach to improve member contact information accuracy;</w:t>
      </w:r>
    </w:p>
    <w:p w14:paraId="4D6429EA" w14:textId="4325AA8B" w:rsidR="00F32F76" w:rsidRPr="00945510" w:rsidRDefault="00F32F76" w:rsidP="00076143">
      <w:pPr>
        <w:pStyle w:val="paragraph"/>
        <w:numPr>
          <w:ilvl w:val="0"/>
          <w:numId w:val="1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utilizing a variety of methods to contact assigned members who cannot be reached telephonically by going to members’ homes or to community locations where they might be able to locate the individual (e.g. a congregate meal site);</w:t>
      </w:r>
    </w:p>
    <w:p w14:paraId="16A8DE29" w14:textId="510DDE22" w:rsidR="00F32F76" w:rsidRPr="00945510" w:rsidRDefault="00F32F76" w:rsidP="00076143">
      <w:pPr>
        <w:pStyle w:val="paragraph"/>
        <w:numPr>
          <w:ilvl w:val="0"/>
          <w:numId w:val="1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providing members with 24/7 access to health education and nurse coaching through a hotline or live chat;       </w:t>
      </w:r>
    </w:p>
    <w:p w14:paraId="675F90CD" w14:textId="1CEF85BE" w:rsidR="00F32F76" w:rsidRPr="00945510" w:rsidRDefault="00F32F76" w:rsidP="00076143">
      <w:pPr>
        <w:pStyle w:val="paragraph"/>
        <w:numPr>
          <w:ilvl w:val="0"/>
          <w:numId w:val="1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developing a systematic method to track referrals, enabling PCP’s and care coordinators to confirm that a member received a service, incorporate results into the EHR and care plan; and</w:t>
      </w:r>
    </w:p>
    <w:p w14:paraId="3553D2C4" w14:textId="63B7B77E" w:rsidR="00F32F76" w:rsidRPr="00945510" w:rsidRDefault="0044776B" w:rsidP="00076143">
      <w:pPr>
        <w:pStyle w:val="paragraph"/>
        <w:numPr>
          <w:ilvl w:val="0"/>
          <w:numId w:val="12"/>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c</w:t>
      </w:r>
      <w:r w:rsidR="00F32F76" w:rsidRPr="00945510">
        <w:rPr>
          <w:rStyle w:val="normaltextrun"/>
          <w:rFonts w:asciiTheme="minorHAnsi" w:eastAsiaTheme="majorEastAsia" w:hAnsiTheme="minorHAnsi" w:cstheme="minorHAnsi"/>
          <w:sz w:val="20"/>
          <w:szCs w:val="20"/>
        </w:rPr>
        <w:t>onducting regular case conferences to coordinate services when a member is referred.</w:t>
      </w:r>
    </w:p>
    <w:p w14:paraId="6F83025A" w14:textId="6AEBAC60" w:rsidR="00B06EC6" w:rsidRPr="00945510" w:rsidRDefault="00B06EC6" w:rsidP="003E7B83">
      <w:pPr>
        <w:pStyle w:val="paragraph"/>
        <w:spacing w:before="0" w:beforeAutospacing="0" w:after="160" w:afterAutospacing="0" w:line="259" w:lineRule="auto"/>
        <w:ind w:left="360"/>
        <w:textAlignment w:val="baseline"/>
        <w:rPr>
          <w:rFonts w:ascii="Arial" w:hAnsi="Arial"/>
          <w:sz w:val="20"/>
        </w:rPr>
      </w:pPr>
      <w:r w:rsidRPr="00945510">
        <w:rPr>
          <w:rFonts w:ascii="Arial" w:hAnsi="Arial"/>
          <w:sz w:val="20"/>
        </w:rPr>
        <w:t>Promising practices that ACOs have found useful in this area include:</w:t>
      </w:r>
    </w:p>
    <w:p w14:paraId="51A3E732" w14:textId="77777777" w:rsidR="003E7B83" w:rsidRPr="00945510" w:rsidRDefault="003E7B83" w:rsidP="00AE0412">
      <w:pPr>
        <w:numPr>
          <w:ilvl w:val="0"/>
          <w:numId w:val="20"/>
        </w:numPr>
        <w:rPr>
          <w:rFonts w:eastAsia="SimSun" w:cs="Arial"/>
          <w:b/>
          <w:bCs/>
          <w:szCs w:val="20"/>
        </w:rPr>
      </w:pPr>
      <w:r w:rsidRPr="00945510">
        <w:rPr>
          <w:rFonts w:eastAsia="Arial" w:cs="Arial"/>
          <w:b/>
          <w:bCs/>
          <w:szCs w:val="20"/>
        </w:rPr>
        <w:t>Full continuum collaboration</w:t>
      </w:r>
    </w:p>
    <w:p w14:paraId="17E93D03" w14:textId="77777777" w:rsidR="003E7B83" w:rsidRPr="00945510" w:rsidRDefault="003E7B83" w:rsidP="00AE0412">
      <w:pPr>
        <w:numPr>
          <w:ilvl w:val="1"/>
          <w:numId w:val="20"/>
        </w:numPr>
        <w:rPr>
          <w:rFonts w:eastAsia="Arial" w:cs="Arial"/>
          <w:szCs w:val="20"/>
        </w:rPr>
      </w:pPr>
      <w:r w:rsidRPr="00945510">
        <w:rPr>
          <w:rFonts w:eastAsia="Arial" w:cs="Arial"/>
          <w:szCs w:val="20"/>
        </w:rPr>
        <w:t>Establishing a systematic documentation process to track members receiving care coordination from CPs.</w:t>
      </w:r>
    </w:p>
    <w:p w14:paraId="69D65961" w14:textId="77777777" w:rsidR="003E7B83" w:rsidRPr="00945510" w:rsidRDefault="003E7B83" w:rsidP="00AE0412">
      <w:pPr>
        <w:numPr>
          <w:ilvl w:val="1"/>
          <w:numId w:val="20"/>
        </w:numPr>
        <w:rPr>
          <w:rFonts w:eastAsia="Arial" w:cs="Arial"/>
          <w:szCs w:val="20"/>
        </w:rPr>
      </w:pPr>
      <w:r w:rsidRPr="00945510">
        <w:rPr>
          <w:rFonts w:eastAsia="Arial" w:cs="Arial"/>
          <w:szCs w:val="20"/>
        </w:rPr>
        <w:t>Matching members based on their needs to interdisciplinary care coordination teams that include representatives from primary care, nursing, social work, pharmacy, community health workers and behavioral health.</w:t>
      </w:r>
    </w:p>
    <w:p w14:paraId="5F2FCE68" w14:textId="77777777" w:rsidR="003E7B83" w:rsidRPr="00945510" w:rsidRDefault="003E7B83" w:rsidP="00AE0412">
      <w:pPr>
        <w:numPr>
          <w:ilvl w:val="1"/>
          <w:numId w:val="20"/>
        </w:numPr>
        <w:rPr>
          <w:rFonts w:eastAsia="SimSun" w:cs="Arial"/>
          <w:szCs w:val="20"/>
        </w:rPr>
      </w:pPr>
      <w:r w:rsidRPr="00945510">
        <w:rPr>
          <w:rFonts w:eastAsia="Arial" w:cs="Arial"/>
          <w:szCs w:val="20"/>
        </w:rPr>
        <w:t>Expanding BH integration through multiple strategies, including embedding staff in primary care sites, reverse integration of physical health care at BH sites, and telehealth.</w:t>
      </w:r>
    </w:p>
    <w:p w14:paraId="480E4266" w14:textId="77777777" w:rsidR="003E7B83" w:rsidRPr="00945510" w:rsidRDefault="003E7B83" w:rsidP="00AE0412">
      <w:pPr>
        <w:numPr>
          <w:ilvl w:val="1"/>
          <w:numId w:val="20"/>
        </w:numPr>
        <w:rPr>
          <w:rFonts w:eastAsia="Calibri" w:cs="Arial"/>
          <w:szCs w:val="20"/>
        </w:rPr>
      </w:pPr>
      <w:r w:rsidRPr="00945510">
        <w:rPr>
          <w:rFonts w:eastAsia="Arial" w:cs="Arial"/>
          <w:szCs w:val="20"/>
        </w:rPr>
        <w:t>Increasing two-way sharing of information between ACOs and CPs.</w:t>
      </w:r>
    </w:p>
    <w:p w14:paraId="66161BFE" w14:textId="77777777" w:rsidR="003E7B83" w:rsidRPr="00945510" w:rsidRDefault="003E7B83" w:rsidP="00AE0412">
      <w:pPr>
        <w:numPr>
          <w:ilvl w:val="1"/>
          <w:numId w:val="20"/>
        </w:numPr>
        <w:rPr>
          <w:rFonts w:eastAsia="Arial" w:cs="Arial"/>
          <w:szCs w:val="20"/>
        </w:rPr>
      </w:pPr>
      <w:r w:rsidRPr="00945510">
        <w:rPr>
          <w:rFonts w:eastAsia="Arial" w:cs="Arial"/>
          <w:szCs w:val="20"/>
        </w:rPr>
        <w:t>Leveraging EHR-integrated tools to flag members requiring a higher level of care coordination.</w:t>
      </w:r>
    </w:p>
    <w:p w14:paraId="793CD069" w14:textId="77777777" w:rsidR="003E7B83" w:rsidRPr="00945510" w:rsidRDefault="003E7B83" w:rsidP="00AE0412">
      <w:pPr>
        <w:numPr>
          <w:ilvl w:val="1"/>
          <w:numId w:val="20"/>
        </w:numPr>
        <w:rPr>
          <w:rFonts w:eastAsia="Arial" w:cs="Arial"/>
          <w:szCs w:val="20"/>
        </w:rPr>
      </w:pPr>
      <w:r w:rsidRPr="00945510">
        <w:rPr>
          <w:rFonts w:eastAsia="Arial" w:cs="Arial"/>
          <w:szCs w:val="20"/>
        </w:rPr>
        <w:lastRenderedPageBreak/>
        <w:t>Coordinating with government agencies and community organizations to enhance care coordination and avoid duplication for members receiving other services.</w:t>
      </w:r>
    </w:p>
    <w:p w14:paraId="2D1456FD" w14:textId="77777777" w:rsidR="003E7B83" w:rsidRPr="00945510" w:rsidRDefault="003E7B83" w:rsidP="00AE0412">
      <w:pPr>
        <w:numPr>
          <w:ilvl w:val="1"/>
          <w:numId w:val="20"/>
        </w:numPr>
        <w:rPr>
          <w:rFonts w:eastAsia="Arial" w:cs="Arial"/>
          <w:szCs w:val="20"/>
        </w:rPr>
      </w:pPr>
      <w:r w:rsidRPr="00945510">
        <w:rPr>
          <w:rFonts w:eastAsia="Arial" w:cs="Arial"/>
          <w:szCs w:val="20"/>
        </w:rPr>
        <w:t xml:space="preserve">Supporting families of pediatric members by offering to have care managers work with school-based personnel to address health or disability related needs identified in the Individualized Education Program. </w:t>
      </w:r>
    </w:p>
    <w:p w14:paraId="0059F1B8" w14:textId="77777777" w:rsidR="003E7B83" w:rsidRPr="00945510" w:rsidRDefault="003E7B83" w:rsidP="00AE0412">
      <w:pPr>
        <w:numPr>
          <w:ilvl w:val="0"/>
          <w:numId w:val="20"/>
        </w:numPr>
        <w:rPr>
          <w:rFonts w:eastAsia="Arial" w:cs="Arial"/>
          <w:b/>
          <w:szCs w:val="20"/>
        </w:rPr>
      </w:pPr>
      <w:r w:rsidRPr="00945510">
        <w:rPr>
          <w:rFonts w:eastAsia="Arial" w:cs="Arial"/>
          <w:b/>
          <w:bCs/>
          <w:szCs w:val="20"/>
        </w:rPr>
        <w:t>Member outreach and engagement</w:t>
      </w:r>
    </w:p>
    <w:p w14:paraId="159AD01A" w14:textId="77777777" w:rsidR="003E7B83" w:rsidRPr="00945510" w:rsidRDefault="003E7B83" w:rsidP="00AE0412">
      <w:pPr>
        <w:numPr>
          <w:ilvl w:val="1"/>
          <w:numId w:val="20"/>
        </w:numPr>
        <w:rPr>
          <w:rFonts w:eastAsia="Arial" w:cs="Arial"/>
          <w:szCs w:val="20"/>
        </w:rPr>
      </w:pPr>
      <w:r w:rsidRPr="00945510">
        <w:rPr>
          <w:rFonts w:eastAsia="Arial" w:cs="Arial"/>
          <w:szCs w:val="20"/>
        </w:rPr>
        <w:t xml:space="preserve">Developing a high-intensity program for extremely </w:t>
      </w:r>
      <w:r w:rsidRPr="00945510">
        <w:rPr>
          <w:rFonts w:eastAsia="Arial" w:cs="Arial"/>
          <w:color w:val="000000"/>
          <w:szCs w:val="20"/>
        </w:rPr>
        <w:t xml:space="preserve">high-need, high-risk members with </w:t>
      </w:r>
      <w:r w:rsidRPr="00945510">
        <w:rPr>
          <w:rFonts w:eastAsia="Arial" w:cs="Arial"/>
          <w:szCs w:val="20"/>
        </w:rPr>
        <w:t>strategically low case load.</w:t>
      </w:r>
    </w:p>
    <w:p w14:paraId="6F2E2805" w14:textId="77777777" w:rsidR="003E7B83" w:rsidRPr="00945510" w:rsidRDefault="003E7B83" w:rsidP="00AE0412">
      <w:pPr>
        <w:numPr>
          <w:ilvl w:val="1"/>
          <w:numId w:val="20"/>
        </w:numPr>
        <w:rPr>
          <w:rFonts w:eastAsia="Arial" w:cs="Arial"/>
          <w:szCs w:val="20"/>
        </w:rPr>
      </w:pPr>
      <w:r w:rsidRPr="00945510">
        <w:rPr>
          <w:rFonts w:eastAsia="Arial" w:cs="Arial"/>
          <w:szCs w:val="20"/>
        </w:rPr>
        <w:t xml:space="preserve">Establishing trust between members and CCCM staff by building and maintaining a 1:1 consistent relationship. </w:t>
      </w:r>
    </w:p>
    <w:p w14:paraId="58C24753" w14:textId="77777777" w:rsidR="003E7B83" w:rsidRPr="00945510" w:rsidRDefault="003E7B83" w:rsidP="00AE0412">
      <w:pPr>
        <w:numPr>
          <w:ilvl w:val="1"/>
          <w:numId w:val="20"/>
        </w:numPr>
        <w:rPr>
          <w:rFonts w:eastAsia="Arial" w:cs="Arial"/>
          <w:szCs w:val="20"/>
        </w:rPr>
      </w:pPr>
      <w:r w:rsidRPr="00945510">
        <w:rPr>
          <w:rFonts w:eastAsia="Arial" w:cs="Arial"/>
          <w:szCs w:val="20"/>
        </w:rPr>
        <w:t>Creating a mobile phone lending program for hard-to-reach members, particularly those experiencing housing instability.</w:t>
      </w:r>
      <w:r w:rsidRPr="00945510">
        <w:rPr>
          <w:rFonts w:eastAsia="Arial" w:cs="Arial"/>
          <w:szCs w:val="20"/>
          <w:vertAlign w:val="superscript"/>
        </w:rPr>
        <w:footnoteReference w:id="11"/>
      </w:r>
    </w:p>
    <w:p w14:paraId="303722C8" w14:textId="77777777" w:rsidR="003E7B83" w:rsidRPr="00945510" w:rsidRDefault="003E7B83" w:rsidP="00AE0412">
      <w:pPr>
        <w:numPr>
          <w:ilvl w:val="1"/>
          <w:numId w:val="20"/>
        </w:numPr>
        <w:rPr>
          <w:rFonts w:eastAsia="Arial" w:cs="Arial"/>
          <w:szCs w:val="20"/>
        </w:rPr>
      </w:pPr>
      <w:r w:rsidRPr="00945510">
        <w:rPr>
          <w:rFonts w:eastAsia="Arial" w:cs="Arial"/>
          <w:szCs w:val="20"/>
        </w:rPr>
        <w:t>Embedding CCCM staff in EDs.</w:t>
      </w:r>
    </w:p>
    <w:p w14:paraId="4E3E0E26" w14:textId="77777777" w:rsidR="003E7B83" w:rsidRPr="00945510" w:rsidRDefault="003E7B83" w:rsidP="00AE0412">
      <w:pPr>
        <w:numPr>
          <w:ilvl w:val="1"/>
          <w:numId w:val="20"/>
        </w:numPr>
        <w:rPr>
          <w:rFonts w:eastAsia="Arial" w:cs="Arial"/>
          <w:szCs w:val="20"/>
        </w:rPr>
      </w:pPr>
      <w:r w:rsidRPr="00945510">
        <w:rPr>
          <w:rFonts w:eastAsia="Arial" w:cs="Arial"/>
          <w:szCs w:val="20"/>
        </w:rPr>
        <w:t>Creating a “Navigation Center” to manage referrals outside the ACO, handle appointment scheduling, and coordinate testing, follow-up, and documentation transfers.</w:t>
      </w:r>
    </w:p>
    <w:p w14:paraId="3DB1AA30" w14:textId="77777777" w:rsidR="003E7B83" w:rsidRPr="00945510" w:rsidRDefault="003E7B83" w:rsidP="00AE0412">
      <w:pPr>
        <w:numPr>
          <w:ilvl w:val="1"/>
          <w:numId w:val="20"/>
        </w:numPr>
        <w:rPr>
          <w:rFonts w:eastAsia="Calibri" w:cs="Arial"/>
          <w:szCs w:val="20"/>
        </w:rPr>
      </w:pPr>
      <w:bookmarkStart w:id="89" w:name="_Hlk46404243"/>
      <w:r w:rsidRPr="00945510">
        <w:rPr>
          <w:rFonts w:eastAsia="Arial" w:cs="Arial"/>
          <w:szCs w:val="20"/>
        </w:rPr>
        <w:t>Developing an assistance fund to support transportation vouchers</w:t>
      </w:r>
      <w:bookmarkStart w:id="90" w:name="_Hlk46404166"/>
      <w:r w:rsidRPr="00945510">
        <w:rPr>
          <w:rFonts w:eastAsia="Arial" w:cs="Arial"/>
          <w:szCs w:val="20"/>
          <w:vertAlign w:val="superscript"/>
        </w:rPr>
        <w:footnoteReference w:id="12"/>
      </w:r>
      <w:r w:rsidRPr="00945510">
        <w:rPr>
          <w:rFonts w:eastAsia="Arial" w:cs="Arial"/>
          <w:szCs w:val="20"/>
        </w:rPr>
        <w:t xml:space="preserve"> </w:t>
      </w:r>
      <w:bookmarkEnd w:id="90"/>
      <w:r w:rsidRPr="00945510">
        <w:rPr>
          <w:rFonts w:eastAsia="Arial" w:cs="Arial"/>
          <w:szCs w:val="20"/>
        </w:rPr>
        <w:t>and low-cost cell phones.</w:t>
      </w:r>
      <w:r w:rsidRPr="00945510">
        <w:rPr>
          <w:rFonts w:eastAsia="Arial" w:cs="Arial"/>
          <w:szCs w:val="20"/>
          <w:vertAlign w:val="superscript"/>
        </w:rPr>
        <w:footnoteReference w:id="13"/>
      </w:r>
    </w:p>
    <w:bookmarkEnd w:id="89"/>
    <w:p w14:paraId="63DAB9DE" w14:textId="77777777" w:rsidR="003E7B83" w:rsidRPr="00945510" w:rsidRDefault="003E7B83" w:rsidP="00AE0412">
      <w:pPr>
        <w:numPr>
          <w:ilvl w:val="0"/>
          <w:numId w:val="20"/>
        </w:numPr>
        <w:rPr>
          <w:rFonts w:eastAsia="Arial" w:cs="Arial"/>
          <w:b/>
          <w:szCs w:val="20"/>
        </w:rPr>
      </w:pPr>
      <w:r w:rsidRPr="00945510">
        <w:rPr>
          <w:rFonts w:eastAsia="Arial" w:cs="Arial"/>
          <w:b/>
          <w:bCs/>
          <w:szCs w:val="20"/>
        </w:rPr>
        <w:t>Connection with navigation and care management services</w:t>
      </w:r>
    </w:p>
    <w:p w14:paraId="59196FF6" w14:textId="77777777" w:rsidR="003E7B83" w:rsidRPr="00945510" w:rsidRDefault="003E7B83" w:rsidP="00AE0412">
      <w:pPr>
        <w:numPr>
          <w:ilvl w:val="1"/>
          <w:numId w:val="20"/>
        </w:numPr>
        <w:rPr>
          <w:rFonts w:eastAsia="Arial" w:cs="Arial"/>
          <w:szCs w:val="20"/>
        </w:rPr>
      </w:pPr>
      <w:r w:rsidRPr="00945510">
        <w:rPr>
          <w:rFonts w:eastAsia="Arial" w:cs="Arial"/>
          <w:szCs w:val="20"/>
        </w:rPr>
        <w:t>Utilizing EHR-based documentation transfer during warm handoffs.</w:t>
      </w:r>
    </w:p>
    <w:p w14:paraId="3FE902F0" w14:textId="0CF43EEE" w:rsidR="003E7B83" w:rsidRDefault="003E7B83" w:rsidP="00AE0412">
      <w:pPr>
        <w:numPr>
          <w:ilvl w:val="1"/>
          <w:numId w:val="20"/>
        </w:numPr>
        <w:rPr>
          <w:rFonts w:eastAsia="Arial" w:cs="Arial"/>
          <w:szCs w:val="20"/>
        </w:rPr>
      </w:pPr>
      <w:r w:rsidRPr="00945510">
        <w:rPr>
          <w:rFonts w:eastAsia="Arial" w:cs="Arial"/>
          <w:szCs w:val="20"/>
        </w:rPr>
        <w:t>Establishing daily or weekly care management huddles that connect PCPs and CCCM teams and streamline care transitions.</w:t>
      </w:r>
    </w:p>
    <w:p w14:paraId="69229178" w14:textId="7A7CA801" w:rsidR="003E7B83" w:rsidRPr="00945510" w:rsidRDefault="003E7B83" w:rsidP="002F25CC">
      <w:pPr>
        <w:spacing w:after="0" w:line="240" w:lineRule="auto"/>
        <w:rPr>
          <w:rFonts w:eastAsia="Arial" w:cs="Arial"/>
          <w:b/>
          <w:szCs w:val="20"/>
        </w:rPr>
      </w:pPr>
      <w:r w:rsidRPr="00945510">
        <w:rPr>
          <w:rFonts w:eastAsia="Arial" w:cs="Arial"/>
          <w:b/>
          <w:bCs/>
          <w:szCs w:val="20"/>
        </w:rPr>
        <w:t>Referrals and follow up</w:t>
      </w:r>
    </w:p>
    <w:p w14:paraId="6E339217" w14:textId="77777777" w:rsidR="003E7B83" w:rsidRPr="00945510" w:rsidRDefault="003E7B83" w:rsidP="00AE0412">
      <w:pPr>
        <w:numPr>
          <w:ilvl w:val="1"/>
          <w:numId w:val="20"/>
        </w:numPr>
        <w:rPr>
          <w:rFonts w:eastAsia="Arial" w:cs="Arial"/>
          <w:szCs w:val="20"/>
        </w:rPr>
      </w:pPr>
      <w:r w:rsidRPr="00945510">
        <w:rPr>
          <w:rFonts w:eastAsia="Arial" w:cs="Arial"/>
          <w:szCs w:val="20"/>
        </w:rPr>
        <w:t xml:space="preserve">Utilizing EHR messaging tools to better describe the purpose of specialty consults and a plan for follow-up communication. </w:t>
      </w:r>
    </w:p>
    <w:p w14:paraId="4B7872F7" w14:textId="77777777" w:rsidR="003E7B83" w:rsidRPr="00945510" w:rsidRDefault="003E7B83" w:rsidP="00AE0412">
      <w:pPr>
        <w:numPr>
          <w:ilvl w:val="1"/>
          <w:numId w:val="20"/>
        </w:numPr>
        <w:rPr>
          <w:rFonts w:eastAsia="Arial" w:cs="Arial"/>
          <w:szCs w:val="20"/>
        </w:rPr>
      </w:pPr>
      <w:r w:rsidRPr="00945510">
        <w:rPr>
          <w:rFonts w:eastAsia="Arial" w:cs="Arial"/>
          <w:szCs w:val="20"/>
        </w:rPr>
        <w:t>Automating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945510" w:rsidRDefault="006D2892" w:rsidP="008D2FA1">
      <w:pPr>
        <w:pStyle w:val="Heading2"/>
        <w:spacing w:before="0" w:after="160" w:line="259" w:lineRule="auto"/>
        <w:rPr>
          <w:color w:val="auto"/>
        </w:rPr>
      </w:pPr>
      <w:bookmarkStart w:id="91" w:name="_Toc39068510"/>
      <w:bookmarkStart w:id="92" w:name="_Toc57728800"/>
      <w:bookmarkStart w:id="93" w:name="_Toc17727524"/>
      <w:bookmarkStart w:id="94" w:name="_Toc32406726"/>
      <w:r w:rsidRPr="00945510">
        <w:rPr>
          <w:color w:val="auto"/>
        </w:rPr>
        <w:t xml:space="preserve">6. </w:t>
      </w:r>
      <w:r w:rsidR="008D26A1" w:rsidRPr="00945510">
        <w:rPr>
          <w:color w:val="auto"/>
        </w:rPr>
        <w:t>Population Health Management</w:t>
      </w:r>
      <w:bookmarkEnd w:id="91"/>
      <w:bookmarkEnd w:id="92"/>
      <w:r w:rsidR="008D26A1" w:rsidRPr="00945510">
        <w:rPr>
          <w:color w:val="auto"/>
        </w:rPr>
        <w:t xml:space="preserve"> </w:t>
      </w:r>
    </w:p>
    <w:p w14:paraId="56C89463" w14:textId="5722B9A8" w:rsidR="008D26A1" w:rsidRPr="00945510" w:rsidRDefault="00F44AE5" w:rsidP="008D2FA1">
      <w:pPr>
        <w:pStyle w:val="Heading3"/>
        <w:spacing w:before="0" w:after="160" w:line="259" w:lineRule="auto"/>
        <w:rPr>
          <w:color w:val="auto"/>
        </w:rPr>
      </w:pPr>
      <w:bookmarkStart w:id="95" w:name="_Toc39068511"/>
      <w:bookmarkStart w:id="96" w:name="_Toc57728801"/>
      <w:r w:rsidRPr="00945510">
        <w:rPr>
          <w:color w:val="auto"/>
        </w:rPr>
        <w:t>On Track</w:t>
      </w:r>
      <w:r w:rsidR="008D26A1" w:rsidRPr="00945510">
        <w:rPr>
          <w:color w:val="auto"/>
        </w:rPr>
        <w:t xml:space="preserve"> Description</w:t>
      </w:r>
      <w:bookmarkEnd w:id="95"/>
      <w:bookmarkEnd w:id="96"/>
    </w:p>
    <w:p w14:paraId="633707CD" w14:textId="0BCDE09A" w:rsidR="00F52A92" w:rsidRPr="00945510" w:rsidRDefault="00DE2F35" w:rsidP="00F52A92">
      <w:r w:rsidRPr="00945510">
        <w:t xml:space="preserve">Characteristics of ACOs considered </w:t>
      </w:r>
      <w:r w:rsidR="00F44AE5" w:rsidRPr="00945510">
        <w:t>On track</w:t>
      </w:r>
      <w:r w:rsidR="00F52A92" w:rsidRPr="00945510">
        <w:t>:</w:t>
      </w:r>
    </w:p>
    <w:p w14:paraId="51332F98" w14:textId="742E19EE" w:rsidR="00F52A92" w:rsidRPr="00945510" w:rsidRDefault="00F52A92" w:rsidP="00AE0412">
      <w:pPr>
        <w:pStyle w:val="ListParagraph"/>
        <w:numPr>
          <w:ilvl w:val="0"/>
          <w:numId w:val="7"/>
        </w:numPr>
        <w:contextualSpacing w:val="0"/>
        <w:rPr>
          <w:b/>
          <w:bCs/>
        </w:rPr>
      </w:pPr>
      <w:r w:rsidRPr="00945510">
        <w:rPr>
          <w:b/>
          <w:bCs/>
        </w:rPr>
        <w:t>Integration of health-related social need</w:t>
      </w:r>
      <w:r w:rsidR="008749AC" w:rsidRPr="00945510">
        <w:rPr>
          <w:b/>
          <w:bCs/>
        </w:rPr>
        <w:t>s</w:t>
      </w:r>
    </w:p>
    <w:p w14:paraId="33B5B82E" w14:textId="77777777" w:rsidR="00F52A92" w:rsidRPr="00945510" w:rsidRDefault="00F52A92" w:rsidP="00AE0412">
      <w:pPr>
        <w:pStyle w:val="ListParagraph"/>
        <w:numPr>
          <w:ilvl w:val="1"/>
          <w:numId w:val="7"/>
        </w:numPr>
        <w:contextualSpacing w:val="0"/>
      </w:pPr>
      <w:r w:rsidRPr="00945510">
        <w:t>standardizes screening for health-related social needs (HRSN) that includes housing, food, and transportation;</w:t>
      </w:r>
    </w:p>
    <w:p w14:paraId="5D678E02" w14:textId="77777777" w:rsidR="00F52A92" w:rsidRPr="00945510" w:rsidRDefault="00F52A92" w:rsidP="00AE0412">
      <w:pPr>
        <w:pStyle w:val="ListParagraph"/>
        <w:numPr>
          <w:ilvl w:val="1"/>
          <w:numId w:val="7"/>
        </w:numPr>
        <w:contextualSpacing w:val="0"/>
      </w:pPr>
      <w:r w:rsidRPr="00945510">
        <w:t>incorporates HRSN with other factors to target members for more intensive services;</w:t>
      </w:r>
    </w:p>
    <w:p w14:paraId="68BFBFA3" w14:textId="77777777" w:rsidR="00F52A92" w:rsidRPr="00945510" w:rsidRDefault="00F52A92" w:rsidP="00AE0412">
      <w:pPr>
        <w:pStyle w:val="ListParagraph"/>
        <w:numPr>
          <w:ilvl w:val="1"/>
          <w:numId w:val="7"/>
        </w:numPr>
        <w:contextualSpacing w:val="0"/>
      </w:pPr>
      <w:r w:rsidRPr="00945510">
        <w:lastRenderedPageBreak/>
        <w:t>Builds mature partnerships with community-based organizations to whom they can refer members for services</w:t>
      </w:r>
    </w:p>
    <w:p w14:paraId="1F27B30C" w14:textId="77777777" w:rsidR="00F52A92" w:rsidRPr="00945510" w:rsidRDefault="00F52A92" w:rsidP="00AE0412">
      <w:pPr>
        <w:pStyle w:val="ListParagraph"/>
        <w:numPr>
          <w:ilvl w:val="1"/>
          <w:numId w:val="7"/>
        </w:numPr>
        <w:contextualSpacing w:val="0"/>
      </w:pPr>
      <w:r w:rsidRPr="00945510">
        <w:t xml:space="preserve"> has a plan approved for provision of flexible services;</w:t>
      </w:r>
    </w:p>
    <w:p w14:paraId="510C9D3D" w14:textId="77777777" w:rsidR="00F52A92" w:rsidRPr="00945510" w:rsidRDefault="00F52A92" w:rsidP="00AE0412">
      <w:pPr>
        <w:pStyle w:val="ListParagraph"/>
        <w:numPr>
          <w:ilvl w:val="0"/>
          <w:numId w:val="7"/>
        </w:numPr>
        <w:contextualSpacing w:val="0"/>
        <w:rPr>
          <w:b/>
          <w:bCs/>
        </w:rPr>
      </w:pPr>
      <w:r w:rsidRPr="00945510">
        <w:rPr>
          <w:b/>
          <w:bCs/>
        </w:rPr>
        <w:t>Population health analysis</w:t>
      </w:r>
    </w:p>
    <w:p w14:paraId="6BF90ABE" w14:textId="1F33EB24" w:rsidR="00F52A92" w:rsidRPr="00945510" w:rsidRDefault="00F52A92" w:rsidP="00AE0412">
      <w:pPr>
        <w:pStyle w:val="ListParagraph"/>
        <w:numPr>
          <w:ilvl w:val="1"/>
          <w:numId w:val="7"/>
        </w:numPr>
        <w:contextualSpacing w:val="0"/>
      </w:pPr>
      <w:r w:rsidRPr="00945510">
        <w:t>articulates a coherent strategy for stratifying members to service intensity and use of a population health analysis platform to combine varied data sources, develop registries of high-risk members, and stratify members at the ACO level</w:t>
      </w:r>
      <w:r w:rsidR="00DA6D02" w:rsidRPr="00945510">
        <w:t xml:space="preserve">. </w:t>
      </w:r>
    </w:p>
    <w:p w14:paraId="4C1E1635" w14:textId="77777777" w:rsidR="00F52A92" w:rsidRPr="00945510" w:rsidRDefault="00F52A92" w:rsidP="00AE0412">
      <w:pPr>
        <w:pStyle w:val="ListParagraph"/>
        <w:numPr>
          <w:ilvl w:val="1"/>
          <w:numId w:val="7"/>
        </w:numPr>
        <w:contextualSpacing w:val="0"/>
      </w:pPr>
      <w:r w:rsidRPr="00945510">
        <w:t>integrates cost data into reports given regularly to providers to facilitate cost-of-care management.</w:t>
      </w:r>
    </w:p>
    <w:p w14:paraId="3946BA68" w14:textId="6CEFFFD7" w:rsidR="00F52A92" w:rsidRPr="00945510" w:rsidRDefault="00F52A92" w:rsidP="00AE0412">
      <w:pPr>
        <w:pStyle w:val="ListParagraph"/>
        <w:numPr>
          <w:ilvl w:val="0"/>
          <w:numId w:val="7"/>
        </w:numPr>
        <w:contextualSpacing w:val="0"/>
        <w:rPr>
          <w:b/>
          <w:bCs/>
        </w:rPr>
      </w:pPr>
      <w:r w:rsidRPr="00945510">
        <w:rPr>
          <w:b/>
          <w:bCs/>
        </w:rPr>
        <w:t>Program development informed by population health analysis</w:t>
      </w:r>
    </w:p>
    <w:p w14:paraId="696A08BC" w14:textId="77777777" w:rsidR="00F52A92" w:rsidRPr="00945510" w:rsidRDefault="00F52A92" w:rsidP="00AE0412">
      <w:pPr>
        <w:pStyle w:val="ListParagraph"/>
        <w:numPr>
          <w:ilvl w:val="1"/>
          <w:numId w:val="7"/>
        </w:numPr>
        <w:contextualSpacing w:val="0"/>
      </w:pPr>
      <w:r w:rsidRPr="00945510">
        <w:t xml:space="preserve">offers PHM programs that target all eligible members (not just facility-specific), and target members by medical diagnosis, BH needs (including non-CP eligible), HRSNs, care transitions;  </w:t>
      </w:r>
    </w:p>
    <w:p w14:paraId="23DE1626" w14:textId="77777777" w:rsidR="00F52A92" w:rsidRPr="00945510" w:rsidRDefault="00F52A92" w:rsidP="00AE0412">
      <w:pPr>
        <w:pStyle w:val="ListParagraph"/>
        <w:numPr>
          <w:ilvl w:val="1"/>
          <w:numId w:val="7"/>
        </w:numPr>
        <w:contextualSpacing w:val="0"/>
      </w:pPr>
      <w:r w:rsidRPr="00945510">
        <w:t xml:space="preserve">offer interactive wellness programs such as smoking cessation, diet/weight management. </w:t>
      </w:r>
    </w:p>
    <w:p w14:paraId="37221E6B" w14:textId="77777777" w:rsidR="008D26A1" w:rsidRPr="00945510" w:rsidRDefault="008D26A1" w:rsidP="008D2FA1">
      <w:pPr>
        <w:pStyle w:val="Heading3"/>
        <w:spacing w:before="0" w:after="160" w:line="259" w:lineRule="auto"/>
        <w:rPr>
          <w:color w:val="auto"/>
        </w:rPr>
      </w:pPr>
      <w:bookmarkStart w:id="97" w:name="_Toc39068512"/>
      <w:bookmarkStart w:id="98" w:name="_Toc57728802"/>
      <w:r w:rsidRPr="00945510">
        <w:rPr>
          <w:color w:val="auto"/>
        </w:rPr>
        <w:t>Results</w:t>
      </w:r>
      <w:bookmarkEnd w:id="97"/>
      <w:bookmarkEnd w:id="98"/>
    </w:p>
    <w:p w14:paraId="32F5CE68" w14:textId="0B60B21A" w:rsidR="008D26A1" w:rsidRPr="00945510" w:rsidRDefault="008D26A1" w:rsidP="008D2FA1">
      <w:pPr>
        <w:rPr>
          <w:rFonts w:asciiTheme="majorHAnsi" w:hAnsiTheme="majorHAnsi"/>
        </w:rPr>
      </w:pPr>
      <w:r w:rsidRPr="00945510">
        <w:rPr>
          <w:rStyle w:val="normaltextrun"/>
        </w:rPr>
        <w:t xml:space="preserve">The IA finds </w:t>
      </w:r>
      <w:r w:rsidRPr="00945510">
        <w:rPr>
          <w:rStyle w:val="normaltextrun"/>
          <w:rFonts w:asciiTheme="majorHAnsi" w:hAnsiTheme="majorHAnsi" w:cstheme="majorHAnsi"/>
          <w:shd w:val="clear" w:color="auto" w:fill="FFFFFF"/>
        </w:rPr>
        <w:t>that</w:t>
      </w:r>
      <w:r w:rsidR="00E1443E" w:rsidRPr="00945510">
        <w:rPr>
          <w:rStyle w:val="normaltextrun"/>
          <w:rFonts w:asciiTheme="majorHAnsi" w:hAnsiTheme="majorHAnsi" w:cstheme="majorHAnsi"/>
          <w:shd w:val="clear" w:color="auto" w:fill="FFFFFF"/>
        </w:rPr>
        <w:t xml:space="preserve"> BMCHP Signature</w:t>
      </w:r>
      <w:r w:rsidRPr="00945510">
        <w:rPr>
          <w:rStyle w:val="normaltextrun"/>
          <w:rFonts w:asciiTheme="majorHAnsi" w:hAnsiTheme="majorHAnsi" w:cstheme="majorHAnsi"/>
          <w:shd w:val="clear" w:color="auto" w:fill="FFFFFF"/>
        </w:rPr>
        <w:t xml:space="preserve"> </w:t>
      </w:r>
      <w:r w:rsidR="00FB779C" w:rsidRPr="00945510">
        <w:rPr>
          <w:rStyle w:val="normaltextrun"/>
          <w:rFonts w:asciiTheme="majorHAnsi" w:hAnsiTheme="majorHAnsi" w:cstheme="majorHAnsi"/>
          <w:shd w:val="clear" w:color="auto" w:fill="FFFFFF"/>
        </w:rPr>
        <w:t>is</w:t>
      </w:r>
      <w:r w:rsidR="00FB779C" w:rsidRPr="00945510">
        <w:rPr>
          <w:rStyle w:val="normaltextrun"/>
        </w:rPr>
        <w:t xml:space="preserve"> </w:t>
      </w:r>
      <w:r w:rsidR="00F44AE5" w:rsidRPr="00945510">
        <w:rPr>
          <w:rStyle w:val="normaltextrun"/>
          <w:b/>
          <w:bCs/>
        </w:rPr>
        <w:t>On</w:t>
      </w:r>
      <w:r w:rsidR="00F44AE5" w:rsidRPr="00945510">
        <w:rPr>
          <w:rStyle w:val="normaltextrun"/>
          <w:rFonts w:asciiTheme="majorHAnsi" w:hAnsiTheme="majorHAnsi" w:cstheme="majorHAnsi"/>
          <w:b/>
          <w:bCs/>
          <w:shd w:val="clear" w:color="auto" w:fill="FFFFFF"/>
        </w:rPr>
        <w:t xml:space="preserve"> </w:t>
      </w:r>
      <w:r w:rsidR="00F44AE5" w:rsidRPr="00945510">
        <w:rPr>
          <w:rStyle w:val="normaltextrun"/>
          <w:b/>
          <w:bCs/>
        </w:rPr>
        <w:t>track</w:t>
      </w:r>
      <w:r w:rsidRPr="00945510">
        <w:rPr>
          <w:rFonts w:asciiTheme="majorHAnsi" w:hAnsiTheme="majorHAnsi"/>
          <w:b/>
        </w:rPr>
        <w:t xml:space="preserve"> with </w:t>
      </w:r>
      <w:r w:rsidR="005160BE" w:rsidRPr="00945510">
        <w:rPr>
          <w:rFonts w:asciiTheme="majorHAnsi" w:hAnsiTheme="majorHAnsi"/>
          <w:b/>
        </w:rPr>
        <w:t>no</w:t>
      </w:r>
      <w:r w:rsidRPr="00945510">
        <w:rPr>
          <w:rFonts w:asciiTheme="majorHAnsi" w:hAnsiTheme="majorHAnsi"/>
          <w:b/>
        </w:rPr>
        <w:t xml:space="preserve"> </w:t>
      </w:r>
      <w:r w:rsidR="00FB779C" w:rsidRPr="00945510">
        <w:rPr>
          <w:rFonts w:asciiTheme="majorHAnsi" w:hAnsiTheme="majorHAnsi"/>
          <w:b/>
        </w:rPr>
        <w:t>r</w:t>
      </w:r>
      <w:r w:rsidRPr="00945510">
        <w:rPr>
          <w:rFonts w:asciiTheme="majorHAnsi" w:hAnsiTheme="majorHAnsi"/>
          <w:b/>
        </w:rPr>
        <w:t>ecommendations</w:t>
      </w:r>
      <w:r w:rsidRPr="00945510">
        <w:rPr>
          <w:rStyle w:val="normaltextrun"/>
        </w:rPr>
        <w:t xml:space="preserve"> in the </w:t>
      </w:r>
      <w:r w:rsidR="008D5AB3" w:rsidRPr="00945510">
        <w:rPr>
          <w:rStyle w:val="normaltextrun"/>
        </w:rPr>
        <w:t>P</w:t>
      </w:r>
      <w:r w:rsidRPr="00945510">
        <w:rPr>
          <w:rStyle w:val="normaltextrun"/>
        </w:rPr>
        <w:t xml:space="preserve">opulation </w:t>
      </w:r>
      <w:r w:rsidR="008D5AB3" w:rsidRPr="00945510">
        <w:rPr>
          <w:rStyle w:val="normaltextrun"/>
        </w:rPr>
        <w:t>H</w:t>
      </w:r>
      <w:r w:rsidRPr="00945510">
        <w:rPr>
          <w:rStyle w:val="normaltextrun"/>
        </w:rPr>
        <w:t xml:space="preserve">ealth </w:t>
      </w:r>
      <w:r w:rsidR="008D5AB3" w:rsidRPr="00945510">
        <w:rPr>
          <w:rStyle w:val="normaltextrun"/>
        </w:rPr>
        <w:t>M</w:t>
      </w:r>
      <w:r w:rsidRPr="00945510">
        <w:rPr>
          <w:rStyle w:val="normaltextrun"/>
        </w:rPr>
        <w:t>anagement focus area.</w:t>
      </w:r>
      <w:r w:rsidRPr="00945510">
        <w:rPr>
          <w:rStyle w:val="eop"/>
        </w:rPr>
        <w:t> </w:t>
      </w:r>
    </w:p>
    <w:p w14:paraId="1AFC35F6" w14:textId="0E575207" w:rsidR="008D26A1" w:rsidRPr="00945510" w:rsidRDefault="008D26A1" w:rsidP="008D2FA1">
      <w:pPr>
        <w:rPr>
          <w:b/>
          <w:bCs/>
        </w:rPr>
      </w:pPr>
      <w:r w:rsidRPr="00945510">
        <w:rPr>
          <w:b/>
          <w:bCs/>
        </w:rPr>
        <w:t xml:space="preserve">Integration of </w:t>
      </w:r>
      <w:r w:rsidR="006D5269" w:rsidRPr="00945510">
        <w:rPr>
          <w:b/>
          <w:bCs/>
        </w:rPr>
        <w:t>h</w:t>
      </w:r>
      <w:r w:rsidRPr="00945510">
        <w:rPr>
          <w:b/>
          <w:bCs/>
        </w:rPr>
        <w:t>ealth-</w:t>
      </w:r>
      <w:r w:rsidR="006D5269" w:rsidRPr="00945510">
        <w:rPr>
          <w:b/>
          <w:bCs/>
        </w:rPr>
        <w:t>r</w:t>
      </w:r>
      <w:r w:rsidRPr="00945510">
        <w:rPr>
          <w:b/>
          <w:bCs/>
        </w:rPr>
        <w:t xml:space="preserve">elated </w:t>
      </w:r>
      <w:r w:rsidR="006D5269" w:rsidRPr="00945510">
        <w:rPr>
          <w:b/>
          <w:bCs/>
        </w:rPr>
        <w:t>s</w:t>
      </w:r>
      <w:r w:rsidRPr="00945510">
        <w:rPr>
          <w:b/>
          <w:bCs/>
        </w:rPr>
        <w:t xml:space="preserve">ocial </w:t>
      </w:r>
      <w:r w:rsidR="006D5269" w:rsidRPr="00945510">
        <w:rPr>
          <w:b/>
          <w:bCs/>
        </w:rPr>
        <w:t>n</w:t>
      </w:r>
      <w:r w:rsidRPr="00945510">
        <w:rPr>
          <w:b/>
          <w:bCs/>
        </w:rPr>
        <w:t>eeds</w:t>
      </w:r>
    </w:p>
    <w:p w14:paraId="307668A4" w14:textId="6845C105" w:rsidR="00DF14CB" w:rsidRPr="00945510" w:rsidRDefault="00B5016C" w:rsidP="00DF14CB">
      <w:pPr>
        <w:ind w:left="360"/>
        <w:rPr>
          <w:rFonts w:cs="Arial"/>
          <w:szCs w:val="20"/>
        </w:rPr>
      </w:pPr>
      <w:r>
        <w:rPr>
          <w:rFonts w:cs="Arial"/>
          <w:szCs w:val="20"/>
        </w:rPr>
        <w:t>As shown in Figure 3, a</w:t>
      </w:r>
      <w:r w:rsidR="00DF14CB" w:rsidRPr="00945510">
        <w:rPr>
          <w:rFonts w:cs="Arial"/>
          <w:szCs w:val="20"/>
        </w:rPr>
        <w:t>ll Signature practice sites screen for tobacco and depression, and a majority also screen for opioid use, substance use, housing instability, interpersonal violence, transportation needs, and Medicaid eligibility. Half of the practice sites screen for the need for financial assistance with bills. BMCHP Signature incorporates screening results in risk assessments, along with medical and behavioral health needs, to target members for more intensive services. BMCHP Signature collaborates with community-based organizations to address HRSNs, for example, by contracting with a local shelter to provide respite beds for members who lack a safe and secure place to live</w:t>
      </w:r>
      <w:r w:rsidR="009F0694">
        <w:rPr>
          <w:rFonts w:cs="Arial"/>
          <w:szCs w:val="20"/>
        </w:rPr>
        <w:t xml:space="preserve">. </w:t>
      </w:r>
    </w:p>
    <w:p w14:paraId="27061C3F" w14:textId="1B462281" w:rsidR="00DF14CB" w:rsidRDefault="00DF14CB" w:rsidP="00DF14CB">
      <w:pPr>
        <w:ind w:left="360"/>
        <w:rPr>
          <w:rFonts w:cs="Arial"/>
          <w:szCs w:val="20"/>
        </w:rPr>
      </w:pPr>
      <w:r w:rsidRPr="00945510">
        <w:rPr>
          <w:rFonts w:cs="Arial"/>
          <w:szCs w:val="20"/>
        </w:rPr>
        <w:t>BMCHP Signature has an approved plan for providing Flexible Services.</w:t>
      </w:r>
    </w:p>
    <w:p w14:paraId="6A171A82" w14:textId="477EF8CD" w:rsidR="008062C7" w:rsidRPr="00945510" w:rsidRDefault="008062C7" w:rsidP="008062C7">
      <w:pPr>
        <w:ind w:left="360"/>
      </w:pPr>
      <w:r w:rsidRPr="00945510">
        <w:rPr>
          <w:u w:val="single"/>
        </w:rPr>
        <w:lastRenderedPageBreak/>
        <w:t xml:space="preserve">Figure </w:t>
      </w:r>
      <w:r w:rsidR="00920402">
        <w:rPr>
          <w:noProof/>
          <w:u w:val="single"/>
        </w:rPr>
        <w:t>3</w:t>
      </w:r>
      <w:r w:rsidRPr="00945510">
        <w:rPr>
          <w:u w:val="single"/>
        </w:rPr>
        <w:t>. Prevalence of Screening for social and other needs at Practice Sites</w:t>
      </w:r>
      <w:r w:rsidRPr="00945510">
        <w:rPr>
          <w:noProof/>
        </w:rPr>
        <w:drawing>
          <wp:inline distT="0" distB="0" distL="0" distR="0" wp14:anchorId="393C0355" wp14:editId="629AB6F5">
            <wp:extent cx="5415915" cy="2995930"/>
            <wp:effectExtent l="0" t="0" r="0" b="0"/>
            <wp:docPr id="5" name="Picture 5" descr="Figure 3 shows that all Signature practice sites screen for tobacco and depression, and a majority also screen for opioid use, substance use, housing instability, interpersonal violence, transportation needs, and Medicaid eligibility. Half of the practice sites screen for the need for financial assistance with bi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3 shows that all Signature practice sites screen for tobacco and depression, and a majority also screen for opioid use, substance use, housing instability, interpersonal violence, transportation needs, and Medicaid eligibility. Half of the practice sites screen for the need for financial assistance with bills.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5915" cy="2995930"/>
                    </a:xfrm>
                    <a:prstGeom prst="rect">
                      <a:avLst/>
                    </a:prstGeom>
                    <a:noFill/>
                    <a:ln>
                      <a:noFill/>
                    </a:ln>
                  </pic:spPr>
                </pic:pic>
              </a:graphicData>
            </a:graphic>
          </wp:inline>
        </w:drawing>
      </w:r>
    </w:p>
    <w:p w14:paraId="1360EB8F" w14:textId="77777777" w:rsidR="008062C7" w:rsidRPr="00945510" w:rsidRDefault="008062C7" w:rsidP="008062C7"/>
    <w:p w14:paraId="083989DF" w14:textId="77777777" w:rsidR="008062C7" w:rsidRPr="00945510" w:rsidRDefault="008062C7" w:rsidP="008062C7">
      <w:pPr>
        <w:ind w:left="360"/>
        <w:contextualSpacing/>
        <w:rPr>
          <w:sz w:val="16"/>
          <w:szCs w:val="16"/>
        </w:rPr>
      </w:pPr>
      <w:r w:rsidRPr="00945510">
        <w:rPr>
          <w:sz w:val="16"/>
          <w:szCs w:val="16"/>
        </w:rPr>
        <w:t xml:space="preserve">Number of Practices Reporting in the State, N = 225 </w:t>
      </w:r>
    </w:p>
    <w:p w14:paraId="226AD6FA" w14:textId="77777777" w:rsidR="008062C7" w:rsidRPr="00945510" w:rsidRDefault="008062C7" w:rsidP="008062C7">
      <w:pPr>
        <w:ind w:left="360"/>
        <w:contextualSpacing/>
        <w:rPr>
          <w:sz w:val="16"/>
          <w:szCs w:val="16"/>
        </w:rPr>
      </w:pPr>
      <w:r w:rsidRPr="00945510">
        <w:rPr>
          <w:sz w:val="16"/>
          <w:szCs w:val="16"/>
        </w:rPr>
        <w:t>Number of Practices Reporting in BMCHP Signature,  N = 10</w:t>
      </w:r>
    </w:p>
    <w:p w14:paraId="77C5F9AD" w14:textId="77777777" w:rsidR="008062C7" w:rsidRPr="00945510" w:rsidRDefault="008062C7" w:rsidP="008062C7">
      <w:pPr>
        <w:ind w:left="360"/>
        <w:contextualSpacing/>
        <w:rPr>
          <w:i/>
          <w:iCs/>
          <w:sz w:val="16"/>
          <w:szCs w:val="16"/>
        </w:rPr>
      </w:pPr>
      <w:r w:rsidRPr="00945510">
        <w:rPr>
          <w:sz w:val="16"/>
          <w:szCs w:val="16"/>
        </w:rPr>
        <w:t xml:space="preserve">Figure displays responses to Q14. </w:t>
      </w:r>
      <w:r w:rsidRPr="00945510">
        <w:rPr>
          <w:i/>
          <w:iCs/>
          <w:sz w:val="16"/>
          <w:szCs w:val="16"/>
        </w:rPr>
        <w:t>For which of the following are MassHealth members in your practice systematically screened? Select if screening takes place at any level (Managed Care Organization, Accountable Care Organization, Practice, CP)</w:t>
      </w:r>
    </w:p>
    <w:p w14:paraId="04B9D4BD" w14:textId="34687515" w:rsidR="008062C7" w:rsidRPr="00945510" w:rsidRDefault="008062C7" w:rsidP="008062C7">
      <w:pPr>
        <w:ind w:left="360"/>
      </w:pPr>
      <w:r w:rsidRPr="00945510">
        <w:rPr>
          <w:sz w:val="16"/>
          <w:szCs w:val="16"/>
        </w:rPr>
        <w:t>Statistical significance testing was not done due to small sample size.</w:t>
      </w:r>
    </w:p>
    <w:p w14:paraId="2A5C4A63" w14:textId="09A1377D" w:rsidR="008D26A1" w:rsidRPr="00945510" w:rsidRDefault="008D26A1" w:rsidP="008D2FA1">
      <w:pPr>
        <w:rPr>
          <w:b/>
          <w:bCs/>
        </w:rPr>
      </w:pPr>
      <w:r w:rsidRPr="00945510">
        <w:rPr>
          <w:b/>
          <w:bCs/>
        </w:rPr>
        <w:t xml:space="preserve">Population </w:t>
      </w:r>
      <w:r w:rsidR="006D5269" w:rsidRPr="00945510">
        <w:rPr>
          <w:b/>
          <w:bCs/>
        </w:rPr>
        <w:t>h</w:t>
      </w:r>
      <w:r w:rsidRPr="00945510">
        <w:rPr>
          <w:b/>
          <w:bCs/>
        </w:rPr>
        <w:t xml:space="preserve">ealth </w:t>
      </w:r>
      <w:r w:rsidR="006D5269" w:rsidRPr="00945510">
        <w:rPr>
          <w:b/>
          <w:bCs/>
        </w:rPr>
        <w:t>a</w:t>
      </w:r>
      <w:r w:rsidRPr="00945510">
        <w:rPr>
          <w:b/>
          <w:bCs/>
        </w:rPr>
        <w:t>nalysis</w:t>
      </w:r>
    </w:p>
    <w:p w14:paraId="410B3962" w14:textId="0E23E65A" w:rsidR="00BA7E5F" w:rsidRPr="00945510" w:rsidRDefault="00BA7E5F" w:rsidP="00BA7E5F">
      <w:pPr>
        <w:ind w:left="360"/>
        <w:rPr>
          <w:szCs w:val="20"/>
        </w:rPr>
      </w:pPr>
      <w:r w:rsidRPr="00945510">
        <w:rPr>
          <w:szCs w:val="20"/>
        </w:rPr>
        <w:t>BMCHP Signature’s population health strategy is supported by Boston Medical Center Health System, which provides predictive risk analysis and stratification</w:t>
      </w:r>
      <w:r w:rsidR="009F0694">
        <w:rPr>
          <w:szCs w:val="20"/>
        </w:rPr>
        <w:t xml:space="preserve">. </w:t>
      </w:r>
      <w:r w:rsidRPr="00945510">
        <w:rPr>
          <w:szCs w:val="20"/>
        </w:rPr>
        <w:t>The analysis is done by a centralized analytics platform, which extracts EHR data and combines it with administrative data</w:t>
      </w:r>
      <w:r w:rsidR="009F0694">
        <w:rPr>
          <w:szCs w:val="20"/>
        </w:rPr>
        <w:t xml:space="preserve">. </w:t>
      </w:r>
      <w:r w:rsidRPr="00945510">
        <w:rPr>
          <w:szCs w:val="20"/>
        </w:rPr>
        <w:t>The stratification algorithm identifies 2% of members for the most intensive care coordination, based on multiple factors, including diagnoses and past utilization</w:t>
      </w:r>
      <w:r w:rsidR="009F0694">
        <w:rPr>
          <w:szCs w:val="20"/>
        </w:rPr>
        <w:t xml:space="preserve">. </w:t>
      </w:r>
      <w:r w:rsidRPr="00945510">
        <w:rPr>
          <w:szCs w:val="20"/>
        </w:rPr>
        <w:t>After testing multiple algorithms, BMCHP Signature chose one that considers both the likelihood of future utilization and the potential for additional services to make a difference; this approach has led BMCHP Signature to emphasize targeting of members exhibiting frailty, e.g., malnutrition, dementia, vision impairment, and difficulty walking. Members identified as frail/high risk are assigned to a Complex Care Management (CCM) Team and/or Transitions of Care (ED) Team for comprehensive assessment and development of an individualized care plan.</w:t>
      </w:r>
    </w:p>
    <w:p w14:paraId="08DA7D72" w14:textId="440798CD" w:rsidR="00BA7E5F" w:rsidRPr="00945510" w:rsidRDefault="00BA7E5F" w:rsidP="00BA7E5F">
      <w:pPr>
        <w:ind w:left="360"/>
        <w:rPr>
          <w:szCs w:val="20"/>
        </w:rPr>
      </w:pPr>
      <w:r w:rsidRPr="00945510">
        <w:rPr>
          <w:szCs w:val="20"/>
        </w:rPr>
        <w:t>Data from the practice site administrator survey indicates that all (100%) Signature practice sites are reporting that performance measures on both quality and cost are reported and shared with physicians.</w:t>
      </w:r>
    </w:p>
    <w:p w14:paraId="60F58C0D" w14:textId="77777777" w:rsidR="0084258B" w:rsidRDefault="0084258B">
      <w:pPr>
        <w:spacing w:after="0" w:line="240" w:lineRule="auto"/>
        <w:rPr>
          <w:b/>
          <w:bCs/>
        </w:rPr>
      </w:pPr>
      <w:r>
        <w:rPr>
          <w:b/>
          <w:bCs/>
        </w:rPr>
        <w:br w:type="page"/>
      </w:r>
    </w:p>
    <w:p w14:paraId="4C6C1D06" w14:textId="08A9462B" w:rsidR="008D26A1" w:rsidRPr="00945510" w:rsidRDefault="008D26A1" w:rsidP="008D2FA1">
      <w:pPr>
        <w:rPr>
          <w:b/>
          <w:bCs/>
        </w:rPr>
      </w:pPr>
      <w:r w:rsidRPr="00945510">
        <w:rPr>
          <w:b/>
          <w:bCs/>
        </w:rPr>
        <w:lastRenderedPageBreak/>
        <w:t xml:space="preserve">Program </w:t>
      </w:r>
      <w:r w:rsidR="006D5269" w:rsidRPr="00945510">
        <w:rPr>
          <w:b/>
          <w:bCs/>
        </w:rPr>
        <w:t>d</w:t>
      </w:r>
      <w:r w:rsidRPr="00945510">
        <w:rPr>
          <w:b/>
          <w:bCs/>
        </w:rPr>
        <w:t xml:space="preserve">evelopment </w:t>
      </w:r>
      <w:r w:rsidR="006D5269" w:rsidRPr="00945510">
        <w:rPr>
          <w:b/>
          <w:bCs/>
        </w:rPr>
        <w:t>i</w:t>
      </w:r>
      <w:r w:rsidRPr="00945510">
        <w:rPr>
          <w:b/>
          <w:bCs/>
        </w:rPr>
        <w:t xml:space="preserve">nformed by </w:t>
      </w:r>
      <w:r w:rsidR="006D5269" w:rsidRPr="00945510">
        <w:rPr>
          <w:b/>
          <w:bCs/>
        </w:rPr>
        <w:t>p</w:t>
      </w:r>
      <w:r w:rsidRPr="00945510">
        <w:rPr>
          <w:b/>
          <w:bCs/>
        </w:rPr>
        <w:t xml:space="preserve">opulation </w:t>
      </w:r>
      <w:r w:rsidR="006D5269" w:rsidRPr="00945510">
        <w:rPr>
          <w:b/>
          <w:bCs/>
        </w:rPr>
        <w:t>h</w:t>
      </w:r>
      <w:r w:rsidRPr="00945510">
        <w:rPr>
          <w:b/>
          <w:bCs/>
        </w:rPr>
        <w:t xml:space="preserve">ealth </w:t>
      </w:r>
      <w:r w:rsidR="006D5269" w:rsidRPr="00945510">
        <w:rPr>
          <w:b/>
          <w:bCs/>
        </w:rPr>
        <w:t>a</w:t>
      </w:r>
      <w:r w:rsidRPr="00945510">
        <w:rPr>
          <w:b/>
          <w:bCs/>
        </w:rPr>
        <w:t>nalysis</w:t>
      </w:r>
    </w:p>
    <w:p w14:paraId="31FEE671" w14:textId="0A66FEA9" w:rsidR="00B21333" w:rsidRPr="00945510" w:rsidRDefault="00E95F8E" w:rsidP="008062C7">
      <w:pPr>
        <w:ind w:left="360"/>
        <w:rPr>
          <w:szCs w:val="24"/>
        </w:rPr>
      </w:pPr>
      <w:r w:rsidRPr="00945510">
        <w:rPr>
          <w:szCs w:val="24"/>
        </w:rPr>
        <w:t xml:space="preserve">In addition to the Complex Care Management program for the highest risk members, Signature offers </w:t>
      </w:r>
      <w:r w:rsidRPr="00945510">
        <w:rPr>
          <w:szCs w:val="20"/>
        </w:rPr>
        <w:t>programs</w:t>
      </w:r>
      <w:r w:rsidRPr="00945510">
        <w:rPr>
          <w:szCs w:val="24"/>
        </w:rPr>
        <w:t xml:space="preserve"> targeting members with medical and BH needs and experiencing transition of care. The Pharmacy Care Management program embeds pharmacists and pharmacy technicians in provider sites to provide medication reconciliation and education for members with high risk or multiple prescriptions</w:t>
      </w:r>
      <w:r w:rsidR="009F0694">
        <w:rPr>
          <w:szCs w:val="24"/>
        </w:rPr>
        <w:t xml:space="preserve">. </w:t>
      </w:r>
      <w:r w:rsidRPr="00945510">
        <w:rPr>
          <w:szCs w:val="24"/>
        </w:rPr>
        <w:t>BMCHP Signature addresses the need of members with SUD through a comprehensive program including OBAT and a suboxone clinic. Additional programs are tailored to members with specific medical conditions or BH diagnoses. Interactive wellness programs are offered for smoking cessation and diabetes management</w:t>
      </w:r>
    </w:p>
    <w:p w14:paraId="659AA911" w14:textId="0FFE1808" w:rsidR="008D26A1" w:rsidRPr="00945510" w:rsidRDefault="008D26A1" w:rsidP="008D2FA1">
      <w:pPr>
        <w:pStyle w:val="Heading3"/>
        <w:spacing w:before="0" w:after="160" w:line="259" w:lineRule="auto"/>
        <w:rPr>
          <w:color w:val="auto"/>
        </w:rPr>
      </w:pPr>
      <w:bookmarkStart w:id="99" w:name="_Toc39068513"/>
      <w:bookmarkStart w:id="100" w:name="_Toc57728803"/>
      <w:r w:rsidRPr="00945510">
        <w:rPr>
          <w:color w:val="auto"/>
        </w:rPr>
        <w:t>Recommendations</w:t>
      </w:r>
      <w:bookmarkEnd w:id="99"/>
      <w:bookmarkEnd w:id="100"/>
    </w:p>
    <w:p w14:paraId="4EC6040E" w14:textId="2A29DFCC" w:rsidR="00E2408D" w:rsidRPr="00945510" w:rsidRDefault="00E2408D" w:rsidP="00E2408D">
      <w:pPr>
        <w:ind w:left="360"/>
      </w:pPr>
      <w:r w:rsidRPr="00945510">
        <w:t>The IA has no recommendations for the Population Health Management</w:t>
      </w:r>
      <w:r w:rsidRPr="00945510">
        <w:rPr>
          <w:b/>
          <w:bCs/>
        </w:rPr>
        <w:t xml:space="preserve"> </w:t>
      </w:r>
      <w:r w:rsidRPr="00945510">
        <w:t>focus area.</w:t>
      </w:r>
    </w:p>
    <w:p w14:paraId="00C1334B" w14:textId="237F022E" w:rsidR="00B06EC6" w:rsidRPr="00945510"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945510">
        <w:rPr>
          <w:rFonts w:ascii="Arial" w:hAnsi="Arial"/>
          <w:sz w:val="20"/>
          <w:szCs w:val="20"/>
        </w:rPr>
        <w:t>Promising practices that ACOs have found useful in this area include:</w:t>
      </w:r>
    </w:p>
    <w:p w14:paraId="617C03AD" w14:textId="77777777" w:rsidR="003E7B83" w:rsidRPr="00945510" w:rsidRDefault="003E7B83" w:rsidP="00AE0412">
      <w:pPr>
        <w:numPr>
          <w:ilvl w:val="0"/>
          <w:numId w:val="21"/>
        </w:numPr>
        <w:rPr>
          <w:rFonts w:eastAsia="SimSun" w:cs="Arial"/>
          <w:b/>
          <w:bCs/>
          <w:szCs w:val="20"/>
        </w:rPr>
      </w:pPr>
      <w:r w:rsidRPr="00945510">
        <w:rPr>
          <w:rFonts w:eastAsia="Arial" w:cs="Arial"/>
          <w:b/>
          <w:bCs/>
          <w:szCs w:val="20"/>
        </w:rPr>
        <w:t>Integration of health-related social needs</w:t>
      </w:r>
    </w:p>
    <w:p w14:paraId="6DA5DCEF" w14:textId="77777777" w:rsidR="003E7B83" w:rsidRPr="00945510" w:rsidRDefault="003E7B83" w:rsidP="00AE0412">
      <w:pPr>
        <w:numPr>
          <w:ilvl w:val="1"/>
          <w:numId w:val="21"/>
        </w:numPr>
        <w:rPr>
          <w:rFonts w:eastAsia="SimSun" w:cs="Arial"/>
          <w:szCs w:val="20"/>
        </w:rPr>
      </w:pPr>
      <w:r w:rsidRPr="00945510">
        <w:rPr>
          <w:rFonts w:eastAsia="SimSun" w:cs="Arial"/>
          <w:szCs w:val="20"/>
        </w:rPr>
        <w:t xml:space="preserve">Implementing universal HRSN screening in all primary care sites and behavioral health outpatient sites. </w:t>
      </w:r>
    </w:p>
    <w:p w14:paraId="0F19BBE8" w14:textId="77777777" w:rsidR="003E7B83" w:rsidRPr="00945510" w:rsidRDefault="003E7B83" w:rsidP="00AE0412">
      <w:pPr>
        <w:numPr>
          <w:ilvl w:val="1"/>
          <w:numId w:val="21"/>
        </w:numPr>
        <w:rPr>
          <w:rFonts w:eastAsia="SimSun" w:cs="Arial"/>
          <w:szCs w:val="20"/>
        </w:rPr>
      </w:pPr>
      <w:r w:rsidRPr="00945510">
        <w:rPr>
          <w:rFonts w:cs="Arial"/>
          <w:szCs w:val="20"/>
        </w:rPr>
        <w:t>Using screening tools designed to identify members with high BH and LTSS needs.</w:t>
      </w:r>
    </w:p>
    <w:p w14:paraId="694A6927" w14:textId="77777777" w:rsidR="003E7B83" w:rsidRPr="00945510" w:rsidRDefault="003E7B83" w:rsidP="00AE0412">
      <w:pPr>
        <w:numPr>
          <w:ilvl w:val="1"/>
          <w:numId w:val="21"/>
        </w:numPr>
        <w:rPr>
          <w:rFonts w:eastAsia="SimSun" w:cs="Arial"/>
          <w:szCs w:val="20"/>
        </w:rPr>
      </w:pPr>
      <w:r w:rsidRPr="00945510">
        <w:rPr>
          <w:rFonts w:cs="Arial"/>
          <w:szCs w:val="20"/>
        </w:rPr>
        <w:t>Using root-cause analysis to identify underlying HRSNs or unmet BH needs that may be driving frequent ED utilization or readmissions.</w:t>
      </w:r>
    </w:p>
    <w:p w14:paraId="66B0EE02" w14:textId="25D07C0D" w:rsidR="003E7B83" w:rsidRPr="00945510" w:rsidRDefault="003E7B83" w:rsidP="00AE0412">
      <w:pPr>
        <w:numPr>
          <w:ilvl w:val="1"/>
          <w:numId w:val="21"/>
        </w:numPr>
        <w:rPr>
          <w:rFonts w:eastAsia="SimSun" w:cs="Arial"/>
          <w:szCs w:val="20"/>
        </w:rPr>
      </w:pPr>
      <w:r w:rsidRPr="00945510">
        <w:rPr>
          <w:rFonts w:eastAsia="Arial" w:cs="Arial"/>
          <w:szCs w:val="20"/>
        </w:rPr>
        <w:t xml:space="preserve">Partnering with local fresh produce vendors, </w:t>
      </w:r>
      <w:r w:rsidRPr="00945510">
        <w:rPr>
          <w:rFonts w:eastAsia="Calibri" w:cs="Arial"/>
          <w:szCs w:val="20"/>
        </w:rPr>
        <w:t>mobile grocery markets,</w:t>
      </w:r>
      <w:r w:rsidRPr="00945510">
        <w:rPr>
          <w:rFonts w:eastAsia="Arial" w:cs="Arial"/>
          <w:szCs w:val="20"/>
        </w:rPr>
        <w:t xml:space="preserve"> and food banks to provide members with access to healthy meals</w:t>
      </w:r>
      <w:r w:rsidR="00DA6D02" w:rsidRPr="00945510">
        <w:rPr>
          <w:rFonts w:eastAsia="Arial" w:cs="Arial"/>
          <w:szCs w:val="20"/>
        </w:rPr>
        <w:t xml:space="preserve">. </w:t>
      </w:r>
    </w:p>
    <w:p w14:paraId="2CA7B1B2" w14:textId="77777777" w:rsidR="003E7B83" w:rsidRPr="00945510" w:rsidRDefault="003E7B83" w:rsidP="00AE0412">
      <w:pPr>
        <w:numPr>
          <w:ilvl w:val="1"/>
          <w:numId w:val="21"/>
        </w:numPr>
        <w:rPr>
          <w:rFonts w:eastAsia="SimSun" w:cs="Arial"/>
          <w:szCs w:val="20"/>
        </w:rPr>
      </w:pPr>
      <w:r w:rsidRPr="00945510">
        <w:rPr>
          <w:rFonts w:eastAsia="Arial" w:cs="Arial"/>
          <w:szCs w:val="20"/>
        </w:rPr>
        <w:t>Providing a meal delivery service, including medically tailored meals, for members who are not able to shop for or prepare meals.</w:t>
      </w:r>
    </w:p>
    <w:p w14:paraId="3858D3E1" w14:textId="77777777" w:rsidR="003E7B83" w:rsidRPr="00945510" w:rsidRDefault="003E7B83" w:rsidP="00AE0412">
      <w:pPr>
        <w:numPr>
          <w:ilvl w:val="1"/>
          <w:numId w:val="21"/>
        </w:numPr>
        <w:rPr>
          <w:rFonts w:eastAsia="SimSun" w:cs="Arial"/>
          <w:szCs w:val="20"/>
        </w:rPr>
      </w:pPr>
      <w:r w:rsidRPr="00945510">
        <w:rPr>
          <w:rFonts w:eastAsia="SimSun" w:cs="Arial"/>
          <w:szCs w:val="20"/>
        </w:rPr>
        <w:t xml:space="preserve">Organizing a cross-functional committee to understand and address the impact of homelessness on members’ health care needs and utilization. </w:t>
      </w:r>
    </w:p>
    <w:p w14:paraId="42C52CE3" w14:textId="77777777" w:rsidR="003E7B83" w:rsidRPr="00945510" w:rsidRDefault="003E7B83" w:rsidP="00AE0412">
      <w:pPr>
        <w:numPr>
          <w:ilvl w:val="1"/>
          <w:numId w:val="21"/>
        </w:numPr>
        <w:rPr>
          <w:rFonts w:eastAsia="SimSun" w:cs="Arial"/>
          <w:szCs w:val="20"/>
        </w:rPr>
      </w:pPr>
      <w:r w:rsidRPr="00945510">
        <w:rPr>
          <w:rFonts w:eastAsia="SimSun" w:cs="Arial"/>
          <w:szCs w:val="20"/>
        </w:rPr>
        <w:t>Enabling members and CCCM field staff to document HRSN screenings in the EHR using tablet devices with a secure web-based electronic platform.</w:t>
      </w:r>
    </w:p>
    <w:p w14:paraId="2157EB9D" w14:textId="77777777" w:rsidR="003E7B83" w:rsidRPr="00945510" w:rsidRDefault="003E7B83" w:rsidP="00AE0412">
      <w:pPr>
        <w:numPr>
          <w:ilvl w:val="1"/>
          <w:numId w:val="21"/>
        </w:numPr>
        <w:rPr>
          <w:rFonts w:eastAsia="SimSun" w:cs="Arial"/>
          <w:szCs w:val="20"/>
        </w:rPr>
      </w:pPr>
      <w:r w:rsidRPr="00945510">
        <w:rPr>
          <w:rFonts w:eastAsia="SimSun" w:cs="Arial"/>
          <w:szCs w:val="20"/>
        </w:rPr>
        <w:t>Automating referrals to community agencies in the EHR/care management platform.</w:t>
      </w:r>
    </w:p>
    <w:p w14:paraId="44F6B622" w14:textId="77777777" w:rsidR="003E7B83" w:rsidRPr="00945510" w:rsidRDefault="003E7B83" w:rsidP="00AE0412">
      <w:pPr>
        <w:numPr>
          <w:ilvl w:val="0"/>
          <w:numId w:val="21"/>
        </w:numPr>
        <w:rPr>
          <w:rFonts w:eastAsia="SimSun" w:cs="Arial"/>
          <w:b/>
          <w:bCs/>
          <w:szCs w:val="20"/>
        </w:rPr>
      </w:pPr>
      <w:r w:rsidRPr="00945510">
        <w:rPr>
          <w:rFonts w:eastAsia="Arial" w:cs="Arial"/>
          <w:b/>
          <w:bCs/>
          <w:szCs w:val="20"/>
        </w:rPr>
        <w:t>Population health analysis</w:t>
      </w:r>
    </w:p>
    <w:p w14:paraId="47B616DC" w14:textId="77777777" w:rsidR="003E7B83" w:rsidRPr="00945510" w:rsidRDefault="003E7B83" w:rsidP="00AE0412">
      <w:pPr>
        <w:numPr>
          <w:ilvl w:val="1"/>
          <w:numId w:val="21"/>
        </w:numPr>
        <w:rPr>
          <w:rFonts w:eastAsia="SimSun" w:cs="Arial"/>
          <w:szCs w:val="20"/>
        </w:rPr>
      </w:pPr>
      <w:r w:rsidRPr="00945510">
        <w:rPr>
          <w:rFonts w:eastAsia="SimSun" w:cs="Arial"/>
          <w:szCs w:val="20"/>
        </w:rPr>
        <w:t xml:space="preserve">Developing and utilizing condition-specific dashboard reports for performance monitoring that include ED and hospital utilization and total medical expense. </w:t>
      </w:r>
    </w:p>
    <w:p w14:paraId="2F97CDF7" w14:textId="77777777" w:rsidR="003E7B83" w:rsidRPr="00945510" w:rsidRDefault="003E7B83" w:rsidP="00AE0412">
      <w:pPr>
        <w:numPr>
          <w:ilvl w:val="1"/>
          <w:numId w:val="21"/>
        </w:numPr>
        <w:rPr>
          <w:rFonts w:eastAsia="SimSun" w:cs="Arial"/>
          <w:szCs w:val="20"/>
        </w:rPr>
      </w:pPr>
      <w:r w:rsidRPr="00945510">
        <w:rPr>
          <w:rFonts w:eastAsia="SimSun" w:cs="Arial"/>
          <w:szCs w:val="20"/>
        </w:rPr>
        <w:t>Developing key performance indicator (KPI) dashboards, viewable by providers, that track financial and operational metrics and provide insights into patient demographics and how the population utilizes services.</w:t>
      </w:r>
    </w:p>
    <w:p w14:paraId="6DC5409D" w14:textId="77777777" w:rsidR="003E7B83" w:rsidRPr="00945510" w:rsidRDefault="003E7B83" w:rsidP="00AE0412">
      <w:pPr>
        <w:numPr>
          <w:ilvl w:val="1"/>
          <w:numId w:val="21"/>
        </w:numPr>
        <w:rPr>
          <w:rFonts w:eastAsia="SimSun" w:cs="Arial"/>
          <w:szCs w:val="20"/>
        </w:rPr>
      </w:pPr>
      <w:r w:rsidRPr="00945510">
        <w:rPr>
          <w:rFonts w:eastAsia="SimSun" w:cs="Arial"/>
          <w:szCs w:val="20"/>
        </w:rPr>
        <w:t>Developing a registry or roster that includes cost and utilization information from primary care and specialty services for primary care teams and ACO leadership to better serve MassHealth ACO members.</w:t>
      </w:r>
    </w:p>
    <w:p w14:paraId="434CB69A" w14:textId="77777777" w:rsidR="003E7B83" w:rsidRPr="00945510" w:rsidRDefault="003E7B83" w:rsidP="00AE0412">
      <w:pPr>
        <w:numPr>
          <w:ilvl w:val="1"/>
          <w:numId w:val="21"/>
        </w:numPr>
        <w:rPr>
          <w:rFonts w:eastAsia="SimSun" w:cs="Arial"/>
          <w:szCs w:val="20"/>
        </w:rPr>
      </w:pPr>
      <w:r w:rsidRPr="00945510">
        <w:rPr>
          <w:rFonts w:eastAsia="SimSun" w:cs="Arial"/>
          <w:szCs w:val="20"/>
        </w:rPr>
        <w:t>Implementing single sign-on and query capability into the online Prescription Monitoring Program, so that providers can quickly access and monitor past opioid prescriptions to promote safe opioid prescribing.</w:t>
      </w:r>
    </w:p>
    <w:p w14:paraId="71061D9D" w14:textId="77777777" w:rsidR="003E7B83" w:rsidRPr="00945510" w:rsidRDefault="003E7B83" w:rsidP="00AE0412">
      <w:pPr>
        <w:numPr>
          <w:ilvl w:val="0"/>
          <w:numId w:val="21"/>
        </w:numPr>
        <w:rPr>
          <w:rFonts w:eastAsia="SimSun" w:cs="Arial"/>
          <w:b/>
          <w:bCs/>
          <w:szCs w:val="20"/>
        </w:rPr>
      </w:pPr>
      <w:r w:rsidRPr="00945510">
        <w:rPr>
          <w:rFonts w:eastAsia="Arial" w:cs="Arial"/>
          <w:b/>
          <w:bCs/>
          <w:szCs w:val="20"/>
        </w:rPr>
        <w:lastRenderedPageBreak/>
        <w:t>Program development informed by population health analysis</w:t>
      </w:r>
    </w:p>
    <w:p w14:paraId="12AB10EA" w14:textId="77777777" w:rsidR="003E7B83" w:rsidRPr="00945510" w:rsidRDefault="003E7B83" w:rsidP="00AE0412">
      <w:pPr>
        <w:numPr>
          <w:ilvl w:val="1"/>
          <w:numId w:val="21"/>
        </w:numPr>
        <w:rPr>
          <w:rFonts w:eastAsia="Calibri" w:cs="Arial"/>
          <w:szCs w:val="20"/>
        </w:rPr>
      </w:pPr>
      <w:r w:rsidRPr="00945510">
        <w:rPr>
          <w:rFonts w:eastAsia="Calibri" w:cs="Arial"/>
          <w:szCs w:val="20"/>
        </w:rPr>
        <w:t>Engaging top level ACO leadership in design and oversight of PHM strategy.</w:t>
      </w:r>
    </w:p>
    <w:p w14:paraId="47B4A4AB" w14:textId="77777777" w:rsidR="003E7B83" w:rsidRPr="00945510" w:rsidRDefault="003E7B83" w:rsidP="00AE0412">
      <w:pPr>
        <w:numPr>
          <w:ilvl w:val="1"/>
          <w:numId w:val="21"/>
        </w:numPr>
        <w:rPr>
          <w:rFonts w:eastAsia="SimSun" w:cs="Arial"/>
          <w:szCs w:val="20"/>
        </w:rPr>
      </w:pPr>
      <w:r w:rsidRPr="00945510">
        <w:rPr>
          <w:rFonts w:eastAsia="Calibri" w:cs="Arial"/>
          <w:szCs w:val="20"/>
        </w:rPr>
        <w:t xml:space="preserve">Developing methods to assess members’ impactibility as well as their risk, so that programs can be tailored for and targeted to the members most likely to benefit. </w:t>
      </w:r>
    </w:p>
    <w:p w14:paraId="781E0EC8" w14:textId="3DEE113D" w:rsidR="003E7B83" w:rsidRPr="00945510" w:rsidRDefault="003E7B83" w:rsidP="00AE0412">
      <w:pPr>
        <w:numPr>
          <w:ilvl w:val="1"/>
          <w:numId w:val="21"/>
        </w:numPr>
        <w:rPr>
          <w:rFonts w:eastAsia="Calibri" w:cs="Arial"/>
          <w:szCs w:val="20"/>
        </w:rPr>
      </w:pPr>
      <w:r w:rsidRPr="00945510">
        <w:rPr>
          <w:rFonts w:eastAsia="Calibri" w:cs="Arial"/>
          <w:szCs w:val="20"/>
        </w:rPr>
        <w:t>Developing services that increase access to real-time BH care, such as a SUD urgent care center.</w:t>
      </w:r>
    </w:p>
    <w:p w14:paraId="342A069E" w14:textId="77777777" w:rsidR="003E7B83" w:rsidRPr="00945510" w:rsidRDefault="003E7B83" w:rsidP="00AE0412">
      <w:pPr>
        <w:numPr>
          <w:ilvl w:val="1"/>
          <w:numId w:val="21"/>
        </w:numPr>
        <w:rPr>
          <w:rFonts w:eastAsia="Calibri" w:cs="Arial"/>
          <w:szCs w:val="20"/>
        </w:rPr>
      </w:pPr>
      <w:r w:rsidRPr="00945510">
        <w:rPr>
          <w:rFonts w:eastAsia="Calibri" w:cs="Arial"/>
          <w:szCs w:val="20"/>
        </w:rPr>
        <w:t>Developing programs that address BH needs and housing instability concurrently.</w:t>
      </w:r>
    </w:p>
    <w:p w14:paraId="4B4CADE5" w14:textId="77777777" w:rsidR="003E7B83" w:rsidRPr="00945510" w:rsidRDefault="003E7B83" w:rsidP="00AE0412">
      <w:pPr>
        <w:numPr>
          <w:ilvl w:val="1"/>
          <w:numId w:val="21"/>
        </w:numPr>
        <w:rPr>
          <w:rFonts w:eastAsia="Calibri" w:cs="Arial"/>
          <w:szCs w:val="20"/>
        </w:rPr>
      </w:pPr>
      <w:r w:rsidRPr="00945510">
        <w:rPr>
          <w:rFonts w:eastAsia="Calibri" w:cs="Arial"/>
          <w:szCs w:val="20"/>
        </w:rPr>
        <w:t>Offering SUD programs tailored to subgroups such as pregnant members, LGBT members, and members involved with the criminal justice system allowing the care team to specialize in helping these vulnerable populations.</w:t>
      </w:r>
    </w:p>
    <w:p w14:paraId="57B80381" w14:textId="77777777" w:rsidR="003E7B83" w:rsidRPr="00945510" w:rsidRDefault="003E7B83" w:rsidP="00AE0412">
      <w:pPr>
        <w:numPr>
          <w:ilvl w:val="1"/>
          <w:numId w:val="21"/>
        </w:numPr>
        <w:rPr>
          <w:rFonts w:eastAsia="Calibri" w:cs="Arial"/>
          <w:szCs w:val="20"/>
        </w:rPr>
      </w:pPr>
      <w:r w:rsidRPr="00945510">
        <w:rPr>
          <w:rFonts w:eastAsia="Calibri" w:cs="Arial"/>
          <w:szCs w:val="20"/>
        </w:rPr>
        <w:t>Providing education at practice sites or community locations such as:</w:t>
      </w:r>
    </w:p>
    <w:p w14:paraId="496B597C" w14:textId="77777777" w:rsidR="003E7B83" w:rsidRPr="00945510" w:rsidRDefault="003E7B83" w:rsidP="00AE0412">
      <w:pPr>
        <w:numPr>
          <w:ilvl w:val="2"/>
          <w:numId w:val="21"/>
        </w:numPr>
        <w:rPr>
          <w:rFonts w:eastAsia="Calibri" w:cs="Arial"/>
          <w:szCs w:val="20"/>
        </w:rPr>
      </w:pPr>
      <w:r w:rsidRPr="00945510">
        <w:rPr>
          <w:rFonts w:eastAsia="Calibri" w:cs="Arial"/>
          <w:szCs w:val="20"/>
        </w:rPr>
        <w:t>Medication workshops that cover over-the-counter and prescription medication side effects, how to take medications, knowing what a medication is for, and identifying concerns to share with the doctor.</w:t>
      </w:r>
    </w:p>
    <w:p w14:paraId="3654B9EC" w14:textId="77777777" w:rsidR="003E7B83" w:rsidRPr="00945510" w:rsidRDefault="003E7B83" w:rsidP="00AE0412">
      <w:pPr>
        <w:numPr>
          <w:ilvl w:val="2"/>
          <w:numId w:val="21"/>
        </w:numPr>
        <w:rPr>
          <w:rFonts w:eastAsia="Calibri" w:cs="Arial"/>
          <w:szCs w:val="20"/>
        </w:rPr>
      </w:pPr>
      <w:r w:rsidRPr="00945510">
        <w:rPr>
          <w:rFonts w:eastAsia="Calibri" w:cs="Arial"/>
          <w:szCs w:val="20"/>
        </w:rPr>
        <w:t>Expectant parenting classes that cover preparation for childbirth, breastfeeding, siblings, newborn care, and child safety.</w:t>
      </w:r>
    </w:p>
    <w:p w14:paraId="6B6D5E56" w14:textId="77777777" w:rsidR="003E7B83" w:rsidRPr="00945510" w:rsidRDefault="003E7B83" w:rsidP="00AE0412">
      <w:pPr>
        <w:numPr>
          <w:ilvl w:val="2"/>
          <w:numId w:val="21"/>
        </w:numPr>
        <w:rPr>
          <w:rFonts w:eastAsia="Calibri" w:cs="Arial"/>
          <w:szCs w:val="20"/>
        </w:rPr>
      </w:pPr>
      <w:r w:rsidRPr="00945510">
        <w:rPr>
          <w:rFonts w:eastAsia="Calibri" w:cs="Arial"/>
          <w:szCs w:val="20"/>
        </w:rPr>
        <w:t>Cooking classes that offer recipes for healthy and cost-effective meals.</w:t>
      </w:r>
    </w:p>
    <w:p w14:paraId="5DC8EDA5" w14:textId="77777777" w:rsidR="003E7B83" w:rsidRPr="00945510" w:rsidRDefault="003E7B83" w:rsidP="00AE0412">
      <w:pPr>
        <w:numPr>
          <w:ilvl w:val="1"/>
          <w:numId w:val="21"/>
        </w:numPr>
        <w:rPr>
          <w:rFonts w:eastAsia="Calibri" w:cs="Arial"/>
          <w:szCs w:val="20"/>
        </w:rPr>
      </w:pPr>
      <w:r w:rsidRPr="00945510">
        <w:rPr>
          <w:rFonts w:eastAsia="Calibri" w:cs="Arial"/>
          <w:szCs w:val="20"/>
        </w:rPr>
        <w:t>Offering items that support family health such as:</w:t>
      </w:r>
    </w:p>
    <w:p w14:paraId="0051BC12" w14:textId="77777777" w:rsidR="003E7B83" w:rsidRPr="00945510" w:rsidRDefault="003E7B83" w:rsidP="00AE0412">
      <w:pPr>
        <w:numPr>
          <w:ilvl w:val="2"/>
          <w:numId w:val="21"/>
        </w:numPr>
        <w:rPr>
          <w:rFonts w:eastAsia="Calibri" w:cs="Arial"/>
          <w:szCs w:val="20"/>
        </w:rPr>
      </w:pPr>
      <w:r w:rsidRPr="00945510">
        <w:rPr>
          <w:rFonts w:eastAsia="Calibri" w:cs="Arial"/>
          <w:szCs w:val="20"/>
        </w:rPr>
        <w:t>Free diapers for members who have delivered a baby as an incentive to keep a postpartum appointment within 1-12 weeks after delivery.</w:t>
      </w:r>
    </w:p>
    <w:p w14:paraId="5AA8ABF2" w14:textId="77777777" w:rsidR="003E7B83" w:rsidRPr="00945510" w:rsidRDefault="003E7B83" w:rsidP="00AE0412">
      <w:pPr>
        <w:numPr>
          <w:ilvl w:val="2"/>
          <w:numId w:val="21"/>
        </w:numPr>
        <w:rPr>
          <w:rFonts w:eastAsia="Calibri" w:cs="Arial"/>
          <w:szCs w:val="20"/>
        </w:rPr>
      </w:pPr>
      <w:r w:rsidRPr="00945510">
        <w:rPr>
          <w:rFonts w:eastAsia="Calibri" w:cs="Arial"/>
          <w:szCs w:val="20"/>
        </w:rPr>
        <w:t xml:space="preserve">Car seats, booster seats, and bike helmets. </w:t>
      </w:r>
    </w:p>
    <w:p w14:paraId="13D93F9B" w14:textId="77777777" w:rsidR="003E7B83" w:rsidRPr="00945510" w:rsidRDefault="003E7B83" w:rsidP="00AE0412">
      <w:pPr>
        <w:numPr>
          <w:ilvl w:val="2"/>
          <w:numId w:val="21"/>
        </w:numPr>
        <w:rPr>
          <w:rFonts w:eastAsia="Calibri" w:cs="Arial"/>
          <w:szCs w:val="20"/>
        </w:rPr>
      </w:pPr>
      <w:r w:rsidRPr="00945510">
        <w:rPr>
          <w:rFonts w:eastAsia="Calibri" w:cs="Arial"/>
          <w:szCs w:val="20"/>
        </w:rPr>
        <w:t xml:space="preserve">Dental kits. </w:t>
      </w:r>
    </w:p>
    <w:p w14:paraId="44F6EF0C" w14:textId="2493F352" w:rsidR="00E80B01" w:rsidRPr="00945510" w:rsidRDefault="008D26A1" w:rsidP="008D2FA1">
      <w:pPr>
        <w:pStyle w:val="Heading2"/>
        <w:spacing w:before="0" w:after="160" w:line="259" w:lineRule="auto"/>
        <w:rPr>
          <w:color w:val="auto"/>
        </w:rPr>
      </w:pPr>
      <w:bookmarkStart w:id="101" w:name="_Toc39068514"/>
      <w:bookmarkStart w:id="102" w:name="_Toc57728804"/>
      <w:r w:rsidRPr="00945510">
        <w:rPr>
          <w:color w:val="auto"/>
        </w:rPr>
        <w:t>Overall Findings and Recommendations</w:t>
      </w:r>
      <w:bookmarkEnd w:id="93"/>
      <w:bookmarkEnd w:id="94"/>
      <w:bookmarkEnd w:id="101"/>
      <w:bookmarkEnd w:id="102"/>
    </w:p>
    <w:p w14:paraId="5CC3C8A5" w14:textId="699C0346" w:rsidR="00645BE9" w:rsidRPr="00945510" w:rsidRDefault="00645BE9" w:rsidP="00645BE9">
      <w:r w:rsidRPr="00945510">
        <w:t xml:space="preserve">The IA finds that </w:t>
      </w:r>
      <w:r w:rsidR="001F457D" w:rsidRPr="00945510">
        <w:t>BMCHP</w:t>
      </w:r>
      <w:r w:rsidRPr="00945510">
        <w:t xml:space="preserve"> </w:t>
      </w:r>
      <w:r w:rsidR="001F457D" w:rsidRPr="00945510">
        <w:t>Signature</w:t>
      </w:r>
      <w:r w:rsidRPr="00945510">
        <w:t xml:space="preserve"> is On track </w:t>
      </w:r>
      <w:r w:rsidR="00884E77">
        <w:t xml:space="preserve">or On track with limited recommendations </w:t>
      </w:r>
      <w:r w:rsidRPr="00945510">
        <w:t>across</w:t>
      </w:r>
      <w:r w:rsidR="001F457D" w:rsidRPr="00945510">
        <w:t xml:space="preserve"> five of six</w:t>
      </w:r>
      <w:r w:rsidRPr="00945510">
        <w:t xml:space="preserve"> focus areas of progress under assessment at the midpoint of the DSRIP </w:t>
      </w:r>
      <w:r w:rsidR="00CD5F0A" w:rsidRPr="00945510">
        <w:t>Demonstration</w:t>
      </w:r>
      <w:r w:rsidRPr="00945510">
        <w:t>. No recommendations are provided in the following focus area:</w:t>
      </w:r>
    </w:p>
    <w:p w14:paraId="6F7C5F10" w14:textId="77777777" w:rsidR="00645BE9" w:rsidRPr="00945510" w:rsidRDefault="00645BE9" w:rsidP="00AE0412">
      <w:pPr>
        <w:numPr>
          <w:ilvl w:val="0"/>
          <w:numId w:val="13"/>
        </w:numPr>
      </w:pPr>
      <w:r w:rsidRPr="00945510">
        <w:t>Population Health Management</w:t>
      </w:r>
    </w:p>
    <w:p w14:paraId="1157D8C2" w14:textId="75338DB1" w:rsidR="00645BE9" w:rsidRPr="00945510" w:rsidRDefault="00645BE9" w:rsidP="00645BE9">
      <w:r w:rsidRPr="00945510">
        <w:t xml:space="preserve">The IA </w:t>
      </w:r>
      <w:r w:rsidR="00527F18">
        <w:rPr>
          <w:rFonts w:asciiTheme="minorHAnsi" w:hAnsiTheme="minorHAnsi" w:cstheme="minorHAnsi"/>
          <w:szCs w:val="20"/>
        </w:rPr>
        <w:t xml:space="preserve">encourages </w:t>
      </w:r>
      <w:r w:rsidR="00527F18" w:rsidRPr="00945510">
        <w:t>BMCHP Signature</w:t>
      </w:r>
      <w:r w:rsidR="00527F18">
        <w:t xml:space="preserve"> to</w:t>
      </w:r>
      <w:r w:rsidR="00527F18" w:rsidRPr="00945510">
        <w:rPr>
          <w:rFonts w:asciiTheme="minorHAnsi" w:hAnsiTheme="minorHAnsi" w:cstheme="minorHAnsi"/>
          <w:szCs w:val="20"/>
        </w:rPr>
        <w:t xml:space="preserve"> </w:t>
      </w:r>
      <w:r w:rsidRPr="00945510">
        <w:t>review its practices in the following aspects of the focus areas, for which the IA did not identify sufficient documentation to assess or confirm progress:</w:t>
      </w:r>
    </w:p>
    <w:p w14:paraId="29D5FF19" w14:textId="7CB23F7A" w:rsidR="00853846" w:rsidRPr="00945510" w:rsidRDefault="00853846" w:rsidP="00645BE9">
      <w:pPr>
        <w:rPr>
          <w:b/>
          <w:i/>
          <w:iCs/>
        </w:rPr>
      </w:pPr>
      <w:bookmarkStart w:id="103" w:name="_Toc46327351"/>
      <w:r w:rsidRPr="00945510">
        <w:rPr>
          <w:b/>
          <w:i/>
          <w:iCs/>
        </w:rPr>
        <w:t>Organizational Structure and Engagement</w:t>
      </w:r>
    </w:p>
    <w:p w14:paraId="1BCFA390" w14:textId="77777777" w:rsidR="001F457D" w:rsidRPr="00945510" w:rsidRDefault="001F457D" w:rsidP="00910841">
      <w:pPr>
        <w:pStyle w:val="paragraph"/>
        <w:numPr>
          <w:ilvl w:val="0"/>
          <w:numId w:val="2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receiving and incorporating, through the Executive Board, regular input from the population health management team, and the Consumer Advisory Board/Patient Family Advisory Committee, including representation of providers and members, and a specific consumer advocate, on executive board;</w:t>
      </w:r>
    </w:p>
    <w:p w14:paraId="07C29B31" w14:textId="77777777" w:rsidR="001F457D" w:rsidRPr="00945510" w:rsidRDefault="001F457D" w:rsidP="00910841">
      <w:pPr>
        <w:pStyle w:val="paragraph"/>
        <w:numPr>
          <w:ilvl w:val="0"/>
          <w:numId w:val="28"/>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 xml:space="preserve">communicating performance data to providers across the entire ACO’s network; and </w:t>
      </w:r>
    </w:p>
    <w:p w14:paraId="5D3A2CA5" w14:textId="0DF3E57E" w:rsidR="001F457D" w:rsidRPr="00945510" w:rsidRDefault="001F457D" w:rsidP="00910841">
      <w:pPr>
        <w:pStyle w:val="paragraph"/>
        <w:numPr>
          <w:ilvl w:val="0"/>
          <w:numId w:val="28"/>
        </w:numPr>
        <w:spacing w:before="0" w:beforeAutospacing="0" w:after="160" w:afterAutospacing="0" w:line="259" w:lineRule="auto"/>
        <w:textAlignment w:val="baseline"/>
        <w:rPr>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establishing processes for joint management of quality and performance, including regular performance reporting to share quality and performance data with providers.</w:t>
      </w:r>
    </w:p>
    <w:p w14:paraId="0DFB15C6" w14:textId="1AAA1987" w:rsidR="00C34A8E" w:rsidRPr="00945510" w:rsidRDefault="00C34A8E" w:rsidP="00645BE9">
      <w:pPr>
        <w:rPr>
          <w:b/>
          <w:i/>
          <w:iCs/>
        </w:rPr>
      </w:pPr>
      <w:r w:rsidRPr="00945510">
        <w:rPr>
          <w:b/>
          <w:i/>
          <w:iCs/>
        </w:rPr>
        <w:lastRenderedPageBreak/>
        <w:t>Integration of Systems and Processes</w:t>
      </w:r>
    </w:p>
    <w:p w14:paraId="07E04F4A" w14:textId="77777777" w:rsidR="002D697C" w:rsidRPr="009C414E" w:rsidRDefault="002D697C" w:rsidP="00E67858">
      <w:pPr>
        <w:pStyle w:val="paragraph"/>
        <w:numPr>
          <w:ilvl w:val="0"/>
          <w:numId w:val="30"/>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C414E">
        <w:rPr>
          <w:rStyle w:val="normaltextrun"/>
          <w:rFonts w:asciiTheme="minorHAnsi" w:eastAsiaTheme="majorEastAsia" w:hAnsiTheme="minorHAnsi" w:cstheme="minorHAnsi"/>
          <w:sz w:val="20"/>
          <w:szCs w:val="20"/>
        </w:rPr>
        <w:t>circulating CP enrollee contact lists to practice sites on a frequent basis; and</w:t>
      </w:r>
    </w:p>
    <w:p w14:paraId="7B4E8F83" w14:textId="0EEFC34F" w:rsidR="00E80B76" w:rsidRPr="009C414E" w:rsidRDefault="002D697C" w:rsidP="00BA0510">
      <w:pPr>
        <w:pStyle w:val="paragraph"/>
        <w:numPr>
          <w:ilvl w:val="0"/>
          <w:numId w:val="30"/>
        </w:numPr>
        <w:spacing w:before="0" w:beforeAutospacing="0" w:after="0" w:afterAutospacing="0"/>
        <w:textAlignment w:val="baseline"/>
        <w:rPr>
          <w:rStyle w:val="normaltextrun"/>
          <w:b/>
          <w:i/>
          <w:iCs/>
          <w:sz w:val="20"/>
          <w:szCs w:val="20"/>
        </w:rPr>
      </w:pPr>
      <w:r w:rsidRPr="009C414E">
        <w:rPr>
          <w:rStyle w:val="normaltextrun"/>
          <w:rFonts w:asciiTheme="minorHAnsi" w:eastAsiaTheme="majorEastAsia" w:hAnsiTheme="minorHAnsi" w:cstheme="minorHAnsi"/>
          <w:sz w:val="20"/>
          <w:szCs w:val="20"/>
        </w:rPr>
        <w:t>co-locating behavioral health services at primary care locations.</w:t>
      </w:r>
    </w:p>
    <w:p w14:paraId="1F2473D6" w14:textId="77777777" w:rsidR="009C414E" w:rsidRPr="009C414E" w:rsidRDefault="009C414E" w:rsidP="009C414E">
      <w:pPr>
        <w:pStyle w:val="paragraph"/>
        <w:spacing w:before="0" w:beforeAutospacing="0" w:after="0" w:afterAutospacing="0"/>
        <w:ind w:left="360"/>
        <w:textAlignment w:val="baseline"/>
        <w:rPr>
          <w:b/>
          <w:i/>
          <w:iCs/>
        </w:rPr>
      </w:pPr>
    </w:p>
    <w:p w14:paraId="72234C56" w14:textId="3681BA54" w:rsidR="00645BE9" w:rsidRPr="00945510" w:rsidRDefault="00645BE9" w:rsidP="00645BE9">
      <w:pPr>
        <w:rPr>
          <w:b/>
          <w:i/>
          <w:iCs/>
        </w:rPr>
      </w:pPr>
      <w:r w:rsidRPr="00945510">
        <w:rPr>
          <w:b/>
          <w:i/>
          <w:iCs/>
        </w:rPr>
        <w:t>Workforce Development</w:t>
      </w:r>
      <w:bookmarkEnd w:id="103"/>
    </w:p>
    <w:p w14:paraId="763F93BE" w14:textId="77777777" w:rsidR="002D697C" w:rsidRPr="00945510" w:rsidRDefault="002D697C" w:rsidP="00E67858">
      <w:pPr>
        <w:pStyle w:val="ListParagraph"/>
        <w:numPr>
          <w:ilvl w:val="0"/>
          <w:numId w:val="29"/>
        </w:numPr>
        <w:contextualSpacing w:val="0"/>
        <w:rPr>
          <w:rFonts w:asciiTheme="minorHAnsi" w:hAnsiTheme="minorHAnsi" w:cstheme="minorHAnsi"/>
          <w:szCs w:val="20"/>
        </w:rPr>
      </w:pPr>
      <w:r w:rsidRPr="00945510">
        <w:rPr>
          <w:rFonts w:asciiTheme="minorHAnsi" w:hAnsiTheme="minorHAnsi" w:cstheme="minorHAnsi"/>
          <w:szCs w:val="20"/>
        </w:rPr>
        <w:t>exploring opportunities to provide workforce support through educational assistance, loan forgiveness or leadership training to assist with recruitment and retention efforts; and</w:t>
      </w:r>
    </w:p>
    <w:p w14:paraId="4F34727B" w14:textId="76797C4D" w:rsidR="00645BE9" w:rsidRPr="00945510" w:rsidRDefault="002D697C" w:rsidP="00E67858">
      <w:pPr>
        <w:pStyle w:val="ListParagraph"/>
        <w:numPr>
          <w:ilvl w:val="0"/>
          <w:numId w:val="29"/>
        </w:numPr>
        <w:contextualSpacing w:val="0"/>
        <w:rPr>
          <w:rFonts w:asciiTheme="minorHAnsi" w:hAnsiTheme="minorHAnsi" w:cstheme="minorHAnsi"/>
          <w:szCs w:val="20"/>
        </w:rPr>
      </w:pPr>
      <w:r w:rsidRPr="00945510">
        <w:rPr>
          <w:rFonts w:asciiTheme="minorHAnsi" w:hAnsiTheme="minorHAnsi" w:cstheme="minorHAnsi"/>
          <w:szCs w:val="20"/>
        </w:rPr>
        <w:t>offering training to staff, including role-specific topics such as integrating primary care, behavioral health, health-related social needs screening and management, motivational interviewing, and trauma-informed care.</w:t>
      </w:r>
    </w:p>
    <w:p w14:paraId="2A18C09C" w14:textId="77777777" w:rsidR="00645BE9" w:rsidRPr="00945510" w:rsidRDefault="00645BE9" w:rsidP="00645BE9">
      <w:pPr>
        <w:rPr>
          <w:b/>
          <w:i/>
          <w:iCs/>
        </w:rPr>
      </w:pPr>
      <w:bookmarkStart w:id="104" w:name="_Toc46327352"/>
      <w:r w:rsidRPr="00945510">
        <w:rPr>
          <w:b/>
          <w:i/>
          <w:iCs/>
        </w:rPr>
        <w:t>Health Information Technology and Exchange</w:t>
      </w:r>
      <w:bookmarkEnd w:id="104"/>
    </w:p>
    <w:p w14:paraId="12A1F80B" w14:textId="133E589C" w:rsidR="00645BE9" w:rsidRPr="00945510" w:rsidRDefault="002D697C" w:rsidP="002D697C">
      <w:pPr>
        <w:pStyle w:val="paragraph"/>
        <w:numPr>
          <w:ilvl w:val="0"/>
          <w:numId w:val="13"/>
        </w:numPr>
        <w:spacing w:before="0" w:beforeAutospacing="0" w:after="160" w:afterAutospacing="0" w:line="259" w:lineRule="auto"/>
        <w:textAlignment w:val="baseline"/>
        <w:rPr>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 xml:space="preserve">sharing ENS/ADT feeds with primary care practice sites  </w:t>
      </w:r>
    </w:p>
    <w:p w14:paraId="6AB56987" w14:textId="77777777" w:rsidR="00645BE9" w:rsidRPr="00945510" w:rsidRDefault="00645BE9" w:rsidP="00645BE9">
      <w:pPr>
        <w:rPr>
          <w:b/>
          <w:i/>
          <w:iCs/>
        </w:rPr>
      </w:pPr>
      <w:bookmarkStart w:id="105" w:name="_Toc46327353"/>
      <w:r w:rsidRPr="00945510">
        <w:rPr>
          <w:b/>
          <w:i/>
          <w:iCs/>
        </w:rPr>
        <w:t>Care Coordination and Care Management</w:t>
      </w:r>
      <w:bookmarkEnd w:id="105"/>
    </w:p>
    <w:p w14:paraId="26A872D1" w14:textId="77777777" w:rsidR="00A3630A" w:rsidRPr="00945510" w:rsidRDefault="00A3630A" w:rsidP="00A3630A">
      <w:pPr>
        <w:pStyle w:val="paragraph"/>
        <w:numPr>
          <w:ilvl w:val="0"/>
          <w:numId w:val="14"/>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collaborating with state agencies such as DMH;   </w:t>
      </w:r>
    </w:p>
    <w:p w14:paraId="27497D91" w14:textId="77777777" w:rsidR="00A3630A" w:rsidRPr="00945510" w:rsidRDefault="00A3630A" w:rsidP="00A3630A">
      <w:pPr>
        <w:pStyle w:val="paragraph"/>
        <w:numPr>
          <w:ilvl w:val="0"/>
          <w:numId w:val="14"/>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designating a point of contact for CPs to facilitate communication;</w:t>
      </w:r>
    </w:p>
    <w:p w14:paraId="4962DBA6" w14:textId="77777777" w:rsidR="00A3630A" w:rsidRPr="00945510" w:rsidRDefault="00A3630A" w:rsidP="00A3630A">
      <w:pPr>
        <w:pStyle w:val="paragraph"/>
        <w:numPr>
          <w:ilvl w:val="0"/>
          <w:numId w:val="14"/>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integrating BH services, including OBAT, into primary care;</w:t>
      </w:r>
    </w:p>
    <w:p w14:paraId="70913D14" w14:textId="77777777" w:rsidR="00A3630A" w:rsidRPr="00945510" w:rsidRDefault="00A3630A" w:rsidP="00A3630A">
      <w:pPr>
        <w:pStyle w:val="paragraph"/>
        <w:numPr>
          <w:ilvl w:val="0"/>
          <w:numId w:val="14"/>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utilizing IT solutions and manual outreach to improve member contact information accuracy;</w:t>
      </w:r>
    </w:p>
    <w:p w14:paraId="0EE116F0" w14:textId="77777777" w:rsidR="00A3630A" w:rsidRPr="00945510" w:rsidRDefault="00A3630A" w:rsidP="00A3630A">
      <w:pPr>
        <w:pStyle w:val="paragraph"/>
        <w:numPr>
          <w:ilvl w:val="0"/>
          <w:numId w:val="14"/>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utilizing a variety of methods to contact assigned members who cannot be reached telephonically by going to members’ homes or to community locations where they might be able to locate the individual (e.g. a congregate meal site);</w:t>
      </w:r>
    </w:p>
    <w:p w14:paraId="6C39B39A" w14:textId="77777777" w:rsidR="00A3630A" w:rsidRPr="00945510" w:rsidRDefault="00A3630A" w:rsidP="00A3630A">
      <w:pPr>
        <w:pStyle w:val="paragraph"/>
        <w:numPr>
          <w:ilvl w:val="0"/>
          <w:numId w:val="14"/>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providing members with 24/7 access to health education and nurse coaching through a hotline or live chat;       </w:t>
      </w:r>
    </w:p>
    <w:p w14:paraId="7CAC008B" w14:textId="77777777" w:rsidR="00A3630A" w:rsidRPr="00945510" w:rsidRDefault="00A3630A" w:rsidP="00A3630A">
      <w:pPr>
        <w:pStyle w:val="paragraph"/>
        <w:numPr>
          <w:ilvl w:val="0"/>
          <w:numId w:val="14"/>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developing a systematic method to track referrals, enabling PCP’s and care coordinators to confirm that a member received a service, incorporate results into the EHR and care plan; and</w:t>
      </w:r>
    </w:p>
    <w:p w14:paraId="6D9DE062" w14:textId="77777777" w:rsidR="00A3630A" w:rsidRPr="00945510" w:rsidRDefault="00A3630A" w:rsidP="00A3630A">
      <w:pPr>
        <w:pStyle w:val="paragraph"/>
        <w:numPr>
          <w:ilvl w:val="0"/>
          <w:numId w:val="14"/>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945510">
        <w:rPr>
          <w:rStyle w:val="normaltextrun"/>
          <w:rFonts w:asciiTheme="minorHAnsi" w:eastAsiaTheme="majorEastAsia" w:hAnsiTheme="minorHAnsi" w:cstheme="minorHAnsi"/>
          <w:sz w:val="20"/>
          <w:szCs w:val="20"/>
        </w:rPr>
        <w:t>conducting regular case conferences to coordinate services when a member is referred.</w:t>
      </w:r>
    </w:p>
    <w:p w14:paraId="7C6212F1" w14:textId="0CBB8538" w:rsidR="00E80B01" w:rsidRPr="00C261AC" w:rsidRDefault="00EB040A" w:rsidP="00645BE9">
      <w:r w:rsidRPr="00945510">
        <w:t xml:space="preserve">BMCHP Signature </w:t>
      </w:r>
      <w:r w:rsidR="00645BE9" w:rsidRPr="00945510">
        <w:t>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21"/>
          <w:footerReference w:type="default" r:id="rId22"/>
          <w:headerReference w:type="first" r:id="rId23"/>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6" w:name="_Toc57728805"/>
      <w:r w:rsidRPr="00C261AC">
        <w:rPr>
          <w:color w:val="auto"/>
        </w:rPr>
        <w:lastRenderedPageBreak/>
        <w:t>Appendix I: MassHealth DSRIP Logic Model</w:t>
      </w:r>
      <w:bookmarkEnd w:id="106"/>
    </w:p>
    <w:p w14:paraId="7C7A2718" w14:textId="00BDDBE7" w:rsidR="006E6AE0" w:rsidRPr="00C261AC" w:rsidRDefault="008B519C" w:rsidP="004D1870">
      <w:pPr>
        <w:sectPr w:rsidR="006E6AE0" w:rsidRPr="00C261AC" w:rsidSect="00925EE4">
          <w:footerReference w:type="first" r:id="rId24"/>
          <w:pgSz w:w="15840" w:h="12240" w:orient="landscape" w:code="1"/>
          <w:pgMar w:top="1440" w:right="1440" w:bottom="1440" w:left="1440" w:header="432" w:footer="432" w:gutter="0"/>
          <w:cols w:space="720"/>
          <w:titlePg/>
          <w:docGrid w:linePitch="272"/>
        </w:sectPr>
      </w:pPr>
      <w:r w:rsidRPr="00C261A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5"/>
                    <a:stretch>
                      <a:fillRect/>
                    </a:stretch>
                  </pic:blipFill>
                  <pic:spPr>
                    <a:xfrm>
                      <a:off x="0" y="0"/>
                      <a:ext cx="8229600" cy="5400675"/>
                    </a:xfrm>
                    <a:prstGeom prst="rect">
                      <a:avLst/>
                    </a:prstGeom>
                  </pic:spPr>
                </pic:pic>
              </a:graphicData>
            </a:graphic>
          </wp:inline>
        </w:drawing>
      </w:r>
    </w:p>
    <w:p w14:paraId="24FA57E5" w14:textId="01FF77BF" w:rsidR="00B21333" w:rsidRPr="00945510" w:rsidRDefault="00B21333" w:rsidP="00E508BE">
      <w:pPr>
        <w:pStyle w:val="Heading1"/>
        <w:spacing w:before="0" w:after="160" w:line="259" w:lineRule="auto"/>
        <w:jc w:val="center"/>
        <w:rPr>
          <w:rFonts w:hint="eastAsia"/>
          <w:color w:val="auto"/>
        </w:rPr>
      </w:pPr>
      <w:bookmarkStart w:id="107" w:name="_Toc39068516"/>
      <w:bookmarkStart w:id="108" w:name="_Toc57728806"/>
      <w:r w:rsidRPr="00945510">
        <w:rPr>
          <w:color w:val="auto"/>
        </w:rPr>
        <w:lastRenderedPageBreak/>
        <w:t>Appendix II: Methodology</w:t>
      </w:r>
      <w:bookmarkEnd w:id="107"/>
      <w:bookmarkEnd w:id="108"/>
    </w:p>
    <w:p w14:paraId="330AA8CF" w14:textId="6226BEFD" w:rsidR="00B21333" w:rsidRPr="00945510" w:rsidRDefault="00A50F57" w:rsidP="00E508BE">
      <w:pPr>
        <w:rPr>
          <w:rFonts w:cs="Arial"/>
          <w:szCs w:val="20"/>
        </w:rPr>
      </w:pPr>
      <w:r w:rsidRPr="00945510">
        <w:rPr>
          <w:rFonts w:cs="Arial"/>
          <w:szCs w:val="20"/>
        </w:rPr>
        <w:t>The Independent Assessor (IA) used participation plans, annual and semi-annual reports, survey responses, and key informant interviews (KIIs) to assess progress of Accountable Care Organizations</w:t>
      </w:r>
      <w:r w:rsidRPr="00945510">
        <w:rPr>
          <w:rStyle w:val="FootnoteReference"/>
          <w:rFonts w:cs="Arial"/>
          <w:szCs w:val="20"/>
        </w:rPr>
        <w:footnoteReference w:id="14"/>
      </w:r>
      <w:r w:rsidRPr="00945510">
        <w:rPr>
          <w:rFonts w:cs="Arial"/>
          <w:szCs w:val="20"/>
        </w:rPr>
        <w:t xml:space="preserve"> (ACOs) towards the goals of DSRIP during the time period covered by the MPA, July 1, 2017 through December 31, 2019. </w:t>
      </w:r>
    </w:p>
    <w:p w14:paraId="0639BB7F" w14:textId="6B635793" w:rsidR="00215812" w:rsidRPr="00945510" w:rsidRDefault="00215812" w:rsidP="00215812">
      <w:pPr>
        <w:rPr>
          <w:rFonts w:cs="Arial"/>
          <w:szCs w:val="20"/>
        </w:rPr>
      </w:pPr>
      <w:r w:rsidRPr="00945510">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945510">
        <w:rPr>
          <w:rFonts w:cs="Arial"/>
          <w:szCs w:val="20"/>
          <w:vertAlign w:val="superscript"/>
        </w:rPr>
        <w:footnoteReference w:id="15"/>
      </w:r>
      <w:r w:rsidRPr="00945510">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6" w:history="1">
        <w:r w:rsidRPr="00945510">
          <w:rPr>
            <w:rStyle w:val="Hyperlink"/>
            <w:color w:val="auto"/>
          </w:rPr>
          <w:t>https://www.mass.gov/doc/ma-independent-evaluation-design-1-31-19-0/download</w:t>
        </w:r>
      </w:hyperlink>
      <w:r w:rsidRPr="00945510">
        <w:rPr>
          <w:rFonts w:cs="Arial"/>
          <w:szCs w:val="20"/>
        </w:rPr>
        <w:t xml:space="preserve">). </w:t>
      </w:r>
    </w:p>
    <w:p w14:paraId="6FDAB5B3" w14:textId="77777777" w:rsidR="00215812" w:rsidRPr="00945510" w:rsidRDefault="00215812" w:rsidP="00215812">
      <w:pPr>
        <w:rPr>
          <w:rFonts w:cs="Arial"/>
          <w:szCs w:val="20"/>
        </w:rPr>
      </w:pPr>
      <w:r w:rsidRPr="00945510">
        <w:rPr>
          <w:rFonts w:cs="Arial"/>
          <w:szCs w:val="20"/>
        </w:rPr>
        <w:t>The question addressed by this assessment is:</w:t>
      </w:r>
    </w:p>
    <w:p w14:paraId="34798791" w14:textId="371154DF" w:rsidR="00215812" w:rsidRPr="00945510" w:rsidRDefault="00215812" w:rsidP="00200C5E">
      <w:pPr>
        <w:ind w:left="360"/>
        <w:rPr>
          <w:rFonts w:cs="Arial"/>
          <w:i/>
          <w:iCs/>
          <w:szCs w:val="20"/>
        </w:rPr>
      </w:pPr>
      <w:r w:rsidRPr="00945510">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945510" w:rsidRDefault="00B21333" w:rsidP="00E508BE">
      <w:pPr>
        <w:pStyle w:val="Heading2"/>
        <w:spacing w:before="0" w:after="160" w:line="259" w:lineRule="auto"/>
        <w:rPr>
          <w:color w:val="auto"/>
        </w:rPr>
      </w:pPr>
      <w:bookmarkStart w:id="109" w:name="_Toc39068517"/>
      <w:bookmarkStart w:id="110" w:name="_Toc57728807"/>
      <w:r w:rsidRPr="00945510">
        <w:rPr>
          <w:color w:val="auto"/>
        </w:rPr>
        <w:t>Data Sources</w:t>
      </w:r>
      <w:bookmarkEnd w:id="109"/>
      <w:bookmarkEnd w:id="110"/>
    </w:p>
    <w:p w14:paraId="5D693CE6" w14:textId="77777777" w:rsidR="00B21333" w:rsidRPr="00945510" w:rsidRDefault="00B21333" w:rsidP="00E508BE">
      <w:pPr>
        <w:rPr>
          <w:rFonts w:cs="Arial"/>
          <w:szCs w:val="20"/>
        </w:rPr>
      </w:pPr>
      <w:r w:rsidRPr="00945510">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945510" w:rsidRDefault="00B21333" w:rsidP="00E508BE">
      <w:pPr>
        <w:rPr>
          <w:rFonts w:cs="Arial"/>
          <w:szCs w:val="20"/>
        </w:rPr>
      </w:pPr>
      <w:r w:rsidRPr="00945510">
        <w:rPr>
          <w:rFonts w:cs="Arial"/>
          <w:szCs w:val="20"/>
        </w:rPr>
        <w:t xml:space="preserve">List of MPA data sources: </w:t>
      </w:r>
    </w:p>
    <w:p w14:paraId="4F0D740D" w14:textId="77777777" w:rsidR="00B21333" w:rsidRPr="00945510" w:rsidRDefault="00B21333" w:rsidP="00E508BE">
      <w:pPr>
        <w:ind w:left="360"/>
        <w:rPr>
          <w:rFonts w:cs="Arial"/>
          <w:szCs w:val="20"/>
        </w:rPr>
      </w:pPr>
      <w:r w:rsidRPr="00945510">
        <w:rPr>
          <w:rFonts w:cs="Arial"/>
          <w:szCs w:val="20"/>
        </w:rPr>
        <w:t>Documents submitted by ACOs to MassHealth covering the reporting period of July 1, 2017 through December 31, 2019:</w:t>
      </w:r>
    </w:p>
    <w:p w14:paraId="5229FA4D" w14:textId="50DACA49" w:rsidR="00B21333" w:rsidRPr="00945510" w:rsidRDefault="00905D41" w:rsidP="00AE0412">
      <w:pPr>
        <w:numPr>
          <w:ilvl w:val="0"/>
          <w:numId w:val="9"/>
        </w:numPr>
        <w:ind w:left="1080"/>
        <w:rPr>
          <w:rFonts w:cs="Arial"/>
          <w:szCs w:val="20"/>
        </w:rPr>
      </w:pPr>
      <w:r w:rsidRPr="00945510">
        <w:rPr>
          <w:rFonts w:cs="Arial"/>
          <w:szCs w:val="20"/>
        </w:rPr>
        <w:t>Full Participation Plan</w:t>
      </w:r>
      <w:r w:rsidR="00B21333" w:rsidRPr="00945510">
        <w:rPr>
          <w:rFonts w:cs="Arial"/>
          <w:szCs w:val="20"/>
        </w:rPr>
        <w:t>s (FPPs)</w:t>
      </w:r>
    </w:p>
    <w:p w14:paraId="2F74452C" w14:textId="77777777" w:rsidR="00B21333" w:rsidRPr="00945510" w:rsidRDefault="00B21333" w:rsidP="00AE0412">
      <w:pPr>
        <w:numPr>
          <w:ilvl w:val="0"/>
          <w:numId w:val="9"/>
        </w:numPr>
        <w:ind w:left="1080"/>
        <w:rPr>
          <w:rFonts w:cs="Arial"/>
          <w:szCs w:val="20"/>
        </w:rPr>
      </w:pPr>
      <w:r w:rsidRPr="00945510">
        <w:rPr>
          <w:rFonts w:cs="Arial"/>
          <w:szCs w:val="20"/>
        </w:rPr>
        <w:t>Semi-annual and Annual Progress Reports (SPRs, APRs)</w:t>
      </w:r>
    </w:p>
    <w:p w14:paraId="1A8E83BA" w14:textId="77777777" w:rsidR="00B21333" w:rsidRPr="00945510" w:rsidRDefault="00B21333" w:rsidP="00AE0412">
      <w:pPr>
        <w:numPr>
          <w:ilvl w:val="0"/>
          <w:numId w:val="9"/>
        </w:numPr>
        <w:ind w:left="1080"/>
        <w:rPr>
          <w:rFonts w:cs="Arial"/>
          <w:szCs w:val="20"/>
        </w:rPr>
      </w:pPr>
      <w:r w:rsidRPr="00945510">
        <w:rPr>
          <w:rFonts w:cs="Arial"/>
          <w:szCs w:val="20"/>
        </w:rPr>
        <w:t>Budgets and Budget Narratives (BBNs)</w:t>
      </w:r>
    </w:p>
    <w:p w14:paraId="686028C5" w14:textId="77777777" w:rsidR="00B21333" w:rsidRPr="00945510" w:rsidRDefault="00B21333" w:rsidP="00E508BE">
      <w:pPr>
        <w:ind w:left="360"/>
        <w:rPr>
          <w:rFonts w:cs="Arial"/>
          <w:szCs w:val="20"/>
        </w:rPr>
      </w:pPr>
      <w:r w:rsidRPr="00945510">
        <w:rPr>
          <w:rFonts w:cs="Arial"/>
          <w:szCs w:val="20"/>
        </w:rPr>
        <w:t>Newly Collected Data</w:t>
      </w:r>
    </w:p>
    <w:p w14:paraId="4C09023B" w14:textId="77777777" w:rsidR="00B21333" w:rsidRPr="00945510" w:rsidRDefault="00B21333" w:rsidP="00AE0412">
      <w:pPr>
        <w:numPr>
          <w:ilvl w:val="0"/>
          <w:numId w:val="10"/>
        </w:numPr>
        <w:ind w:left="1080"/>
        <w:rPr>
          <w:rFonts w:cs="Arial"/>
          <w:szCs w:val="20"/>
        </w:rPr>
      </w:pPr>
      <w:r w:rsidRPr="00945510">
        <w:rPr>
          <w:rFonts w:cs="Arial"/>
          <w:szCs w:val="20"/>
        </w:rPr>
        <w:t>ACO Administrator KIIs</w:t>
      </w:r>
    </w:p>
    <w:p w14:paraId="10A76428" w14:textId="77777777" w:rsidR="00B21333" w:rsidRPr="00945510" w:rsidRDefault="00B21333" w:rsidP="00AE0412">
      <w:pPr>
        <w:numPr>
          <w:ilvl w:val="0"/>
          <w:numId w:val="10"/>
        </w:numPr>
        <w:ind w:left="1080"/>
        <w:rPr>
          <w:rFonts w:cs="Arial"/>
          <w:szCs w:val="20"/>
        </w:rPr>
      </w:pPr>
      <w:r w:rsidRPr="00945510">
        <w:rPr>
          <w:rFonts w:cs="Arial"/>
          <w:szCs w:val="20"/>
        </w:rPr>
        <w:t>ACO Practice Site Administrator Survey</w:t>
      </w:r>
    </w:p>
    <w:p w14:paraId="7E932938" w14:textId="6BFE7B55" w:rsidR="00B21333" w:rsidRPr="00945510" w:rsidRDefault="00B21333" w:rsidP="00E508BE">
      <w:pPr>
        <w:pStyle w:val="Heading2"/>
        <w:spacing w:before="0" w:after="160" w:line="259" w:lineRule="auto"/>
        <w:rPr>
          <w:color w:val="auto"/>
        </w:rPr>
      </w:pPr>
      <w:bookmarkStart w:id="111" w:name="_Toc39068518"/>
      <w:bookmarkStart w:id="112" w:name="_Toc57728808"/>
      <w:r w:rsidRPr="00945510">
        <w:rPr>
          <w:color w:val="auto"/>
        </w:rPr>
        <w:lastRenderedPageBreak/>
        <w:t>Focus Area Framework</w:t>
      </w:r>
      <w:bookmarkEnd w:id="111"/>
      <w:bookmarkEnd w:id="112"/>
      <w:r w:rsidRPr="00945510">
        <w:rPr>
          <w:color w:val="auto"/>
        </w:rPr>
        <w:t xml:space="preserve"> </w:t>
      </w:r>
    </w:p>
    <w:p w14:paraId="6EA140B4" w14:textId="77777777" w:rsidR="00B21333" w:rsidRPr="00945510" w:rsidRDefault="00B21333" w:rsidP="00E508BE">
      <w:pPr>
        <w:rPr>
          <w:rFonts w:cs="Arial"/>
          <w:szCs w:val="20"/>
        </w:rPr>
      </w:pPr>
      <w:r w:rsidRPr="00945510">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945510" w:rsidRDefault="00B21333" w:rsidP="00AE0412">
      <w:pPr>
        <w:numPr>
          <w:ilvl w:val="0"/>
          <w:numId w:val="11"/>
        </w:numPr>
        <w:rPr>
          <w:rFonts w:cs="Arial"/>
          <w:szCs w:val="20"/>
        </w:rPr>
      </w:pPr>
      <w:r w:rsidRPr="00945510">
        <w:rPr>
          <w:rFonts w:cs="Arial"/>
          <w:szCs w:val="20"/>
        </w:rPr>
        <w:t>Organizational Structure and Engagement</w:t>
      </w:r>
    </w:p>
    <w:p w14:paraId="0E8064BB" w14:textId="77777777" w:rsidR="00B21333" w:rsidRPr="00945510" w:rsidRDefault="00B21333" w:rsidP="00AE0412">
      <w:pPr>
        <w:numPr>
          <w:ilvl w:val="0"/>
          <w:numId w:val="11"/>
        </w:numPr>
        <w:rPr>
          <w:rFonts w:cs="Arial"/>
          <w:szCs w:val="20"/>
        </w:rPr>
      </w:pPr>
      <w:r w:rsidRPr="00945510">
        <w:rPr>
          <w:rFonts w:cs="Arial"/>
          <w:szCs w:val="20"/>
        </w:rPr>
        <w:t>Integration of Systems and Processes</w:t>
      </w:r>
    </w:p>
    <w:p w14:paraId="6EA51054" w14:textId="77777777" w:rsidR="00B21333" w:rsidRPr="00945510" w:rsidRDefault="00B21333" w:rsidP="00AE0412">
      <w:pPr>
        <w:numPr>
          <w:ilvl w:val="0"/>
          <w:numId w:val="11"/>
        </w:numPr>
        <w:rPr>
          <w:rFonts w:cs="Arial"/>
          <w:szCs w:val="20"/>
        </w:rPr>
      </w:pPr>
      <w:r w:rsidRPr="00945510">
        <w:rPr>
          <w:rFonts w:cs="Arial"/>
          <w:szCs w:val="20"/>
        </w:rPr>
        <w:t>Workforce Development</w:t>
      </w:r>
    </w:p>
    <w:p w14:paraId="4D7061C6" w14:textId="77777777" w:rsidR="00B21333" w:rsidRPr="00945510" w:rsidRDefault="00B21333" w:rsidP="00AE0412">
      <w:pPr>
        <w:numPr>
          <w:ilvl w:val="0"/>
          <w:numId w:val="11"/>
        </w:numPr>
        <w:rPr>
          <w:rFonts w:cs="Arial"/>
          <w:szCs w:val="20"/>
        </w:rPr>
      </w:pPr>
      <w:r w:rsidRPr="00945510">
        <w:rPr>
          <w:rFonts w:cs="Arial"/>
          <w:szCs w:val="20"/>
        </w:rPr>
        <w:t>Health Information Technology and Exchange</w:t>
      </w:r>
    </w:p>
    <w:p w14:paraId="6B63BB20" w14:textId="77777777" w:rsidR="00B21333" w:rsidRPr="00945510" w:rsidRDefault="00B21333" w:rsidP="00AE0412">
      <w:pPr>
        <w:numPr>
          <w:ilvl w:val="0"/>
          <w:numId w:val="11"/>
        </w:numPr>
        <w:rPr>
          <w:rFonts w:cs="Arial"/>
          <w:szCs w:val="20"/>
        </w:rPr>
      </w:pPr>
      <w:r w:rsidRPr="00945510">
        <w:rPr>
          <w:rFonts w:cs="Arial"/>
          <w:szCs w:val="20"/>
        </w:rPr>
        <w:t>Care Coordination and Management</w:t>
      </w:r>
    </w:p>
    <w:p w14:paraId="6C0E9E6D" w14:textId="77777777" w:rsidR="00B21333" w:rsidRPr="00945510" w:rsidRDefault="00B21333" w:rsidP="00AE0412">
      <w:pPr>
        <w:numPr>
          <w:ilvl w:val="0"/>
          <w:numId w:val="11"/>
        </w:numPr>
        <w:rPr>
          <w:rFonts w:cs="Arial"/>
          <w:szCs w:val="20"/>
        </w:rPr>
      </w:pPr>
      <w:r w:rsidRPr="00945510">
        <w:rPr>
          <w:rFonts w:cs="Arial"/>
          <w:szCs w:val="20"/>
        </w:rPr>
        <w:t xml:space="preserve">Population Health Management </w:t>
      </w:r>
    </w:p>
    <w:p w14:paraId="07E0B9B5" w14:textId="375D17C0" w:rsidR="00B21333" w:rsidRPr="00945510" w:rsidRDefault="00B21333" w:rsidP="00E508BE">
      <w:pPr>
        <w:rPr>
          <w:rFonts w:cs="Arial"/>
          <w:szCs w:val="20"/>
        </w:rPr>
      </w:pPr>
      <w:r w:rsidRPr="00945510">
        <w:rPr>
          <w:rFonts w:cs="Arial"/>
          <w:szCs w:val="20"/>
        </w:rPr>
        <w:t>Table 1 shows the ACO actions that correspond to each focus area. This framework was used to assess each ACO’s progress</w:t>
      </w:r>
      <w:r w:rsidR="00DA6D02" w:rsidRPr="00945510">
        <w:rPr>
          <w:rFonts w:cs="Arial"/>
          <w:szCs w:val="20"/>
        </w:rPr>
        <w:t xml:space="preserve">. </w:t>
      </w:r>
      <w:r w:rsidRPr="00945510">
        <w:rPr>
          <w:rFonts w:cs="Arial"/>
          <w:szCs w:val="20"/>
        </w:rPr>
        <w:t xml:space="preserve">A rating of </w:t>
      </w:r>
      <w:r w:rsidR="00F44AE5" w:rsidRPr="00945510">
        <w:rPr>
          <w:rFonts w:cs="Arial"/>
          <w:szCs w:val="20"/>
        </w:rPr>
        <w:t>On track</w:t>
      </w:r>
      <w:r w:rsidRPr="00945510">
        <w:rPr>
          <w:rFonts w:cs="Arial"/>
          <w:szCs w:val="20"/>
        </w:rPr>
        <w:t xml:space="preserve"> indicates that the ACO has made appropriate progress in accomplishing each of the actions for the focus area</w:t>
      </w:r>
      <w:r w:rsidR="00DA6D02" w:rsidRPr="00945510">
        <w:rPr>
          <w:rFonts w:cs="Arial"/>
          <w:szCs w:val="20"/>
        </w:rPr>
        <w:t xml:space="preserve">. </w:t>
      </w:r>
      <w:r w:rsidRPr="00945510">
        <w:rPr>
          <w:rFonts w:cs="Arial"/>
          <w:szCs w:val="20"/>
        </w:rPr>
        <w:t>Where gaps in progress were identified, the ACO was rated “</w:t>
      </w:r>
      <w:r w:rsidR="00F44AE5" w:rsidRPr="00945510">
        <w:rPr>
          <w:rFonts w:cs="Arial"/>
          <w:szCs w:val="20"/>
        </w:rPr>
        <w:t>On track</w:t>
      </w:r>
      <w:r w:rsidRPr="00945510">
        <w:rPr>
          <w:rFonts w:cs="Arial"/>
          <w:szCs w:val="20"/>
        </w:rPr>
        <w:t xml:space="preserve"> with </w:t>
      </w:r>
      <w:r w:rsidR="009115A1" w:rsidRPr="00945510">
        <w:rPr>
          <w:rFonts w:cs="Arial"/>
          <w:szCs w:val="20"/>
        </w:rPr>
        <w:t>limited</w:t>
      </w:r>
      <w:r w:rsidRPr="00945510">
        <w:rPr>
          <w:rFonts w:cs="Arial"/>
          <w:szCs w:val="20"/>
        </w:rPr>
        <w:t xml:space="preserve"> recommendations” or, in the case of more substantial gaps, “Opportunity for </w:t>
      </w:r>
      <w:r w:rsidR="00301BA3" w:rsidRPr="00945510">
        <w:rPr>
          <w:rFonts w:cs="Arial"/>
          <w:szCs w:val="20"/>
        </w:rPr>
        <w:t>i</w:t>
      </w:r>
      <w:r w:rsidRPr="00945510">
        <w:rPr>
          <w:rFonts w:cs="Arial"/>
          <w:szCs w:val="20"/>
        </w:rPr>
        <w:t xml:space="preserve">mprovement.” </w:t>
      </w:r>
    </w:p>
    <w:p w14:paraId="5340FCD7" w14:textId="547B3B45" w:rsidR="00B21333" w:rsidRPr="00945510" w:rsidRDefault="00B21333" w:rsidP="00B21333">
      <w:pPr>
        <w:rPr>
          <w:rFonts w:cs="Arial"/>
          <w:szCs w:val="20"/>
        </w:rPr>
      </w:pPr>
      <w:r w:rsidRPr="00945510">
        <w:rPr>
          <w:rFonts w:cs="Arial"/>
          <w:szCs w:val="20"/>
          <w:u w:val="single"/>
        </w:rPr>
        <w:t>Table 1</w:t>
      </w:r>
      <w:r w:rsidR="00246995" w:rsidRPr="00945510">
        <w:rPr>
          <w:rFonts w:cs="Arial"/>
          <w:szCs w:val="20"/>
          <w:u w:val="single"/>
        </w:rPr>
        <w:t>.</w:t>
      </w:r>
      <w:r w:rsidRPr="00945510">
        <w:rPr>
          <w:rFonts w:cs="Arial"/>
          <w:szCs w:val="20"/>
          <w:u w:val="single"/>
        </w:rPr>
        <w:t xml:space="preserve"> Framework for Organizational Assessment of ACOs</w:t>
      </w:r>
      <w:r w:rsidRPr="00945510">
        <w:rPr>
          <w:rFonts w:cs="Arial"/>
          <w:szCs w:val="20"/>
        </w:rPr>
        <w:t xml:space="preserve"> </w:t>
      </w:r>
    </w:p>
    <w:tbl>
      <w:tblPr>
        <w:tblW w:w="0" w:type="auto"/>
        <w:jc w:val="center"/>
        <w:tblLook w:val="04A0" w:firstRow="1" w:lastRow="0" w:firstColumn="1" w:lastColumn="0" w:noHBand="0" w:noVBand="1"/>
      </w:tblPr>
      <w:tblGrid>
        <w:gridCol w:w="2049"/>
        <w:gridCol w:w="7301"/>
      </w:tblGrid>
      <w:tr w:rsidR="00E03C32" w14:paraId="61D1DC32" w14:textId="77777777" w:rsidTr="00E03C32">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02BC228D" w14:textId="77777777" w:rsidR="00E03C32" w:rsidRDefault="00E03C32">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06861B4C" w14:textId="77777777" w:rsidR="00E03C32" w:rsidRDefault="00E03C32">
            <w:pPr>
              <w:spacing w:after="0" w:line="240" w:lineRule="auto"/>
              <w:jc w:val="center"/>
              <w:rPr>
                <w:rFonts w:cs="Arial"/>
                <w:b/>
                <w:bCs/>
                <w:color w:val="002060"/>
                <w:szCs w:val="20"/>
              </w:rPr>
            </w:pPr>
            <w:r>
              <w:rPr>
                <w:rFonts w:cs="Arial"/>
                <w:b/>
                <w:bCs/>
                <w:color w:val="002060"/>
                <w:szCs w:val="20"/>
              </w:rPr>
              <w:t>ACO Actions</w:t>
            </w:r>
          </w:p>
        </w:tc>
      </w:tr>
      <w:tr w:rsidR="00E03C32" w14:paraId="5DD53077" w14:textId="77777777" w:rsidTr="00E03C32">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4AF953BA" w14:textId="77777777" w:rsidR="00E03C32" w:rsidRDefault="00E03C32">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5A0DF4DD" w14:textId="77777777" w:rsidR="00E03C32" w:rsidRDefault="00E03C32" w:rsidP="00E03C32">
            <w:pPr>
              <w:pStyle w:val="ListParagraph"/>
              <w:numPr>
                <w:ilvl w:val="0"/>
                <w:numId w:val="31"/>
              </w:numPr>
              <w:spacing w:after="0" w:line="240" w:lineRule="auto"/>
              <w:ind w:left="432"/>
              <w:rPr>
                <w:rFonts w:cs="Arial"/>
                <w:szCs w:val="20"/>
              </w:rPr>
            </w:pPr>
            <w:r>
              <w:rPr>
                <w:rFonts w:cs="Arial"/>
                <w:szCs w:val="20"/>
              </w:rPr>
              <w:t>ACOs established with specific governance, scope, scale, &amp; leadership</w:t>
            </w:r>
          </w:p>
          <w:p w14:paraId="6477AA82" w14:textId="77777777" w:rsidR="00E03C32" w:rsidRDefault="00E03C32" w:rsidP="00E03C32">
            <w:pPr>
              <w:pStyle w:val="ListParagraph"/>
              <w:numPr>
                <w:ilvl w:val="0"/>
                <w:numId w:val="31"/>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E03C32" w14:paraId="7CAF8D43" w14:textId="77777777" w:rsidTr="00E03C32">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56B12D01" w14:textId="77777777" w:rsidR="00E03C32" w:rsidRDefault="00E03C32">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6186F27" w14:textId="77777777" w:rsidR="00E03C32" w:rsidRDefault="00E03C32" w:rsidP="00E03C32">
            <w:pPr>
              <w:pStyle w:val="ListParagraph"/>
              <w:numPr>
                <w:ilvl w:val="0"/>
                <w:numId w:val="31"/>
              </w:numPr>
              <w:spacing w:after="0" w:line="240" w:lineRule="auto"/>
              <w:ind w:left="432"/>
              <w:rPr>
                <w:rFonts w:cs="Arial"/>
                <w:szCs w:val="20"/>
              </w:rPr>
            </w:pPr>
            <w:r>
              <w:rPr>
                <w:rFonts w:cs="Arial"/>
                <w:szCs w:val="20"/>
              </w:rPr>
              <w:t>ACOs establish structures and processes to promote improved administrative coordination between organizations (e.g. enrollee assignment, engagement and outreach)</w:t>
            </w:r>
          </w:p>
          <w:p w14:paraId="526D2BAB" w14:textId="77777777" w:rsidR="00E03C32" w:rsidRDefault="00E03C32" w:rsidP="00E03C32">
            <w:pPr>
              <w:pStyle w:val="ListParagraph"/>
              <w:numPr>
                <w:ilvl w:val="0"/>
                <w:numId w:val="31"/>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41312CAB" w14:textId="77777777" w:rsidR="00E03C32" w:rsidRDefault="00E03C32" w:rsidP="00E03C32">
            <w:pPr>
              <w:pStyle w:val="ListParagraph"/>
              <w:numPr>
                <w:ilvl w:val="0"/>
                <w:numId w:val="31"/>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168B6507" w14:textId="77777777" w:rsidR="00E03C32" w:rsidRDefault="00E03C32" w:rsidP="00E03C32">
            <w:pPr>
              <w:pStyle w:val="ListParagraph"/>
              <w:numPr>
                <w:ilvl w:val="0"/>
                <w:numId w:val="31"/>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E03C32" w14:paraId="146A5517" w14:textId="77777777" w:rsidTr="00E03C32">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5CB4DBB" w14:textId="77777777" w:rsidR="00E03C32" w:rsidRDefault="00E03C32">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371EBA8" w14:textId="77777777" w:rsidR="00E03C32" w:rsidRDefault="00E03C32" w:rsidP="00E03C32">
            <w:pPr>
              <w:pStyle w:val="ListParagraph"/>
              <w:numPr>
                <w:ilvl w:val="0"/>
                <w:numId w:val="32"/>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E03C32" w14:paraId="63DE4389" w14:textId="77777777" w:rsidTr="00E03C32">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E4F0AA7" w14:textId="77777777" w:rsidR="00E03C32" w:rsidRDefault="00E03C32">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9588474" w14:textId="77777777" w:rsidR="00E03C32" w:rsidRDefault="00E03C32" w:rsidP="00E03C32">
            <w:pPr>
              <w:pStyle w:val="ListParagraph"/>
              <w:numPr>
                <w:ilvl w:val="0"/>
                <w:numId w:val="32"/>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E03C32" w14:paraId="0BAF086E" w14:textId="77777777" w:rsidTr="00E03C32">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60D1C01A" w14:textId="77777777" w:rsidR="00E03C32" w:rsidRDefault="00E03C32">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9C37D69" w14:textId="77777777" w:rsidR="00E03C32" w:rsidRDefault="00E03C32" w:rsidP="00E03C32">
            <w:pPr>
              <w:pStyle w:val="ListParagraph"/>
              <w:numPr>
                <w:ilvl w:val="0"/>
                <w:numId w:val="32"/>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E03C32" w14:paraId="1F3C0284" w14:textId="77777777" w:rsidTr="00E03C32">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54E30AEC" w14:textId="77777777" w:rsidR="00E03C32" w:rsidRDefault="00E03C32">
            <w:pPr>
              <w:spacing w:after="0" w:line="240" w:lineRule="auto"/>
              <w:jc w:val="center"/>
              <w:rPr>
                <w:rFonts w:cs="Arial"/>
                <w:b/>
                <w:bCs/>
                <w:color w:val="FFFFFF"/>
                <w:szCs w:val="20"/>
              </w:rPr>
            </w:pPr>
            <w:r>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2526EAF5" w14:textId="77777777" w:rsidR="00E03C32" w:rsidRDefault="00E03C32" w:rsidP="00E03C32">
            <w:pPr>
              <w:pStyle w:val="ListParagraph"/>
              <w:numPr>
                <w:ilvl w:val="0"/>
                <w:numId w:val="32"/>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61109012" w14:textId="77777777" w:rsidR="00E03C32" w:rsidRDefault="00E03C32" w:rsidP="00E03C32">
            <w:pPr>
              <w:pStyle w:val="ListParagraph"/>
              <w:numPr>
                <w:ilvl w:val="0"/>
                <w:numId w:val="32"/>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5373DEED" w14:textId="77777777" w:rsidR="00E03C32" w:rsidRDefault="00E03C32" w:rsidP="00E03C32">
            <w:pPr>
              <w:pStyle w:val="ListParagraph"/>
              <w:numPr>
                <w:ilvl w:val="0"/>
                <w:numId w:val="32"/>
              </w:numPr>
              <w:spacing w:after="0" w:line="240" w:lineRule="auto"/>
              <w:ind w:left="432"/>
              <w:rPr>
                <w:rFonts w:cs="Arial"/>
                <w:b/>
                <w:bCs/>
                <w:szCs w:val="20"/>
              </w:rPr>
            </w:pPr>
            <w:r>
              <w:rPr>
                <w:rFonts w:cs="Arial"/>
                <w:szCs w:val="20"/>
              </w:rPr>
              <w:t>ACOs develop strategies to reduce total cost of care (TCOC; e.g. utilization management, referral management, non-CP complex care management programs, administrative cost reduction)</w:t>
            </w:r>
          </w:p>
        </w:tc>
      </w:tr>
    </w:tbl>
    <w:p w14:paraId="109338D2" w14:textId="50C73227" w:rsidR="00B21333" w:rsidRPr="00945510" w:rsidRDefault="00B21333" w:rsidP="00200C5E">
      <w:pPr>
        <w:pStyle w:val="Heading2"/>
        <w:rPr>
          <w:color w:val="auto"/>
        </w:rPr>
      </w:pPr>
      <w:bookmarkStart w:id="113" w:name="_Toc39068519"/>
      <w:bookmarkStart w:id="114" w:name="_Toc57728809"/>
      <w:r w:rsidRPr="00945510">
        <w:rPr>
          <w:color w:val="auto"/>
        </w:rPr>
        <w:t>Analytic Approach</w:t>
      </w:r>
      <w:bookmarkEnd w:id="113"/>
      <w:bookmarkEnd w:id="114"/>
    </w:p>
    <w:p w14:paraId="7AF78AF4" w14:textId="3349A03E" w:rsidR="00B21333" w:rsidRPr="00945510" w:rsidRDefault="00B21333" w:rsidP="00200C5E">
      <w:pPr>
        <w:spacing w:before="160"/>
        <w:rPr>
          <w:rFonts w:cs="Arial"/>
          <w:szCs w:val="20"/>
        </w:rPr>
      </w:pPr>
      <w:r w:rsidRPr="00945510">
        <w:rPr>
          <w:rFonts w:cs="Arial"/>
          <w:szCs w:val="20"/>
        </w:rPr>
        <w:t>The ACO actions are broad enough to be accomplished in a variety of ways by different ACOs, and the scope of the IA is to assess progress, not to prescribe the best approach for an ACO</w:t>
      </w:r>
      <w:r w:rsidR="00DA6D02" w:rsidRPr="00945510">
        <w:rPr>
          <w:rFonts w:cs="Arial"/>
          <w:szCs w:val="20"/>
        </w:rPr>
        <w:t xml:space="preserve">. </w:t>
      </w:r>
      <w:r w:rsidRPr="00945510">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945510">
        <w:rPr>
          <w:rFonts w:cs="Arial"/>
          <w:szCs w:val="20"/>
        </w:rPr>
        <w:t>On track</w:t>
      </w:r>
      <w:r w:rsidRPr="00945510">
        <w:rPr>
          <w:rFonts w:cs="Arial"/>
          <w:szCs w:val="20"/>
        </w:rPr>
        <w:t xml:space="preserve">. Guided by the focus areas, the IA performed a preliminary review of </w:t>
      </w:r>
      <w:r w:rsidR="00905D41" w:rsidRPr="00945510">
        <w:rPr>
          <w:rFonts w:cs="Arial"/>
          <w:szCs w:val="20"/>
        </w:rPr>
        <w:t>Full Participation Plan</w:t>
      </w:r>
      <w:r w:rsidRPr="00945510">
        <w:rPr>
          <w:rFonts w:cs="Arial"/>
          <w:szCs w:val="20"/>
        </w:rPr>
        <w:t>s, which identified a broad range of activities and capabilities that fell within the logic model actions</w:t>
      </w:r>
      <w:r w:rsidR="00DA6D02" w:rsidRPr="00945510">
        <w:rPr>
          <w:rFonts w:cs="Arial"/>
          <w:szCs w:val="20"/>
        </w:rPr>
        <w:t xml:space="preserve">. </w:t>
      </w:r>
      <w:r w:rsidRPr="00945510">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945510">
        <w:rPr>
          <w:rFonts w:cs="Arial"/>
          <w:szCs w:val="20"/>
        </w:rPr>
        <w:t xml:space="preserve">. </w:t>
      </w:r>
      <w:r w:rsidRPr="00945510">
        <w:rPr>
          <w:rFonts w:cs="Arial"/>
          <w:szCs w:val="20"/>
        </w:rPr>
        <w:t xml:space="preserve">A descriptive definition of </w:t>
      </w:r>
      <w:r w:rsidR="00F44AE5" w:rsidRPr="00945510">
        <w:rPr>
          <w:rFonts w:cs="Arial"/>
          <w:szCs w:val="20"/>
        </w:rPr>
        <w:t>On track</w:t>
      </w:r>
      <w:r w:rsidRPr="00945510">
        <w:rPr>
          <w:rFonts w:cs="Arial"/>
          <w:szCs w:val="20"/>
        </w:rPr>
        <w:t xml:space="preserve"> performance for each focus area was developed from the items that had been adopted by a plurality of ACOs</w:t>
      </w:r>
      <w:r w:rsidR="00DA6D02" w:rsidRPr="00945510">
        <w:rPr>
          <w:rFonts w:cs="Arial"/>
          <w:szCs w:val="20"/>
        </w:rPr>
        <w:t xml:space="preserve">. </w:t>
      </w:r>
      <w:r w:rsidRPr="00945510">
        <w:rPr>
          <w:rFonts w:cs="Arial"/>
          <w:szCs w:val="20"/>
        </w:rPr>
        <w:t xml:space="preserve">Items that had been accomplished by only a small number of ACOs were considered to be emerging practices, and were not included in the expectations for </w:t>
      </w:r>
      <w:r w:rsidR="00F44AE5" w:rsidRPr="00945510">
        <w:rPr>
          <w:rFonts w:cs="Arial"/>
          <w:szCs w:val="20"/>
        </w:rPr>
        <w:t>On track</w:t>
      </w:r>
      <w:r w:rsidRPr="00945510">
        <w:rPr>
          <w:rFonts w:cs="Arial"/>
          <w:szCs w:val="20"/>
        </w:rPr>
        <w:t xml:space="preserve"> performance. This calibrated the threshold for expected progress to the actual performance of the cohort as a whole. </w:t>
      </w:r>
    </w:p>
    <w:p w14:paraId="059ABB77" w14:textId="2A953F58" w:rsidR="00B21333" w:rsidRPr="00945510" w:rsidRDefault="00B21333" w:rsidP="00E508BE">
      <w:pPr>
        <w:rPr>
          <w:rFonts w:eastAsia="Arial" w:cs="Arial"/>
          <w:szCs w:val="20"/>
        </w:rPr>
      </w:pPr>
      <w:r w:rsidRPr="00945510">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945510">
        <w:rPr>
          <w:rFonts w:eastAsia="Arial" w:cs="Arial"/>
          <w:szCs w:val="20"/>
        </w:rPr>
        <w:t xml:space="preserve">. </w:t>
      </w:r>
      <w:r w:rsidRPr="00945510">
        <w:rPr>
          <w:rFonts w:eastAsia="Arial" w:cs="Arial"/>
          <w:szCs w:val="20"/>
        </w:rPr>
        <w:t xml:space="preserve">A finding of </w:t>
      </w:r>
      <w:r w:rsidR="00F44AE5" w:rsidRPr="00945510">
        <w:rPr>
          <w:rFonts w:eastAsia="Arial" w:cs="Arial"/>
          <w:szCs w:val="20"/>
        </w:rPr>
        <w:t>On track</w:t>
      </w:r>
      <w:r w:rsidRPr="00945510">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945510" w:rsidRDefault="00B21333" w:rsidP="00E508BE">
      <w:pPr>
        <w:rPr>
          <w:rFonts w:cs="Arial"/>
          <w:szCs w:val="20"/>
        </w:rPr>
      </w:pPr>
      <w:r w:rsidRPr="00945510">
        <w:rPr>
          <w:rFonts w:cs="Arial"/>
          <w:szCs w:val="20"/>
        </w:rPr>
        <w:t xml:space="preserve">A rating of </w:t>
      </w:r>
      <w:r w:rsidR="00F44AE5" w:rsidRPr="00945510">
        <w:rPr>
          <w:rFonts w:cs="Arial"/>
          <w:szCs w:val="20"/>
        </w:rPr>
        <w:t>On track</w:t>
      </w:r>
      <w:r w:rsidRPr="00945510">
        <w:rPr>
          <w:rFonts w:cs="Arial"/>
          <w:szCs w:val="20"/>
        </w:rPr>
        <w:t xml:space="preserve"> indicates that the ACO has made appropriate progress in accomplishing the indicators for the focus area. Where gaps in progress were identified, the entity was rated </w:t>
      </w:r>
      <w:r w:rsidR="00F44AE5" w:rsidRPr="00945510">
        <w:rPr>
          <w:rFonts w:cs="Arial"/>
          <w:szCs w:val="20"/>
        </w:rPr>
        <w:t>On track</w:t>
      </w:r>
      <w:r w:rsidRPr="00945510">
        <w:rPr>
          <w:rFonts w:cs="Arial"/>
          <w:szCs w:val="20"/>
        </w:rPr>
        <w:t xml:space="preserve"> with </w:t>
      </w:r>
      <w:r w:rsidR="009115A1" w:rsidRPr="00945510">
        <w:rPr>
          <w:rFonts w:cs="Arial"/>
          <w:szCs w:val="20"/>
        </w:rPr>
        <w:t>limited</w:t>
      </w:r>
      <w:r w:rsidRPr="00945510">
        <w:rPr>
          <w:rFonts w:cs="Arial"/>
          <w:szCs w:val="20"/>
        </w:rPr>
        <w:t xml:space="preserve"> recommendation</w:t>
      </w:r>
      <w:r w:rsidR="006A2AB1" w:rsidRPr="00945510">
        <w:rPr>
          <w:rFonts w:cs="Arial"/>
          <w:szCs w:val="20"/>
        </w:rPr>
        <w:t>s</w:t>
      </w:r>
      <w:r w:rsidRPr="00945510">
        <w:rPr>
          <w:rFonts w:cs="Arial"/>
          <w:szCs w:val="20"/>
        </w:rPr>
        <w:t xml:space="preserve"> or, in the case of more substantial gaps, Opportunity for </w:t>
      </w:r>
      <w:r w:rsidR="006A2AB1" w:rsidRPr="00945510">
        <w:rPr>
          <w:rFonts w:cs="Arial"/>
          <w:szCs w:val="20"/>
        </w:rPr>
        <w:t>i</w:t>
      </w:r>
      <w:r w:rsidRPr="00945510">
        <w:rPr>
          <w:rFonts w:cs="Arial"/>
          <w:szCs w:val="20"/>
        </w:rPr>
        <w:t>mprovement.</w:t>
      </w:r>
    </w:p>
    <w:p w14:paraId="2323C1A3" w14:textId="03B6AF6B" w:rsidR="00B21333" w:rsidRPr="00945510" w:rsidRDefault="00B21333" w:rsidP="00E508BE">
      <w:pPr>
        <w:pStyle w:val="Heading2"/>
        <w:spacing w:before="0" w:after="160" w:line="259" w:lineRule="auto"/>
        <w:rPr>
          <w:color w:val="auto"/>
        </w:rPr>
      </w:pPr>
      <w:bookmarkStart w:id="115" w:name="_Toc39068520"/>
      <w:bookmarkStart w:id="116" w:name="_Toc57728810"/>
      <w:r w:rsidRPr="00945510">
        <w:rPr>
          <w:color w:val="auto"/>
        </w:rPr>
        <w:t>Data Collection</w:t>
      </w:r>
      <w:bookmarkEnd w:id="115"/>
      <w:bookmarkEnd w:id="116"/>
    </w:p>
    <w:p w14:paraId="2DC854EB" w14:textId="452130A5" w:rsidR="00B21333" w:rsidRPr="00945510" w:rsidRDefault="00B21333" w:rsidP="00E508BE">
      <w:pPr>
        <w:pStyle w:val="Heading3"/>
        <w:spacing w:before="0" w:after="160" w:line="259" w:lineRule="auto"/>
        <w:rPr>
          <w:color w:val="auto"/>
        </w:rPr>
      </w:pPr>
      <w:bookmarkStart w:id="117" w:name="_Toc39068521"/>
      <w:bookmarkStart w:id="118" w:name="_Toc57728811"/>
      <w:r w:rsidRPr="00945510">
        <w:rPr>
          <w:color w:val="auto"/>
        </w:rPr>
        <w:t>ACO Practice Site Administrator Survey Methodology</w:t>
      </w:r>
      <w:bookmarkEnd w:id="117"/>
      <w:bookmarkEnd w:id="118"/>
    </w:p>
    <w:p w14:paraId="796E98E1" w14:textId="3AABDE1F" w:rsidR="00B21333" w:rsidRPr="00945510" w:rsidRDefault="00B21333" w:rsidP="00E508BE">
      <w:pPr>
        <w:rPr>
          <w:rFonts w:cs="Arial"/>
          <w:szCs w:val="20"/>
        </w:rPr>
      </w:pPr>
      <w:r w:rsidRPr="00945510">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945510">
        <w:rPr>
          <w:rFonts w:cs="Arial"/>
          <w:szCs w:val="20"/>
        </w:rPr>
        <w:t xml:space="preserve">. </w:t>
      </w:r>
    </w:p>
    <w:p w14:paraId="22EBE3F4" w14:textId="77777777" w:rsidR="00B21333" w:rsidRPr="00945510" w:rsidRDefault="00B21333" w:rsidP="00E508BE">
      <w:pPr>
        <w:rPr>
          <w:rFonts w:cs="Arial"/>
          <w:szCs w:val="20"/>
        </w:rPr>
      </w:pPr>
      <w:r w:rsidRPr="00945510">
        <w:rPr>
          <w:rFonts w:cs="Arial"/>
          <w:szCs w:val="20"/>
        </w:rPr>
        <w:t xml:space="preserve">The results of the survey were used in combination with other data sources to assess ACO cohort-wide performance in the MPA focus areas. The survey did not seek to evaluate the success of the DSRIIP </w:t>
      </w:r>
      <w:r w:rsidRPr="00945510">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945510" w:rsidRDefault="00B21333" w:rsidP="00E508BE">
      <w:pPr>
        <w:rPr>
          <w:rFonts w:cs="Arial"/>
          <w:szCs w:val="20"/>
        </w:rPr>
      </w:pPr>
      <w:r w:rsidRPr="00945510">
        <w:rPr>
          <w:rFonts w:cs="Arial"/>
          <w:szCs w:val="20"/>
          <w:u w:val="single"/>
        </w:rPr>
        <w:t>Survey Development:</w:t>
      </w:r>
      <w:r w:rsidRPr="00945510">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7777777" w:rsidR="00B21333" w:rsidRPr="00945510" w:rsidRDefault="00B21333" w:rsidP="00E508BE">
      <w:pPr>
        <w:rPr>
          <w:rFonts w:cs="Arial"/>
          <w:szCs w:val="20"/>
        </w:rPr>
      </w:pPr>
      <w:r w:rsidRPr="00945510">
        <w:rPr>
          <w:rFonts w:cs="Arial"/>
          <w:szCs w:val="20"/>
          <w:u w:val="single"/>
        </w:rPr>
        <w:t xml:space="preserve">Sampling: </w:t>
      </w:r>
      <w:r w:rsidRPr="00945510">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1) and across geographical region (Table 2). </w:t>
      </w:r>
    </w:p>
    <w:p w14:paraId="46747CC1" w14:textId="77777777" w:rsidR="00B21333" w:rsidRPr="00945510" w:rsidRDefault="00B21333" w:rsidP="00E508BE">
      <w:pPr>
        <w:rPr>
          <w:rFonts w:cs="Arial"/>
          <w:szCs w:val="20"/>
          <w:u w:val="single"/>
        </w:rPr>
      </w:pPr>
      <w:r w:rsidRPr="00945510">
        <w:rPr>
          <w:rFonts w:cs="Arial"/>
          <w:szCs w:val="20"/>
          <w:u w:val="single"/>
        </w:rPr>
        <w:t>Table 1.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945510"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01CBE0DF" w:rsidR="00B21333" w:rsidRPr="00945510" w:rsidRDefault="00B5016C" w:rsidP="00B5016C">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945510" w:rsidRDefault="00B21333" w:rsidP="00B21333">
            <w:pPr>
              <w:contextualSpacing/>
              <w:jc w:val="center"/>
              <w:rPr>
                <w:rFonts w:cs="Arial"/>
                <w:bCs/>
                <w:szCs w:val="20"/>
              </w:rPr>
            </w:pPr>
            <w:r w:rsidRPr="00945510">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945510" w:rsidRDefault="00B21333" w:rsidP="00B21333">
            <w:pPr>
              <w:contextualSpacing/>
              <w:jc w:val="center"/>
              <w:rPr>
                <w:rFonts w:cs="Arial"/>
                <w:bCs/>
                <w:szCs w:val="20"/>
              </w:rPr>
            </w:pPr>
            <w:r w:rsidRPr="00945510">
              <w:rPr>
                <w:rFonts w:cs="Arial"/>
                <w:bCs/>
                <w:szCs w:val="20"/>
              </w:rPr>
              <w:t>Health Centers</w:t>
            </w:r>
          </w:p>
        </w:tc>
      </w:tr>
      <w:tr w:rsidR="00C261AC" w:rsidRPr="00945510"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945510" w:rsidRDefault="00B21333" w:rsidP="00B21333">
            <w:pPr>
              <w:contextualSpacing/>
              <w:rPr>
                <w:rFonts w:cs="Arial"/>
                <w:szCs w:val="20"/>
              </w:rPr>
            </w:pPr>
            <w:r w:rsidRPr="00945510">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945510" w:rsidRDefault="00B21333" w:rsidP="00B21333">
            <w:pPr>
              <w:contextualSpacing/>
              <w:jc w:val="center"/>
              <w:rPr>
                <w:rFonts w:cs="Arial"/>
                <w:szCs w:val="20"/>
              </w:rPr>
            </w:pPr>
            <w:r w:rsidRPr="00945510">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945510" w:rsidRDefault="00B21333" w:rsidP="00B21333">
            <w:pPr>
              <w:contextualSpacing/>
              <w:jc w:val="center"/>
              <w:rPr>
                <w:rFonts w:cs="Arial"/>
                <w:szCs w:val="20"/>
              </w:rPr>
            </w:pPr>
            <w:r w:rsidRPr="00945510">
              <w:rPr>
                <w:rFonts w:cs="Arial"/>
                <w:szCs w:val="20"/>
              </w:rPr>
              <w:t>20%</w:t>
            </w:r>
          </w:p>
        </w:tc>
      </w:tr>
      <w:tr w:rsidR="00C261AC" w:rsidRPr="00945510"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945510" w:rsidRDefault="00B21333" w:rsidP="00B21333">
            <w:pPr>
              <w:contextualSpacing/>
              <w:rPr>
                <w:rFonts w:cs="Arial"/>
                <w:szCs w:val="20"/>
              </w:rPr>
            </w:pPr>
            <w:r w:rsidRPr="00945510">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945510" w:rsidRDefault="00B21333" w:rsidP="00B21333">
            <w:pPr>
              <w:contextualSpacing/>
              <w:jc w:val="center"/>
              <w:rPr>
                <w:rFonts w:cs="Arial"/>
                <w:szCs w:val="20"/>
              </w:rPr>
            </w:pPr>
            <w:r w:rsidRPr="00945510">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945510" w:rsidRDefault="00B21333" w:rsidP="00B21333">
            <w:pPr>
              <w:contextualSpacing/>
              <w:jc w:val="center"/>
              <w:rPr>
                <w:rFonts w:cs="Arial"/>
                <w:szCs w:val="20"/>
              </w:rPr>
            </w:pPr>
            <w:r w:rsidRPr="00945510">
              <w:rPr>
                <w:rFonts w:cs="Arial"/>
                <w:szCs w:val="20"/>
              </w:rPr>
              <w:t>22%</w:t>
            </w:r>
          </w:p>
        </w:tc>
      </w:tr>
    </w:tbl>
    <w:p w14:paraId="5B85D4B3" w14:textId="77777777" w:rsidR="00B21333" w:rsidRPr="00945510" w:rsidRDefault="00B21333" w:rsidP="00B21333">
      <w:pPr>
        <w:spacing w:before="160"/>
        <w:rPr>
          <w:rFonts w:cs="Arial"/>
          <w:szCs w:val="20"/>
          <w:u w:val="single"/>
        </w:rPr>
      </w:pPr>
      <w:r w:rsidRPr="00945510">
        <w:rPr>
          <w:rFonts w:cs="Arial"/>
          <w:szCs w:val="20"/>
          <w:u w:val="single"/>
        </w:rPr>
        <w:t xml:space="preserve">Table 2.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945510" w14:paraId="26C1F520" w14:textId="77777777" w:rsidTr="00F44AE5">
        <w:trPr>
          <w:trHeight w:val="290"/>
        </w:trPr>
        <w:tc>
          <w:tcPr>
            <w:tcW w:w="3870" w:type="dxa"/>
            <w:shd w:val="clear" w:color="auto" w:fill="auto"/>
            <w:noWrap/>
            <w:vAlign w:val="center"/>
            <w:hideMark/>
          </w:tcPr>
          <w:p w14:paraId="7EC146B1" w14:textId="6E2481E1" w:rsidR="00B21333" w:rsidRPr="00945510" w:rsidRDefault="00B5016C" w:rsidP="00B5016C">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945510" w:rsidRDefault="00B21333" w:rsidP="00B21333">
            <w:pPr>
              <w:contextualSpacing/>
              <w:jc w:val="center"/>
              <w:rPr>
                <w:rFonts w:cs="Arial"/>
                <w:szCs w:val="20"/>
              </w:rPr>
            </w:pPr>
            <w:r w:rsidRPr="00945510">
              <w:rPr>
                <w:rFonts w:cs="Arial"/>
                <w:szCs w:val="20"/>
              </w:rPr>
              <w:t>Central</w:t>
            </w:r>
          </w:p>
        </w:tc>
        <w:tc>
          <w:tcPr>
            <w:tcW w:w="1097" w:type="dxa"/>
            <w:shd w:val="clear" w:color="auto" w:fill="auto"/>
            <w:noWrap/>
            <w:vAlign w:val="center"/>
            <w:hideMark/>
          </w:tcPr>
          <w:p w14:paraId="475D8425" w14:textId="77777777" w:rsidR="00B21333" w:rsidRPr="00945510" w:rsidRDefault="00B21333" w:rsidP="00B21333">
            <w:pPr>
              <w:contextualSpacing/>
              <w:jc w:val="center"/>
              <w:rPr>
                <w:rFonts w:cs="Arial"/>
                <w:szCs w:val="20"/>
              </w:rPr>
            </w:pPr>
            <w:r w:rsidRPr="00945510">
              <w:rPr>
                <w:rFonts w:cs="Arial"/>
                <w:szCs w:val="20"/>
              </w:rPr>
              <w:t>Greater Boston</w:t>
            </w:r>
          </w:p>
        </w:tc>
        <w:tc>
          <w:tcPr>
            <w:tcW w:w="1097" w:type="dxa"/>
            <w:shd w:val="clear" w:color="auto" w:fill="auto"/>
            <w:noWrap/>
            <w:vAlign w:val="center"/>
            <w:hideMark/>
          </w:tcPr>
          <w:p w14:paraId="69A35190" w14:textId="77777777" w:rsidR="00B21333" w:rsidRPr="00945510" w:rsidRDefault="00B21333" w:rsidP="00B21333">
            <w:pPr>
              <w:contextualSpacing/>
              <w:jc w:val="center"/>
              <w:rPr>
                <w:rFonts w:cs="Arial"/>
                <w:szCs w:val="20"/>
              </w:rPr>
            </w:pPr>
            <w:r w:rsidRPr="00945510">
              <w:rPr>
                <w:rFonts w:cs="Arial"/>
                <w:szCs w:val="20"/>
              </w:rPr>
              <w:t>Northern</w:t>
            </w:r>
          </w:p>
        </w:tc>
        <w:tc>
          <w:tcPr>
            <w:tcW w:w="1097" w:type="dxa"/>
            <w:shd w:val="clear" w:color="auto" w:fill="auto"/>
            <w:noWrap/>
            <w:vAlign w:val="center"/>
            <w:hideMark/>
          </w:tcPr>
          <w:p w14:paraId="397CDE26" w14:textId="77777777" w:rsidR="00B21333" w:rsidRPr="00945510" w:rsidRDefault="00B21333" w:rsidP="00B21333">
            <w:pPr>
              <w:contextualSpacing/>
              <w:jc w:val="center"/>
              <w:rPr>
                <w:rFonts w:cs="Arial"/>
                <w:szCs w:val="20"/>
              </w:rPr>
            </w:pPr>
            <w:r w:rsidRPr="00945510">
              <w:rPr>
                <w:rFonts w:cs="Arial"/>
                <w:szCs w:val="20"/>
              </w:rPr>
              <w:t>Southern</w:t>
            </w:r>
          </w:p>
        </w:tc>
        <w:tc>
          <w:tcPr>
            <w:tcW w:w="1097" w:type="dxa"/>
            <w:shd w:val="clear" w:color="auto" w:fill="auto"/>
            <w:noWrap/>
            <w:vAlign w:val="center"/>
            <w:hideMark/>
          </w:tcPr>
          <w:p w14:paraId="066333AC" w14:textId="77777777" w:rsidR="00B21333" w:rsidRPr="00945510" w:rsidRDefault="00B21333" w:rsidP="00B21333">
            <w:pPr>
              <w:contextualSpacing/>
              <w:jc w:val="center"/>
              <w:rPr>
                <w:rFonts w:cs="Arial"/>
                <w:szCs w:val="20"/>
              </w:rPr>
            </w:pPr>
            <w:r w:rsidRPr="00945510">
              <w:rPr>
                <w:rFonts w:cs="Arial"/>
                <w:szCs w:val="20"/>
              </w:rPr>
              <w:t>Western</w:t>
            </w:r>
          </w:p>
        </w:tc>
      </w:tr>
      <w:tr w:rsidR="00C261AC" w:rsidRPr="00945510" w14:paraId="6BAD0332" w14:textId="77777777" w:rsidTr="00F44AE5">
        <w:trPr>
          <w:trHeight w:val="580"/>
        </w:trPr>
        <w:tc>
          <w:tcPr>
            <w:tcW w:w="3870" w:type="dxa"/>
            <w:shd w:val="clear" w:color="auto" w:fill="auto"/>
            <w:vAlign w:val="center"/>
          </w:tcPr>
          <w:p w14:paraId="79E58378" w14:textId="77777777" w:rsidR="00B21333" w:rsidRPr="00945510" w:rsidRDefault="00B21333" w:rsidP="00B21333">
            <w:pPr>
              <w:contextualSpacing/>
              <w:rPr>
                <w:rFonts w:cs="Arial"/>
                <w:szCs w:val="20"/>
              </w:rPr>
            </w:pPr>
            <w:r w:rsidRPr="00945510">
              <w:rPr>
                <w:rFonts w:cs="Arial"/>
                <w:szCs w:val="20"/>
              </w:rPr>
              <w:t>Distribution of Practice Sites in Sample (N=353)</w:t>
            </w:r>
          </w:p>
        </w:tc>
        <w:tc>
          <w:tcPr>
            <w:tcW w:w="1097" w:type="dxa"/>
            <w:shd w:val="clear" w:color="auto" w:fill="auto"/>
            <w:noWrap/>
            <w:vAlign w:val="center"/>
          </w:tcPr>
          <w:p w14:paraId="74F1914B" w14:textId="77777777" w:rsidR="00B21333" w:rsidRPr="00945510" w:rsidRDefault="00B21333" w:rsidP="00B21333">
            <w:pPr>
              <w:contextualSpacing/>
              <w:jc w:val="center"/>
              <w:rPr>
                <w:rFonts w:cs="Arial"/>
                <w:szCs w:val="20"/>
              </w:rPr>
            </w:pPr>
            <w:r w:rsidRPr="00945510">
              <w:rPr>
                <w:rFonts w:cs="Arial"/>
                <w:szCs w:val="20"/>
              </w:rPr>
              <w:t>16%</w:t>
            </w:r>
          </w:p>
        </w:tc>
        <w:tc>
          <w:tcPr>
            <w:tcW w:w="1097" w:type="dxa"/>
            <w:shd w:val="clear" w:color="auto" w:fill="auto"/>
            <w:noWrap/>
            <w:vAlign w:val="center"/>
          </w:tcPr>
          <w:p w14:paraId="725FF071" w14:textId="77777777" w:rsidR="00B21333" w:rsidRPr="00945510" w:rsidRDefault="00B21333" w:rsidP="00B21333">
            <w:pPr>
              <w:contextualSpacing/>
              <w:jc w:val="center"/>
              <w:rPr>
                <w:rFonts w:cs="Arial"/>
                <w:szCs w:val="20"/>
              </w:rPr>
            </w:pPr>
            <w:r w:rsidRPr="00945510">
              <w:rPr>
                <w:rFonts w:cs="Arial"/>
                <w:szCs w:val="20"/>
              </w:rPr>
              <w:t>22%</w:t>
            </w:r>
          </w:p>
        </w:tc>
        <w:tc>
          <w:tcPr>
            <w:tcW w:w="1097" w:type="dxa"/>
            <w:shd w:val="clear" w:color="auto" w:fill="auto"/>
            <w:noWrap/>
            <w:vAlign w:val="center"/>
          </w:tcPr>
          <w:p w14:paraId="6598052D" w14:textId="77777777" w:rsidR="00B21333" w:rsidRPr="00945510" w:rsidRDefault="00B21333" w:rsidP="00B21333">
            <w:pPr>
              <w:contextualSpacing/>
              <w:jc w:val="center"/>
              <w:rPr>
                <w:rFonts w:cs="Arial"/>
                <w:szCs w:val="20"/>
              </w:rPr>
            </w:pPr>
            <w:r w:rsidRPr="00945510">
              <w:rPr>
                <w:rFonts w:cs="Arial"/>
                <w:szCs w:val="20"/>
              </w:rPr>
              <w:t>25%</w:t>
            </w:r>
          </w:p>
        </w:tc>
        <w:tc>
          <w:tcPr>
            <w:tcW w:w="1097" w:type="dxa"/>
            <w:shd w:val="clear" w:color="auto" w:fill="auto"/>
            <w:noWrap/>
            <w:vAlign w:val="center"/>
          </w:tcPr>
          <w:p w14:paraId="140B7F5E" w14:textId="77777777" w:rsidR="00B21333" w:rsidRPr="00945510" w:rsidRDefault="00B21333" w:rsidP="00B21333">
            <w:pPr>
              <w:contextualSpacing/>
              <w:jc w:val="center"/>
              <w:rPr>
                <w:rFonts w:cs="Arial"/>
                <w:szCs w:val="20"/>
              </w:rPr>
            </w:pPr>
            <w:r w:rsidRPr="00945510">
              <w:rPr>
                <w:rFonts w:cs="Arial"/>
                <w:szCs w:val="20"/>
              </w:rPr>
              <w:t>24%</w:t>
            </w:r>
          </w:p>
        </w:tc>
        <w:tc>
          <w:tcPr>
            <w:tcW w:w="1097" w:type="dxa"/>
            <w:shd w:val="clear" w:color="auto" w:fill="auto"/>
            <w:noWrap/>
            <w:vAlign w:val="center"/>
          </w:tcPr>
          <w:p w14:paraId="182201D5" w14:textId="77777777" w:rsidR="00B21333" w:rsidRPr="00945510" w:rsidRDefault="00B21333" w:rsidP="00B21333">
            <w:pPr>
              <w:contextualSpacing/>
              <w:jc w:val="center"/>
              <w:rPr>
                <w:rFonts w:cs="Arial"/>
                <w:szCs w:val="20"/>
              </w:rPr>
            </w:pPr>
            <w:r w:rsidRPr="00945510">
              <w:rPr>
                <w:rFonts w:cs="Arial"/>
                <w:szCs w:val="20"/>
              </w:rPr>
              <w:t>13%</w:t>
            </w:r>
          </w:p>
        </w:tc>
      </w:tr>
      <w:tr w:rsidR="00C261AC" w:rsidRPr="00945510" w14:paraId="53F23E3D" w14:textId="77777777" w:rsidTr="00F44AE5">
        <w:trPr>
          <w:trHeight w:val="580"/>
        </w:trPr>
        <w:tc>
          <w:tcPr>
            <w:tcW w:w="3870" w:type="dxa"/>
            <w:shd w:val="clear" w:color="auto" w:fill="auto"/>
            <w:vAlign w:val="center"/>
            <w:hideMark/>
          </w:tcPr>
          <w:p w14:paraId="6760858E" w14:textId="77777777" w:rsidR="00B21333" w:rsidRPr="00945510" w:rsidRDefault="00B21333" w:rsidP="00B21333">
            <w:pPr>
              <w:contextualSpacing/>
              <w:rPr>
                <w:rFonts w:cs="Arial"/>
                <w:szCs w:val="20"/>
              </w:rPr>
            </w:pPr>
            <w:r w:rsidRPr="00945510">
              <w:rPr>
                <w:rFonts w:cs="Arial"/>
                <w:szCs w:val="20"/>
              </w:rPr>
              <w:t>Distribution of Practice Sites Responses (N = 225)</w:t>
            </w:r>
          </w:p>
        </w:tc>
        <w:tc>
          <w:tcPr>
            <w:tcW w:w="1097" w:type="dxa"/>
            <w:shd w:val="clear" w:color="auto" w:fill="auto"/>
            <w:noWrap/>
            <w:vAlign w:val="center"/>
            <w:hideMark/>
          </w:tcPr>
          <w:p w14:paraId="7CF0841B" w14:textId="77777777" w:rsidR="00B21333" w:rsidRPr="00945510" w:rsidRDefault="00B21333" w:rsidP="00B21333">
            <w:pPr>
              <w:contextualSpacing/>
              <w:jc w:val="center"/>
              <w:rPr>
                <w:rFonts w:cs="Arial"/>
                <w:szCs w:val="20"/>
              </w:rPr>
            </w:pPr>
            <w:r w:rsidRPr="00945510">
              <w:rPr>
                <w:rFonts w:cs="Arial"/>
                <w:szCs w:val="20"/>
              </w:rPr>
              <w:t>16%</w:t>
            </w:r>
          </w:p>
        </w:tc>
        <w:tc>
          <w:tcPr>
            <w:tcW w:w="1097" w:type="dxa"/>
            <w:shd w:val="clear" w:color="auto" w:fill="auto"/>
            <w:noWrap/>
            <w:vAlign w:val="center"/>
            <w:hideMark/>
          </w:tcPr>
          <w:p w14:paraId="3208F2C0" w14:textId="77777777" w:rsidR="00B21333" w:rsidRPr="00945510" w:rsidRDefault="00B21333" w:rsidP="00B21333">
            <w:pPr>
              <w:contextualSpacing/>
              <w:jc w:val="center"/>
              <w:rPr>
                <w:rFonts w:cs="Arial"/>
                <w:szCs w:val="20"/>
              </w:rPr>
            </w:pPr>
            <w:r w:rsidRPr="00945510">
              <w:rPr>
                <w:rFonts w:cs="Arial"/>
                <w:szCs w:val="20"/>
              </w:rPr>
              <w:t>19%</w:t>
            </w:r>
          </w:p>
        </w:tc>
        <w:tc>
          <w:tcPr>
            <w:tcW w:w="1097" w:type="dxa"/>
            <w:shd w:val="clear" w:color="auto" w:fill="auto"/>
            <w:noWrap/>
            <w:vAlign w:val="center"/>
            <w:hideMark/>
          </w:tcPr>
          <w:p w14:paraId="1C557BCE" w14:textId="77777777" w:rsidR="00B21333" w:rsidRPr="00945510" w:rsidRDefault="00B21333" w:rsidP="00B21333">
            <w:pPr>
              <w:contextualSpacing/>
              <w:jc w:val="center"/>
              <w:rPr>
                <w:rFonts w:cs="Arial"/>
                <w:szCs w:val="20"/>
              </w:rPr>
            </w:pPr>
            <w:r w:rsidRPr="00945510">
              <w:rPr>
                <w:rFonts w:cs="Arial"/>
                <w:szCs w:val="20"/>
              </w:rPr>
              <w:t>25%</w:t>
            </w:r>
          </w:p>
        </w:tc>
        <w:tc>
          <w:tcPr>
            <w:tcW w:w="1097" w:type="dxa"/>
            <w:shd w:val="clear" w:color="auto" w:fill="auto"/>
            <w:noWrap/>
            <w:vAlign w:val="center"/>
            <w:hideMark/>
          </w:tcPr>
          <w:p w14:paraId="167B4F53" w14:textId="77777777" w:rsidR="00B21333" w:rsidRPr="00945510" w:rsidRDefault="00B21333" w:rsidP="00B21333">
            <w:pPr>
              <w:contextualSpacing/>
              <w:jc w:val="center"/>
              <w:rPr>
                <w:rFonts w:cs="Arial"/>
                <w:szCs w:val="20"/>
              </w:rPr>
            </w:pPr>
            <w:r w:rsidRPr="00945510">
              <w:rPr>
                <w:rFonts w:cs="Arial"/>
                <w:szCs w:val="20"/>
              </w:rPr>
              <w:t>25%</w:t>
            </w:r>
          </w:p>
        </w:tc>
        <w:tc>
          <w:tcPr>
            <w:tcW w:w="1097" w:type="dxa"/>
            <w:shd w:val="clear" w:color="auto" w:fill="auto"/>
            <w:noWrap/>
            <w:vAlign w:val="center"/>
            <w:hideMark/>
          </w:tcPr>
          <w:p w14:paraId="139EF38E" w14:textId="77777777" w:rsidR="00B21333" w:rsidRPr="00945510" w:rsidRDefault="00B21333" w:rsidP="00B21333">
            <w:pPr>
              <w:contextualSpacing/>
              <w:jc w:val="center"/>
              <w:rPr>
                <w:rFonts w:cs="Arial"/>
                <w:szCs w:val="20"/>
              </w:rPr>
            </w:pPr>
            <w:r w:rsidRPr="00945510">
              <w:rPr>
                <w:rFonts w:cs="Arial"/>
                <w:szCs w:val="20"/>
              </w:rPr>
              <w:t>14%</w:t>
            </w:r>
          </w:p>
        </w:tc>
      </w:tr>
    </w:tbl>
    <w:p w14:paraId="0F4A9815" w14:textId="0935E83F" w:rsidR="00B21333" w:rsidRPr="00945510" w:rsidRDefault="00B21333" w:rsidP="00E508BE">
      <w:pPr>
        <w:spacing w:before="160"/>
        <w:rPr>
          <w:rFonts w:cs="Arial"/>
          <w:szCs w:val="20"/>
        </w:rPr>
      </w:pPr>
      <w:r w:rsidRPr="00945510">
        <w:rPr>
          <w:rFonts w:cs="Arial"/>
          <w:szCs w:val="20"/>
          <w:u w:val="single"/>
        </w:rPr>
        <w:t>Administration</w:t>
      </w:r>
      <w:r w:rsidRPr="00945510">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945510">
        <w:rPr>
          <w:rFonts w:cs="Arial"/>
          <w:szCs w:val="20"/>
        </w:rPr>
        <w:t xml:space="preserve">. </w:t>
      </w:r>
    </w:p>
    <w:p w14:paraId="3BB92303" w14:textId="741B64DE" w:rsidR="00B21333" w:rsidRPr="00945510" w:rsidRDefault="00B21333" w:rsidP="00E508BE">
      <w:pPr>
        <w:rPr>
          <w:rFonts w:cs="Arial"/>
          <w:szCs w:val="20"/>
        </w:rPr>
      </w:pPr>
      <w:r w:rsidRPr="00945510">
        <w:rPr>
          <w:rFonts w:cs="Arial"/>
          <w:szCs w:val="20"/>
          <w:u w:val="single"/>
        </w:rPr>
        <w:t>Analysis</w:t>
      </w:r>
      <w:r w:rsidRPr="00945510">
        <w:rPr>
          <w:rFonts w:cs="Arial"/>
          <w:szCs w:val="20"/>
        </w:rPr>
        <w:t>: Results were analyzed using descriptive statistics at both the individual ACO level (aggregating all practice site responses for a given ACO) and the statewide ACO cohort level (aggregating all responses)</w:t>
      </w:r>
      <w:r w:rsidR="00DA6D02" w:rsidRPr="00945510">
        <w:rPr>
          <w:rFonts w:cs="Arial"/>
          <w:szCs w:val="20"/>
        </w:rPr>
        <w:t xml:space="preserve">. </w:t>
      </w:r>
      <w:r w:rsidRPr="00945510">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945510" w:rsidRDefault="00B21333" w:rsidP="00E508BE">
      <w:pPr>
        <w:pStyle w:val="Heading3"/>
        <w:spacing w:before="0" w:after="160" w:line="259" w:lineRule="auto"/>
        <w:rPr>
          <w:color w:val="auto"/>
        </w:rPr>
      </w:pPr>
      <w:bookmarkStart w:id="119" w:name="_Toc39068522"/>
      <w:bookmarkStart w:id="120" w:name="_Toc57728812"/>
      <w:r w:rsidRPr="00945510">
        <w:rPr>
          <w:color w:val="auto"/>
        </w:rPr>
        <w:lastRenderedPageBreak/>
        <w:t>Key Informant Interviews</w:t>
      </w:r>
      <w:bookmarkEnd w:id="119"/>
      <w:bookmarkEnd w:id="120"/>
    </w:p>
    <w:p w14:paraId="19A5C5F2" w14:textId="77777777" w:rsidR="00B21333" w:rsidRPr="00C261AC" w:rsidRDefault="00B21333" w:rsidP="00E508BE">
      <w:pPr>
        <w:rPr>
          <w:rFonts w:cs="Arial"/>
          <w:szCs w:val="20"/>
        </w:rPr>
      </w:pPr>
      <w:r w:rsidRPr="00945510">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945510">
        <w:rPr>
          <w:rFonts w:cs="Arial"/>
          <w:szCs w:val="20"/>
          <w:vertAlign w:val="superscript"/>
        </w:rPr>
        <w:footnoteReference w:id="16"/>
      </w:r>
      <w:r w:rsidRPr="00945510">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3B83AEFC" w14:textId="1638AFD8" w:rsidR="00AE0412" w:rsidRPr="00AE0412" w:rsidRDefault="00AE0412" w:rsidP="00AE0412">
      <w:pPr>
        <w:pStyle w:val="Heading1"/>
        <w:spacing w:after="160"/>
        <w:jc w:val="center"/>
        <w:rPr>
          <w:rFonts w:hint="eastAsia"/>
          <w:b w:val="0"/>
          <w:bCs/>
          <w:color w:val="auto"/>
        </w:rPr>
      </w:pPr>
      <w:bookmarkStart w:id="121" w:name="_Toc39068523"/>
      <w:bookmarkStart w:id="122" w:name="_Toc48034858"/>
      <w:bookmarkStart w:id="123" w:name="_Toc57728813"/>
      <w:bookmarkStart w:id="124" w:name="_Toc46931735"/>
      <w:r w:rsidRPr="00AE0412">
        <w:rPr>
          <w:b w:val="0"/>
          <w:bCs/>
          <w:color w:val="auto"/>
        </w:rPr>
        <w:lastRenderedPageBreak/>
        <w:t xml:space="preserve">Appendix III: </w:t>
      </w:r>
      <w:r w:rsidR="00CA0D65" w:rsidRPr="00CA0D65">
        <w:rPr>
          <w:b w:val="0"/>
          <w:bCs/>
          <w:color w:val="auto"/>
        </w:rPr>
        <w:t xml:space="preserve">BMCHP </w:t>
      </w:r>
      <w:r w:rsidRPr="00AE0412">
        <w:rPr>
          <w:b w:val="0"/>
          <w:bCs/>
          <w:color w:val="auto"/>
        </w:rPr>
        <w:t>Signature Practice Site Administrator Survey Results</w:t>
      </w:r>
      <w:bookmarkEnd w:id="121"/>
      <w:bookmarkEnd w:id="122"/>
      <w:bookmarkEnd w:id="123"/>
    </w:p>
    <w:p w14:paraId="45DCCC58" w14:textId="77777777" w:rsidR="00AE0412" w:rsidRPr="00AE0412" w:rsidRDefault="00AE0412" w:rsidP="00AE0412">
      <w:r w:rsidRPr="00AE0412">
        <w:t>The ACOs survey results, in their entirety, are provided in this appendix. The MassHealth DSRIP Midpoint Assessment Report provides statewide aggregate results.</w:t>
      </w:r>
    </w:p>
    <w:p w14:paraId="42981ACB" w14:textId="77777777" w:rsidR="00AE0412" w:rsidRPr="00AE0412" w:rsidRDefault="00AE0412" w:rsidP="00AE0412">
      <w:pPr>
        <w:pStyle w:val="ListParagraph"/>
        <w:numPr>
          <w:ilvl w:val="0"/>
          <w:numId w:val="24"/>
        </w:numPr>
        <w:contextualSpacing w:val="0"/>
      </w:pPr>
      <w:r w:rsidRPr="00AE0412">
        <w:t>12 practice sites were sampled; 10 practice site administrators responded (83% response rate)</w:t>
      </w:r>
    </w:p>
    <w:p w14:paraId="6048BAE1" w14:textId="77777777" w:rsidR="00AE0412" w:rsidRPr="00AE0412" w:rsidRDefault="00AE0412" w:rsidP="00AE0412">
      <w:pPr>
        <w:pStyle w:val="ListParagraph"/>
        <w:numPr>
          <w:ilvl w:val="0"/>
          <w:numId w:val="24"/>
        </w:numPr>
        <w:contextualSpacing w:val="0"/>
      </w:pPr>
      <w:r w:rsidRPr="00AE0412">
        <w:t xml:space="preserve">Survey questions are organized by focus area. </w:t>
      </w:r>
    </w:p>
    <w:p w14:paraId="61364179" w14:textId="77777777" w:rsidR="00AE0412" w:rsidRPr="00AE0412" w:rsidRDefault="00AE0412" w:rsidP="00AE0412">
      <w:pPr>
        <w:pStyle w:val="ListParagraph"/>
        <w:numPr>
          <w:ilvl w:val="0"/>
          <w:numId w:val="24"/>
        </w:numPr>
        <w:contextualSpacing w:val="0"/>
      </w:pPr>
      <w:r w:rsidRPr="00AE0412">
        <w:t xml:space="preserve">The table provides the survey question, answer choices, and percent of respondents that selected each available answer. Some questions included a list of items, each of which the respondent rated. For these questions (i.e., Q# 12), the items rated appear in the answer choices column. </w:t>
      </w:r>
    </w:p>
    <w:p w14:paraId="797AA2D5" w14:textId="77777777" w:rsidR="00AE0412" w:rsidRPr="00AE0412" w:rsidRDefault="00AE0412" w:rsidP="00AE0412">
      <w:pPr>
        <w:pStyle w:val="ListParagraph"/>
        <w:numPr>
          <w:ilvl w:val="0"/>
          <w:numId w:val="24"/>
        </w:numPr>
        <w:contextualSpacing w:val="0"/>
      </w:pPr>
      <w:r w:rsidRPr="00AE0412">
        <w:t>NA indicates an answer choice that is not applicable to the survey question.</w:t>
      </w:r>
    </w:p>
    <w:p w14:paraId="70C5CA73" w14:textId="77777777" w:rsidR="00AE0412" w:rsidRPr="00AE0412" w:rsidRDefault="00AE0412" w:rsidP="00AE0412">
      <w:pPr>
        <w:pStyle w:val="Heading2"/>
        <w:spacing w:before="0" w:after="160"/>
        <w:jc w:val="center"/>
        <w:rPr>
          <w:rFonts w:ascii="Arial" w:hAnsi="Arial" w:cs="Arial"/>
          <w:color w:val="auto"/>
        </w:rPr>
      </w:pPr>
      <w:bookmarkStart w:id="125" w:name="_Toc39046894"/>
      <w:bookmarkStart w:id="126" w:name="_Toc33796685"/>
      <w:bookmarkStart w:id="127" w:name="_Toc39068524"/>
      <w:bookmarkStart w:id="128" w:name="_Toc48034859"/>
      <w:bookmarkStart w:id="129" w:name="_Toc57728814"/>
      <w:bookmarkStart w:id="130" w:name="_Toc33796683"/>
      <w:r w:rsidRPr="00AE0412">
        <w:rPr>
          <w:rFonts w:ascii="Arial" w:hAnsi="Arial" w:cs="Arial"/>
          <w:color w:val="auto"/>
        </w:rPr>
        <w:t xml:space="preserve">Focus Area: Organizational </w:t>
      </w:r>
      <w:bookmarkEnd w:id="125"/>
      <w:bookmarkEnd w:id="126"/>
      <w:r w:rsidRPr="00AE0412">
        <w:rPr>
          <w:rFonts w:ascii="Arial" w:hAnsi="Arial" w:cs="Arial"/>
          <w:color w:val="auto"/>
        </w:rPr>
        <w:t>Structure and Engagement</w:t>
      </w:r>
      <w:bookmarkEnd w:id="127"/>
      <w:bookmarkEnd w:id="128"/>
      <w:bookmarkEnd w:id="129"/>
    </w:p>
    <w:tbl>
      <w:tblPr>
        <w:tblW w:w="10652" w:type="dxa"/>
        <w:tblInd w:w="-63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791"/>
        <w:gridCol w:w="2320"/>
        <w:gridCol w:w="3061"/>
        <w:gridCol w:w="609"/>
        <w:gridCol w:w="575"/>
        <w:gridCol w:w="575"/>
        <w:gridCol w:w="523"/>
        <w:gridCol w:w="523"/>
        <w:gridCol w:w="523"/>
        <w:gridCol w:w="521"/>
        <w:gridCol w:w="631"/>
      </w:tblGrid>
      <w:tr w:rsidR="00F64FA6" w:rsidRPr="00AE0412" w14:paraId="183EAD1F" w14:textId="77777777" w:rsidTr="00836892">
        <w:trPr>
          <w:trHeight w:val="288"/>
        </w:trPr>
        <w:tc>
          <w:tcPr>
            <w:tcW w:w="791"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6EF48E64"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Q#</w:t>
            </w:r>
          </w:p>
        </w:tc>
        <w:tc>
          <w:tcPr>
            <w:tcW w:w="2320" w:type="dxa"/>
            <w:tcBorders>
              <w:top w:val="single" w:sz="4" w:space="0" w:color="auto"/>
              <w:left w:val="nil"/>
              <w:bottom w:val="single" w:sz="4" w:space="0" w:color="auto"/>
              <w:right w:val="single" w:sz="4" w:space="0" w:color="auto"/>
            </w:tcBorders>
            <w:shd w:val="clear" w:color="auto" w:fill="D9D9D9"/>
            <w:noWrap/>
            <w:vAlign w:val="center"/>
            <w:hideMark/>
          </w:tcPr>
          <w:p w14:paraId="370792D5"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Question</w:t>
            </w:r>
          </w:p>
        </w:tc>
        <w:tc>
          <w:tcPr>
            <w:tcW w:w="3061" w:type="dxa"/>
            <w:tcBorders>
              <w:top w:val="single" w:sz="4" w:space="0" w:color="auto"/>
              <w:left w:val="nil"/>
              <w:bottom w:val="single" w:sz="4" w:space="0" w:color="auto"/>
              <w:right w:val="single" w:sz="4" w:space="0" w:color="auto"/>
            </w:tcBorders>
            <w:shd w:val="clear" w:color="auto" w:fill="D9D9D9"/>
            <w:noWrap/>
            <w:vAlign w:val="center"/>
            <w:hideMark/>
          </w:tcPr>
          <w:p w14:paraId="3898BCA3" w14:textId="77777777" w:rsidR="00AE0412" w:rsidRPr="00AE0412" w:rsidRDefault="00AE0412" w:rsidP="00836892">
            <w:pPr>
              <w:spacing w:after="0" w:line="240" w:lineRule="auto"/>
              <w:rPr>
                <w:rFonts w:asciiTheme="minorHAnsi" w:hAnsiTheme="minorHAnsi" w:cstheme="minorHAnsi"/>
                <w:b/>
                <w:bCs/>
                <w:sz w:val="14"/>
                <w:szCs w:val="14"/>
              </w:rPr>
            </w:pPr>
            <w:r w:rsidRPr="00AE0412">
              <w:rPr>
                <w:rFonts w:asciiTheme="minorHAnsi" w:hAnsiTheme="minorHAnsi" w:cstheme="minorHAnsi"/>
                <w:b/>
                <w:bCs/>
                <w:sz w:val="14"/>
                <w:szCs w:val="14"/>
              </w:rPr>
              <w:t>Question Components or Answer Choices</w:t>
            </w:r>
          </w:p>
        </w:tc>
        <w:tc>
          <w:tcPr>
            <w:tcW w:w="609" w:type="dxa"/>
            <w:tcBorders>
              <w:top w:val="single" w:sz="4" w:space="0" w:color="auto"/>
              <w:left w:val="nil"/>
              <w:bottom w:val="single" w:sz="4" w:space="0" w:color="auto"/>
              <w:right w:val="single" w:sz="4" w:space="0" w:color="auto"/>
            </w:tcBorders>
            <w:shd w:val="clear" w:color="auto" w:fill="D9D9D9"/>
            <w:noWrap/>
            <w:vAlign w:val="center"/>
            <w:hideMark/>
          </w:tcPr>
          <w:p w14:paraId="56898916"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1</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755D02F5"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2</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0C475569"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3</w:t>
            </w:r>
          </w:p>
        </w:tc>
        <w:tc>
          <w:tcPr>
            <w:tcW w:w="523" w:type="dxa"/>
            <w:tcBorders>
              <w:top w:val="single" w:sz="4" w:space="0" w:color="auto"/>
              <w:left w:val="nil"/>
              <w:bottom w:val="single" w:sz="4" w:space="0" w:color="auto"/>
              <w:right w:val="single" w:sz="4" w:space="0" w:color="auto"/>
            </w:tcBorders>
            <w:shd w:val="clear" w:color="auto" w:fill="D9D9D9"/>
            <w:noWrap/>
            <w:vAlign w:val="center"/>
            <w:hideMark/>
          </w:tcPr>
          <w:p w14:paraId="27A45FE8"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4</w:t>
            </w:r>
          </w:p>
        </w:tc>
        <w:tc>
          <w:tcPr>
            <w:tcW w:w="523" w:type="dxa"/>
            <w:tcBorders>
              <w:top w:val="single" w:sz="4" w:space="0" w:color="auto"/>
              <w:left w:val="nil"/>
              <w:bottom w:val="single" w:sz="4" w:space="0" w:color="auto"/>
              <w:right w:val="single" w:sz="4" w:space="0" w:color="auto"/>
            </w:tcBorders>
            <w:shd w:val="clear" w:color="auto" w:fill="D9D9D9"/>
            <w:noWrap/>
            <w:vAlign w:val="center"/>
            <w:hideMark/>
          </w:tcPr>
          <w:p w14:paraId="68001B0D"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5</w:t>
            </w:r>
          </w:p>
        </w:tc>
        <w:tc>
          <w:tcPr>
            <w:tcW w:w="523" w:type="dxa"/>
            <w:tcBorders>
              <w:top w:val="single" w:sz="4" w:space="0" w:color="auto"/>
              <w:left w:val="nil"/>
              <w:bottom w:val="single" w:sz="4" w:space="0" w:color="auto"/>
              <w:right w:val="single" w:sz="4" w:space="0" w:color="auto"/>
            </w:tcBorders>
            <w:shd w:val="clear" w:color="auto" w:fill="D9D9D9"/>
            <w:noWrap/>
            <w:vAlign w:val="center"/>
            <w:hideMark/>
          </w:tcPr>
          <w:p w14:paraId="671A9E68"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6</w:t>
            </w:r>
          </w:p>
        </w:tc>
        <w:tc>
          <w:tcPr>
            <w:tcW w:w="521" w:type="dxa"/>
            <w:tcBorders>
              <w:top w:val="single" w:sz="4" w:space="0" w:color="auto"/>
              <w:left w:val="nil"/>
              <w:bottom w:val="single" w:sz="4" w:space="0" w:color="auto"/>
              <w:right w:val="single" w:sz="4" w:space="0" w:color="auto"/>
            </w:tcBorders>
            <w:shd w:val="clear" w:color="auto" w:fill="D9D9D9"/>
            <w:noWrap/>
            <w:vAlign w:val="center"/>
            <w:hideMark/>
          </w:tcPr>
          <w:p w14:paraId="033BF013"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7</w:t>
            </w:r>
          </w:p>
        </w:tc>
        <w:tc>
          <w:tcPr>
            <w:tcW w:w="631" w:type="dxa"/>
            <w:tcBorders>
              <w:top w:val="single" w:sz="4" w:space="0" w:color="auto"/>
              <w:left w:val="nil"/>
              <w:bottom w:val="single" w:sz="4" w:space="0" w:color="auto"/>
              <w:right w:val="single" w:sz="4" w:space="0" w:color="auto"/>
            </w:tcBorders>
            <w:shd w:val="clear" w:color="auto" w:fill="D9D9D9"/>
            <w:noWrap/>
            <w:vAlign w:val="center"/>
            <w:hideMark/>
          </w:tcPr>
          <w:p w14:paraId="2D75B8C8"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Don’t Know</w:t>
            </w:r>
          </w:p>
        </w:tc>
      </w:tr>
      <w:tr w:rsidR="00AE0412" w:rsidRPr="00AE0412" w14:paraId="4E07C18E" w14:textId="77777777" w:rsidTr="00836892">
        <w:trPr>
          <w:trHeight w:val="288"/>
        </w:trPr>
        <w:tc>
          <w:tcPr>
            <w:tcW w:w="791" w:type="dxa"/>
            <w:vMerge w:val="restart"/>
            <w:tcBorders>
              <w:top w:val="nil"/>
              <w:left w:val="single" w:sz="4" w:space="0" w:color="auto"/>
              <w:bottom w:val="single" w:sz="4" w:space="0" w:color="auto"/>
              <w:right w:val="single" w:sz="4" w:space="0" w:color="auto"/>
            </w:tcBorders>
            <w:noWrap/>
            <w:vAlign w:val="center"/>
            <w:hideMark/>
          </w:tcPr>
          <w:p w14:paraId="37844E4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12</w:t>
            </w:r>
          </w:p>
        </w:tc>
        <w:tc>
          <w:tcPr>
            <w:tcW w:w="2320" w:type="dxa"/>
            <w:vMerge w:val="restart"/>
            <w:tcBorders>
              <w:top w:val="nil"/>
              <w:left w:val="single" w:sz="4" w:space="0" w:color="auto"/>
              <w:bottom w:val="single" w:sz="4" w:space="0" w:color="auto"/>
              <w:right w:val="single" w:sz="4" w:space="0" w:color="auto"/>
            </w:tcBorders>
            <w:vAlign w:val="center"/>
            <w:hideMark/>
          </w:tcPr>
          <w:p w14:paraId="69BC200E" w14:textId="77777777" w:rsidR="00AE0412" w:rsidRPr="00AE0412" w:rsidRDefault="00AE0412" w:rsidP="00836892">
            <w:pPr>
              <w:spacing w:after="0" w:line="240" w:lineRule="auto"/>
              <w:rPr>
                <w:rFonts w:asciiTheme="minorHAnsi" w:hAnsiTheme="minorHAnsi"/>
                <w:sz w:val="14"/>
              </w:rPr>
            </w:pPr>
            <w:r w:rsidRPr="00AE0412">
              <w:rPr>
                <w:rFonts w:asciiTheme="minorHAnsi" w:hAnsiTheme="minorHAnsi" w:cstheme="minorHAnsi"/>
                <w:sz w:val="14"/>
                <w:szCs w:val="14"/>
              </w:rPr>
              <w:t>In the past year, to what degree have the following practices in your clinic become more standardized, less standardized or not changed?</w:t>
            </w:r>
            <w:r w:rsidRPr="00AE0412">
              <w:rPr>
                <w:rFonts w:asciiTheme="minorHAnsi" w:hAnsiTheme="minorHAnsi" w:cstheme="minorHAnsi"/>
                <w:sz w:val="14"/>
                <w:szCs w:val="14"/>
              </w:rPr>
              <w:br/>
            </w:r>
            <w:r w:rsidRPr="00AE0412">
              <w:rPr>
                <w:rFonts w:asciiTheme="minorHAnsi" w:hAnsiTheme="minorHAnsi" w:cstheme="minorHAnsi"/>
                <w:sz w:val="14"/>
                <w:szCs w:val="14"/>
              </w:rPr>
              <w:br/>
            </w:r>
            <w:r w:rsidRPr="00AE0412">
              <w:rPr>
                <w:rFonts w:asciiTheme="minorHAnsi" w:hAnsiTheme="minorHAnsi" w:cstheme="minorHAnsi"/>
                <w:i/>
                <w:iCs/>
                <w:sz w:val="14"/>
                <w:szCs w:val="14"/>
              </w:rPr>
              <w:t>A lot less, a little less, no change, a little more, a lot more standardized (1-5), I Don’t Know</w:t>
            </w:r>
          </w:p>
        </w:tc>
        <w:tc>
          <w:tcPr>
            <w:tcW w:w="3061" w:type="dxa"/>
            <w:tcBorders>
              <w:top w:val="nil"/>
              <w:left w:val="nil"/>
              <w:bottom w:val="single" w:sz="4" w:space="0" w:color="auto"/>
              <w:right w:val="single" w:sz="4" w:space="0" w:color="auto"/>
            </w:tcBorders>
            <w:noWrap/>
            <w:vAlign w:val="center"/>
            <w:hideMark/>
          </w:tcPr>
          <w:p w14:paraId="7126BB9C"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Physician compensation </w:t>
            </w:r>
          </w:p>
        </w:tc>
        <w:tc>
          <w:tcPr>
            <w:tcW w:w="609" w:type="dxa"/>
            <w:tcBorders>
              <w:top w:val="nil"/>
              <w:left w:val="nil"/>
              <w:bottom w:val="single" w:sz="4" w:space="0" w:color="auto"/>
              <w:right w:val="single" w:sz="4" w:space="0" w:color="auto"/>
            </w:tcBorders>
            <w:noWrap/>
            <w:vAlign w:val="center"/>
            <w:hideMark/>
          </w:tcPr>
          <w:p w14:paraId="75F8398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EC47CA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2EF404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523" w:type="dxa"/>
            <w:tcBorders>
              <w:top w:val="nil"/>
              <w:left w:val="nil"/>
              <w:bottom w:val="single" w:sz="4" w:space="0" w:color="auto"/>
              <w:right w:val="single" w:sz="4" w:space="0" w:color="auto"/>
            </w:tcBorders>
            <w:noWrap/>
            <w:vAlign w:val="center"/>
            <w:hideMark/>
          </w:tcPr>
          <w:p w14:paraId="0F81B85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noWrap/>
            <w:vAlign w:val="center"/>
            <w:hideMark/>
          </w:tcPr>
          <w:p w14:paraId="7E88AAB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523" w:type="dxa"/>
            <w:tcBorders>
              <w:top w:val="nil"/>
              <w:left w:val="nil"/>
              <w:bottom w:val="single" w:sz="4" w:space="0" w:color="auto"/>
              <w:right w:val="single" w:sz="4" w:space="0" w:color="auto"/>
            </w:tcBorders>
            <w:shd w:val="clear" w:color="auto" w:fill="757171"/>
            <w:noWrap/>
            <w:vAlign w:val="center"/>
            <w:hideMark/>
          </w:tcPr>
          <w:p w14:paraId="5C09ACD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7A38418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5B36527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80%</w:t>
            </w:r>
          </w:p>
        </w:tc>
      </w:tr>
      <w:tr w:rsidR="00AE0412" w:rsidRPr="00AE0412" w14:paraId="55D6E711" w14:textId="77777777" w:rsidTr="00836892">
        <w:trPr>
          <w:trHeight w:val="288"/>
        </w:trPr>
        <w:tc>
          <w:tcPr>
            <w:tcW w:w="0" w:type="auto"/>
            <w:vMerge/>
            <w:tcBorders>
              <w:top w:val="nil"/>
              <w:left w:val="single" w:sz="4" w:space="0" w:color="auto"/>
              <w:bottom w:val="single" w:sz="4" w:space="0" w:color="auto"/>
              <w:right w:val="single" w:sz="4" w:space="0" w:color="auto"/>
            </w:tcBorders>
            <w:vAlign w:val="center"/>
            <w:hideMark/>
          </w:tcPr>
          <w:p w14:paraId="1A994240"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48F46AE" w14:textId="77777777" w:rsidR="00AE0412" w:rsidRPr="00AE0412" w:rsidRDefault="00AE0412" w:rsidP="00836892">
            <w:pPr>
              <w:spacing w:after="0"/>
              <w:rPr>
                <w:rFonts w:asciiTheme="minorHAnsi" w:hAnsiTheme="minorHAnsi"/>
                <w:sz w:val="14"/>
              </w:rPr>
            </w:pPr>
          </w:p>
        </w:tc>
        <w:tc>
          <w:tcPr>
            <w:tcW w:w="3061" w:type="dxa"/>
            <w:tcBorders>
              <w:top w:val="nil"/>
              <w:left w:val="nil"/>
              <w:bottom w:val="single" w:sz="4" w:space="0" w:color="auto"/>
              <w:right w:val="single" w:sz="4" w:space="0" w:color="auto"/>
            </w:tcBorders>
            <w:noWrap/>
            <w:vAlign w:val="center"/>
            <w:hideMark/>
          </w:tcPr>
          <w:p w14:paraId="079721E2"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b. Performance management of physicians</w:t>
            </w:r>
          </w:p>
        </w:tc>
        <w:tc>
          <w:tcPr>
            <w:tcW w:w="609" w:type="dxa"/>
            <w:tcBorders>
              <w:top w:val="nil"/>
              <w:left w:val="nil"/>
              <w:bottom w:val="single" w:sz="4" w:space="0" w:color="auto"/>
              <w:right w:val="single" w:sz="4" w:space="0" w:color="auto"/>
            </w:tcBorders>
            <w:noWrap/>
            <w:vAlign w:val="center"/>
            <w:hideMark/>
          </w:tcPr>
          <w:p w14:paraId="4BFB961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DB9088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E88202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23" w:type="dxa"/>
            <w:tcBorders>
              <w:top w:val="nil"/>
              <w:left w:val="nil"/>
              <w:bottom w:val="single" w:sz="4" w:space="0" w:color="auto"/>
              <w:right w:val="single" w:sz="4" w:space="0" w:color="auto"/>
            </w:tcBorders>
            <w:noWrap/>
            <w:vAlign w:val="center"/>
            <w:hideMark/>
          </w:tcPr>
          <w:p w14:paraId="1745F8C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noWrap/>
            <w:vAlign w:val="center"/>
            <w:hideMark/>
          </w:tcPr>
          <w:p w14:paraId="7265626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50%</w:t>
            </w:r>
          </w:p>
        </w:tc>
        <w:tc>
          <w:tcPr>
            <w:tcW w:w="523" w:type="dxa"/>
            <w:tcBorders>
              <w:top w:val="nil"/>
              <w:left w:val="nil"/>
              <w:bottom w:val="single" w:sz="4" w:space="0" w:color="auto"/>
              <w:right w:val="single" w:sz="4" w:space="0" w:color="auto"/>
            </w:tcBorders>
            <w:shd w:val="clear" w:color="auto" w:fill="757171"/>
            <w:noWrap/>
            <w:vAlign w:val="center"/>
            <w:hideMark/>
          </w:tcPr>
          <w:p w14:paraId="367DC6A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123B444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06B7D79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30%</w:t>
            </w:r>
          </w:p>
        </w:tc>
      </w:tr>
      <w:tr w:rsidR="00AE0412" w:rsidRPr="00AE0412" w14:paraId="760872A8" w14:textId="77777777" w:rsidTr="00836892">
        <w:trPr>
          <w:trHeight w:val="288"/>
        </w:trPr>
        <w:tc>
          <w:tcPr>
            <w:tcW w:w="0" w:type="auto"/>
            <w:vMerge/>
            <w:tcBorders>
              <w:top w:val="nil"/>
              <w:left w:val="single" w:sz="4" w:space="0" w:color="auto"/>
              <w:bottom w:val="single" w:sz="4" w:space="0" w:color="auto"/>
              <w:right w:val="single" w:sz="4" w:space="0" w:color="auto"/>
            </w:tcBorders>
            <w:vAlign w:val="center"/>
            <w:hideMark/>
          </w:tcPr>
          <w:p w14:paraId="306B52E4"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057B4E5" w14:textId="77777777" w:rsidR="00AE0412" w:rsidRPr="00AE0412" w:rsidRDefault="00AE0412" w:rsidP="00836892">
            <w:pPr>
              <w:spacing w:after="0"/>
              <w:rPr>
                <w:rFonts w:asciiTheme="minorHAnsi" w:hAnsiTheme="minorHAnsi"/>
                <w:sz w:val="14"/>
              </w:rPr>
            </w:pPr>
          </w:p>
        </w:tc>
        <w:tc>
          <w:tcPr>
            <w:tcW w:w="3061" w:type="dxa"/>
            <w:tcBorders>
              <w:top w:val="nil"/>
              <w:left w:val="nil"/>
              <w:bottom w:val="single" w:sz="4" w:space="0" w:color="auto"/>
              <w:right w:val="single" w:sz="4" w:space="0" w:color="auto"/>
            </w:tcBorders>
            <w:noWrap/>
            <w:vAlign w:val="center"/>
            <w:hideMark/>
          </w:tcPr>
          <w:p w14:paraId="5FC37448"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c. Care processes and team structure</w:t>
            </w:r>
          </w:p>
        </w:tc>
        <w:tc>
          <w:tcPr>
            <w:tcW w:w="609" w:type="dxa"/>
            <w:tcBorders>
              <w:top w:val="nil"/>
              <w:left w:val="nil"/>
              <w:bottom w:val="single" w:sz="4" w:space="0" w:color="auto"/>
              <w:right w:val="single" w:sz="4" w:space="0" w:color="auto"/>
            </w:tcBorders>
            <w:noWrap/>
            <w:vAlign w:val="center"/>
            <w:hideMark/>
          </w:tcPr>
          <w:p w14:paraId="6850C5B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DBF172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6E96E5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523" w:type="dxa"/>
            <w:tcBorders>
              <w:top w:val="nil"/>
              <w:left w:val="nil"/>
              <w:bottom w:val="single" w:sz="4" w:space="0" w:color="auto"/>
              <w:right w:val="single" w:sz="4" w:space="0" w:color="auto"/>
            </w:tcBorders>
            <w:noWrap/>
            <w:vAlign w:val="center"/>
            <w:hideMark/>
          </w:tcPr>
          <w:p w14:paraId="643BF59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noWrap/>
            <w:vAlign w:val="center"/>
            <w:hideMark/>
          </w:tcPr>
          <w:p w14:paraId="6B48D1A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60%</w:t>
            </w:r>
          </w:p>
        </w:tc>
        <w:tc>
          <w:tcPr>
            <w:tcW w:w="523" w:type="dxa"/>
            <w:tcBorders>
              <w:top w:val="nil"/>
              <w:left w:val="nil"/>
              <w:bottom w:val="single" w:sz="4" w:space="0" w:color="auto"/>
              <w:right w:val="single" w:sz="4" w:space="0" w:color="auto"/>
            </w:tcBorders>
            <w:shd w:val="clear" w:color="auto" w:fill="757171"/>
            <w:noWrap/>
            <w:vAlign w:val="center"/>
            <w:hideMark/>
          </w:tcPr>
          <w:p w14:paraId="63A0F2C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308E8BC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6795B9D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30%</w:t>
            </w:r>
          </w:p>
        </w:tc>
      </w:tr>
      <w:tr w:rsidR="00AE0412" w:rsidRPr="00AE0412" w14:paraId="4AE9FD69" w14:textId="77777777" w:rsidTr="00836892">
        <w:trPr>
          <w:trHeight w:val="288"/>
        </w:trPr>
        <w:tc>
          <w:tcPr>
            <w:tcW w:w="0" w:type="auto"/>
            <w:vMerge/>
            <w:tcBorders>
              <w:top w:val="nil"/>
              <w:left w:val="single" w:sz="4" w:space="0" w:color="auto"/>
              <w:bottom w:val="single" w:sz="4" w:space="0" w:color="auto"/>
              <w:right w:val="single" w:sz="4" w:space="0" w:color="auto"/>
            </w:tcBorders>
            <w:vAlign w:val="center"/>
            <w:hideMark/>
          </w:tcPr>
          <w:p w14:paraId="3D237E48"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5B075B0" w14:textId="77777777" w:rsidR="00AE0412" w:rsidRPr="00AE0412" w:rsidRDefault="00AE0412" w:rsidP="00836892">
            <w:pPr>
              <w:spacing w:after="0"/>
              <w:rPr>
                <w:rFonts w:asciiTheme="minorHAnsi" w:hAnsiTheme="minorHAnsi"/>
                <w:sz w:val="14"/>
              </w:rPr>
            </w:pPr>
          </w:p>
        </w:tc>
        <w:tc>
          <w:tcPr>
            <w:tcW w:w="3061" w:type="dxa"/>
            <w:tcBorders>
              <w:top w:val="nil"/>
              <w:left w:val="nil"/>
              <w:bottom w:val="single" w:sz="4" w:space="0" w:color="auto"/>
              <w:right w:val="single" w:sz="4" w:space="0" w:color="auto"/>
            </w:tcBorders>
            <w:noWrap/>
            <w:vAlign w:val="center"/>
            <w:hideMark/>
          </w:tcPr>
          <w:p w14:paraId="2D9F9923"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d. Hospital discharge planning and follow-up </w:t>
            </w:r>
          </w:p>
        </w:tc>
        <w:tc>
          <w:tcPr>
            <w:tcW w:w="609" w:type="dxa"/>
            <w:tcBorders>
              <w:top w:val="nil"/>
              <w:left w:val="nil"/>
              <w:bottom w:val="single" w:sz="4" w:space="0" w:color="auto"/>
              <w:right w:val="single" w:sz="4" w:space="0" w:color="auto"/>
            </w:tcBorders>
            <w:noWrap/>
            <w:vAlign w:val="center"/>
            <w:hideMark/>
          </w:tcPr>
          <w:p w14:paraId="5EC2900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91C653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163AE7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noWrap/>
            <w:vAlign w:val="center"/>
            <w:hideMark/>
          </w:tcPr>
          <w:p w14:paraId="68281F7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523" w:type="dxa"/>
            <w:tcBorders>
              <w:top w:val="nil"/>
              <w:left w:val="nil"/>
              <w:bottom w:val="single" w:sz="4" w:space="0" w:color="auto"/>
              <w:right w:val="single" w:sz="4" w:space="0" w:color="auto"/>
            </w:tcBorders>
            <w:noWrap/>
            <w:vAlign w:val="center"/>
            <w:hideMark/>
          </w:tcPr>
          <w:p w14:paraId="664CAA3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60%</w:t>
            </w:r>
          </w:p>
        </w:tc>
        <w:tc>
          <w:tcPr>
            <w:tcW w:w="523" w:type="dxa"/>
            <w:tcBorders>
              <w:top w:val="nil"/>
              <w:left w:val="nil"/>
              <w:bottom w:val="single" w:sz="4" w:space="0" w:color="auto"/>
              <w:right w:val="single" w:sz="4" w:space="0" w:color="auto"/>
            </w:tcBorders>
            <w:shd w:val="clear" w:color="auto" w:fill="757171"/>
            <w:noWrap/>
            <w:vAlign w:val="center"/>
            <w:hideMark/>
          </w:tcPr>
          <w:p w14:paraId="262BFBC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00676A7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1A6C61A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30%</w:t>
            </w:r>
          </w:p>
        </w:tc>
      </w:tr>
      <w:tr w:rsidR="00AE0412" w:rsidRPr="00AE0412" w14:paraId="45D724AF" w14:textId="77777777" w:rsidTr="00836892">
        <w:trPr>
          <w:trHeight w:val="288"/>
        </w:trPr>
        <w:tc>
          <w:tcPr>
            <w:tcW w:w="0" w:type="auto"/>
            <w:vMerge/>
            <w:tcBorders>
              <w:top w:val="nil"/>
              <w:left w:val="single" w:sz="4" w:space="0" w:color="auto"/>
              <w:bottom w:val="single" w:sz="4" w:space="0" w:color="auto"/>
              <w:right w:val="single" w:sz="4" w:space="0" w:color="auto"/>
            </w:tcBorders>
            <w:vAlign w:val="center"/>
            <w:hideMark/>
          </w:tcPr>
          <w:p w14:paraId="0DAB7587"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5C87392" w14:textId="77777777" w:rsidR="00AE0412" w:rsidRPr="00AE0412" w:rsidRDefault="00AE0412" w:rsidP="00836892">
            <w:pPr>
              <w:spacing w:after="0"/>
              <w:rPr>
                <w:rFonts w:asciiTheme="minorHAnsi" w:hAnsiTheme="minorHAnsi"/>
                <w:sz w:val="14"/>
              </w:rPr>
            </w:pPr>
          </w:p>
        </w:tc>
        <w:tc>
          <w:tcPr>
            <w:tcW w:w="3061" w:type="dxa"/>
            <w:tcBorders>
              <w:top w:val="nil"/>
              <w:left w:val="nil"/>
              <w:bottom w:val="single" w:sz="4" w:space="0" w:color="auto"/>
              <w:right w:val="single" w:sz="4" w:space="0" w:color="auto"/>
            </w:tcBorders>
            <w:noWrap/>
            <w:vAlign w:val="center"/>
            <w:hideMark/>
          </w:tcPr>
          <w:p w14:paraId="76064C00"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e. Recruiting and performance review </w:t>
            </w:r>
          </w:p>
        </w:tc>
        <w:tc>
          <w:tcPr>
            <w:tcW w:w="609" w:type="dxa"/>
            <w:tcBorders>
              <w:top w:val="nil"/>
              <w:left w:val="nil"/>
              <w:bottom w:val="single" w:sz="4" w:space="0" w:color="auto"/>
              <w:right w:val="single" w:sz="4" w:space="0" w:color="auto"/>
            </w:tcBorders>
            <w:noWrap/>
            <w:vAlign w:val="center"/>
            <w:hideMark/>
          </w:tcPr>
          <w:p w14:paraId="6A9EA36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2EF3C3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EE62B1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23" w:type="dxa"/>
            <w:tcBorders>
              <w:top w:val="nil"/>
              <w:left w:val="nil"/>
              <w:bottom w:val="single" w:sz="4" w:space="0" w:color="auto"/>
              <w:right w:val="single" w:sz="4" w:space="0" w:color="auto"/>
            </w:tcBorders>
            <w:noWrap/>
            <w:vAlign w:val="center"/>
            <w:hideMark/>
          </w:tcPr>
          <w:p w14:paraId="2F0F65F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noWrap/>
            <w:vAlign w:val="center"/>
            <w:hideMark/>
          </w:tcPr>
          <w:p w14:paraId="7CC7D4C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523" w:type="dxa"/>
            <w:tcBorders>
              <w:top w:val="nil"/>
              <w:left w:val="nil"/>
              <w:bottom w:val="single" w:sz="4" w:space="0" w:color="auto"/>
              <w:right w:val="single" w:sz="4" w:space="0" w:color="auto"/>
            </w:tcBorders>
            <w:shd w:val="clear" w:color="auto" w:fill="757171"/>
            <w:noWrap/>
            <w:vAlign w:val="center"/>
            <w:hideMark/>
          </w:tcPr>
          <w:p w14:paraId="193AAF8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7B6CDB2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1A1F825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70%</w:t>
            </w:r>
          </w:p>
        </w:tc>
      </w:tr>
      <w:tr w:rsidR="00AE0412" w:rsidRPr="00AE0412" w14:paraId="1EB1447A" w14:textId="77777777" w:rsidTr="00836892">
        <w:trPr>
          <w:trHeight w:val="288"/>
        </w:trPr>
        <w:tc>
          <w:tcPr>
            <w:tcW w:w="0" w:type="auto"/>
            <w:vMerge/>
            <w:tcBorders>
              <w:top w:val="nil"/>
              <w:left w:val="single" w:sz="4" w:space="0" w:color="auto"/>
              <w:bottom w:val="single" w:sz="4" w:space="0" w:color="auto"/>
              <w:right w:val="single" w:sz="4" w:space="0" w:color="auto"/>
            </w:tcBorders>
            <w:vAlign w:val="center"/>
            <w:hideMark/>
          </w:tcPr>
          <w:p w14:paraId="69A71D72"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4B219061" w14:textId="77777777" w:rsidR="00AE0412" w:rsidRPr="00AE0412" w:rsidRDefault="00AE0412" w:rsidP="00836892">
            <w:pPr>
              <w:spacing w:after="0"/>
              <w:rPr>
                <w:rFonts w:asciiTheme="minorHAnsi" w:hAnsiTheme="minorHAnsi"/>
                <w:sz w:val="14"/>
              </w:rPr>
            </w:pPr>
          </w:p>
        </w:tc>
        <w:tc>
          <w:tcPr>
            <w:tcW w:w="3061" w:type="dxa"/>
            <w:tcBorders>
              <w:top w:val="nil"/>
              <w:left w:val="nil"/>
              <w:bottom w:val="single" w:sz="4" w:space="0" w:color="auto"/>
              <w:right w:val="single" w:sz="4" w:space="0" w:color="auto"/>
            </w:tcBorders>
            <w:noWrap/>
            <w:vAlign w:val="center"/>
            <w:hideMark/>
          </w:tcPr>
          <w:p w14:paraId="61ACBDA4"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f. Data elements in the electronic health record </w:t>
            </w:r>
          </w:p>
        </w:tc>
        <w:tc>
          <w:tcPr>
            <w:tcW w:w="609" w:type="dxa"/>
            <w:tcBorders>
              <w:top w:val="nil"/>
              <w:left w:val="nil"/>
              <w:bottom w:val="single" w:sz="4" w:space="0" w:color="auto"/>
              <w:right w:val="single" w:sz="4" w:space="0" w:color="auto"/>
            </w:tcBorders>
            <w:noWrap/>
            <w:vAlign w:val="center"/>
            <w:hideMark/>
          </w:tcPr>
          <w:p w14:paraId="3AF425B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3573E2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4F8879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523" w:type="dxa"/>
            <w:tcBorders>
              <w:top w:val="nil"/>
              <w:left w:val="nil"/>
              <w:bottom w:val="single" w:sz="4" w:space="0" w:color="auto"/>
              <w:right w:val="single" w:sz="4" w:space="0" w:color="auto"/>
            </w:tcBorders>
            <w:noWrap/>
            <w:vAlign w:val="center"/>
            <w:hideMark/>
          </w:tcPr>
          <w:p w14:paraId="4D762D0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noWrap/>
            <w:vAlign w:val="center"/>
            <w:hideMark/>
          </w:tcPr>
          <w:p w14:paraId="49AB485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50%</w:t>
            </w:r>
          </w:p>
        </w:tc>
        <w:tc>
          <w:tcPr>
            <w:tcW w:w="523" w:type="dxa"/>
            <w:tcBorders>
              <w:top w:val="nil"/>
              <w:left w:val="nil"/>
              <w:bottom w:val="single" w:sz="4" w:space="0" w:color="auto"/>
              <w:right w:val="single" w:sz="4" w:space="0" w:color="auto"/>
            </w:tcBorders>
            <w:shd w:val="clear" w:color="auto" w:fill="757171"/>
            <w:noWrap/>
            <w:vAlign w:val="center"/>
            <w:hideMark/>
          </w:tcPr>
          <w:p w14:paraId="4B029AF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3E00483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2BDED57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40%</w:t>
            </w:r>
          </w:p>
        </w:tc>
      </w:tr>
      <w:tr w:rsidR="00AE0412" w:rsidRPr="00AE0412" w14:paraId="666EBAFD" w14:textId="77777777" w:rsidTr="00836892">
        <w:trPr>
          <w:trHeight w:val="1514"/>
        </w:trPr>
        <w:tc>
          <w:tcPr>
            <w:tcW w:w="791" w:type="dxa"/>
            <w:tcBorders>
              <w:top w:val="nil"/>
              <w:left w:val="single" w:sz="4" w:space="0" w:color="auto"/>
              <w:bottom w:val="single" w:sz="4" w:space="0" w:color="auto"/>
              <w:right w:val="single" w:sz="4" w:space="0" w:color="auto"/>
            </w:tcBorders>
            <w:noWrap/>
            <w:vAlign w:val="center"/>
            <w:hideMark/>
          </w:tcPr>
          <w:p w14:paraId="119CBFE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21</w:t>
            </w:r>
          </w:p>
        </w:tc>
        <w:tc>
          <w:tcPr>
            <w:tcW w:w="2320" w:type="dxa"/>
            <w:tcBorders>
              <w:top w:val="nil"/>
              <w:left w:val="nil"/>
              <w:bottom w:val="single" w:sz="4" w:space="0" w:color="auto"/>
              <w:right w:val="single" w:sz="4" w:space="0" w:color="auto"/>
            </w:tcBorders>
            <w:vAlign w:val="center"/>
            <w:hideMark/>
          </w:tcPr>
          <w:p w14:paraId="457AFAFA"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To the best of your knowledge, in the past, has your practice participated in </w:t>
            </w:r>
            <w:r w:rsidRPr="00AE0412">
              <w:rPr>
                <w:rFonts w:asciiTheme="minorHAnsi" w:hAnsiTheme="minorHAnsi" w:cstheme="minorHAnsi"/>
                <w:sz w:val="14"/>
                <w:szCs w:val="14"/>
              </w:rPr>
              <w:br/>
              <w:t>payment contract(s) together with the other clinical providers and practices that are now participating in the [ACO Name]?  Select one.</w:t>
            </w:r>
          </w:p>
        </w:tc>
        <w:tc>
          <w:tcPr>
            <w:tcW w:w="3061" w:type="dxa"/>
            <w:tcBorders>
              <w:top w:val="nil"/>
              <w:left w:val="nil"/>
              <w:bottom w:val="single" w:sz="4" w:space="0" w:color="auto"/>
              <w:right w:val="single" w:sz="4" w:space="0" w:color="auto"/>
            </w:tcBorders>
            <w:vAlign w:val="center"/>
            <w:hideMark/>
          </w:tcPr>
          <w:p w14:paraId="19FB1E8A" w14:textId="0962D36C"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Yes, with most of the clinical providers and practices that now compose this ACO (1) </w:t>
            </w:r>
            <w:r w:rsidRPr="00AE0412">
              <w:rPr>
                <w:rFonts w:asciiTheme="minorHAnsi" w:hAnsiTheme="minorHAnsi" w:cstheme="minorHAnsi"/>
                <w:sz w:val="14"/>
                <w:szCs w:val="14"/>
              </w:rPr>
              <w:br/>
              <w:t xml:space="preserve">b. Yes, with some of the clinical providers and practices that now compose this ACO (2) </w:t>
            </w:r>
            <w:r w:rsidRPr="00AE0412">
              <w:rPr>
                <w:rFonts w:asciiTheme="minorHAnsi" w:hAnsiTheme="minorHAnsi" w:cstheme="minorHAnsi"/>
                <w:sz w:val="14"/>
                <w:szCs w:val="14"/>
              </w:rPr>
              <w:br/>
              <w:t xml:space="preserve">c. No, this is our first time participating in a payment contract with the clinical providers and practices that compose this ACO (3) </w:t>
            </w:r>
            <w:r w:rsidRPr="00AE0412">
              <w:rPr>
                <w:rFonts w:asciiTheme="minorHAnsi" w:hAnsiTheme="minorHAnsi" w:cstheme="minorHAnsi"/>
                <w:sz w:val="14"/>
                <w:szCs w:val="14"/>
              </w:rPr>
              <w:br/>
              <w:t xml:space="preserve">d. Don’t know </w:t>
            </w:r>
          </w:p>
        </w:tc>
        <w:tc>
          <w:tcPr>
            <w:tcW w:w="609" w:type="dxa"/>
            <w:tcBorders>
              <w:top w:val="nil"/>
              <w:left w:val="nil"/>
              <w:bottom w:val="single" w:sz="4" w:space="0" w:color="auto"/>
              <w:right w:val="single" w:sz="4" w:space="0" w:color="auto"/>
            </w:tcBorders>
            <w:noWrap/>
            <w:vAlign w:val="center"/>
            <w:hideMark/>
          </w:tcPr>
          <w:p w14:paraId="51CF662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44%</w:t>
            </w:r>
          </w:p>
        </w:tc>
        <w:tc>
          <w:tcPr>
            <w:tcW w:w="575" w:type="dxa"/>
            <w:tcBorders>
              <w:top w:val="nil"/>
              <w:left w:val="nil"/>
              <w:bottom w:val="single" w:sz="4" w:space="0" w:color="auto"/>
              <w:right w:val="single" w:sz="4" w:space="0" w:color="auto"/>
            </w:tcBorders>
            <w:noWrap/>
            <w:vAlign w:val="center"/>
            <w:hideMark/>
          </w:tcPr>
          <w:p w14:paraId="1C8FC89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30EB5B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shd w:val="clear" w:color="auto" w:fill="757171"/>
            <w:noWrap/>
            <w:vAlign w:val="center"/>
            <w:hideMark/>
          </w:tcPr>
          <w:p w14:paraId="765F545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auto" w:fill="757171"/>
            <w:noWrap/>
            <w:vAlign w:val="center"/>
            <w:hideMark/>
          </w:tcPr>
          <w:p w14:paraId="4234C79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auto" w:fill="757171"/>
            <w:noWrap/>
            <w:vAlign w:val="center"/>
            <w:hideMark/>
          </w:tcPr>
          <w:p w14:paraId="7DDA725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4060E55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604C33D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56%</w:t>
            </w:r>
          </w:p>
        </w:tc>
      </w:tr>
      <w:tr w:rsidR="00F64FA6" w:rsidRPr="00AE0412" w14:paraId="355908F6" w14:textId="77777777" w:rsidTr="00836892">
        <w:trPr>
          <w:trHeight w:val="1135"/>
        </w:trPr>
        <w:tc>
          <w:tcPr>
            <w:tcW w:w="791" w:type="dxa"/>
            <w:tcBorders>
              <w:top w:val="nil"/>
              <w:left w:val="single" w:sz="4" w:space="0" w:color="auto"/>
              <w:bottom w:val="single" w:sz="4" w:space="0" w:color="auto"/>
              <w:right w:val="single" w:sz="4" w:space="0" w:color="auto"/>
            </w:tcBorders>
            <w:noWrap/>
            <w:vAlign w:val="center"/>
            <w:hideMark/>
          </w:tcPr>
          <w:p w14:paraId="410878F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22</w:t>
            </w:r>
          </w:p>
        </w:tc>
        <w:tc>
          <w:tcPr>
            <w:tcW w:w="2320" w:type="dxa"/>
            <w:tcBorders>
              <w:top w:val="nil"/>
              <w:left w:val="nil"/>
              <w:bottom w:val="single" w:sz="4" w:space="0" w:color="auto"/>
              <w:right w:val="single" w:sz="4" w:space="0" w:color="auto"/>
            </w:tcBorders>
            <w:vAlign w:val="center"/>
            <w:hideMark/>
          </w:tcPr>
          <w:p w14:paraId="7D157BA3"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Has your practice received any financial distributions (DSRIP dollars) as part of its engagement with the MassHealth Accountable Care Organization? </w:t>
            </w:r>
          </w:p>
        </w:tc>
        <w:tc>
          <w:tcPr>
            <w:tcW w:w="3061" w:type="dxa"/>
            <w:tcBorders>
              <w:top w:val="nil"/>
              <w:left w:val="nil"/>
              <w:bottom w:val="single" w:sz="4" w:space="0" w:color="auto"/>
              <w:right w:val="single" w:sz="4" w:space="0" w:color="auto"/>
            </w:tcBorders>
            <w:vAlign w:val="center"/>
            <w:hideMark/>
          </w:tcPr>
          <w:p w14:paraId="3C35093C" w14:textId="0284DAC8"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Yes (1) </w:t>
            </w:r>
            <w:r w:rsidRPr="00AE0412">
              <w:rPr>
                <w:rFonts w:asciiTheme="minorHAnsi" w:hAnsiTheme="minorHAnsi" w:cstheme="minorHAnsi"/>
                <w:sz w:val="14"/>
                <w:szCs w:val="14"/>
              </w:rPr>
              <w:br/>
              <w:t xml:space="preserve">No (2) </w:t>
            </w:r>
            <w:r w:rsidRPr="00AE0412">
              <w:rPr>
                <w:rFonts w:asciiTheme="minorHAnsi" w:hAnsiTheme="minorHAnsi" w:cstheme="minorHAnsi"/>
                <w:sz w:val="14"/>
                <w:szCs w:val="14"/>
              </w:rPr>
              <w:br/>
              <w:t xml:space="preserve">Don't know </w:t>
            </w:r>
          </w:p>
        </w:tc>
        <w:tc>
          <w:tcPr>
            <w:tcW w:w="609" w:type="dxa"/>
            <w:tcBorders>
              <w:top w:val="nil"/>
              <w:left w:val="nil"/>
              <w:bottom w:val="single" w:sz="4" w:space="0" w:color="auto"/>
              <w:right w:val="single" w:sz="4" w:space="0" w:color="auto"/>
            </w:tcBorders>
            <w:noWrap/>
            <w:vAlign w:val="center"/>
            <w:hideMark/>
          </w:tcPr>
          <w:p w14:paraId="59B027B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5F0D7B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139197A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auto" w:fill="757171"/>
            <w:noWrap/>
            <w:vAlign w:val="center"/>
            <w:hideMark/>
          </w:tcPr>
          <w:p w14:paraId="537480C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auto" w:fill="757171"/>
            <w:noWrap/>
            <w:vAlign w:val="center"/>
            <w:hideMark/>
          </w:tcPr>
          <w:p w14:paraId="377DC76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auto" w:fill="757171"/>
            <w:noWrap/>
            <w:vAlign w:val="center"/>
            <w:hideMark/>
          </w:tcPr>
          <w:p w14:paraId="6F56DA0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71F85B0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5FC8CC7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100%</w:t>
            </w:r>
          </w:p>
        </w:tc>
      </w:tr>
      <w:tr w:rsidR="00F64FA6" w:rsidRPr="00AE0412" w14:paraId="24FD98BD" w14:textId="77777777" w:rsidTr="00836892">
        <w:trPr>
          <w:trHeight w:val="567"/>
        </w:trPr>
        <w:tc>
          <w:tcPr>
            <w:tcW w:w="791" w:type="dxa"/>
            <w:tcBorders>
              <w:top w:val="nil"/>
              <w:left w:val="single" w:sz="4" w:space="0" w:color="auto"/>
              <w:bottom w:val="single" w:sz="4" w:space="0" w:color="auto"/>
              <w:right w:val="single" w:sz="4" w:space="0" w:color="auto"/>
            </w:tcBorders>
            <w:noWrap/>
            <w:vAlign w:val="center"/>
            <w:hideMark/>
          </w:tcPr>
          <w:p w14:paraId="33B9986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23</w:t>
            </w:r>
          </w:p>
        </w:tc>
        <w:tc>
          <w:tcPr>
            <w:tcW w:w="2320" w:type="dxa"/>
            <w:tcBorders>
              <w:top w:val="nil"/>
              <w:left w:val="nil"/>
              <w:bottom w:val="single" w:sz="4" w:space="0" w:color="auto"/>
              <w:right w:val="single" w:sz="4" w:space="0" w:color="auto"/>
            </w:tcBorders>
            <w:vAlign w:val="center"/>
            <w:hideMark/>
          </w:tcPr>
          <w:p w14:paraId="7217F1B1"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Is a representative from your practice site engaged in ACO governance?</w:t>
            </w:r>
          </w:p>
        </w:tc>
        <w:tc>
          <w:tcPr>
            <w:tcW w:w="3061" w:type="dxa"/>
            <w:tcBorders>
              <w:top w:val="nil"/>
              <w:left w:val="nil"/>
              <w:bottom w:val="single" w:sz="4" w:space="0" w:color="auto"/>
              <w:right w:val="single" w:sz="4" w:space="0" w:color="auto"/>
            </w:tcBorders>
            <w:vAlign w:val="center"/>
            <w:hideMark/>
          </w:tcPr>
          <w:p w14:paraId="1BA00A70" w14:textId="02D7817D"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Yes (1) </w:t>
            </w:r>
            <w:r w:rsidRPr="00AE0412">
              <w:rPr>
                <w:rFonts w:asciiTheme="minorHAnsi" w:hAnsiTheme="minorHAnsi" w:cstheme="minorHAnsi"/>
                <w:sz w:val="14"/>
                <w:szCs w:val="14"/>
              </w:rPr>
              <w:br/>
              <w:t xml:space="preserve">No (2) </w:t>
            </w:r>
            <w:r w:rsidRPr="00AE0412">
              <w:rPr>
                <w:rFonts w:asciiTheme="minorHAnsi" w:hAnsiTheme="minorHAnsi" w:cstheme="minorHAnsi"/>
                <w:sz w:val="14"/>
                <w:szCs w:val="14"/>
              </w:rPr>
              <w:br/>
              <w:t xml:space="preserve">Don't know </w:t>
            </w:r>
          </w:p>
        </w:tc>
        <w:tc>
          <w:tcPr>
            <w:tcW w:w="609" w:type="dxa"/>
            <w:tcBorders>
              <w:top w:val="nil"/>
              <w:left w:val="nil"/>
              <w:bottom w:val="single" w:sz="4" w:space="0" w:color="auto"/>
              <w:right w:val="single" w:sz="4" w:space="0" w:color="auto"/>
            </w:tcBorders>
            <w:noWrap/>
            <w:vAlign w:val="center"/>
            <w:hideMark/>
          </w:tcPr>
          <w:p w14:paraId="65BD3D5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27E6CD2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575" w:type="dxa"/>
            <w:tcBorders>
              <w:top w:val="nil"/>
              <w:left w:val="nil"/>
              <w:bottom w:val="single" w:sz="4" w:space="0" w:color="auto"/>
              <w:right w:val="single" w:sz="4" w:space="0" w:color="auto"/>
            </w:tcBorders>
            <w:shd w:val="clear" w:color="auto" w:fill="757171"/>
            <w:noWrap/>
            <w:vAlign w:val="center"/>
            <w:hideMark/>
          </w:tcPr>
          <w:p w14:paraId="5C58505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auto" w:fill="757171"/>
            <w:noWrap/>
            <w:vAlign w:val="center"/>
            <w:hideMark/>
          </w:tcPr>
          <w:p w14:paraId="430FF6C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auto" w:fill="757171"/>
            <w:noWrap/>
            <w:vAlign w:val="center"/>
            <w:hideMark/>
          </w:tcPr>
          <w:p w14:paraId="567ACE7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3" w:type="dxa"/>
            <w:tcBorders>
              <w:top w:val="nil"/>
              <w:left w:val="nil"/>
              <w:bottom w:val="single" w:sz="4" w:space="0" w:color="auto"/>
              <w:right w:val="single" w:sz="4" w:space="0" w:color="auto"/>
            </w:tcBorders>
            <w:shd w:val="clear" w:color="auto" w:fill="757171"/>
            <w:noWrap/>
            <w:vAlign w:val="center"/>
            <w:hideMark/>
          </w:tcPr>
          <w:p w14:paraId="405072F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69575A9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573B9CD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56%</w:t>
            </w:r>
          </w:p>
        </w:tc>
      </w:tr>
      <w:tr w:rsidR="00AE0412" w:rsidRPr="00AE0412" w14:paraId="1EB3DF48" w14:textId="77777777" w:rsidTr="00836892">
        <w:trPr>
          <w:trHeight w:val="1325"/>
        </w:trPr>
        <w:tc>
          <w:tcPr>
            <w:tcW w:w="791" w:type="dxa"/>
            <w:tcBorders>
              <w:top w:val="nil"/>
              <w:left w:val="single" w:sz="4" w:space="0" w:color="auto"/>
              <w:bottom w:val="single" w:sz="4" w:space="0" w:color="auto"/>
              <w:right w:val="single" w:sz="4" w:space="0" w:color="auto"/>
            </w:tcBorders>
            <w:noWrap/>
            <w:vAlign w:val="center"/>
            <w:hideMark/>
          </w:tcPr>
          <w:p w14:paraId="2FD944F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24</w:t>
            </w:r>
          </w:p>
        </w:tc>
        <w:tc>
          <w:tcPr>
            <w:tcW w:w="2320" w:type="dxa"/>
            <w:tcBorders>
              <w:top w:val="nil"/>
              <w:left w:val="nil"/>
              <w:bottom w:val="single" w:sz="4" w:space="0" w:color="auto"/>
              <w:right w:val="single" w:sz="4" w:space="0" w:color="auto"/>
            </w:tcBorders>
            <w:vAlign w:val="center"/>
            <w:hideMark/>
          </w:tcPr>
          <w:p w14:paraId="3D372A9E"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To what extent do you feel your practice has had a say in important aspects of planning and decision making within the MassHealth Accountable Care Organization that affect your practice site?</w:t>
            </w:r>
          </w:p>
        </w:tc>
        <w:tc>
          <w:tcPr>
            <w:tcW w:w="3061" w:type="dxa"/>
            <w:tcBorders>
              <w:top w:val="nil"/>
              <w:left w:val="nil"/>
              <w:bottom w:val="single" w:sz="4" w:space="0" w:color="auto"/>
              <w:right w:val="single" w:sz="4" w:space="0" w:color="auto"/>
            </w:tcBorders>
            <w:vAlign w:val="center"/>
            <w:hideMark/>
          </w:tcPr>
          <w:p w14:paraId="086AD169" w14:textId="3784F0A9"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Almost never had a say (1) </w:t>
            </w:r>
            <w:r w:rsidRPr="00AE0412">
              <w:rPr>
                <w:rFonts w:asciiTheme="minorHAnsi" w:hAnsiTheme="minorHAnsi" w:cstheme="minorHAnsi"/>
                <w:sz w:val="14"/>
                <w:szCs w:val="14"/>
              </w:rPr>
              <w:br/>
              <w:t xml:space="preserve">Rarely had a say (2) </w:t>
            </w:r>
            <w:r w:rsidRPr="00AE0412">
              <w:rPr>
                <w:rFonts w:asciiTheme="minorHAnsi" w:hAnsiTheme="minorHAnsi" w:cstheme="minorHAnsi"/>
                <w:sz w:val="14"/>
                <w:szCs w:val="14"/>
              </w:rPr>
              <w:br/>
              <w:t xml:space="preserve">Sometimes had a say (3) </w:t>
            </w:r>
            <w:r w:rsidRPr="00AE0412">
              <w:rPr>
                <w:rFonts w:asciiTheme="minorHAnsi" w:hAnsiTheme="minorHAnsi" w:cstheme="minorHAnsi"/>
                <w:sz w:val="14"/>
                <w:szCs w:val="14"/>
              </w:rPr>
              <w:br/>
              <w:t xml:space="preserve">Usually had a say (4) </w:t>
            </w:r>
            <w:r w:rsidRPr="00AE0412">
              <w:rPr>
                <w:rFonts w:asciiTheme="minorHAnsi" w:hAnsiTheme="minorHAnsi" w:cstheme="minorHAnsi"/>
                <w:sz w:val="14"/>
                <w:szCs w:val="14"/>
              </w:rPr>
              <w:br/>
              <w:t xml:space="preserve">Almost always had a say  (5) </w:t>
            </w:r>
            <w:r w:rsidRPr="00AE0412">
              <w:rPr>
                <w:rFonts w:asciiTheme="minorHAnsi" w:hAnsiTheme="minorHAnsi" w:cstheme="minorHAnsi"/>
                <w:sz w:val="14"/>
                <w:szCs w:val="14"/>
              </w:rPr>
              <w:br/>
              <w:t xml:space="preserve">Don't Know/Not Applicable  </w:t>
            </w:r>
          </w:p>
        </w:tc>
        <w:tc>
          <w:tcPr>
            <w:tcW w:w="609" w:type="dxa"/>
            <w:tcBorders>
              <w:top w:val="nil"/>
              <w:left w:val="nil"/>
              <w:bottom w:val="single" w:sz="4" w:space="0" w:color="auto"/>
              <w:right w:val="single" w:sz="4" w:space="0" w:color="auto"/>
            </w:tcBorders>
            <w:noWrap/>
            <w:vAlign w:val="center"/>
            <w:hideMark/>
          </w:tcPr>
          <w:p w14:paraId="04F04CB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44%</w:t>
            </w:r>
          </w:p>
        </w:tc>
        <w:tc>
          <w:tcPr>
            <w:tcW w:w="575" w:type="dxa"/>
            <w:tcBorders>
              <w:top w:val="nil"/>
              <w:left w:val="nil"/>
              <w:bottom w:val="single" w:sz="4" w:space="0" w:color="auto"/>
              <w:right w:val="single" w:sz="4" w:space="0" w:color="auto"/>
            </w:tcBorders>
            <w:noWrap/>
            <w:vAlign w:val="center"/>
            <w:hideMark/>
          </w:tcPr>
          <w:p w14:paraId="11BCACD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E3FF7E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noWrap/>
            <w:vAlign w:val="center"/>
            <w:hideMark/>
          </w:tcPr>
          <w:p w14:paraId="4715D7B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noWrap/>
            <w:vAlign w:val="center"/>
            <w:hideMark/>
          </w:tcPr>
          <w:p w14:paraId="2C018B4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shd w:val="clear" w:color="auto" w:fill="757171"/>
            <w:noWrap/>
            <w:vAlign w:val="center"/>
            <w:hideMark/>
          </w:tcPr>
          <w:p w14:paraId="5249100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57F9230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0BC1A3C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56%</w:t>
            </w:r>
          </w:p>
        </w:tc>
      </w:tr>
      <w:tr w:rsidR="00AE0412" w:rsidRPr="00AE0412" w14:paraId="79560F42" w14:textId="77777777" w:rsidTr="00836892">
        <w:trPr>
          <w:trHeight w:val="1325"/>
        </w:trPr>
        <w:tc>
          <w:tcPr>
            <w:tcW w:w="791" w:type="dxa"/>
            <w:tcBorders>
              <w:top w:val="nil"/>
              <w:left w:val="single" w:sz="4" w:space="0" w:color="auto"/>
              <w:bottom w:val="single" w:sz="4" w:space="0" w:color="auto"/>
              <w:right w:val="single" w:sz="4" w:space="0" w:color="auto"/>
            </w:tcBorders>
            <w:noWrap/>
            <w:vAlign w:val="center"/>
            <w:hideMark/>
          </w:tcPr>
          <w:p w14:paraId="7589A18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25</w:t>
            </w:r>
          </w:p>
        </w:tc>
        <w:tc>
          <w:tcPr>
            <w:tcW w:w="2320" w:type="dxa"/>
            <w:tcBorders>
              <w:top w:val="nil"/>
              <w:left w:val="nil"/>
              <w:bottom w:val="single" w:sz="4" w:space="0" w:color="auto"/>
              <w:right w:val="single" w:sz="4" w:space="0" w:color="auto"/>
            </w:tcBorders>
            <w:vAlign w:val="center"/>
            <w:hideMark/>
          </w:tcPr>
          <w:p w14:paraId="3C067FC0"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Please indicate the extent to which you agree or disagree with the following </w:t>
            </w:r>
            <w:r w:rsidRPr="00AE0412">
              <w:rPr>
                <w:rFonts w:asciiTheme="minorHAnsi" w:hAnsiTheme="minorHAnsi" w:cstheme="minorHAnsi"/>
                <w:sz w:val="14"/>
                <w:szCs w:val="14"/>
              </w:rPr>
              <w:br/>
              <w:t>statement: ACO leaders have communicated to this practice site a vision for the MassHealth ACO and the care it delivers.</w:t>
            </w:r>
          </w:p>
        </w:tc>
        <w:tc>
          <w:tcPr>
            <w:tcW w:w="3061" w:type="dxa"/>
            <w:tcBorders>
              <w:top w:val="nil"/>
              <w:left w:val="nil"/>
              <w:bottom w:val="single" w:sz="4" w:space="0" w:color="auto"/>
              <w:right w:val="single" w:sz="4" w:space="0" w:color="auto"/>
            </w:tcBorders>
            <w:vAlign w:val="center"/>
            <w:hideMark/>
          </w:tcPr>
          <w:p w14:paraId="605FBC25" w14:textId="2D251879"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Strongly disagree (1) </w:t>
            </w:r>
            <w:r w:rsidRPr="00AE0412">
              <w:rPr>
                <w:rFonts w:asciiTheme="minorHAnsi" w:hAnsiTheme="minorHAnsi" w:cstheme="minorHAnsi"/>
                <w:sz w:val="14"/>
                <w:szCs w:val="14"/>
              </w:rPr>
              <w:br/>
              <w:t xml:space="preserve">Disagree (2) </w:t>
            </w:r>
            <w:r w:rsidRPr="00AE0412">
              <w:rPr>
                <w:rFonts w:asciiTheme="minorHAnsi" w:hAnsiTheme="minorHAnsi" w:cstheme="minorHAnsi"/>
                <w:sz w:val="14"/>
                <w:szCs w:val="14"/>
              </w:rPr>
              <w:br/>
              <w:t xml:space="preserve">Neither agree nor disagree (3) </w:t>
            </w:r>
            <w:r w:rsidRPr="00AE0412">
              <w:rPr>
                <w:rFonts w:asciiTheme="minorHAnsi" w:hAnsiTheme="minorHAnsi" w:cstheme="minorHAnsi"/>
                <w:sz w:val="14"/>
                <w:szCs w:val="14"/>
              </w:rPr>
              <w:br/>
              <w:t xml:space="preserve">Agree (4) </w:t>
            </w:r>
            <w:r w:rsidRPr="00AE0412">
              <w:rPr>
                <w:rFonts w:asciiTheme="minorHAnsi" w:hAnsiTheme="minorHAnsi" w:cstheme="minorHAnsi"/>
                <w:sz w:val="14"/>
                <w:szCs w:val="14"/>
              </w:rPr>
              <w:br/>
              <w:t xml:space="preserve">Strongly agree (5) </w:t>
            </w:r>
            <w:r w:rsidRPr="00AE0412">
              <w:rPr>
                <w:rFonts w:asciiTheme="minorHAnsi" w:hAnsiTheme="minorHAnsi" w:cstheme="minorHAnsi"/>
                <w:sz w:val="14"/>
                <w:szCs w:val="14"/>
              </w:rPr>
              <w:br/>
              <w:t>Don’t know/ Not applicable</w:t>
            </w:r>
          </w:p>
        </w:tc>
        <w:tc>
          <w:tcPr>
            <w:tcW w:w="609" w:type="dxa"/>
            <w:tcBorders>
              <w:top w:val="nil"/>
              <w:left w:val="nil"/>
              <w:bottom w:val="single" w:sz="4" w:space="0" w:color="auto"/>
              <w:right w:val="single" w:sz="4" w:space="0" w:color="auto"/>
            </w:tcBorders>
            <w:noWrap/>
            <w:vAlign w:val="center"/>
            <w:hideMark/>
          </w:tcPr>
          <w:p w14:paraId="53C1B7A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49AF3DD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2E40F1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523" w:type="dxa"/>
            <w:tcBorders>
              <w:top w:val="nil"/>
              <w:left w:val="nil"/>
              <w:bottom w:val="single" w:sz="4" w:space="0" w:color="auto"/>
              <w:right w:val="single" w:sz="4" w:space="0" w:color="auto"/>
            </w:tcBorders>
            <w:noWrap/>
            <w:vAlign w:val="center"/>
            <w:hideMark/>
          </w:tcPr>
          <w:p w14:paraId="6224933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noWrap/>
            <w:vAlign w:val="center"/>
            <w:hideMark/>
          </w:tcPr>
          <w:p w14:paraId="303184D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523" w:type="dxa"/>
            <w:tcBorders>
              <w:top w:val="nil"/>
              <w:left w:val="nil"/>
              <w:bottom w:val="single" w:sz="4" w:space="0" w:color="auto"/>
              <w:right w:val="single" w:sz="4" w:space="0" w:color="auto"/>
            </w:tcBorders>
            <w:shd w:val="clear" w:color="auto" w:fill="757171"/>
            <w:noWrap/>
            <w:vAlign w:val="center"/>
            <w:hideMark/>
          </w:tcPr>
          <w:p w14:paraId="76C22BB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1213A56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16BD5AE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44%</w:t>
            </w:r>
          </w:p>
        </w:tc>
      </w:tr>
      <w:tr w:rsidR="00AE0412" w:rsidRPr="00AE0412" w14:paraId="41DF7396" w14:textId="77777777" w:rsidTr="00836892">
        <w:trPr>
          <w:trHeight w:val="567"/>
        </w:trPr>
        <w:tc>
          <w:tcPr>
            <w:tcW w:w="791" w:type="dxa"/>
            <w:vMerge w:val="restart"/>
            <w:tcBorders>
              <w:top w:val="nil"/>
              <w:left w:val="single" w:sz="4" w:space="0" w:color="auto"/>
              <w:bottom w:val="single" w:sz="4" w:space="0" w:color="auto"/>
              <w:right w:val="single" w:sz="4" w:space="0" w:color="auto"/>
            </w:tcBorders>
            <w:noWrap/>
            <w:vAlign w:val="center"/>
            <w:hideMark/>
          </w:tcPr>
          <w:p w14:paraId="75945D0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lastRenderedPageBreak/>
              <w:t>26</w:t>
            </w:r>
          </w:p>
        </w:tc>
        <w:tc>
          <w:tcPr>
            <w:tcW w:w="2320" w:type="dxa"/>
            <w:vMerge w:val="restart"/>
            <w:tcBorders>
              <w:top w:val="nil"/>
              <w:left w:val="single" w:sz="4" w:space="0" w:color="auto"/>
              <w:bottom w:val="single" w:sz="4" w:space="0" w:color="auto"/>
              <w:right w:val="single" w:sz="4" w:space="0" w:color="auto"/>
            </w:tcBorders>
            <w:vAlign w:val="center"/>
            <w:hideMark/>
          </w:tcPr>
          <w:p w14:paraId="57C1875F"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To what extent do you agree or disagree with each of the following statements?</w:t>
            </w:r>
            <w:r w:rsidRPr="00AE0412">
              <w:rPr>
                <w:rFonts w:asciiTheme="minorHAnsi" w:hAnsiTheme="minorHAnsi" w:cstheme="minorHAnsi"/>
                <w:sz w:val="14"/>
                <w:szCs w:val="14"/>
              </w:rPr>
              <w:br/>
            </w:r>
            <w:r w:rsidRPr="00AE0412">
              <w:rPr>
                <w:rFonts w:asciiTheme="minorHAnsi" w:hAnsiTheme="minorHAnsi" w:cstheme="minorHAnsi"/>
                <w:i/>
                <w:iCs/>
                <w:sz w:val="14"/>
                <w:szCs w:val="14"/>
              </w:rPr>
              <w:t xml:space="preserve">Strongly Disagree, Disagree, Neither agree nor disagree, Agree, Strongly agree (1-5) Don't Know/Not Applicable </w:t>
            </w:r>
          </w:p>
        </w:tc>
        <w:tc>
          <w:tcPr>
            <w:tcW w:w="3061" w:type="dxa"/>
            <w:tcBorders>
              <w:top w:val="nil"/>
              <w:left w:val="nil"/>
              <w:bottom w:val="single" w:sz="4" w:space="0" w:color="auto"/>
              <w:right w:val="single" w:sz="4" w:space="0" w:color="auto"/>
            </w:tcBorders>
            <w:vAlign w:val="center"/>
            <w:hideMark/>
          </w:tcPr>
          <w:p w14:paraId="36731969" w14:textId="4AABF49C"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The MassHealth ACO is a resource and partner in problem-solving for our practice. </w:t>
            </w:r>
          </w:p>
        </w:tc>
        <w:tc>
          <w:tcPr>
            <w:tcW w:w="609" w:type="dxa"/>
            <w:tcBorders>
              <w:top w:val="nil"/>
              <w:left w:val="nil"/>
              <w:bottom w:val="single" w:sz="4" w:space="0" w:color="auto"/>
              <w:right w:val="single" w:sz="4" w:space="0" w:color="auto"/>
            </w:tcBorders>
            <w:noWrap/>
            <w:vAlign w:val="center"/>
            <w:hideMark/>
          </w:tcPr>
          <w:p w14:paraId="78A2991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0D7562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300FFCF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523" w:type="dxa"/>
            <w:tcBorders>
              <w:top w:val="nil"/>
              <w:left w:val="nil"/>
              <w:bottom w:val="single" w:sz="4" w:space="0" w:color="auto"/>
              <w:right w:val="single" w:sz="4" w:space="0" w:color="auto"/>
            </w:tcBorders>
            <w:noWrap/>
            <w:vAlign w:val="center"/>
            <w:hideMark/>
          </w:tcPr>
          <w:p w14:paraId="706771E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44%</w:t>
            </w:r>
          </w:p>
        </w:tc>
        <w:tc>
          <w:tcPr>
            <w:tcW w:w="523" w:type="dxa"/>
            <w:tcBorders>
              <w:top w:val="nil"/>
              <w:left w:val="nil"/>
              <w:bottom w:val="single" w:sz="4" w:space="0" w:color="auto"/>
              <w:right w:val="single" w:sz="4" w:space="0" w:color="auto"/>
            </w:tcBorders>
            <w:noWrap/>
            <w:vAlign w:val="center"/>
            <w:hideMark/>
          </w:tcPr>
          <w:p w14:paraId="4B8AA32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shd w:val="clear" w:color="auto" w:fill="757171"/>
            <w:noWrap/>
            <w:vAlign w:val="center"/>
            <w:hideMark/>
          </w:tcPr>
          <w:p w14:paraId="20A129F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61D2CD2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6F16344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11%</w:t>
            </w:r>
          </w:p>
        </w:tc>
      </w:tr>
      <w:tr w:rsidR="00AE0412" w:rsidRPr="00AE0412" w14:paraId="48B971FD" w14:textId="77777777" w:rsidTr="00836892">
        <w:trPr>
          <w:trHeight w:val="567"/>
        </w:trPr>
        <w:tc>
          <w:tcPr>
            <w:tcW w:w="0" w:type="auto"/>
            <w:vMerge/>
            <w:tcBorders>
              <w:top w:val="nil"/>
              <w:left w:val="single" w:sz="4" w:space="0" w:color="auto"/>
              <w:bottom w:val="single" w:sz="4" w:space="0" w:color="auto"/>
              <w:right w:val="single" w:sz="4" w:space="0" w:color="auto"/>
            </w:tcBorders>
            <w:vAlign w:val="center"/>
            <w:hideMark/>
          </w:tcPr>
          <w:p w14:paraId="3462108B"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3121702D" w14:textId="77777777" w:rsidR="00AE0412" w:rsidRPr="00AE0412" w:rsidRDefault="00AE0412" w:rsidP="00836892">
            <w:pPr>
              <w:spacing w:after="0"/>
              <w:rPr>
                <w:rFonts w:asciiTheme="minorHAnsi" w:hAnsiTheme="minorHAnsi" w:cstheme="minorHAnsi"/>
                <w:sz w:val="14"/>
                <w:szCs w:val="14"/>
              </w:rPr>
            </w:pPr>
          </w:p>
        </w:tc>
        <w:tc>
          <w:tcPr>
            <w:tcW w:w="3061" w:type="dxa"/>
            <w:tcBorders>
              <w:top w:val="nil"/>
              <w:left w:val="nil"/>
              <w:bottom w:val="single" w:sz="4" w:space="0" w:color="auto"/>
              <w:right w:val="single" w:sz="4" w:space="0" w:color="auto"/>
            </w:tcBorders>
            <w:vAlign w:val="center"/>
            <w:hideMark/>
          </w:tcPr>
          <w:p w14:paraId="6AD9335B"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b. When problems arise with other clinical </w:t>
            </w:r>
            <w:r w:rsidRPr="00AE0412">
              <w:rPr>
                <w:rFonts w:asciiTheme="minorHAnsi" w:hAnsiTheme="minorHAnsi" w:cstheme="minorHAnsi"/>
                <w:sz w:val="14"/>
                <w:szCs w:val="14"/>
              </w:rPr>
              <w:br/>
              <w:t xml:space="preserve">providers in the MassHealth ACO, we are able to work jointly to find solutions. </w:t>
            </w:r>
          </w:p>
        </w:tc>
        <w:tc>
          <w:tcPr>
            <w:tcW w:w="609" w:type="dxa"/>
            <w:tcBorders>
              <w:top w:val="nil"/>
              <w:left w:val="nil"/>
              <w:bottom w:val="single" w:sz="4" w:space="0" w:color="auto"/>
              <w:right w:val="single" w:sz="4" w:space="0" w:color="auto"/>
            </w:tcBorders>
            <w:noWrap/>
            <w:vAlign w:val="center"/>
            <w:hideMark/>
          </w:tcPr>
          <w:p w14:paraId="29940F1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3012ACF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7820C2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523" w:type="dxa"/>
            <w:tcBorders>
              <w:top w:val="nil"/>
              <w:left w:val="nil"/>
              <w:bottom w:val="single" w:sz="4" w:space="0" w:color="auto"/>
              <w:right w:val="single" w:sz="4" w:space="0" w:color="auto"/>
            </w:tcBorders>
            <w:noWrap/>
            <w:vAlign w:val="center"/>
            <w:hideMark/>
          </w:tcPr>
          <w:p w14:paraId="3319AD4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22%</w:t>
            </w:r>
          </w:p>
        </w:tc>
        <w:tc>
          <w:tcPr>
            <w:tcW w:w="523" w:type="dxa"/>
            <w:tcBorders>
              <w:top w:val="nil"/>
              <w:left w:val="nil"/>
              <w:bottom w:val="single" w:sz="4" w:space="0" w:color="auto"/>
              <w:right w:val="single" w:sz="4" w:space="0" w:color="auto"/>
            </w:tcBorders>
            <w:noWrap/>
            <w:vAlign w:val="center"/>
            <w:hideMark/>
          </w:tcPr>
          <w:p w14:paraId="7B1A617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shd w:val="clear" w:color="auto" w:fill="757171"/>
            <w:noWrap/>
            <w:vAlign w:val="center"/>
            <w:hideMark/>
          </w:tcPr>
          <w:p w14:paraId="3E1969F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700420C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696AFEA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44%</w:t>
            </w:r>
          </w:p>
        </w:tc>
      </w:tr>
      <w:tr w:rsidR="00AE0412" w:rsidRPr="00AE0412" w14:paraId="3E82E9DF" w14:textId="77777777" w:rsidTr="00836892">
        <w:trPr>
          <w:trHeight w:val="377"/>
        </w:trPr>
        <w:tc>
          <w:tcPr>
            <w:tcW w:w="0" w:type="auto"/>
            <w:vMerge/>
            <w:tcBorders>
              <w:top w:val="nil"/>
              <w:left w:val="single" w:sz="4" w:space="0" w:color="auto"/>
              <w:bottom w:val="single" w:sz="4" w:space="0" w:color="auto"/>
              <w:right w:val="single" w:sz="4" w:space="0" w:color="auto"/>
            </w:tcBorders>
            <w:vAlign w:val="center"/>
            <w:hideMark/>
          </w:tcPr>
          <w:p w14:paraId="0D56DEC4"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8ACAF3D" w14:textId="77777777" w:rsidR="00AE0412" w:rsidRPr="00AE0412" w:rsidRDefault="00AE0412" w:rsidP="00836892">
            <w:pPr>
              <w:spacing w:after="0"/>
              <w:rPr>
                <w:rFonts w:asciiTheme="minorHAnsi" w:hAnsiTheme="minorHAnsi" w:cstheme="minorHAnsi"/>
                <w:sz w:val="14"/>
                <w:szCs w:val="14"/>
              </w:rPr>
            </w:pPr>
          </w:p>
        </w:tc>
        <w:tc>
          <w:tcPr>
            <w:tcW w:w="3061" w:type="dxa"/>
            <w:tcBorders>
              <w:top w:val="nil"/>
              <w:left w:val="nil"/>
              <w:bottom w:val="single" w:sz="4" w:space="0" w:color="auto"/>
              <w:right w:val="single" w:sz="4" w:space="0" w:color="auto"/>
            </w:tcBorders>
            <w:vAlign w:val="center"/>
            <w:hideMark/>
          </w:tcPr>
          <w:p w14:paraId="73CB8D2D"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c. All entities in this MassHealth ACO work </w:t>
            </w:r>
            <w:r w:rsidRPr="00AE0412">
              <w:rPr>
                <w:rFonts w:asciiTheme="minorHAnsi" w:hAnsiTheme="minorHAnsi" w:cstheme="minorHAnsi"/>
                <w:sz w:val="14"/>
                <w:szCs w:val="14"/>
              </w:rPr>
              <w:br/>
              <w:t xml:space="preserve">together to solve problems when needed. </w:t>
            </w:r>
          </w:p>
        </w:tc>
        <w:tc>
          <w:tcPr>
            <w:tcW w:w="609" w:type="dxa"/>
            <w:tcBorders>
              <w:top w:val="nil"/>
              <w:left w:val="nil"/>
              <w:bottom w:val="single" w:sz="4" w:space="0" w:color="auto"/>
              <w:right w:val="single" w:sz="4" w:space="0" w:color="auto"/>
            </w:tcBorders>
            <w:noWrap/>
            <w:vAlign w:val="center"/>
            <w:hideMark/>
          </w:tcPr>
          <w:p w14:paraId="62F3E54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1AF4D8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D3DF62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523" w:type="dxa"/>
            <w:tcBorders>
              <w:top w:val="nil"/>
              <w:left w:val="nil"/>
              <w:bottom w:val="single" w:sz="4" w:space="0" w:color="auto"/>
              <w:right w:val="single" w:sz="4" w:space="0" w:color="auto"/>
            </w:tcBorders>
            <w:noWrap/>
            <w:vAlign w:val="center"/>
            <w:hideMark/>
          </w:tcPr>
          <w:p w14:paraId="4D1831C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523" w:type="dxa"/>
            <w:tcBorders>
              <w:top w:val="nil"/>
              <w:left w:val="nil"/>
              <w:bottom w:val="single" w:sz="4" w:space="0" w:color="auto"/>
              <w:right w:val="single" w:sz="4" w:space="0" w:color="auto"/>
            </w:tcBorders>
            <w:noWrap/>
            <w:vAlign w:val="center"/>
            <w:hideMark/>
          </w:tcPr>
          <w:p w14:paraId="343A2E0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523" w:type="dxa"/>
            <w:tcBorders>
              <w:top w:val="nil"/>
              <w:left w:val="nil"/>
              <w:bottom w:val="single" w:sz="4" w:space="0" w:color="auto"/>
              <w:right w:val="single" w:sz="4" w:space="0" w:color="auto"/>
            </w:tcBorders>
            <w:shd w:val="clear" w:color="auto" w:fill="757171"/>
            <w:noWrap/>
            <w:vAlign w:val="center"/>
            <w:hideMark/>
          </w:tcPr>
          <w:p w14:paraId="3705A09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6DEF4C1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noWrap/>
            <w:vAlign w:val="center"/>
            <w:hideMark/>
          </w:tcPr>
          <w:p w14:paraId="10483E1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44%</w:t>
            </w:r>
          </w:p>
        </w:tc>
      </w:tr>
      <w:tr w:rsidR="00AE0412" w:rsidRPr="00AE0412" w14:paraId="561687AA" w14:textId="77777777" w:rsidTr="00836892">
        <w:trPr>
          <w:trHeight w:val="946"/>
        </w:trPr>
        <w:tc>
          <w:tcPr>
            <w:tcW w:w="791" w:type="dxa"/>
            <w:tcBorders>
              <w:top w:val="nil"/>
              <w:left w:val="single" w:sz="4" w:space="0" w:color="auto"/>
              <w:bottom w:val="single" w:sz="4" w:space="0" w:color="auto"/>
              <w:right w:val="single" w:sz="4" w:space="0" w:color="auto"/>
            </w:tcBorders>
            <w:noWrap/>
            <w:vAlign w:val="center"/>
            <w:hideMark/>
          </w:tcPr>
          <w:p w14:paraId="3F52F0F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28</w:t>
            </w:r>
          </w:p>
        </w:tc>
        <w:tc>
          <w:tcPr>
            <w:tcW w:w="2320" w:type="dxa"/>
            <w:tcBorders>
              <w:top w:val="nil"/>
              <w:left w:val="nil"/>
              <w:bottom w:val="single" w:sz="4" w:space="0" w:color="auto"/>
              <w:right w:val="single" w:sz="4" w:space="0" w:color="auto"/>
            </w:tcBorders>
            <w:vAlign w:val="center"/>
            <w:hideMark/>
          </w:tcPr>
          <w:p w14:paraId="6BF33594"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Overall, how satisfied are you with your practice’s experience as part of this </w:t>
            </w:r>
            <w:r w:rsidRPr="00AE0412">
              <w:rPr>
                <w:rFonts w:asciiTheme="minorHAnsi" w:hAnsiTheme="minorHAnsi" w:cstheme="minorHAnsi"/>
                <w:sz w:val="14"/>
                <w:szCs w:val="14"/>
              </w:rPr>
              <w:br/>
              <w:t xml:space="preserve">MassHealth ACO? </w:t>
            </w:r>
          </w:p>
        </w:tc>
        <w:tc>
          <w:tcPr>
            <w:tcW w:w="3061" w:type="dxa"/>
            <w:tcBorders>
              <w:top w:val="nil"/>
              <w:left w:val="nil"/>
              <w:bottom w:val="single" w:sz="4" w:space="0" w:color="auto"/>
              <w:right w:val="single" w:sz="4" w:space="0" w:color="auto"/>
            </w:tcBorders>
            <w:vAlign w:val="center"/>
            <w:hideMark/>
          </w:tcPr>
          <w:p w14:paraId="6C5B66A6" w14:textId="6ED1588E"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Highly dissatisfied (1) </w:t>
            </w:r>
            <w:r w:rsidRPr="00AE0412">
              <w:rPr>
                <w:rFonts w:asciiTheme="minorHAnsi" w:hAnsiTheme="minorHAnsi" w:cstheme="minorHAnsi"/>
                <w:sz w:val="14"/>
                <w:szCs w:val="14"/>
              </w:rPr>
              <w:br/>
              <w:t xml:space="preserve">Somewhat dissatisfied (2) </w:t>
            </w:r>
            <w:r w:rsidRPr="00AE0412">
              <w:rPr>
                <w:rFonts w:asciiTheme="minorHAnsi" w:hAnsiTheme="minorHAnsi" w:cstheme="minorHAnsi"/>
                <w:sz w:val="14"/>
                <w:szCs w:val="14"/>
              </w:rPr>
              <w:br/>
              <w:t xml:space="preserve">Neither satisfied nor dissatisfied (3) </w:t>
            </w:r>
            <w:r w:rsidRPr="00AE0412">
              <w:rPr>
                <w:rFonts w:asciiTheme="minorHAnsi" w:hAnsiTheme="minorHAnsi" w:cstheme="minorHAnsi"/>
                <w:sz w:val="14"/>
                <w:szCs w:val="14"/>
              </w:rPr>
              <w:br/>
              <w:t xml:space="preserve">Somewhat satisfied (4) </w:t>
            </w:r>
            <w:r w:rsidRPr="00AE0412">
              <w:rPr>
                <w:rFonts w:asciiTheme="minorHAnsi" w:hAnsiTheme="minorHAnsi" w:cstheme="minorHAnsi"/>
                <w:sz w:val="14"/>
                <w:szCs w:val="14"/>
              </w:rPr>
              <w:br/>
              <w:t xml:space="preserve">Highly satisfied  (5) </w:t>
            </w:r>
          </w:p>
        </w:tc>
        <w:tc>
          <w:tcPr>
            <w:tcW w:w="609" w:type="dxa"/>
            <w:tcBorders>
              <w:top w:val="nil"/>
              <w:left w:val="nil"/>
              <w:bottom w:val="single" w:sz="4" w:space="0" w:color="auto"/>
              <w:right w:val="single" w:sz="4" w:space="0" w:color="auto"/>
            </w:tcBorders>
            <w:noWrap/>
            <w:vAlign w:val="center"/>
            <w:hideMark/>
          </w:tcPr>
          <w:p w14:paraId="097DE02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3D0BDBC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AFC3FD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44%</w:t>
            </w:r>
          </w:p>
        </w:tc>
        <w:tc>
          <w:tcPr>
            <w:tcW w:w="523" w:type="dxa"/>
            <w:tcBorders>
              <w:top w:val="nil"/>
              <w:left w:val="nil"/>
              <w:bottom w:val="single" w:sz="4" w:space="0" w:color="auto"/>
              <w:right w:val="single" w:sz="4" w:space="0" w:color="auto"/>
            </w:tcBorders>
            <w:noWrap/>
            <w:vAlign w:val="center"/>
            <w:hideMark/>
          </w:tcPr>
          <w:p w14:paraId="0A28B71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56%</w:t>
            </w:r>
          </w:p>
        </w:tc>
        <w:tc>
          <w:tcPr>
            <w:tcW w:w="523" w:type="dxa"/>
            <w:tcBorders>
              <w:top w:val="nil"/>
              <w:left w:val="nil"/>
              <w:bottom w:val="single" w:sz="4" w:space="0" w:color="auto"/>
              <w:right w:val="single" w:sz="4" w:space="0" w:color="auto"/>
            </w:tcBorders>
            <w:noWrap/>
            <w:vAlign w:val="center"/>
            <w:hideMark/>
          </w:tcPr>
          <w:p w14:paraId="57051E2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shd w:val="clear" w:color="auto" w:fill="757171"/>
            <w:noWrap/>
            <w:vAlign w:val="center"/>
            <w:hideMark/>
          </w:tcPr>
          <w:p w14:paraId="7A63E4A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6549183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shd w:val="clear" w:color="auto" w:fill="757171"/>
            <w:noWrap/>
            <w:vAlign w:val="center"/>
            <w:hideMark/>
          </w:tcPr>
          <w:p w14:paraId="4031EB2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6C6995D1" w14:textId="77777777" w:rsidTr="00836892">
        <w:trPr>
          <w:trHeight w:val="1135"/>
        </w:trPr>
        <w:tc>
          <w:tcPr>
            <w:tcW w:w="791" w:type="dxa"/>
            <w:tcBorders>
              <w:top w:val="nil"/>
              <w:left w:val="single" w:sz="4" w:space="0" w:color="auto"/>
              <w:bottom w:val="single" w:sz="4" w:space="0" w:color="auto"/>
              <w:right w:val="single" w:sz="4" w:space="0" w:color="auto"/>
            </w:tcBorders>
            <w:noWrap/>
            <w:vAlign w:val="center"/>
            <w:hideMark/>
          </w:tcPr>
          <w:p w14:paraId="395F587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34</w:t>
            </w:r>
          </w:p>
        </w:tc>
        <w:tc>
          <w:tcPr>
            <w:tcW w:w="2320" w:type="dxa"/>
            <w:tcBorders>
              <w:top w:val="nil"/>
              <w:left w:val="nil"/>
              <w:bottom w:val="single" w:sz="4" w:space="0" w:color="auto"/>
              <w:right w:val="single" w:sz="4" w:space="0" w:color="auto"/>
            </w:tcBorders>
            <w:vAlign w:val="center"/>
            <w:hideMark/>
          </w:tcPr>
          <w:p w14:paraId="19D12FDC"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In the past year, to what extent has your practice changed its processes and approaches to caring for MassHealth members? </w:t>
            </w:r>
          </w:p>
        </w:tc>
        <w:tc>
          <w:tcPr>
            <w:tcW w:w="3061" w:type="dxa"/>
            <w:tcBorders>
              <w:top w:val="nil"/>
              <w:left w:val="nil"/>
              <w:bottom w:val="single" w:sz="4" w:space="0" w:color="auto"/>
              <w:right w:val="single" w:sz="4" w:space="0" w:color="auto"/>
            </w:tcBorders>
            <w:vAlign w:val="center"/>
            <w:hideMark/>
          </w:tcPr>
          <w:p w14:paraId="0925DCF9" w14:textId="4659308B"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Massive change - completely redesigned their care (1) </w:t>
            </w:r>
            <w:r w:rsidRPr="00AE0412">
              <w:rPr>
                <w:rFonts w:asciiTheme="minorHAnsi" w:hAnsiTheme="minorHAnsi" w:cstheme="minorHAnsi"/>
                <w:sz w:val="14"/>
                <w:szCs w:val="14"/>
              </w:rPr>
              <w:br/>
              <w:t xml:space="preserve">b. A lot of change (2) </w:t>
            </w:r>
            <w:r w:rsidRPr="00AE0412">
              <w:rPr>
                <w:rFonts w:asciiTheme="minorHAnsi" w:hAnsiTheme="minorHAnsi" w:cstheme="minorHAnsi"/>
                <w:sz w:val="14"/>
                <w:szCs w:val="14"/>
              </w:rPr>
              <w:br/>
              <w:t xml:space="preserve">c. Some change (3) </w:t>
            </w:r>
            <w:r w:rsidRPr="00AE0412">
              <w:rPr>
                <w:rFonts w:asciiTheme="minorHAnsi" w:hAnsiTheme="minorHAnsi" w:cstheme="minorHAnsi"/>
                <w:sz w:val="14"/>
                <w:szCs w:val="14"/>
              </w:rPr>
              <w:br/>
              <w:t xml:space="preserve">d. Very little change (4) </w:t>
            </w:r>
            <w:r w:rsidRPr="00AE0412">
              <w:rPr>
                <w:rFonts w:asciiTheme="minorHAnsi" w:hAnsiTheme="minorHAnsi" w:cstheme="minorHAnsi"/>
                <w:sz w:val="14"/>
                <w:szCs w:val="14"/>
              </w:rPr>
              <w:br/>
              <w:t xml:space="preserve">e. No change (5) </w:t>
            </w:r>
          </w:p>
        </w:tc>
        <w:tc>
          <w:tcPr>
            <w:tcW w:w="609" w:type="dxa"/>
            <w:tcBorders>
              <w:top w:val="nil"/>
              <w:left w:val="nil"/>
              <w:bottom w:val="single" w:sz="4" w:space="0" w:color="auto"/>
              <w:right w:val="single" w:sz="4" w:space="0" w:color="auto"/>
            </w:tcBorders>
            <w:noWrap/>
            <w:vAlign w:val="center"/>
            <w:hideMark/>
          </w:tcPr>
          <w:p w14:paraId="0C9AEBF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E5B1C5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78%</w:t>
            </w:r>
          </w:p>
        </w:tc>
        <w:tc>
          <w:tcPr>
            <w:tcW w:w="575" w:type="dxa"/>
            <w:tcBorders>
              <w:top w:val="nil"/>
              <w:left w:val="nil"/>
              <w:bottom w:val="single" w:sz="4" w:space="0" w:color="auto"/>
              <w:right w:val="single" w:sz="4" w:space="0" w:color="auto"/>
            </w:tcBorders>
            <w:noWrap/>
            <w:vAlign w:val="center"/>
            <w:hideMark/>
          </w:tcPr>
          <w:p w14:paraId="785B765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523" w:type="dxa"/>
            <w:tcBorders>
              <w:top w:val="nil"/>
              <w:left w:val="nil"/>
              <w:bottom w:val="single" w:sz="4" w:space="0" w:color="auto"/>
              <w:right w:val="single" w:sz="4" w:space="0" w:color="auto"/>
            </w:tcBorders>
            <w:noWrap/>
            <w:vAlign w:val="center"/>
            <w:hideMark/>
          </w:tcPr>
          <w:p w14:paraId="67D7088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noWrap/>
            <w:vAlign w:val="center"/>
            <w:hideMark/>
          </w:tcPr>
          <w:p w14:paraId="3F6EC35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523" w:type="dxa"/>
            <w:tcBorders>
              <w:top w:val="nil"/>
              <w:left w:val="nil"/>
              <w:bottom w:val="single" w:sz="4" w:space="0" w:color="auto"/>
              <w:right w:val="single" w:sz="4" w:space="0" w:color="auto"/>
            </w:tcBorders>
            <w:shd w:val="clear" w:color="auto" w:fill="757171"/>
            <w:noWrap/>
            <w:vAlign w:val="center"/>
            <w:hideMark/>
          </w:tcPr>
          <w:p w14:paraId="17489F1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580C484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shd w:val="clear" w:color="auto" w:fill="757171"/>
            <w:noWrap/>
            <w:vAlign w:val="center"/>
            <w:hideMark/>
          </w:tcPr>
          <w:p w14:paraId="6A3E204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7C673737" w14:textId="77777777" w:rsidTr="00836892">
        <w:trPr>
          <w:trHeight w:val="1135"/>
        </w:trPr>
        <w:tc>
          <w:tcPr>
            <w:tcW w:w="791" w:type="dxa"/>
            <w:tcBorders>
              <w:top w:val="nil"/>
              <w:left w:val="single" w:sz="4" w:space="0" w:color="auto"/>
              <w:bottom w:val="single" w:sz="4" w:space="0" w:color="auto"/>
              <w:right w:val="single" w:sz="4" w:space="0" w:color="auto"/>
            </w:tcBorders>
            <w:noWrap/>
            <w:vAlign w:val="center"/>
            <w:hideMark/>
          </w:tcPr>
          <w:p w14:paraId="29A5521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35</w:t>
            </w:r>
          </w:p>
        </w:tc>
        <w:tc>
          <w:tcPr>
            <w:tcW w:w="2320" w:type="dxa"/>
            <w:tcBorders>
              <w:top w:val="nil"/>
              <w:left w:val="nil"/>
              <w:bottom w:val="single" w:sz="4" w:space="0" w:color="auto"/>
              <w:right w:val="single" w:sz="4" w:space="0" w:color="auto"/>
            </w:tcBorders>
            <w:vAlign w:val="center"/>
            <w:hideMark/>
          </w:tcPr>
          <w:p w14:paraId="464AE3D8"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In the past year, to what extent has your practice’s ability to deliver high quality care to MassHealth members gotten better, gotten worse, or stayed the same?</w:t>
            </w:r>
          </w:p>
        </w:tc>
        <w:tc>
          <w:tcPr>
            <w:tcW w:w="3061" w:type="dxa"/>
            <w:tcBorders>
              <w:top w:val="nil"/>
              <w:left w:val="nil"/>
              <w:bottom w:val="single" w:sz="4" w:space="0" w:color="auto"/>
              <w:right w:val="single" w:sz="4" w:space="0" w:color="auto"/>
            </w:tcBorders>
            <w:vAlign w:val="center"/>
            <w:hideMark/>
          </w:tcPr>
          <w:p w14:paraId="4213A4BE" w14:textId="2DDCFE6B"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Gotten a lot harder (1) </w:t>
            </w:r>
            <w:r w:rsidRPr="00AE0412">
              <w:rPr>
                <w:rFonts w:asciiTheme="minorHAnsi" w:hAnsiTheme="minorHAnsi" w:cstheme="minorHAnsi"/>
                <w:sz w:val="14"/>
                <w:szCs w:val="14"/>
              </w:rPr>
              <w:br/>
              <w:t xml:space="preserve">Gotten a little harder (2) </w:t>
            </w:r>
            <w:r w:rsidRPr="00AE0412">
              <w:rPr>
                <w:rFonts w:asciiTheme="minorHAnsi" w:hAnsiTheme="minorHAnsi" w:cstheme="minorHAnsi"/>
                <w:sz w:val="14"/>
                <w:szCs w:val="14"/>
              </w:rPr>
              <w:br/>
              <w:t xml:space="preserve">No change (3) </w:t>
            </w:r>
            <w:r w:rsidRPr="00AE0412">
              <w:rPr>
                <w:rFonts w:asciiTheme="minorHAnsi" w:hAnsiTheme="minorHAnsi" w:cstheme="minorHAnsi"/>
                <w:sz w:val="14"/>
                <w:szCs w:val="14"/>
              </w:rPr>
              <w:br/>
              <w:t xml:space="preserve">Gotten a little easier (4) </w:t>
            </w:r>
            <w:r w:rsidRPr="00AE0412">
              <w:rPr>
                <w:rFonts w:asciiTheme="minorHAnsi" w:hAnsiTheme="minorHAnsi" w:cstheme="minorHAnsi"/>
                <w:sz w:val="14"/>
                <w:szCs w:val="14"/>
              </w:rPr>
              <w:br/>
              <w:t xml:space="preserve">Gotten a lot easier (5) </w:t>
            </w:r>
          </w:p>
        </w:tc>
        <w:tc>
          <w:tcPr>
            <w:tcW w:w="609" w:type="dxa"/>
            <w:tcBorders>
              <w:top w:val="nil"/>
              <w:left w:val="nil"/>
              <w:bottom w:val="single" w:sz="4" w:space="0" w:color="auto"/>
              <w:right w:val="single" w:sz="4" w:space="0" w:color="auto"/>
            </w:tcBorders>
            <w:noWrap/>
            <w:vAlign w:val="center"/>
            <w:hideMark/>
          </w:tcPr>
          <w:p w14:paraId="06A3ED9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9DF325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22%</w:t>
            </w:r>
          </w:p>
        </w:tc>
        <w:tc>
          <w:tcPr>
            <w:tcW w:w="575" w:type="dxa"/>
            <w:tcBorders>
              <w:top w:val="nil"/>
              <w:left w:val="nil"/>
              <w:bottom w:val="single" w:sz="4" w:space="0" w:color="auto"/>
              <w:right w:val="single" w:sz="4" w:space="0" w:color="auto"/>
            </w:tcBorders>
            <w:noWrap/>
            <w:vAlign w:val="center"/>
            <w:hideMark/>
          </w:tcPr>
          <w:p w14:paraId="629A338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44%</w:t>
            </w:r>
          </w:p>
        </w:tc>
        <w:tc>
          <w:tcPr>
            <w:tcW w:w="523" w:type="dxa"/>
            <w:tcBorders>
              <w:top w:val="nil"/>
              <w:left w:val="nil"/>
              <w:bottom w:val="single" w:sz="4" w:space="0" w:color="auto"/>
              <w:right w:val="single" w:sz="4" w:space="0" w:color="auto"/>
            </w:tcBorders>
            <w:noWrap/>
            <w:vAlign w:val="center"/>
            <w:hideMark/>
          </w:tcPr>
          <w:p w14:paraId="50B8982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noWrap/>
            <w:vAlign w:val="center"/>
            <w:hideMark/>
          </w:tcPr>
          <w:p w14:paraId="54B26B5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523" w:type="dxa"/>
            <w:tcBorders>
              <w:top w:val="nil"/>
              <w:left w:val="nil"/>
              <w:bottom w:val="single" w:sz="4" w:space="0" w:color="auto"/>
              <w:right w:val="single" w:sz="4" w:space="0" w:color="auto"/>
            </w:tcBorders>
            <w:shd w:val="clear" w:color="auto" w:fill="757171"/>
            <w:noWrap/>
            <w:vAlign w:val="center"/>
            <w:hideMark/>
          </w:tcPr>
          <w:p w14:paraId="5BCC812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4F84B1B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shd w:val="clear" w:color="auto" w:fill="757171"/>
            <w:noWrap/>
            <w:vAlign w:val="center"/>
            <w:hideMark/>
          </w:tcPr>
          <w:p w14:paraId="30A31B9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1576D43F" w14:textId="77777777" w:rsidTr="00836892">
        <w:trPr>
          <w:trHeight w:val="1514"/>
        </w:trPr>
        <w:tc>
          <w:tcPr>
            <w:tcW w:w="791" w:type="dxa"/>
            <w:tcBorders>
              <w:top w:val="nil"/>
              <w:left w:val="single" w:sz="4" w:space="0" w:color="auto"/>
              <w:bottom w:val="single" w:sz="4" w:space="0" w:color="auto"/>
              <w:right w:val="single" w:sz="4" w:space="0" w:color="auto"/>
            </w:tcBorders>
            <w:noWrap/>
            <w:vAlign w:val="center"/>
            <w:hideMark/>
          </w:tcPr>
          <w:p w14:paraId="1EBE296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37</w:t>
            </w:r>
          </w:p>
        </w:tc>
        <w:tc>
          <w:tcPr>
            <w:tcW w:w="2320" w:type="dxa"/>
            <w:tcBorders>
              <w:top w:val="nil"/>
              <w:left w:val="nil"/>
              <w:bottom w:val="single" w:sz="4" w:space="0" w:color="auto"/>
              <w:right w:val="single" w:sz="4" w:space="0" w:color="auto"/>
            </w:tcBorders>
            <w:vAlign w:val="center"/>
            <w:hideMark/>
          </w:tcPr>
          <w:p w14:paraId="00460D0A"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Which of the following approaches are used to manage the performance of individual physicians who practice at your site? Select all that apply. </w:t>
            </w:r>
          </w:p>
        </w:tc>
        <w:tc>
          <w:tcPr>
            <w:tcW w:w="3061" w:type="dxa"/>
            <w:tcBorders>
              <w:top w:val="nil"/>
              <w:left w:val="nil"/>
              <w:bottom w:val="single" w:sz="4" w:space="0" w:color="auto"/>
              <w:right w:val="single" w:sz="4" w:space="0" w:color="auto"/>
            </w:tcBorders>
            <w:vAlign w:val="center"/>
            <w:hideMark/>
          </w:tcPr>
          <w:p w14:paraId="1A6EDED9"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Performance measures on quality are reported </w:t>
            </w:r>
            <w:r w:rsidRPr="00AE0412">
              <w:rPr>
                <w:rFonts w:asciiTheme="minorHAnsi" w:hAnsiTheme="minorHAnsi" w:cstheme="minorHAnsi"/>
                <w:sz w:val="14"/>
                <w:szCs w:val="14"/>
              </w:rPr>
              <w:br/>
              <w:t>and shared with physicians  (1)</w:t>
            </w:r>
            <w:r w:rsidRPr="00AE0412">
              <w:rPr>
                <w:rFonts w:asciiTheme="minorHAnsi" w:hAnsiTheme="minorHAnsi" w:cstheme="minorHAnsi"/>
                <w:sz w:val="14"/>
                <w:szCs w:val="14"/>
              </w:rPr>
              <w:br/>
              <w:t xml:space="preserve">b. Performance measures on cost are reported </w:t>
            </w:r>
            <w:r w:rsidRPr="00AE0412">
              <w:rPr>
                <w:rFonts w:asciiTheme="minorHAnsi" w:hAnsiTheme="minorHAnsi" w:cstheme="minorHAnsi"/>
                <w:sz w:val="14"/>
                <w:szCs w:val="14"/>
              </w:rPr>
              <w:br/>
              <w:t>and shared with physicians  (2)</w:t>
            </w:r>
            <w:r w:rsidRPr="00AE0412">
              <w:rPr>
                <w:rFonts w:asciiTheme="minorHAnsi" w:hAnsiTheme="minorHAnsi" w:cstheme="minorHAnsi"/>
                <w:sz w:val="14"/>
                <w:szCs w:val="14"/>
              </w:rPr>
              <w:br/>
              <w:t xml:space="preserve">c. One-on-one review and feedback is used    (3) </w:t>
            </w:r>
            <w:r w:rsidRPr="00AE0412">
              <w:rPr>
                <w:rFonts w:asciiTheme="minorHAnsi" w:hAnsiTheme="minorHAnsi" w:cstheme="minorHAnsi"/>
                <w:sz w:val="14"/>
                <w:szCs w:val="14"/>
              </w:rPr>
              <w:br/>
              <w:t xml:space="preserve">d. Individual financial incentives are used   (4) </w:t>
            </w:r>
            <w:r w:rsidRPr="00AE0412">
              <w:rPr>
                <w:rFonts w:asciiTheme="minorHAnsi" w:hAnsiTheme="minorHAnsi" w:cstheme="minorHAnsi"/>
                <w:sz w:val="14"/>
                <w:szCs w:val="14"/>
              </w:rPr>
              <w:br/>
              <w:t xml:space="preserve">e. Individual non-financial awards or recognition </w:t>
            </w:r>
            <w:r w:rsidRPr="00AE0412">
              <w:rPr>
                <w:rFonts w:asciiTheme="minorHAnsi" w:hAnsiTheme="minorHAnsi" w:cstheme="minorHAnsi"/>
                <w:sz w:val="14"/>
                <w:szCs w:val="14"/>
              </w:rPr>
              <w:br/>
              <w:t>is used   (5)</w:t>
            </w:r>
          </w:p>
        </w:tc>
        <w:tc>
          <w:tcPr>
            <w:tcW w:w="609" w:type="dxa"/>
            <w:tcBorders>
              <w:top w:val="nil"/>
              <w:left w:val="nil"/>
              <w:bottom w:val="single" w:sz="4" w:space="0" w:color="auto"/>
              <w:right w:val="single" w:sz="4" w:space="0" w:color="auto"/>
            </w:tcBorders>
            <w:noWrap/>
            <w:vAlign w:val="center"/>
            <w:hideMark/>
          </w:tcPr>
          <w:p w14:paraId="2A67F6B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100%</w:t>
            </w:r>
          </w:p>
        </w:tc>
        <w:tc>
          <w:tcPr>
            <w:tcW w:w="575" w:type="dxa"/>
            <w:tcBorders>
              <w:top w:val="nil"/>
              <w:left w:val="nil"/>
              <w:bottom w:val="single" w:sz="4" w:space="0" w:color="auto"/>
              <w:right w:val="single" w:sz="4" w:space="0" w:color="auto"/>
            </w:tcBorders>
            <w:noWrap/>
            <w:vAlign w:val="center"/>
            <w:hideMark/>
          </w:tcPr>
          <w:p w14:paraId="7171729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100%</w:t>
            </w:r>
          </w:p>
        </w:tc>
        <w:tc>
          <w:tcPr>
            <w:tcW w:w="575" w:type="dxa"/>
            <w:tcBorders>
              <w:top w:val="nil"/>
              <w:left w:val="nil"/>
              <w:bottom w:val="single" w:sz="4" w:space="0" w:color="auto"/>
              <w:right w:val="single" w:sz="4" w:space="0" w:color="auto"/>
            </w:tcBorders>
            <w:noWrap/>
            <w:vAlign w:val="center"/>
            <w:hideMark/>
          </w:tcPr>
          <w:p w14:paraId="2845737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100%</w:t>
            </w:r>
          </w:p>
        </w:tc>
        <w:tc>
          <w:tcPr>
            <w:tcW w:w="523" w:type="dxa"/>
            <w:tcBorders>
              <w:top w:val="nil"/>
              <w:left w:val="nil"/>
              <w:bottom w:val="single" w:sz="4" w:space="0" w:color="auto"/>
              <w:right w:val="single" w:sz="4" w:space="0" w:color="auto"/>
            </w:tcBorders>
            <w:noWrap/>
            <w:vAlign w:val="center"/>
            <w:hideMark/>
          </w:tcPr>
          <w:p w14:paraId="0B6BF5C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89%</w:t>
            </w:r>
          </w:p>
        </w:tc>
        <w:tc>
          <w:tcPr>
            <w:tcW w:w="523" w:type="dxa"/>
            <w:tcBorders>
              <w:top w:val="nil"/>
              <w:left w:val="nil"/>
              <w:bottom w:val="single" w:sz="4" w:space="0" w:color="auto"/>
              <w:right w:val="single" w:sz="4" w:space="0" w:color="auto"/>
            </w:tcBorders>
            <w:noWrap/>
            <w:vAlign w:val="center"/>
            <w:hideMark/>
          </w:tcPr>
          <w:p w14:paraId="47BF85D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89%</w:t>
            </w:r>
          </w:p>
        </w:tc>
        <w:tc>
          <w:tcPr>
            <w:tcW w:w="523" w:type="dxa"/>
            <w:tcBorders>
              <w:top w:val="nil"/>
              <w:left w:val="nil"/>
              <w:bottom w:val="single" w:sz="4" w:space="0" w:color="auto"/>
              <w:right w:val="single" w:sz="4" w:space="0" w:color="auto"/>
            </w:tcBorders>
            <w:shd w:val="clear" w:color="auto" w:fill="757171"/>
            <w:noWrap/>
            <w:vAlign w:val="center"/>
            <w:hideMark/>
          </w:tcPr>
          <w:p w14:paraId="197E60B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21" w:type="dxa"/>
            <w:tcBorders>
              <w:top w:val="nil"/>
              <w:left w:val="nil"/>
              <w:bottom w:val="single" w:sz="4" w:space="0" w:color="auto"/>
              <w:right w:val="single" w:sz="4" w:space="0" w:color="auto"/>
            </w:tcBorders>
            <w:shd w:val="clear" w:color="auto" w:fill="757171"/>
            <w:noWrap/>
            <w:vAlign w:val="center"/>
            <w:hideMark/>
          </w:tcPr>
          <w:p w14:paraId="2050737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31" w:type="dxa"/>
            <w:tcBorders>
              <w:top w:val="nil"/>
              <w:left w:val="nil"/>
              <w:bottom w:val="single" w:sz="4" w:space="0" w:color="auto"/>
              <w:right w:val="single" w:sz="4" w:space="0" w:color="auto"/>
            </w:tcBorders>
            <w:shd w:val="clear" w:color="auto" w:fill="808080" w:themeFill="background2" w:themeFillShade="80"/>
            <w:noWrap/>
            <w:vAlign w:val="center"/>
            <w:hideMark/>
          </w:tcPr>
          <w:p w14:paraId="496A7E29" w14:textId="77777777" w:rsidR="00AE0412" w:rsidRPr="00AE0412" w:rsidRDefault="00AE0412" w:rsidP="00836892">
            <w:pPr>
              <w:spacing w:after="0" w:line="240" w:lineRule="auto"/>
              <w:jc w:val="center"/>
              <w:rPr>
                <w:rFonts w:asciiTheme="minorHAnsi" w:hAnsiTheme="minorHAnsi"/>
                <w:sz w:val="14"/>
                <w:szCs w:val="14"/>
              </w:rPr>
            </w:pPr>
            <w:r w:rsidRPr="00AE0412">
              <w:rPr>
                <w:rFonts w:asciiTheme="minorHAnsi" w:hAnsiTheme="minorHAnsi" w:cstheme="minorHAnsi"/>
                <w:sz w:val="14"/>
                <w:szCs w:val="14"/>
              </w:rPr>
              <w:t>N/A</w:t>
            </w:r>
          </w:p>
        </w:tc>
      </w:tr>
      <w:tr w:rsidR="00AE0412" w:rsidRPr="00AE0412" w14:paraId="0A824D52" w14:textId="77777777" w:rsidTr="00836892">
        <w:trPr>
          <w:trHeight w:val="3409"/>
        </w:trPr>
        <w:tc>
          <w:tcPr>
            <w:tcW w:w="791" w:type="dxa"/>
            <w:tcBorders>
              <w:top w:val="nil"/>
              <w:left w:val="single" w:sz="4" w:space="0" w:color="auto"/>
              <w:bottom w:val="single" w:sz="4" w:space="0" w:color="auto"/>
              <w:right w:val="single" w:sz="4" w:space="0" w:color="auto"/>
            </w:tcBorders>
            <w:noWrap/>
            <w:vAlign w:val="center"/>
            <w:hideMark/>
          </w:tcPr>
          <w:p w14:paraId="0AB9373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38</w:t>
            </w:r>
          </w:p>
        </w:tc>
        <w:tc>
          <w:tcPr>
            <w:tcW w:w="2320" w:type="dxa"/>
            <w:tcBorders>
              <w:top w:val="nil"/>
              <w:left w:val="nil"/>
              <w:bottom w:val="single" w:sz="4" w:space="0" w:color="auto"/>
              <w:right w:val="single" w:sz="4" w:space="0" w:color="auto"/>
            </w:tcBorders>
            <w:vAlign w:val="center"/>
            <w:hideMark/>
          </w:tcPr>
          <w:p w14:paraId="7E876FD9"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To the best of your knowledge, has your practice ever participated in any of the </w:t>
            </w:r>
            <w:r w:rsidRPr="00AE0412">
              <w:rPr>
                <w:rFonts w:asciiTheme="minorHAnsi" w:hAnsiTheme="minorHAnsi" w:cstheme="minorHAnsi"/>
                <w:sz w:val="14"/>
                <w:szCs w:val="14"/>
              </w:rPr>
              <w:br/>
              <w:t>following, either directly or through participation in a physician group or other organization authorized to enter into such an agreement on behalf of the practice? Select all that apply.</w:t>
            </w:r>
          </w:p>
        </w:tc>
        <w:tc>
          <w:tcPr>
            <w:tcW w:w="3061" w:type="dxa"/>
            <w:tcBorders>
              <w:top w:val="nil"/>
              <w:left w:val="nil"/>
              <w:bottom w:val="single" w:sz="4" w:space="0" w:color="auto"/>
              <w:right w:val="single" w:sz="4" w:space="0" w:color="auto"/>
            </w:tcBorders>
            <w:vAlign w:val="center"/>
            <w:hideMark/>
          </w:tcPr>
          <w:p w14:paraId="2CDACD3F" w14:textId="6983B391"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Bundled or episode-based payments (1) </w:t>
            </w:r>
            <w:r w:rsidRPr="00AE0412">
              <w:rPr>
                <w:rFonts w:asciiTheme="minorHAnsi" w:hAnsiTheme="minorHAnsi" w:cstheme="minorHAnsi"/>
                <w:sz w:val="14"/>
                <w:szCs w:val="14"/>
              </w:rPr>
              <w:br/>
              <w:t xml:space="preserve">b. Primary care improvement and support programs (e.g. Comprehensive Primary Care Initiative, Patient Centered Medical Home, Primary Care Payment Reform etc.)  (2) </w:t>
            </w:r>
            <w:r w:rsidRPr="00AE0412">
              <w:rPr>
                <w:rFonts w:asciiTheme="minorHAnsi" w:hAnsiTheme="minorHAnsi" w:cstheme="minorHAnsi"/>
                <w:sz w:val="14"/>
                <w:szCs w:val="14"/>
              </w:rPr>
              <w:br/>
              <w:t xml:space="preserve">c. Pay for performance programs in which part of payment is contingent on quality measure performance (3) </w:t>
            </w:r>
            <w:r w:rsidRPr="00AE0412">
              <w:rPr>
                <w:rFonts w:asciiTheme="minorHAnsi" w:hAnsiTheme="minorHAnsi" w:cstheme="minorHAnsi"/>
                <w:sz w:val="14"/>
                <w:szCs w:val="14"/>
              </w:rPr>
              <w:br/>
              <w:t xml:space="preserve">d. Capitated contracts with commercial health plans (e.g. Blue Cross Blue Shield Alternative Quality Contract), etc.)  (4) </w:t>
            </w:r>
            <w:r w:rsidRPr="00AE0412">
              <w:rPr>
                <w:rFonts w:asciiTheme="minorHAnsi" w:hAnsiTheme="minorHAnsi" w:cstheme="minorHAnsi"/>
                <w:sz w:val="14"/>
                <w:szCs w:val="14"/>
              </w:rPr>
              <w:br/>
              <w:t xml:space="preserve">e. Medicare ACO upside-only risk bearing contracts (Medicare Shared Savings Program tracks one and two)  (5) </w:t>
            </w:r>
            <w:r w:rsidRPr="00AE0412">
              <w:rPr>
                <w:rFonts w:asciiTheme="minorHAnsi" w:hAnsiTheme="minorHAnsi" w:cstheme="minorHAnsi"/>
                <w:sz w:val="14"/>
                <w:szCs w:val="14"/>
              </w:rPr>
              <w:br/>
              <w:t xml:space="preserve">f. Medicare ACO risk bearing contracts (Pioneer ACO, Next Generation ACO, Medicare Shared Savings Program track three)  (6) </w:t>
            </w:r>
            <w:r w:rsidRPr="00AE0412">
              <w:rPr>
                <w:rFonts w:asciiTheme="minorHAnsi" w:hAnsiTheme="minorHAnsi" w:cstheme="minorHAnsi"/>
                <w:sz w:val="14"/>
                <w:szCs w:val="14"/>
              </w:rPr>
              <w:br/>
              <w:t xml:space="preserve">g. Commercial ACO contracts  (7) </w:t>
            </w:r>
          </w:p>
        </w:tc>
        <w:tc>
          <w:tcPr>
            <w:tcW w:w="609" w:type="dxa"/>
            <w:tcBorders>
              <w:top w:val="nil"/>
              <w:left w:val="nil"/>
              <w:bottom w:val="single" w:sz="4" w:space="0" w:color="auto"/>
              <w:right w:val="single" w:sz="4" w:space="0" w:color="auto"/>
            </w:tcBorders>
            <w:noWrap/>
            <w:vAlign w:val="center"/>
            <w:hideMark/>
          </w:tcPr>
          <w:p w14:paraId="6100B5A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100%</w:t>
            </w:r>
          </w:p>
        </w:tc>
        <w:tc>
          <w:tcPr>
            <w:tcW w:w="575" w:type="dxa"/>
            <w:tcBorders>
              <w:top w:val="nil"/>
              <w:left w:val="nil"/>
              <w:bottom w:val="single" w:sz="4" w:space="0" w:color="auto"/>
              <w:right w:val="single" w:sz="4" w:space="0" w:color="auto"/>
            </w:tcBorders>
            <w:noWrap/>
            <w:vAlign w:val="center"/>
            <w:hideMark/>
          </w:tcPr>
          <w:p w14:paraId="7345208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89%</w:t>
            </w:r>
          </w:p>
        </w:tc>
        <w:tc>
          <w:tcPr>
            <w:tcW w:w="575" w:type="dxa"/>
            <w:tcBorders>
              <w:top w:val="nil"/>
              <w:left w:val="nil"/>
              <w:bottom w:val="single" w:sz="4" w:space="0" w:color="auto"/>
              <w:right w:val="single" w:sz="4" w:space="0" w:color="auto"/>
            </w:tcBorders>
            <w:noWrap/>
            <w:vAlign w:val="center"/>
            <w:hideMark/>
          </w:tcPr>
          <w:p w14:paraId="3DFEC87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89%</w:t>
            </w:r>
          </w:p>
        </w:tc>
        <w:tc>
          <w:tcPr>
            <w:tcW w:w="523" w:type="dxa"/>
            <w:tcBorders>
              <w:top w:val="nil"/>
              <w:left w:val="nil"/>
              <w:bottom w:val="single" w:sz="4" w:space="0" w:color="auto"/>
              <w:right w:val="single" w:sz="4" w:space="0" w:color="auto"/>
            </w:tcBorders>
            <w:noWrap/>
            <w:vAlign w:val="center"/>
            <w:hideMark/>
          </w:tcPr>
          <w:p w14:paraId="725D782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89%</w:t>
            </w:r>
          </w:p>
        </w:tc>
        <w:tc>
          <w:tcPr>
            <w:tcW w:w="523" w:type="dxa"/>
            <w:tcBorders>
              <w:top w:val="nil"/>
              <w:left w:val="nil"/>
              <w:bottom w:val="single" w:sz="4" w:space="0" w:color="auto"/>
              <w:right w:val="single" w:sz="4" w:space="0" w:color="auto"/>
            </w:tcBorders>
            <w:noWrap/>
            <w:vAlign w:val="center"/>
            <w:hideMark/>
          </w:tcPr>
          <w:p w14:paraId="06D8A60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23" w:type="dxa"/>
            <w:tcBorders>
              <w:top w:val="nil"/>
              <w:left w:val="nil"/>
              <w:bottom w:val="single" w:sz="4" w:space="0" w:color="auto"/>
              <w:right w:val="single" w:sz="4" w:space="0" w:color="auto"/>
            </w:tcBorders>
            <w:noWrap/>
            <w:vAlign w:val="center"/>
            <w:hideMark/>
          </w:tcPr>
          <w:p w14:paraId="406707A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521" w:type="dxa"/>
            <w:tcBorders>
              <w:top w:val="nil"/>
              <w:left w:val="nil"/>
              <w:bottom w:val="single" w:sz="4" w:space="0" w:color="auto"/>
              <w:right w:val="single" w:sz="4" w:space="0" w:color="auto"/>
            </w:tcBorders>
            <w:noWrap/>
            <w:vAlign w:val="center"/>
            <w:hideMark/>
          </w:tcPr>
          <w:p w14:paraId="4B9E789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631" w:type="dxa"/>
            <w:tcBorders>
              <w:top w:val="nil"/>
              <w:left w:val="nil"/>
              <w:bottom w:val="single" w:sz="4" w:space="0" w:color="auto"/>
              <w:right w:val="single" w:sz="4" w:space="0" w:color="auto"/>
            </w:tcBorders>
            <w:shd w:val="clear" w:color="auto" w:fill="757171"/>
            <w:noWrap/>
            <w:vAlign w:val="center"/>
            <w:hideMark/>
          </w:tcPr>
          <w:p w14:paraId="19847B7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bl>
    <w:p w14:paraId="4E5E0ACE" w14:textId="77777777" w:rsidR="00E80B76" w:rsidRDefault="00E80B76" w:rsidP="0002075F">
      <w:bookmarkStart w:id="131" w:name="_Toc33796684"/>
      <w:bookmarkStart w:id="132" w:name="_Toc39046895"/>
      <w:bookmarkStart w:id="133" w:name="_Toc39068525"/>
      <w:bookmarkStart w:id="134" w:name="_Toc48034860"/>
    </w:p>
    <w:p w14:paraId="620396DB" w14:textId="77777777" w:rsidR="00E80B76" w:rsidRDefault="00E80B76">
      <w:pPr>
        <w:spacing w:after="0" w:line="240" w:lineRule="auto"/>
        <w:rPr>
          <w:rFonts w:eastAsia="SimSun" w:cs="Arial"/>
          <w:b/>
          <w:bCs/>
          <w:caps/>
          <w:spacing w:val="6"/>
          <w:sz w:val="24"/>
          <w:szCs w:val="24"/>
        </w:rPr>
      </w:pPr>
      <w:r>
        <w:rPr>
          <w:rFonts w:cs="Arial"/>
        </w:rPr>
        <w:br w:type="page"/>
      </w:r>
    </w:p>
    <w:p w14:paraId="43DCED46" w14:textId="77777777" w:rsidR="00AE0412" w:rsidRPr="00AE0412" w:rsidRDefault="00AE0412" w:rsidP="00AE0412">
      <w:pPr>
        <w:pStyle w:val="Heading2"/>
        <w:jc w:val="center"/>
        <w:rPr>
          <w:rFonts w:ascii="Arial" w:hAnsi="Arial" w:cs="Arial"/>
          <w:color w:val="auto"/>
        </w:rPr>
      </w:pPr>
      <w:bookmarkStart w:id="135" w:name="_Toc57728815"/>
      <w:r w:rsidRPr="00AE0412">
        <w:rPr>
          <w:rFonts w:ascii="Arial" w:hAnsi="Arial" w:cs="Arial"/>
          <w:color w:val="auto"/>
        </w:rPr>
        <w:lastRenderedPageBreak/>
        <w:t xml:space="preserve">Focus Area: Integration of Systems and </w:t>
      </w:r>
      <w:bookmarkEnd w:id="131"/>
      <w:bookmarkEnd w:id="132"/>
      <w:r w:rsidRPr="00AE0412">
        <w:rPr>
          <w:rFonts w:ascii="Arial" w:hAnsi="Arial" w:cs="Arial"/>
          <w:color w:val="auto"/>
        </w:rPr>
        <w:t>Processes</w:t>
      </w:r>
      <w:bookmarkEnd w:id="133"/>
      <w:bookmarkEnd w:id="134"/>
      <w:bookmarkEnd w:id="135"/>
    </w:p>
    <w:tbl>
      <w:tblPr>
        <w:tblpPr w:leftFromText="180" w:rightFromText="180" w:bottomFromText="160" w:vertAnchor="text" w:horzAnchor="margin" w:tblpX="-635" w:tblpY="216"/>
        <w:tblW w:w="10627" w:type="dxa"/>
        <w:tblLook w:val="04A0" w:firstRow="1" w:lastRow="0" w:firstColumn="1" w:lastColumn="0" w:noHBand="0" w:noVBand="1"/>
      </w:tblPr>
      <w:tblGrid>
        <w:gridCol w:w="793"/>
        <w:gridCol w:w="2826"/>
        <w:gridCol w:w="2377"/>
        <w:gridCol w:w="671"/>
        <w:gridCol w:w="671"/>
        <w:gridCol w:w="575"/>
        <w:gridCol w:w="575"/>
        <w:gridCol w:w="575"/>
        <w:gridCol w:w="480"/>
        <w:gridCol w:w="450"/>
        <w:gridCol w:w="634"/>
      </w:tblGrid>
      <w:tr w:rsidR="00AE0412" w:rsidRPr="00AE0412" w14:paraId="3997BFD5" w14:textId="77777777" w:rsidTr="00836892">
        <w:trPr>
          <w:trHeight w:val="262"/>
        </w:trPr>
        <w:tc>
          <w:tcPr>
            <w:tcW w:w="793"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D876FE6" w14:textId="77777777" w:rsidR="00AE0412" w:rsidRPr="00AE0412" w:rsidRDefault="00AE0412" w:rsidP="00836892">
            <w:pPr>
              <w:spacing w:after="0" w:line="240" w:lineRule="auto"/>
              <w:jc w:val="center"/>
              <w:rPr>
                <w:rFonts w:ascii="Calibri" w:hAnsi="Calibri"/>
                <w:b/>
                <w:sz w:val="14"/>
              </w:rPr>
            </w:pPr>
            <w:r w:rsidRPr="00AE0412">
              <w:rPr>
                <w:rFonts w:ascii="Calibri" w:hAnsi="Calibri"/>
                <w:b/>
                <w:sz w:val="14"/>
              </w:rPr>
              <w:t>Q#</w:t>
            </w:r>
          </w:p>
        </w:tc>
        <w:tc>
          <w:tcPr>
            <w:tcW w:w="2826" w:type="dxa"/>
            <w:tcBorders>
              <w:top w:val="single" w:sz="4" w:space="0" w:color="auto"/>
              <w:left w:val="nil"/>
              <w:bottom w:val="single" w:sz="4" w:space="0" w:color="auto"/>
              <w:right w:val="single" w:sz="4" w:space="0" w:color="auto"/>
            </w:tcBorders>
            <w:shd w:val="clear" w:color="auto" w:fill="D9D9D9"/>
            <w:noWrap/>
            <w:vAlign w:val="center"/>
            <w:hideMark/>
          </w:tcPr>
          <w:p w14:paraId="1FDC7963" w14:textId="77777777" w:rsidR="00AE0412" w:rsidRPr="00AE0412" w:rsidRDefault="00AE0412" w:rsidP="00836892">
            <w:pPr>
              <w:spacing w:after="0" w:line="240" w:lineRule="auto"/>
              <w:jc w:val="center"/>
              <w:rPr>
                <w:rFonts w:ascii="Calibri" w:hAnsi="Calibri"/>
                <w:b/>
                <w:sz w:val="14"/>
              </w:rPr>
            </w:pPr>
            <w:r w:rsidRPr="00AE0412">
              <w:rPr>
                <w:rFonts w:ascii="Calibri" w:hAnsi="Calibri"/>
                <w:b/>
                <w:sz w:val="14"/>
              </w:rPr>
              <w:t>Question</w:t>
            </w:r>
          </w:p>
        </w:tc>
        <w:tc>
          <w:tcPr>
            <w:tcW w:w="2377" w:type="dxa"/>
            <w:tcBorders>
              <w:top w:val="single" w:sz="4" w:space="0" w:color="auto"/>
              <w:left w:val="nil"/>
              <w:bottom w:val="single" w:sz="4" w:space="0" w:color="auto"/>
              <w:right w:val="single" w:sz="4" w:space="0" w:color="auto"/>
            </w:tcBorders>
            <w:shd w:val="clear" w:color="auto" w:fill="D9D9D9"/>
            <w:noWrap/>
            <w:vAlign w:val="center"/>
            <w:hideMark/>
          </w:tcPr>
          <w:p w14:paraId="68299298" w14:textId="77777777" w:rsidR="00AE0412" w:rsidRPr="00AE0412" w:rsidRDefault="00AE0412" w:rsidP="00836892">
            <w:pPr>
              <w:spacing w:after="0" w:line="240" w:lineRule="auto"/>
              <w:rPr>
                <w:rFonts w:ascii="Calibri" w:hAnsi="Calibri"/>
                <w:b/>
                <w:sz w:val="14"/>
              </w:rPr>
            </w:pPr>
            <w:r w:rsidRPr="00AE0412">
              <w:rPr>
                <w:rFonts w:ascii="Calibri" w:hAnsi="Calibri"/>
                <w:b/>
                <w:sz w:val="14"/>
              </w:rPr>
              <w:t>Question Components or Answer Choices</w:t>
            </w:r>
          </w:p>
        </w:tc>
        <w:tc>
          <w:tcPr>
            <w:tcW w:w="671" w:type="dxa"/>
            <w:tcBorders>
              <w:top w:val="single" w:sz="4" w:space="0" w:color="auto"/>
              <w:left w:val="nil"/>
              <w:bottom w:val="single" w:sz="4" w:space="0" w:color="auto"/>
              <w:right w:val="single" w:sz="4" w:space="0" w:color="auto"/>
            </w:tcBorders>
            <w:shd w:val="clear" w:color="auto" w:fill="D9D9D9"/>
            <w:noWrap/>
            <w:vAlign w:val="center"/>
            <w:hideMark/>
          </w:tcPr>
          <w:p w14:paraId="1DE9C3F0" w14:textId="77777777" w:rsidR="00AE0412" w:rsidRPr="00AE0412" w:rsidRDefault="00AE0412" w:rsidP="00836892">
            <w:pPr>
              <w:spacing w:after="0" w:line="240" w:lineRule="auto"/>
              <w:jc w:val="center"/>
              <w:rPr>
                <w:rFonts w:ascii="Calibri" w:hAnsi="Calibri"/>
                <w:b/>
                <w:sz w:val="16"/>
              </w:rPr>
            </w:pPr>
            <w:r w:rsidRPr="00AE0412">
              <w:rPr>
                <w:rFonts w:ascii="Calibri" w:hAnsi="Calibri"/>
                <w:b/>
                <w:sz w:val="16"/>
              </w:rPr>
              <w:t>1</w:t>
            </w:r>
          </w:p>
        </w:tc>
        <w:tc>
          <w:tcPr>
            <w:tcW w:w="671" w:type="dxa"/>
            <w:tcBorders>
              <w:top w:val="single" w:sz="4" w:space="0" w:color="auto"/>
              <w:left w:val="nil"/>
              <w:bottom w:val="single" w:sz="4" w:space="0" w:color="auto"/>
              <w:right w:val="single" w:sz="4" w:space="0" w:color="auto"/>
            </w:tcBorders>
            <w:shd w:val="clear" w:color="auto" w:fill="D9D9D9"/>
            <w:noWrap/>
            <w:vAlign w:val="center"/>
            <w:hideMark/>
          </w:tcPr>
          <w:p w14:paraId="2C0E8530" w14:textId="77777777" w:rsidR="00AE0412" w:rsidRPr="00AE0412" w:rsidRDefault="00AE0412" w:rsidP="00836892">
            <w:pPr>
              <w:spacing w:after="0" w:line="240" w:lineRule="auto"/>
              <w:jc w:val="center"/>
              <w:rPr>
                <w:rFonts w:ascii="Calibri" w:hAnsi="Calibri"/>
                <w:b/>
                <w:sz w:val="16"/>
              </w:rPr>
            </w:pPr>
            <w:r w:rsidRPr="00AE0412">
              <w:rPr>
                <w:rFonts w:ascii="Calibri" w:hAnsi="Calibri"/>
                <w:b/>
                <w:sz w:val="16"/>
              </w:rPr>
              <w:t>2</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4418425A" w14:textId="77777777" w:rsidR="00AE0412" w:rsidRPr="00AE0412" w:rsidRDefault="00AE0412" w:rsidP="00836892">
            <w:pPr>
              <w:spacing w:after="0" w:line="240" w:lineRule="auto"/>
              <w:jc w:val="center"/>
              <w:rPr>
                <w:rFonts w:ascii="Calibri" w:hAnsi="Calibri"/>
                <w:b/>
                <w:sz w:val="16"/>
              </w:rPr>
            </w:pPr>
            <w:r w:rsidRPr="00AE0412">
              <w:rPr>
                <w:rFonts w:ascii="Calibri" w:hAnsi="Calibri"/>
                <w:b/>
                <w:sz w:val="16"/>
              </w:rPr>
              <w:t>3</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71B64E35" w14:textId="77777777" w:rsidR="00AE0412" w:rsidRPr="00AE0412" w:rsidRDefault="00AE0412" w:rsidP="00836892">
            <w:pPr>
              <w:spacing w:after="0" w:line="240" w:lineRule="auto"/>
              <w:jc w:val="center"/>
              <w:rPr>
                <w:rFonts w:ascii="Calibri" w:hAnsi="Calibri"/>
                <w:b/>
                <w:sz w:val="16"/>
              </w:rPr>
            </w:pPr>
            <w:r w:rsidRPr="00AE0412">
              <w:rPr>
                <w:rFonts w:ascii="Calibri" w:hAnsi="Calibri"/>
                <w:b/>
                <w:sz w:val="16"/>
              </w:rPr>
              <w:t>4</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79E34D73" w14:textId="77777777" w:rsidR="00AE0412" w:rsidRPr="00AE0412" w:rsidRDefault="00AE0412" w:rsidP="00836892">
            <w:pPr>
              <w:spacing w:after="0" w:line="240" w:lineRule="auto"/>
              <w:jc w:val="center"/>
              <w:rPr>
                <w:rFonts w:ascii="Calibri" w:hAnsi="Calibri"/>
                <w:b/>
                <w:sz w:val="16"/>
              </w:rPr>
            </w:pPr>
            <w:r w:rsidRPr="00AE0412">
              <w:rPr>
                <w:rFonts w:ascii="Calibri" w:hAnsi="Calibri"/>
                <w:b/>
                <w:sz w:val="16"/>
              </w:rPr>
              <w:t>5</w:t>
            </w:r>
          </w:p>
        </w:tc>
        <w:tc>
          <w:tcPr>
            <w:tcW w:w="480" w:type="dxa"/>
            <w:tcBorders>
              <w:top w:val="single" w:sz="4" w:space="0" w:color="auto"/>
              <w:left w:val="nil"/>
              <w:bottom w:val="single" w:sz="4" w:space="0" w:color="auto"/>
              <w:right w:val="single" w:sz="4" w:space="0" w:color="auto"/>
            </w:tcBorders>
            <w:shd w:val="clear" w:color="auto" w:fill="D9D9D9"/>
            <w:noWrap/>
            <w:vAlign w:val="center"/>
            <w:hideMark/>
          </w:tcPr>
          <w:p w14:paraId="201F1AE8" w14:textId="77777777" w:rsidR="00AE0412" w:rsidRPr="00AE0412" w:rsidRDefault="00AE0412" w:rsidP="00836892">
            <w:pPr>
              <w:spacing w:after="0" w:line="240" w:lineRule="auto"/>
              <w:jc w:val="center"/>
              <w:rPr>
                <w:rFonts w:ascii="Calibri" w:hAnsi="Calibri"/>
                <w:b/>
                <w:sz w:val="16"/>
              </w:rPr>
            </w:pPr>
            <w:r w:rsidRPr="00AE0412">
              <w:rPr>
                <w:rFonts w:ascii="Calibri" w:hAnsi="Calibri"/>
                <w:b/>
                <w:sz w:val="16"/>
              </w:rPr>
              <w:t>6</w:t>
            </w:r>
          </w:p>
        </w:tc>
        <w:tc>
          <w:tcPr>
            <w:tcW w:w="450" w:type="dxa"/>
            <w:tcBorders>
              <w:top w:val="single" w:sz="4" w:space="0" w:color="auto"/>
              <w:left w:val="nil"/>
              <w:bottom w:val="single" w:sz="4" w:space="0" w:color="auto"/>
              <w:right w:val="single" w:sz="4" w:space="0" w:color="auto"/>
            </w:tcBorders>
            <w:shd w:val="clear" w:color="auto" w:fill="D9D9D9"/>
            <w:noWrap/>
            <w:vAlign w:val="center"/>
            <w:hideMark/>
          </w:tcPr>
          <w:p w14:paraId="6457FFEF" w14:textId="77777777" w:rsidR="00AE0412" w:rsidRPr="00AE0412" w:rsidRDefault="00AE0412" w:rsidP="00836892">
            <w:pPr>
              <w:spacing w:after="0" w:line="240" w:lineRule="auto"/>
              <w:jc w:val="center"/>
              <w:rPr>
                <w:rFonts w:ascii="Calibri" w:hAnsi="Calibri"/>
                <w:b/>
                <w:sz w:val="16"/>
              </w:rPr>
            </w:pPr>
            <w:r w:rsidRPr="00AE0412">
              <w:rPr>
                <w:rFonts w:ascii="Calibri" w:hAnsi="Calibri"/>
                <w:b/>
                <w:sz w:val="16"/>
              </w:rPr>
              <w:t>7</w:t>
            </w:r>
          </w:p>
        </w:tc>
        <w:tc>
          <w:tcPr>
            <w:tcW w:w="634" w:type="dxa"/>
            <w:tcBorders>
              <w:top w:val="single" w:sz="4" w:space="0" w:color="auto"/>
              <w:left w:val="nil"/>
              <w:bottom w:val="single" w:sz="4" w:space="0" w:color="auto"/>
              <w:right w:val="single" w:sz="4" w:space="0" w:color="auto"/>
            </w:tcBorders>
            <w:shd w:val="clear" w:color="auto" w:fill="D9D9D9"/>
            <w:noWrap/>
            <w:vAlign w:val="center"/>
            <w:hideMark/>
          </w:tcPr>
          <w:p w14:paraId="1F0262DF" w14:textId="77777777" w:rsidR="00AE0412" w:rsidRPr="00AE0412" w:rsidRDefault="00AE0412" w:rsidP="00836892">
            <w:pPr>
              <w:spacing w:after="0" w:line="240" w:lineRule="auto"/>
              <w:jc w:val="center"/>
              <w:rPr>
                <w:rFonts w:ascii="Calibri" w:hAnsi="Calibri"/>
                <w:b/>
                <w:sz w:val="16"/>
              </w:rPr>
            </w:pPr>
            <w:r w:rsidRPr="00AE0412">
              <w:rPr>
                <w:rFonts w:ascii="Calibri" w:hAnsi="Calibri"/>
                <w:b/>
                <w:sz w:val="16"/>
              </w:rPr>
              <w:t>Don’t Know</w:t>
            </w:r>
          </w:p>
        </w:tc>
      </w:tr>
      <w:tr w:rsidR="00AE0412" w:rsidRPr="00AE0412" w14:paraId="72D3C868" w14:textId="77777777" w:rsidTr="00836892">
        <w:trPr>
          <w:trHeight w:val="262"/>
        </w:trPr>
        <w:tc>
          <w:tcPr>
            <w:tcW w:w="793" w:type="dxa"/>
            <w:vMerge w:val="restart"/>
            <w:tcBorders>
              <w:top w:val="nil"/>
              <w:left w:val="single" w:sz="4" w:space="0" w:color="auto"/>
              <w:bottom w:val="single" w:sz="4" w:space="0" w:color="auto"/>
              <w:right w:val="single" w:sz="4" w:space="0" w:color="auto"/>
            </w:tcBorders>
            <w:noWrap/>
            <w:vAlign w:val="center"/>
            <w:hideMark/>
          </w:tcPr>
          <w:p w14:paraId="0DA71869" w14:textId="77777777" w:rsidR="00AE0412" w:rsidRPr="00AE0412" w:rsidRDefault="00AE0412" w:rsidP="00836892">
            <w:pPr>
              <w:spacing w:after="0" w:line="240" w:lineRule="auto"/>
              <w:jc w:val="center"/>
              <w:rPr>
                <w:rFonts w:ascii="Calibri" w:hAnsi="Calibri"/>
                <w:sz w:val="14"/>
              </w:rPr>
            </w:pPr>
            <w:r w:rsidRPr="00AE0412">
              <w:rPr>
                <w:rFonts w:ascii="Calibri" w:hAnsi="Calibri"/>
                <w:sz w:val="14"/>
              </w:rPr>
              <w:t>1b</w:t>
            </w:r>
          </w:p>
        </w:tc>
        <w:tc>
          <w:tcPr>
            <w:tcW w:w="2826" w:type="dxa"/>
            <w:vMerge w:val="restart"/>
            <w:tcBorders>
              <w:top w:val="nil"/>
              <w:left w:val="single" w:sz="4" w:space="0" w:color="auto"/>
              <w:bottom w:val="single" w:sz="4" w:space="0" w:color="auto"/>
              <w:right w:val="single" w:sz="4" w:space="0" w:color="auto"/>
            </w:tcBorders>
            <w:vAlign w:val="center"/>
            <w:hideMark/>
          </w:tcPr>
          <w:p w14:paraId="5E60394D"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For the care coordination and management resources used by your practice, how many of these resources are MANAGED by people at the following organizations (e.g., overseen, supervised)? </w:t>
            </w:r>
            <w:r w:rsidRPr="00AE0412">
              <w:rPr>
                <w:rFonts w:ascii="Calibri" w:hAnsi="Calibri"/>
                <w:sz w:val="14"/>
              </w:rPr>
              <w:br/>
            </w:r>
            <w:r w:rsidRPr="00AE0412">
              <w:rPr>
                <w:rFonts w:ascii="Calibri" w:hAnsi="Calibri"/>
                <w:i/>
                <w:sz w:val="14"/>
              </w:rPr>
              <w:t xml:space="preserve">None, Some, Most, or All of the Resources (1-4) </w:t>
            </w:r>
          </w:p>
        </w:tc>
        <w:tc>
          <w:tcPr>
            <w:tcW w:w="2377" w:type="dxa"/>
            <w:tcBorders>
              <w:top w:val="nil"/>
              <w:left w:val="nil"/>
              <w:bottom w:val="single" w:sz="4" w:space="0" w:color="auto"/>
              <w:right w:val="single" w:sz="4" w:space="0" w:color="auto"/>
            </w:tcBorders>
            <w:vAlign w:val="center"/>
            <w:hideMark/>
          </w:tcPr>
          <w:p w14:paraId="2C8331EA"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a. An ACO/MCO </w:t>
            </w:r>
          </w:p>
        </w:tc>
        <w:tc>
          <w:tcPr>
            <w:tcW w:w="671" w:type="dxa"/>
            <w:tcBorders>
              <w:top w:val="nil"/>
              <w:left w:val="nil"/>
              <w:bottom w:val="single" w:sz="4" w:space="0" w:color="auto"/>
              <w:right w:val="single" w:sz="4" w:space="0" w:color="auto"/>
            </w:tcBorders>
            <w:noWrap/>
            <w:vAlign w:val="center"/>
            <w:hideMark/>
          </w:tcPr>
          <w:p w14:paraId="401EA9E9"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671" w:type="dxa"/>
            <w:tcBorders>
              <w:top w:val="nil"/>
              <w:left w:val="nil"/>
              <w:bottom w:val="single" w:sz="4" w:space="0" w:color="auto"/>
              <w:right w:val="single" w:sz="4" w:space="0" w:color="auto"/>
            </w:tcBorders>
            <w:noWrap/>
            <w:vAlign w:val="center"/>
            <w:hideMark/>
          </w:tcPr>
          <w:p w14:paraId="7369298E"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40%</w:t>
            </w:r>
          </w:p>
        </w:tc>
        <w:tc>
          <w:tcPr>
            <w:tcW w:w="575" w:type="dxa"/>
            <w:tcBorders>
              <w:top w:val="nil"/>
              <w:left w:val="nil"/>
              <w:bottom w:val="single" w:sz="4" w:space="0" w:color="auto"/>
              <w:right w:val="single" w:sz="4" w:space="0" w:color="auto"/>
            </w:tcBorders>
            <w:noWrap/>
            <w:vAlign w:val="center"/>
            <w:hideMark/>
          </w:tcPr>
          <w:p w14:paraId="246C2B97"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575" w:type="dxa"/>
            <w:tcBorders>
              <w:top w:val="nil"/>
              <w:left w:val="nil"/>
              <w:bottom w:val="single" w:sz="4" w:space="0" w:color="auto"/>
              <w:right w:val="single" w:sz="4" w:space="0" w:color="auto"/>
            </w:tcBorders>
            <w:noWrap/>
            <w:vAlign w:val="center"/>
            <w:hideMark/>
          </w:tcPr>
          <w:p w14:paraId="64D11532"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40%</w:t>
            </w:r>
          </w:p>
        </w:tc>
        <w:tc>
          <w:tcPr>
            <w:tcW w:w="575" w:type="dxa"/>
            <w:tcBorders>
              <w:top w:val="nil"/>
              <w:left w:val="nil"/>
              <w:bottom w:val="single" w:sz="4" w:space="0" w:color="auto"/>
              <w:right w:val="single" w:sz="4" w:space="0" w:color="auto"/>
            </w:tcBorders>
            <w:shd w:val="clear" w:color="auto" w:fill="757171"/>
            <w:noWrap/>
            <w:vAlign w:val="center"/>
            <w:hideMark/>
          </w:tcPr>
          <w:p w14:paraId="44271B18"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2B475232"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A28FFE9"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41EE6CE1"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r>
      <w:tr w:rsidR="00AE0412" w:rsidRPr="00AE0412" w14:paraId="4A363E95"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41BC215C" w14:textId="77777777" w:rsidR="00AE0412" w:rsidRPr="00AE0412" w:rsidRDefault="00AE0412" w:rsidP="00836892">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6958AFB2" w14:textId="77777777" w:rsidR="00AE0412" w:rsidRPr="00AE0412" w:rsidRDefault="00AE0412" w:rsidP="00836892">
            <w:pPr>
              <w:spacing w:after="0"/>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0A592160"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b. The physical location and department where you work </w:t>
            </w:r>
          </w:p>
        </w:tc>
        <w:tc>
          <w:tcPr>
            <w:tcW w:w="671" w:type="dxa"/>
            <w:tcBorders>
              <w:top w:val="nil"/>
              <w:left w:val="nil"/>
              <w:bottom w:val="single" w:sz="4" w:space="0" w:color="auto"/>
              <w:right w:val="single" w:sz="4" w:space="0" w:color="auto"/>
            </w:tcBorders>
            <w:noWrap/>
            <w:vAlign w:val="center"/>
            <w:hideMark/>
          </w:tcPr>
          <w:p w14:paraId="18620DF5"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04BE3EAF"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575" w:type="dxa"/>
            <w:tcBorders>
              <w:top w:val="nil"/>
              <w:left w:val="nil"/>
              <w:bottom w:val="single" w:sz="4" w:space="0" w:color="auto"/>
              <w:right w:val="single" w:sz="4" w:space="0" w:color="auto"/>
            </w:tcBorders>
            <w:noWrap/>
            <w:vAlign w:val="center"/>
            <w:hideMark/>
          </w:tcPr>
          <w:p w14:paraId="1177686A"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2CED5DC3"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40%</w:t>
            </w:r>
          </w:p>
        </w:tc>
        <w:tc>
          <w:tcPr>
            <w:tcW w:w="575" w:type="dxa"/>
            <w:tcBorders>
              <w:top w:val="nil"/>
              <w:left w:val="nil"/>
              <w:bottom w:val="single" w:sz="4" w:space="0" w:color="auto"/>
              <w:right w:val="single" w:sz="4" w:space="0" w:color="auto"/>
            </w:tcBorders>
            <w:shd w:val="clear" w:color="auto" w:fill="757171"/>
            <w:noWrap/>
            <w:vAlign w:val="center"/>
            <w:hideMark/>
          </w:tcPr>
          <w:p w14:paraId="2932BE9C"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1AC72610"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50C00E9"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188BE754"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r>
      <w:tr w:rsidR="00AE0412" w:rsidRPr="00AE0412" w14:paraId="51298739"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1E0BB565" w14:textId="77777777" w:rsidR="00AE0412" w:rsidRPr="00AE0412" w:rsidRDefault="00AE0412" w:rsidP="00836892">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423AA04F" w14:textId="77777777" w:rsidR="00AE0412" w:rsidRPr="00AE0412" w:rsidRDefault="00AE0412" w:rsidP="00836892">
            <w:pPr>
              <w:spacing w:after="0"/>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5E24CE83"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c. A community-based organization </w:t>
            </w:r>
          </w:p>
        </w:tc>
        <w:tc>
          <w:tcPr>
            <w:tcW w:w="671" w:type="dxa"/>
            <w:tcBorders>
              <w:top w:val="nil"/>
              <w:left w:val="nil"/>
              <w:bottom w:val="single" w:sz="4" w:space="0" w:color="auto"/>
              <w:right w:val="single" w:sz="4" w:space="0" w:color="auto"/>
            </w:tcBorders>
            <w:noWrap/>
            <w:vAlign w:val="center"/>
            <w:hideMark/>
          </w:tcPr>
          <w:p w14:paraId="4513734C"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20%</w:t>
            </w:r>
          </w:p>
        </w:tc>
        <w:tc>
          <w:tcPr>
            <w:tcW w:w="671" w:type="dxa"/>
            <w:tcBorders>
              <w:top w:val="nil"/>
              <w:left w:val="nil"/>
              <w:bottom w:val="single" w:sz="4" w:space="0" w:color="auto"/>
              <w:right w:val="single" w:sz="4" w:space="0" w:color="auto"/>
            </w:tcBorders>
            <w:noWrap/>
            <w:vAlign w:val="center"/>
            <w:hideMark/>
          </w:tcPr>
          <w:p w14:paraId="163B002E"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7082A8D1"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F935E66"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30%</w:t>
            </w:r>
          </w:p>
        </w:tc>
        <w:tc>
          <w:tcPr>
            <w:tcW w:w="575" w:type="dxa"/>
            <w:tcBorders>
              <w:top w:val="nil"/>
              <w:left w:val="nil"/>
              <w:bottom w:val="single" w:sz="4" w:space="0" w:color="auto"/>
              <w:right w:val="single" w:sz="4" w:space="0" w:color="auto"/>
            </w:tcBorders>
            <w:shd w:val="clear" w:color="auto" w:fill="757171"/>
            <w:noWrap/>
            <w:vAlign w:val="center"/>
            <w:hideMark/>
          </w:tcPr>
          <w:p w14:paraId="33994E4A"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1B5D418E"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3A8A1CD"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57541EAC"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r>
      <w:tr w:rsidR="00AE0412" w:rsidRPr="00AE0412" w14:paraId="3923F031" w14:textId="77777777" w:rsidTr="00836892">
        <w:trPr>
          <w:trHeight w:val="383"/>
        </w:trPr>
        <w:tc>
          <w:tcPr>
            <w:tcW w:w="0" w:type="auto"/>
            <w:vMerge/>
            <w:tcBorders>
              <w:top w:val="nil"/>
              <w:left w:val="single" w:sz="4" w:space="0" w:color="auto"/>
              <w:bottom w:val="single" w:sz="4" w:space="0" w:color="auto"/>
              <w:right w:val="single" w:sz="4" w:space="0" w:color="auto"/>
            </w:tcBorders>
            <w:vAlign w:val="center"/>
            <w:hideMark/>
          </w:tcPr>
          <w:p w14:paraId="41356E46" w14:textId="77777777" w:rsidR="00AE0412" w:rsidRPr="00AE0412" w:rsidRDefault="00AE0412" w:rsidP="00836892">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39D441BB" w14:textId="77777777" w:rsidR="00AE0412" w:rsidRPr="00AE0412" w:rsidRDefault="00AE0412" w:rsidP="00836892">
            <w:pPr>
              <w:spacing w:after="0"/>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1EEA75A8"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d. A different practice site, department, or location </w:t>
            </w:r>
            <w:r w:rsidRPr="00AE0412">
              <w:rPr>
                <w:rFonts w:ascii="Calibri" w:hAnsi="Calibri"/>
                <w:sz w:val="14"/>
              </w:rPr>
              <w:br/>
              <w:t xml:space="preserve">in your organization </w:t>
            </w:r>
          </w:p>
        </w:tc>
        <w:tc>
          <w:tcPr>
            <w:tcW w:w="671" w:type="dxa"/>
            <w:tcBorders>
              <w:top w:val="nil"/>
              <w:left w:val="nil"/>
              <w:bottom w:val="single" w:sz="4" w:space="0" w:color="auto"/>
              <w:right w:val="single" w:sz="4" w:space="0" w:color="auto"/>
            </w:tcBorders>
            <w:noWrap/>
            <w:vAlign w:val="center"/>
            <w:hideMark/>
          </w:tcPr>
          <w:p w14:paraId="23B075E4"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43A766B9"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60%</w:t>
            </w:r>
          </w:p>
        </w:tc>
        <w:tc>
          <w:tcPr>
            <w:tcW w:w="575" w:type="dxa"/>
            <w:tcBorders>
              <w:top w:val="nil"/>
              <w:left w:val="nil"/>
              <w:bottom w:val="single" w:sz="4" w:space="0" w:color="auto"/>
              <w:right w:val="single" w:sz="4" w:space="0" w:color="auto"/>
            </w:tcBorders>
            <w:noWrap/>
            <w:vAlign w:val="center"/>
            <w:hideMark/>
          </w:tcPr>
          <w:p w14:paraId="081C9835"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40%</w:t>
            </w:r>
          </w:p>
        </w:tc>
        <w:tc>
          <w:tcPr>
            <w:tcW w:w="575" w:type="dxa"/>
            <w:tcBorders>
              <w:top w:val="nil"/>
              <w:left w:val="nil"/>
              <w:bottom w:val="single" w:sz="4" w:space="0" w:color="auto"/>
              <w:right w:val="single" w:sz="4" w:space="0" w:color="auto"/>
            </w:tcBorders>
            <w:noWrap/>
            <w:vAlign w:val="center"/>
            <w:hideMark/>
          </w:tcPr>
          <w:p w14:paraId="4C07EA4B"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66B40C32"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2444C8E9"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7DDC57F3"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09270628"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r>
      <w:tr w:rsidR="00AE0412" w:rsidRPr="00AE0412" w14:paraId="64CFCA87"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32C26277" w14:textId="77777777" w:rsidR="00AE0412" w:rsidRPr="00AE0412" w:rsidRDefault="00AE0412" w:rsidP="00836892">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664840D3" w14:textId="77777777" w:rsidR="00AE0412" w:rsidRPr="00AE0412" w:rsidRDefault="00AE0412" w:rsidP="00836892">
            <w:pPr>
              <w:spacing w:after="0"/>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7CEBD76F"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e. Other organization, entity, or location  </w:t>
            </w:r>
          </w:p>
        </w:tc>
        <w:tc>
          <w:tcPr>
            <w:tcW w:w="671" w:type="dxa"/>
            <w:tcBorders>
              <w:top w:val="nil"/>
              <w:left w:val="nil"/>
              <w:bottom w:val="single" w:sz="4" w:space="0" w:color="auto"/>
              <w:right w:val="single" w:sz="4" w:space="0" w:color="auto"/>
            </w:tcBorders>
            <w:noWrap/>
            <w:vAlign w:val="center"/>
            <w:hideMark/>
          </w:tcPr>
          <w:p w14:paraId="7EB4B608"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20%</w:t>
            </w:r>
          </w:p>
        </w:tc>
        <w:tc>
          <w:tcPr>
            <w:tcW w:w="671" w:type="dxa"/>
            <w:tcBorders>
              <w:top w:val="nil"/>
              <w:left w:val="nil"/>
              <w:bottom w:val="single" w:sz="4" w:space="0" w:color="auto"/>
              <w:right w:val="single" w:sz="4" w:space="0" w:color="auto"/>
            </w:tcBorders>
            <w:noWrap/>
            <w:vAlign w:val="center"/>
            <w:hideMark/>
          </w:tcPr>
          <w:p w14:paraId="75B842B8"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38E489C0"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30%</w:t>
            </w:r>
          </w:p>
        </w:tc>
        <w:tc>
          <w:tcPr>
            <w:tcW w:w="575" w:type="dxa"/>
            <w:tcBorders>
              <w:top w:val="nil"/>
              <w:left w:val="nil"/>
              <w:bottom w:val="single" w:sz="4" w:space="0" w:color="auto"/>
              <w:right w:val="single" w:sz="4" w:space="0" w:color="auto"/>
            </w:tcBorders>
            <w:noWrap/>
            <w:vAlign w:val="center"/>
            <w:hideMark/>
          </w:tcPr>
          <w:p w14:paraId="32855CCC"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757171"/>
            <w:noWrap/>
            <w:vAlign w:val="center"/>
            <w:hideMark/>
          </w:tcPr>
          <w:p w14:paraId="4145D3FA"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2EE1FDCE"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2ED29577"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5FBCB099"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r>
      <w:tr w:rsidR="00AE0412" w:rsidRPr="00AE0412" w14:paraId="4E8CAF4B" w14:textId="77777777" w:rsidTr="00836892">
        <w:trPr>
          <w:trHeight w:val="262"/>
        </w:trPr>
        <w:tc>
          <w:tcPr>
            <w:tcW w:w="793" w:type="dxa"/>
            <w:vMerge w:val="restart"/>
            <w:tcBorders>
              <w:top w:val="nil"/>
              <w:left w:val="single" w:sz="4" w:space="0" w:color="auto"/>
              <w:bottom w:val="single" w:sz="4" w:space="0" w:color="auto"/>
              <w:right w:val="single" w:sz="4" w:space="0" w:color="auto"/>
            </w:tcBorders>
            <w:noWrap/>
            <w:vAlign w:val="center"/>
            <w:hideMark/>
          </w:tcPr>
          <w:p w14:paraId="12997AEE" w14:textId="77777777" w:rsidR="00AE0412" w:rsidRPr="00AE0412" w:rsidRDefault="00AE0412" w:rsidP="00836892">
            <w:pPr>
              <w:spacing w:after="0" w:line="240" w:lineRule="auto"/>
              <w:jc w:val="center"/>
              <w:rPr>
                <w:rFonts w:ascii="Calibri" w:hAnsi="Calibri"/>
                <w:sz w:val="14"/>
              </w:rPr>
            </w:pPr>
            <w:r w:rsidRPr="00AE0412">
              <w:rPr>
                <w:rFonts w:ascii="Calibri" w:hAnsi="Calibri"/>
                <w:sz w:val="14"/>
              </w:rPr>
              <w:t>1c</w:t>
            </w:r>
          </w:p>
        </w:tc>
        <w:tc>
          <w:tcPr>
            <w:tcW w:w="2826" w:type="dxa"/>
            <w:vMerge w:val="restart"/>
            <w:tcBorders>
              <w:top w:val="nil"/>
              <w:left w:val="single" w:sz="4" w:space="0" w:color="auto"/>
              <w:bottom w:val="single" w:sz="4" w:space="0" w:color="auto"/>
              <w:right w:val="single" w:sz="4" w:space="0" w:color="auto"/>
            </w:tcBorders>
            <w:vAlign w:val="center"/>
            <w:hideMark/>
          </w:tcPr>
          <w:p w14:paraId="250DC6CB" w14:textId="77777777" w:rsidR="00AE0412" w:rsidRPr="00AE0412" w:rsidRDefault="00AE0412" w:rsidP="00836892">
            <w:pPr>
              <w:spacing w:after="0" w:line="240" w:lineRule="auto"/>
              <w:rPr>
                <w:rFonts w:ascii="Calibri" w:hAnsi="Calibri"/>
                <w:sz w:val="14"/>
              </w:rPr>
            </w:pPr>
            <w:r w:rsidRPr="00AE0412">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AE0412">
              <w:rPr>
                <w:rFonts w:ascii="Calibri" w:hAnsi="Calibri"/>
                <w:sz w:val="14"/>
              </w:rPr>
              <w:br/>
            </w:r>
            <w:r w:rsidRPr="00AE0412">
              <w:rPr>
                <w:rFonts w:ascii="Calibri" w:hAnsi="Calibri"/>
                <w:i/>
                <w:sz w:val="14"/>
              </w:rPr>
              <w:t xml:space="preserve">None, Some, Most, or All of the Resources (1-4) </w:t>
            </w:r>
          </w:p>
        </w:tc>
        <w:tc>
          <w:tcPr>
            <w:tcW w:w="2377" w:type="dxa"/>
            <w:tcBorders>
              <w:top w:val="nil"/>
              <w:left w:val="nil"/>
              <w:bottom w:val="single" w:sz="4" w:space="0" w:color="auto"/>
              <w:right w:val="single" w:sz="4" w:space="0" w:color="auto"/>
            </w:tcBorders>
            <w:vAlign w:val="center"/>
            <w:hideMark/>
          </w:tcPr>
          <w:p w14:paraId="1C90146B"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a. An ACO/MCO </w:t>
            </w:r>
          </w:p>
        </w:tc>
        <w:tc>
          <w:tcPr>
            <w:tcW w:w="671" w:type="dxa"/>
            <w:tcBorders>
              <w:top w:val="nil"/>
              <w:left w:val="nil"/>
              <w:bottom w:val="single" w:sz="4" w:space="0" w:color="auto"/>
              <w:right w:val="single" w:sz="4" w:space="0" w:color="auto"/>
            </w:tcBorders>
            <w:noWrap/>
            <w:vAlign w:val="center"/>
            <w:hideMark/>
          </w:tcPr>
          <w:p w14:paraId="5E6C08F6"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20%</w:t>
            </w:r>
          </w:p>
        </w:tc>
        <w:tc>
          <w:tcPr>
            <w:tcW w:w="671" w:type="dxa"/>
            <w:tcBorders>
              <w:top w:val="nil"/>
              <w:left w:val="nil"/>
              <w:bottom w:val="single" w:sz="4" w:space="0" w:color="auto"/>
              <w:right w:val="single" w:sz="4" w:space="0" w:color="auto"/>
            </w:tcBorders>
            <w:noWrap/>
            <w:vAlign w:val="center"/>
            <w:hideMark/>
          </w:tcPr>
          <w:p w14:paraId="71A0B921"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30%</w:t>
            </w:r>
          </w:p>
        </w:tc>
        <w:tc>
          <w:tcPr>
            <w:tcW w:w="575" w:type="dxa"/>
            <w:tcBorders>
              <w:top w:val="nil"/>
              <w:left w:val="nil"/>
              <w:bottom w:val="single" w:sz="4" w:space="0" w:color="auto"/>
              <w:right w:val="single" w:sz="4" w:space="0" w:color="auto"/>
            </w:tcBorders>
            <w:noWrap/>
            <w:vAlign w:val="center"/>
            <w:hideMark/>
          </w:tcPr>
          <w:p w14:paraId="3DEB192E"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575" w:type="dxa"/>
            <w:tcBorders>
              <w:top w:val="nil"/>
              <w:left w:val="nil"/>
              <w:bottom w:val="single" w:sz="4" w:space="0" w:color="auto"/>
              <w:right w:val="single" w:sz="4" w:space="0" w:color="auto"/>
            </w:tcBorders>
            <w:noWrap/>
            <w:vAlign w:val="center"/>
            <w:hideMark/>
          </w:tcPr>
          <w:p w14:paraId="7F31CCA7"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40%</w:t>
            </w:r>
          </w:p>
        </w:tc>
        <w:tc>
          <w:tcPr>
            <w:tcW w:w="575" w:type="dxa"/>
            <w:tcBorders>
              <w:top w:val="nil"/>
              <w:left w:val="nil"/>
              <w:bottom w:val="single" w:sz="4" w:space="0" w:color="auto"/>
              <w:right w:val="single" w:sz="4" w:space="0" w:color="auto"/>
            </w:tcBorders>
            <w:shd w:val="clear" w:color="auto" w:fill="757171"/>
            <w:noWrap/>
            <w:vAlign w:val="center"/>
            <w:hideMark/>
          </w:tcPr>
          <w:p w14:paraId="348525CB"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7307B1C9"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093C7272"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6EFF2DCB"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r>
      <w:tr w:rsidR="00AE0412" w:rsidRPr="00AE0412" w14:paraId="17ECF2C2"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062DB57A" w14:textId="77777777" w:rsidR="00AE0412" w:rsidRPr="00AE0412" w:rsidRDefault="00AE0412" w:rsidP="00836892">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2297CC02" w14:textId="77777777" w:rsidR="00AE0412" w:rsidRPr="00AE0412" w:rsidRDefault="00AE0412" w:rsidP="00836892">
            <w:pPr>
              <w:spacing w:after="0"/>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347A3587"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b. The physical location and department where you work </w:t>
            </w:r>
          </w:p>
        </w:tc>
        <w:tc>
          <w:tcPr>
            <w:tcW w:w="671" w:type="dxa"/>
            <w:tcBorders>
              <w:top w:val="nil"/>
              <w:left w:val="nil"/>
              <w:bottom w:val="single" w:sz="4" w:space="0" w:color="auto"/>
              <w:right w:val="single" w:sz="4" w:space="0" w:color="auto"/>
            </w:tcBorders>
            <w:noWrap/>
            <w:vAlign w:val="center"/>
            <w:hideMark/>
          </w:tcPr>
          <w:p w14:paraId="4F645CDA"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584AE4BF"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C364D27"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5A3A9BDF"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50%</w:t>
            </w:r>
          </w:p>
        </w:tc>
        <w:tc>
          <w:tcPr>
            <w:tcW w:w="575" w:type="dxa"/>
            <w:tcBorders>
              <w:top w:val="nil"/>
              <w:left w:val="nil"/>
              <w:bottom w:val="single" w:sz="4" w:space="0" w:color="auto"/>
              <w:right w:val="single" w:sz="4" w:space="0" w:color="auto"/>
            </w:tcBorders>
            <w:shd w:val="clear" w:color="auto" w:fill="757171"/>
            <w:noWrap/>
            <w:vAlign w:val="center"/>
            <w:hideMark/>
          </w:tcPr>
          <w:p w14:paraId="157A9786"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1B13BD88"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5F5AD9AE"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3B5DC8CB"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r>
      <w:tr w:rsidR="00AE0412" w:rsidRPr="00AE0412" w14:paraId="10A4F74F"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7829BC3D" w14:textId="77777777" w:rsidR="00AE0412" w:rsidRPr="00AE0412" w:rsidRDefault="00AE0412" w:rsidP="00836892">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7427601A" w14:textId="77777777" w:rsidR="00AE0412" w:rsidRPr="00AE0412" w:rsidRDefault="00AE0412" w:rsidP="00836892">
            <w:pPr>
              <w:spacing w:after="0"/>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259EADAC"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c. A community-based organization </w:t>
            </w:r>
          </w:p>
        </w:tc>
        <w:tc>
          <w:tcPr>
            <w:tcW w:w="671" w:type="dxa"/>
            <w:tcBorders>
              <w:top w:val="nil"/>
              <w:left w:val="nil"/>
              <w:bottom w:val="single" w:sz="4" w:space="0" w:color="auto"/>
              <w:right w:val="single" w:sz="4" w:space="0" w:color="auto"/>
            </w:tcBorders>
            <w:noWrap/>
            <w:vAlign w:val="center"/>
            <w:hideMark/>
          </w:tcPr>
          <w:p w14:paraId="53796C6F"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30%</w:t>
            </w:r>
          </w:p>
        </w:tc>
        <w:tc>
          <w:tcPr>
            <w:tcW w:w="671" w:type="dxa"/>
            <w:tcBorders>
              <w:top w:val="nil"/>
              <w:left w:val="nil"/>
              <w:bottom w:val="single" w:sz="4" w:space="0" w:color="auto"/>
              <w:right w:val="single" w:sz="4" w:space="0" w:color="auto"/>
            </w:tcBorders>
            <w:noWrap/>
            <w:vAlign w:val="center"/>
            <w:hideMark/>
          </w:tcPr>
          <w:p w14:paraId="7441CD11"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40%</w:t>
            </w:r>
          </w:p>
        </w:tc>
        <w:tc>
          <w:tcPr>
            <w:tcW w:w="575" w:type="dxa"/>
            <w:tcBorders>
              <w:top w:val="nil"/>
              <w:left w:val="nil"/>
              <w:bottom w:val="single" w:sz="4" w:space="0" w:color="auto"/>
              <w:right w:val="single" w:sz="4" w:space="0" w:color="auto"/>
            </w:tcBorders>
            <w:noWrap/>
            <w:vAlign w:val="center"/>
            <w:hideMark/>
          </w:tcPr>
          <w:p w14:paraId="1B64F0DA"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A788F6D"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30%</w:t>
            </w:r>
          </w:p>
        </w:tc>
        <w:tc>
          <w:tcPr>
            <w:tcW w:w="575" w:type="dxa"/>
            <w:tcBorders>
              <w:top w:val="nil"/>
              <w:left w:val="nil"/>
              <w:bottom w:val="single" w:sz="4" w:space="0" w:color="auto"/>
              <w:right w:val="single" w:sz="4" w:space="0" w:color="auto"/>
            </w:tcBorders>
            <w:shd w:val="clear" w:color="auto" w:fill="757171"/>
            <w:noWrap/>
            <w:vAlign w:val="center"/>
            <w:hideMark/>
          </w:tcPr>
          <w:p w14:paraId="4E22ECDD"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2CE5B0D4"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02BD86FE"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3BF066CF"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r>
      <w:tr w:rsidR="00AE0412" w:rsidRPr="00AE0412" w14:paraId="14718A3B" w14:textId="77777777" w:rsidTr="00836892">
        <w:trPr>
          <w:trHeight w:val="383"/>
        </w:trPr>
        <w:tc>
          <w:tcPr>
            <w:tcW w:w="0" w:type="auto"/>
            <w:vMerge/>
            <w:tcBorders>
              <w:top w:val="nil"/>
              <w:left w:val="single" w:sz="4" w:space="0" w:color="auto"/>
              <w:bottom w:val="single" w:sz="4" w:space="0" w:color="auto"/>
              <w:right w:val="single" w:sz="4" w:space="0" w:color="auto"/>
            </w:tcBorders>
            <w:vAlign w:val="center"/>
            <w:hideMark/>
          </w:tcPr>
          <w:p w14:paraId="23B04F98" w14:textId="77777777" w:rsidR="00AE0412" w:rsidRPr="00AE0412" w:rsidRDefault="00AE0412" w:rsidP="00836892">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3DEA2F0B" w14:textId="77777777" w:rsidR="00AE0412" w:rsidRPr="00AE0412" w:rsidRDefault="00AE0412" w:rsidP="00836892">
            <w:pPr>
              <w:spacing w:after="0"/>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5C1B9502"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d. A different practice site, department, or  location </w:t>
            </w:r>
            <w:r w:rsidRPr="00AE0412">
              <w:rPr>
                <w:rFonts w:ascii="Calibri" w:hAnsi="Calibri"/>
                <w:sz w:val="14"/>
              </w:rPr>
              <w:br/>
              <w:t xml:space="preserve">in your organization </w:t>
            </w:r>
          </w:p>
        </w:tc>
        <w:tc>
          <w:tcPr>
            <w:tcW w:w="671" w:type="dxa"/>
            <w:tcBorders>
              <w:top w:val="nil"/>
              <w:left w:val="nil"/>
              <w:bottom w:val="single" w:sz="4" w:space="0" w:color="auto"/>
              <w:right w:val="single" w:sz="4" w:space="0" w:color="auto"/>
            </w:tcBorders>
            <w:noWrap/>
            <w:vAlign w:val="center"/>
            <w:hideMark/>
          </w:tcPr>
          <w:p w14:paraId="293049AA"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671" w:type="dxa"/>
            <w:tcBorders>
              <w:top w:val="nil"/>
              <w:left w:val="nil"/>
              <w:bottom w:val="single" w:sz="4" w:space="0" w:color="auto"/>
              <w:right w:val="single" w:sz="4" w:space="0" w:color="auto"/>
            </w:tcBorders>
            <w:noWrap/>
            <w:vAlign w:val="center"/>
            <w:hideMark/>
          </w:tcPr>
          <w:p w14:paraId="3C86D3BA"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60%</w:t>
            </w:r>
          </w:p>
        </w:tc>
        <w:tc>
          <w:tcPr>
            <w:tcW w:w="575" w:type="dxa"/>
            <w:tcBorders>
              <w:top w:val="nil"/>
              <w:left w:val="nil"/>
              <w:bottom w:val="single" w:sz="4" w:space="0" w:color="auto"/>
              <w:right w:val="single" w:sz="4" w:space="0" w:color="auto"/>
            </w:tcBorders>
            <w:noWrap/>
            <w:vAlign w:val="center"/>
            <w:hideMark/>
          </w:tcPr>
          <w:p w14:paraId="1B755FAA"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00E3AF1D"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30%</w:t>
            </w:r>
          </w:p>
        </w:tc>
        <w:tc>
          <w:tcPr>
            <w:tcW w:w="575" w:type="dxa"/>
            <w:tcBorders>
              <w:top w:val="nil"/>
              <w:left w:val="nil"/>
              <w:bottom w:val="single" w:sz="4" w:space="0" w:color="auto"/>
              <w:right w:val="single" w:sz="4" w:space="0" w:color="auto"/>
            </w:tcBorders>
            <w:shd w:val="clear" w:color="auto" w:fill="757171"/>
            <w:noWrap/>
            <w:vAlign w:val="center"/>
            <w:hideMark/>
          </w:tcPr>
          <w:p w14:paraId="39C1A169"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545A03A0"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C49E532"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59EA815C"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r>
      <w:tr w:rsidR="00AE0412" w:rsidRPr="00AE0412" w14:paraId="7323A3C0"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62D0AACF" w14:textId="77777777" w:rsidR="00AE0412" w:rsidRPr="00AE0412" w:rsidRDefault="00AE0412" w:rsidP="00836892">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7A35BBEF" w14:textId="77777777" w:rsidR="00AE0412" w:rsidRPr="00AE0412" w:rsidRDefault="00AE0412" w:rsidP="00836892">
            <w:pPr>
              <w:spacing w:after="0"/>
              <w:rPr>
                <w:rFonts w:ascii="Calibri" w:hAnsi="Calibri"/>
                <w:sz w:val="14"/>
              </w:rPr>
            </w:pPr>
          </w:p>
        </w:tc>
        <w:tc>
          <w:tcPr>
            <w:tcW w:w="2377" w:type="dxa"/>
            <w:tcBorders>
              <w:top w:val="nil"/>
              <w:left w:val="nil"/>
              <w:bottom w:val="single" w:sz="4" w:space="0" w:color="auto"/>
              <w:right w:val="single" w:sz="4" w:space="0" w:color="auto"/>
            </w:tcBorders>
            <w:noWrap/>
            <w:vAlign w:val="center"/>
            <w:hideMark/>
          </w:tcPr>
          <w:p w14:paraId="7A77BFE0"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e. Other organization, entity, or location  </w:t>
            </w:r>
          </w:p>
        </w:tc>
        <w:tc>
          <w:tcPr>
            <w:tcW w:w="671" w:type="dxa"/>
            <w:tcBorders>
              <w:top w:val="nil"/>
              <w:left w:val="nil"/>
              <w:bottom w:val="single" w:sz="4" w:space="0" w:color="auto"/>
              <w:right w:val="single" w:sz="4" w:space="0" w:color="auto"/>
            </w:tcBorders>
            <w:noWrap/>
            <w:vAlign w:val="center"/>
            <w:hideMark/>
          </w:tcPr>
          <w:p w14:paraId="5F08DE8C"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30%</w:t>
            </w:r>
          </w:p>
        </w:tc>
        <w:tc>
          <w:tcPr>
            <w:tcW w:w="671" w:type="dxa"/>
            <w:tcBorders>
              <w:top w:val="nil"/>
              <w:left w:val="nil"/>
              <w:bottom w:val="single" w:sz="4" w:space="0" w:color="auto"/>
              <w:right w:val="single" w:sz="4" w:space="0" w:color="auto"/>
            </w:tcBorders>
            <w:noWrap/>
            <w:vAlign w:val="center"/>
            <w:hideMark/>
          </w:tcPr>
          <w:p w14:paraId="724E8988"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40%</w:t>
            </w:r>
          </w:p>
        </w:tc>
        <w:tc>
          <w:tcPr>
            <w:tcW w:w="575" w:type="dxa"/>
            <w:tcBorders>
              <w:top w:val="nil"/>
              <w:left w:val="nil"/>
              <w:bottom w:val="single" w:sz="4" w:space="0" w:color="auto"/>
              <w:right w:val="single" w:sz="4" w:space="0" w:color="auto"/>
            </w:tcBorders>
            <w:noWrap/>
            <w:vAlign w:val="center"/>
            <w:hideMark/>
          </w:tcPr>
          <w:p w14:paraId="49FF1D18"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B0BF0C4"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30%</w:t>
            </w:r>
          </w:p>
        </w:tc>
        <w:tc>
          <w:tcPr>
            <w:tcW w:w="575" w:type="dxa"/>
            <w:tcBorders>
              <w:top w:val="nil"/>
              <w:left w:val="nil"/>
              <w:bottom w:val="single" w:sz="4" w:space="0" w:color="auto"/>
              <w:right w:val="single" w:sz="4" w:space="0" w:color="auto"/>
            </w:tcBorders>
            <w:shd w:val="clear" w:color="auto" w:fill="757171"/>
            <w:noWrap/>
            <w:vAlign w:val="center"/>
            <w:hideMark/>
          </w:tcPr>
          <w:p w14:paraId="7420813E"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80" w:type="dxa"/>
            <w:tcBorders>
              <w:top w:val="nil"/>
              <w:left w:val="nil"/>
              <w:bottom w:val="single" w:sz="4" w:space="0" w:color="auto"/>
              <w:right w:val="single" w:sz="4" w:space="0" w:color="auto"/>
            </w:tcBorders>
            <w:shd w:val="clear" w:color="auto" w:fill="757171"/>
            <w:noWrap/>
            <w:vAlign w:val="center"/>
            <w:hideMark/>
          </w:tcPr>
          <w:p w14:paraId="1E0B12E6"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29E0C045"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shd w:val="clear" w:color="auto" w:fill="757171"/>
            <w:noWrap/>
            <w:vAlign w:val="center"/>
            <w:hideMark/>
          </w:tcPr>
          <w:p w14:paraId="2E3CF22E"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r>
      <w:tr w:rsidR="00AE0412" w:rsidRPr="00AE0412" w14:paraId="390ACD49" w14:textId="77777777" w:rsidTr="00836892">
        <w:trPr>
          <w:trHeight w:val="1151"/>
        </w:trPr>
        <w:tc>
          <w:tcPr>
            <w:tcW w:w="793" w:type="dxa"/>
            <w:tcBorders>
              <w:top w:val="nil"/>
              <w:left w:val="single" w:sz="4" w:space="0" w:color="auto"/>
              <w:bottom w:val="single" w:sz="4" w:space="0" w:color="auto"/>
              <w:right w:val="single" w:sz="4" w:space="0" w:color="auto"/>
            </w:tcBorders>
            <w:noWrap/>
            <w:vAlign w:val="center"/>
            <w:hideMark/>
          </w:tcPr>
          <w:p w14:paraId="394E032C" w14:textId="77777777" w:rsidR="00AE0412" w:rsidRPr="00AE0412" w:rsidRDefault="00AE0412" w:rsidP="00836892">
            <w:pPr>
              <w:spacing w:after="0" w:line="240" w:lineRule="auto"/>
              <w:jc w:val="center"/>
              <w:rPr>
                <w:rFonts w:ascii="Calibri" w:hAnsi="Calibri"/>
                <w:sz w:val="14"/>
              </w:rPr>
            </w:pPr>
            <w:r w:rsidRPr="00AE0412">
              <w:rPr>
                <w:rFonts w:ascii="Calibri" w:hAnsi="Calibri"/>
                <w:sz w:val="14"/>
              </w:rPr>
              <w:t>3</w:t>
            </w:r>
          </w:p>
        </w:tc>
        <w:tc>
          <w:tcPr>
            <w:tcW w:w="2826" w:type="dxa"/>
            <w:tcBorders>
              <w:top w:val="nil"/>
              <w:left w:val="nil"/>
              <w:bottom w:val="single" w:sz="4" w:space="0" w:color="auto"/>
              <w:right w:val="single" w:sz="4" w:space="0" w:color="auto"/>
            </w:tcBorders>
            <w:vAlign w:val="center"/>
            <w:hideMark/>
          </w:tcPr>
          <w:p w14:paraId="00DC83BC" w14:textId="77777777" w:rsidR="00AE0412" w:rsidRPr="00AE0412" w:rsidRDefault="00AE0412" w:rsidP="00836892">
            <w:pPr>
              <w:spacing w:after="0" w:line="240" w:lineRule="auto"/>
              <w:rPr>
                <w:rFonts w:ascii="Calibri" w:hAnsi="Calibri"/>
                <w:sz w:val="14"/>
              </w:rPr>
            </w:pPr>
            <w:r w:rsidRPr="00AE0412">
              <w:rPr>
                <w:rFonts w:ascii="Calibri" w:hAnsi="Calibri"/>
                <w:sz w:val="14"/>
              </w:rPr>
              <w:t>For your MassHealth members who receive care coordination and management services from more than one program or person, how often do these resources operate together efficiently?</w:t>
            </w:r>
          </w:p>
        </w:tc>
        <w:tc>
          <w:tcPr>
            <w:tcW w:w="2377" w:type="dxa"/>
            <w:tcBorders>
              <w:top w:val="nil"/>
              <w:left w:val="nil"/>
              <w:bottom w:val="single" w:sz="4" w:space="0" w:color="auto"/>
              <w:right w:val="single" w:sz="4" w:space="0" w:color="auto"/>
            </w:tcBorders>
            <w:vAlign w:val="center"/>
            <w:hideMark/>
          </w:tcPr>
          <w:p w14:paraId="26B6611F"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Never  (1) </w:t>
            </w:r>
            <w:r w:rsidRPr="00AE0412">
              <w:rPr>
                <w:rFonts w:ascii="Calibri" w:hAnsi="Calibri"/>
                <w:sz w:val="14"/>
              </w:rPr>
              <w:br/>
              <w:t xml:space="preserve">Rarely  (2) </w:t>
            </w:r>
            <w:r w:rsidRPr="00AE0412">
              <w:rPr>
                <w:rFonts w:ascii="Calibri" w:hAnsi="Calibri"/>
                <w:sz w:val="14"/>
              </w:rPr>
              <w:br/>
              <w:t xml:space="preserve">Sometimes  (3) </w:t>
            </w:r>
            <w:r w:rsidRPr="00AE0412">
              <w:rPr>
                <w:rFonts w:ascii="Calibri" w:hAnsi="Calibri"/>
                <w:sz w:val="14"/>
              </w:rPr>
              <w:br/>
              <w:t xml:space="preserve">Usually  (4) </w:t>
            </w:r>
            <w:r w:rsidRPr="00AE0412">
              <w:rPr>
                <w:rFonts w:ascii="Calibri" w:hAnsi="Calibri"/>
                <w:sz w:val="14"/>
              </w:rPr>
              <w:br/>
              <w:t xml:space="preserve">Always  (5) </w:t>
            </w:r>
            <w:r w:rsidRPr="00AE0412">
              <w:rPr>
                <w:rFonts w:ascii="Calibri" w:hAnsi="Calibri"/>
                <w:sz w:val="14"/>
              </w:rPr>
              <w:br/>
              <w:t xml:space="preserve">Don't Know/Not Applicable  </w:t>
            </w:r>
          </w:p>
        </w:tc>
        <w:tc>
          <w:tcPr>
            <w:tcW w:w="671" w:type="dxa"/>
            <w:tcBorders>
              <w:top w:val="nil"/>
              <w:left w:val="nil"/>
              <w:bottom w:val="single" w:sz="4" w:space="0" w:color="auto"/>
              <w:right w:val="single" w:sz="4" w:space="0" w:color="auto"/>
            </w:tcBorders>
            <w:noWrap/>
            <w:vAlign w:val="center"/>
            <w:hideMark/>
          </w:tcPr>
          <w:p w14:paraId="3DB8A0FA"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6F047D6F"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A4CEEFB"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40%</w:t>
            </w:r>
          </w:p>
        </w:tc>
        <w:tc>
          <w:tcPr>
            <w:tcW w:w="575" w:type="dxa"/>
            <w:tcBorders>
              <w:top w:val="nil"/>
              <w:left w:val="nil"/>
              <w:bottom w:val="single" w:sz="4" w:space="0" w:color="auto"/>
              <w:right w:val="single" w:sz="4" w:space="0" w:color="auto"/>
            </w:tcBorders>
            <w:noWrap/>
            <w:vAlign w:val="center"/>
            <w:hideMark/>
          </w:tcPr>
          <w:p w14:paraId="1478DD24"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7BC86C44"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480" w:type="dxa"/>
            <w:tcBorders>
              <w:top w:val="nil"/>
              <w:left w:val="nil"/>
              <w:bottom w:val="single" w:sz="4" w:space="0" w:color="auto"/>
              <w:right w:val="single" w:sz="4" w:space="0" w:color="auto"/>
            </w:tcBorders>
            <w:shd w:val="clear" w:color="auto" w:fill="757171"/>
            <w:noWrap/>
            <w:vAlign w:val="center"/>
            <w:hideMark/>
          </w:tcPr>
          <w:p w14:paraId="52EE63C3"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E7621CF"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34FBC03E" w14:textId="77777777" w:rsidR="00AE0412" w:rsidRPr="00AE0412" w:rsidRDefault="00AE0412" w:rsidP="00836892">
            <w:pPr>
              <w:spacing w:after="0" w:line="240" w:lineRule="auto"/>
              <w:jc w:val="center"/>
              <w:rPr>
                <w:rFonts w:ascii="Calibri" w:hAnsi="Calibri"/>
                <w:sz w:val="16"/>
              </w:rPr>
            </w:pPr>
            <w:r w:rsidRPr="00AE0412">
              <w:rPr>
                <w:rFonts w:cs="Arial"/>
                <w:sz w:val="14"/>
                <w:szCs w:val="14"/>
              </w:rPr>
              <w:t>0%</w:t>
            </w:r>
          </w:p>
        </w:tc>
      </w:tr>
      <w:tr w:rsidR="00AE0412" w:rsidRPr="00AE0412" w14:paraId="0C81756D" w14:textId="77777777" w:rsidTr="00836892">
        <w:trPr>
          <w:trHeight w:val="383"/>
        </w:trPr>
        <w:tc>
          <w:tcPr>
            <w:tcW w:w="793" w:type="dxa"/>
            <w:vMerge w:val="restart"/>
            <w:tcBorders>
              <w:top w:val="nil"/>
              <w:left w:val="single" w:sz="4" w:space="0" w:color="auto"/>
              <w:bottom w:val="single" w:sz="4" w:space="0" w:color="auto"/>
              <w:right w:val="single" w:sz="4" w:space="0" w:color="auto"/>
            </w:tcBorders>
            <w:noWrap/>
            <w:vAlign w:val="center"/>
            <w:hideMark/>
          </w:tcPr>
          <w:p w14:paraId="6E723D49" w14:textId="77777777" w:rsidR="00AE0412" w:rsidRPr="00AE0412" w:rsidRDefault="00AE0412" w:rsidP="00836892">
            <w:pPr>
              <w:spacing w:after="0" w:line="240" w:lineRule="auto"/>
              <w:jc w:val="center"/>
              <w:rPr>
                <w:rFonts w:ascii="Calibri" w:hAnsi="Calibri"/>
                <w:sz w:val="14"/>
              </w:rPr>
            </w:pPr>
            <w:r w:rsidRPr="00AE0412">
              <w:rPr>
                <w:rFonts w:ascii="Calibri" w:hAnsi="Calibri"/>
                <w:sz w:val="14"/>
              </w:rPr>
              <w:t>8b</w:t>
            </w:r>
          </w:p>
        </w:tc>
        <w:tc>
          <w:tcPr>
            <w:tcW w:w="2826" w:type="dxa"/>
            <w:vMerge w:val="restart"/>
            <w:tcBorders>
              <w:top w:val="nil"/>
              <w:left w:val="single" w:sz="4" w:space="0" w:color="auto"/>
              <w:bottom w:val="single" w:sz="4" w:space="0" w:color="auto"/>
              <w:right w:val="single" w:sz="4" w:space="0" w:color="auto"/>
            </w:tcBorders>
            <w:vAlign w:val="center"/>
            <w:hideMark/>
          </w:tcPr>
          <w:p w14:paraId="2FA61C92" w14:textId="77777777" w:rsidR="00AE0412" w:rsidRPr="00AE0412" w:rsidRDefault="00AE0412" w:rsidP="00836892">
            <w:pPr>
              <w:spacing w:after="0" w:line="240" w:lineRule="auto"/>
              <w:rPr>
                <w:rFonts w:ascii="Calibri" w:hAnsi="Calibri"/>
                <w:sz w:val="14"/>
              </w:rPr>
            </w:pPr>
            <w:r w:rsidRPr="00AE0412">
              <w:rPr>
                <w:rFonts w:ascii="Calibri" w:hAnsi="Calibri"/>
                <w:sz w:val="14"/>
              </w:rPr>
              <w:t>In the last 12 months, how often were your MassHealth members with behavioral health conditions referred to the following entities</w:t>
            </w:r>
            <w:r w:rsidRPr="00AE0412">
              <w:rPr>
                <w:rFonts w:ascii="Calibri" w:hAnsi="Calibri"/>
                <w:sz w:val="14"/>
              </w:rPr>
              <w:br/>
              <w:t xml:space="preserve">when needed? </w:t>
            </w:r>
            <w:r w:rsidRPr="00AE0412">
              <w:rPr>
                <w:rFonts w:ascii="Calibri" w:hAnsi="Calibri"/>
                <w:sz w:val="14"/>
              </w:rPr>
              <w:br/>
            </w:r>
            <w:r w:rsidRPr="00AE0412">
              <w:rPr>
                <w:rFonts w:ascii="Calibri" w:hAnsi="Calibri"/>
                <w:i/>
                <w:sz w:val="14"/>
              </w:rPr>
              <w:t xml:space="preserve">Almost Never, Rarely, Sometimes, Often, Almost Always (1-5), </w:t>
            </w:r>
            <w:r w:rsidRPr="00AE0412">
              <w:rPr>
                <w:rFonts w:ascii="Calibri" w:hAnsi="Calibri" w:cs="Calibri"/>
                <w:i/>
                <w:iCs/>
                <w:sz w:val="14"/>
                <w:szCs w:val="14"/>
              </w:rPr>
              <w:t xml:space="preserve"> </w:t>
            </w:r>
            <w:r w:rsidRPr="00AE0412">
              <w:rPr>
                <w:rFonts w:ascii="Calibri" w:hAnsi="Calibri"/>
                <w:i/>
                <w:sz w:val="14"/>
              </w:rPr>
              <w:t>I Don’t Know</w:t>
            </w:r>
          </w:p>
        </w:tc>
        <w:tc>
          <w:tcPr>
            <w:tcW w:w="2377" w:type="dxa"/>
            <w:tcBorders>
              <w:top w:val="nil"/>
              <w:left w:val="nil"/>
              <w:bottom w:val="single" w:sz="4" w:space="0" w:color="auto"/>
              <w:right w:val="single" w:sz="4" w:space="0" w:color="auto"/>
            </w:tcBorders>
            <w:vAlign w:val="center"/>
            <w:hideMark/>
          </w:tcPr>
          <w:p w14:paraId="12A2DB0B"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a. prescribing clinicians, including </w:t>
            </w:r>
            <w:r w:rsidRPr="00AE0412">
              <w:rPr>
                <w:rFonts w:ascii="Calibri" w:hAnsi="Calibri"/>
                <w:sz w:val="14"/>
              </w:rPr>
              <w:br/>
              <w:t xml:space="preserve">psycho-pharmacologists and psychiatrists (MDs) </w:t>
            </w:r>
          </w:p>
        </w:tc>
        <w:tc>
          <w:tcPr>
            <w:tcW w:w="671" w:type="dxa"/>
            <w:tcBorders>
              <w:top w:val="nil"/>
              <w:left w:val="nil"/>
              <w:bottom w:val="single" w:sz="4" w:space="0" w:color="auto"/>
              <w:right w:val="single" w:sz="4" w:space="0" w:color="auto"/>
            </w:tcBorders>
            <w:noWrap/>
            <w:vAlign w:val="center"/>
            <w:hideMark/>
          </w:tcPr>
          <w:p w14:paraId="0CB9EBD9"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60%</w:t>
            </w:r>
          </w:p>
        </w:tc>
        <w:tc>
          <w:tcPr>
            <w:tcW w:w="671" w:type="dxa"/>
            <w:tcBorders>
              <w:top w:val="nil"/>
              <w:left w:val="nil"/>
              <w:bottom w:val="single" w:sz="4" w:space="0" w:color="auto"/>
              <w:right w:val="single" w:sz="4" w:space="0" w:color="auto"/>
            </w:tcBorders>
            <w:noWrap/>
            <w:vAlign w:val="center"/>
            <w:hideMark/>
          </w:tcPr>
          <w:p w14:paraId="539995CF"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575" w:type="dxa"/>
            <w:tcBorders>
              <w:top w:val="nil"/>
              <w:left w:val="nil"/>
              <w:bottom w:val="single" w:sz="4" w:space="0" w:color="auto"/>
              <w:right w:val="single" w:sz="4" w:space="0" w:color="auto"/>
            </w:tcBorders>
            <w:noWrap/>
            <w:vAlign w:val="center"/>
            <w:hideMark/>
          </w:tcPr>
          <w:p w14:paraId="461505F5"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F926717"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E89A417"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480" w:type="dxa"/>
            <w:tcBorders>
              <w:top w:val="nil"/>
              <w:left w:val="nil"/>
              <w:bottom w:val="single" w:sz="4" w:space="0" w:color="auto"/>
              <w:right w:val="single" w:sz="4" w:space="0" w:color="auto"/>
            </w:tcBorders>
            <w:shd w:val="clear" w:color="auto" w:fill="757171"/>
            <w:noWrap/>
            <w:vAlign w:val="center"/>
            <w:hideMark/>
          </w:tcPr>
          <w:p w14:paraId="2168CBD1"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4C5FD303"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132EFBE0" w14:textId="77777777" w:rsidR="00AE0412" w:rsidRPr="00AE0412" w:rsidRDefault="00AE0412" w:rsidP="00836892">
            <w:pPr>
              <w:spacing w:after="0" w:line="240" w:lineRule="auto"/>
              <w:jc w:val="center"/>
              <w:rPr>
                <w:rFonts w:ascii="Calibri" w:hAnsi="Calibri"/>
                <w:sz w:val="16"/>
              </w:rPr>
            </w:pPr>
            <w:r w:rsidRPr="00AE0412">
              <w:rPr>
                <w:rFonts w:cs="Arial"/>
                <w:sz w:val="14"/>
                <w:szCs w:val="14"/>
              </w:rPr>
              <w:t>30%</w:t>
            </w:r>
          </w:p>
        </w:tc>
      </w:tr>
      <w:tr w:rsidR="00AE0412" w:rsidRPr="00AE0412" w14:paraId="65A0EADC" w14:textId="77777777" w:rsidTr="00836892">
        <w:trPr>
          <w:trHeight w:val="383"/>
        </w:trPr>
        <w:tc>
          <w:tcPr>
            <w:tcW w:w="0" w:type="auto"/>
            <w:vMerge/>
            <w:tcBorders>
              <w:top w:val="nil"/>
              <w:left w:val="single" w:sz="4" w:space="0" w:color="auto"/>
              <w:bottom w:val="single" w:sz="4" w:space="0" w:color="auto"/>
              <w:right w:val="single" w:sz="4" w:space="0" w:color="auto"/>
            </w:tcBorders>
            <w:vAlign w:val="center"/>
            <w:hideMark/>
          </w:tcPr>
          <w:p w14:paraId="5D82A126" w14:textId="77777777" w:rsidR="00AE0412" w:rsidRPr="00AE0412" w:rsidRDefault="00AE0412" w:rsidP="00836892">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776D24BD" w14:textId="77777777" w:rsidR="00AE0412" w:rsidRPr="00AE0412" w:rsidRDefault="00AE0412" w:rsidP="00836892">
            <w:pPr>
              <w:spacing w:after="0"/>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3127631E"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b. counseling therapists, including </w:t>
            </w:r>
            <w:r w:rsidRPr="00AE0412">
              <w:rPr>
                <w:rFonts w:ascii="Calibri" w:hAnsi="Calibri"/>
                <w:sz w:val="14"/>
              </w:rPr>
              <w:br/>
              <w:t xml:space="preserve">clinical social workers </w:t>
            </w:r>
          </w:p>
        </w:tc>
        <w:tc>
          <w:tcPr>
            <w:tcW w:w="671" w:type="dxa"/>
            <w:tcBorders>
              <w:top w:val="nil"/>
              <w:left w:val="nil"/>
              <w:bottom w:val="single" w:sz="4" w:space="0" w:color="auto"/>
              <w:right w:val="single" w:sz="4" w:space="0" w:color="auto"/>
            </w:tcBorders>
            <w:noWrap/>
            <w:vAlign w:val="center"/>
            <w:hideMark/>
          </w:tcPr>
          <w:p w14:paraId="4F12447F"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30%</w:t>
            </w:r>
          </w:p>
        </w:tc>
        <w:tc>
          <w:tcPr>
            <w:tcW w:w="671" w:type="dxa"/>
            <w:tcBorders>
              <w:top w:val="nil"/>
              <w:left w:val="nil"/>
              <w:bottom w:val="single" w:sz="4" w:space="0" w:color="auto"/>
              <w:right w:val="single" w:sz="4" w:space="0" w:color="auto"/>
            </w:tcBorders>
            <w:noWrap/>
            <w:vAlign w:val="center"/>
            <w:hideMark/>
          </w:tcPr>
          <w:p w14:paraId="0ADAAABC"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575" w:type="dxa"/>
            <w:tcBorders>
              <w:top w:val="nil"/>
              <w:left w:val="nil"/>
              <w:bottom w:val="single" w:sz="4" w:space="0" w:color="auto"/>
              <w:right w:val="single" w:sz="4" w:space="0" w:color="auto"/>
            </w:tcBorders>
            <w:noWrap/>
            <w:vAlign w:val="center"/>
            <w:hideMark/>
          </w:tcPr>
          <w:p w14:paraId="01D4A5AC"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20%</w:t>
            </w:r>
          </w:p>
        </w:tc>
        <w:tc>
          <w:tcPr>
            <w:tcW w:w="575" w:type="dxa"/>
            <w:tcBorders>
              <w:top w:val="nil"/>
              <w:left w:val="nil"/>
              <w:bottom w:val="single" w:sz="4" w:space="0" w:color="auto"/>
              <w:right w:val="single" w:sz="4" w:space="0" w:color="auto"/>
            </w:tcBorders>
            <w:noWrap/>
            <w:vAlign w:val="center"/>
            <w:hideMark/>
          </w:tcPr>
          <w:p w14:paraId="55E473E0"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575" w:type="dxa"/>
            <w:tcBorders>
              <w:top w:val="nil"/>
              <w:left w:val="nil"/>
              <w:bottom w:val="single" w:sz="4" w:space="0" w:color="auto"/>
              <w:right w:val="single" w:sz="4" w:space="0" w:color="auto"/>
            </w:tcBorders>
            <w:noWrap/>
            <w:vAlign w:val="center"/>
            <w:hideMark/>
          </w:tcPr>
          <w:p w14:paraId="383E41A7"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480" w:type="dxa"/>
            <w:tcBorders>
              <w:top w:val="nil"/>
              <w:left w:val="nil"/>
              <w:bottom w:val="single" w:sz="4" w:space="0" w:color="auto"/>
              <w:right w:val="single" w:sz="4" w:space="0" w:color="auto"/>
            </w:tcBorders>
            <w:shd w:val="clear" w:color="auto" w:fill="757171"/>
            <w:noWrap/>
            <w:vAlign w:val="center"/>
            <w:hideMark/>
          </w:tcPr>
          <w:p w14:paraId="47697604"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3E142D5"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63CDB4E0" w14:textId="77777777" w:rsidR="00AE0412" w:rsidRPr="00AE0412" w:rsidRDefault="00AE0412" w:rsidP="00836892">
            <w:pPr>
              <w:spacing w:after="0" w:line="240" w:lineRule="auto"/>
              <w:jc w:val="center"/>
              <w:rPr>
                <w:rFonts w:ascii="Calibri" w:hAnsi="Calibri"/>
                <w:sz w:val="16"/>
              </w:rPr>
            </w:pPr>
            <w:r w:rsidRPr="00AE0412">
              <w:rPr>
                <w:rFonts w:cs="Arial"/>
                <w:sz w:val="14"/>
                <w:szCs w:val="14"/>
              </w:rPr>
              <w:t>30%</w:t>
            </w:r>
          </w:p>
        </w:tc>
      </w:tr>
      <w:tr w:rsidR="00AE0412" w:rsidRPr="00AE0412" w14:paraId="49F61185" w14:textId="77777777" w:rsidTr="00836892">
        <w:trPr>
          <w:trHeight w:val="383"/>
        </w:trPr>
        <w:tc>
          <w:tcPr>
            <w:tcW w:w="0" w:type="auto"/>
            <w:vMerge/>
            <w:tcBorders>
              <w:top w:val="nil"/>
              <w:left w:val="single" w:sz="4" w:space="0" w:color="auto"/>
              <w:bottom w:val="single" w:sz="4" w:space="0" w:color="auto"/>
              <w:right w:val="single" w:sz="4" w:space="0" w:color="auto"/>
            </w:tcBorders>
            <w:vAlign w:val="center"/>
            <w:hideMark/>
          </w:tcPr>
          <w:p w14:paraId="695EF2EE" w14:textId="77777777" w:rsidR="00AE0412" w:rsidRPr="00AE0412" w:rsidRDefault="00AE0412" w:rsidP="00836892">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7A9A7BB5" w14:textId="77777777" w:rsidR="00AE0412" w:rsidRPr="00AE0412" w:rsidRDefault="00AE0412" w:rsidP="00836892">
            <w:pPr>
              <w:spacing w:after="0"/>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1388DA80"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c. any type of care coordinator/manager  to address behavioral health treatment, including addiction services </w:t>
            </w:r>
          </w:p>
        </w:tc>
        <w:tc>
          <w:tcPr>
            <w:tcW w:w="671" w:type="dxa"/>
            <w:tcBorders>
              <w:top w:val="nil"/>
              <w:left w:val="nil"/>
              <w:bottom w:val="single" w:sz="4" w:space="0" w:color="auto"/>
              <w:right w:val="single" w:sz="4" w:space="0" w:color="auto"/>
            </w:tcBorders>
            <w:noWrap/>
            <w:vAlign w:val="center"/>
            <w:hideMark/>
          </w:tcPr>
          <w:p w14:paraId="04330AD7"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671" w:type="dxa"/>
            <w:tcBorders>
              <w:top w:val="nil"/>
              <w:left w:val="nil"/>
              <w:bottom w:val="single" w:sz="4" w:space="0" w:color="auto"/>
              <w:right w:val="single" w:sz="4" w:space="0" w:color="auto"/>
            </w:tcBorders>
            <w:noWrap/>
            <w:vAlign w:val="center"/>
            <w:hideMark/>
          </w:tcPr>
          <w:p w14:paraId="35337F45"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20%</w:t>
            </w:r>
          </w:p>
        </w:tc>
        <w:tc>
          <w:tcPr>
            <w:tcW w:w="575" w:type="dxa"/>
            <w:tcBorders>
              <w:top w:val="nil"/>
              <w:left w:val="nil"/>
              <w:bottom w:val="single" w:sz="4" w:space="0" w:color="auto"/>
              <w:right w:val="single" w:sz="4" w:space="0" w:color="auto"/>
            </w:tcBorders>
            <w:noWrap/>
            <w:vAlign w:val="center"/>
            <w:hideMark/>
          </w:tcPr>
          <w:p w14:paraId="13A65781"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40%</w:t>
            </w:r>
          </w:p>
        </w:tc>
        <w:tc>
          <w:tcPr>
            <w:tcW w:w="575" w:type="dxa"/>
            <w:tcBorders>
              <w:top w:val="nil"/>
              <w:left w:val="nil"/>
              <w:bottom w:val="single" w:sz="4" w:space="0" w:color="auto"/>
              <w:right w:val="single" w:sz="4" w:space="0" w:color="auto"/>
            </w:tcBorders>
            <w:noWrap/>
            <w:vAlign w:val="center"/>
            <w:hideMark/>
          </w:tcPr>
          <w:p w14:paraId="6F77B6BE"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EAA90C8"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480" w:type="dxa"/>
            <w:tcBorders>
              <w:top w:val="nil"/>
              <w:left w:val="nil"/>
              <w:bottom w:val="single" w:sz="4" w:space="0" w:color="auto"/>
              <w:right w:val="single" w:sz="4" w:space="0" w:color="auto"/>
            </w:tcBorders>
            <w:shd w:val="clear" w:color="auto" w:fill="757171"/>
            <w:noWrap/>
            <w:vAlign w:val="center"/>
            <w:hideMark/>
          </w:tcPr>
          <w:p w14:paraId="508128F0"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060C68B1"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2518F830" w14:textId="77777777" w:rsidR="00AE0412" w:rsidRPr="00AE0412" w:rsidRDefault="00AE0412" w:rsidP="00836892">
            <w:pPr>
              <w:spacing w:after="0" w:line="240" w:lineRule="auto"/>
              <w:jc w:val="center"/>
              <w:rPr>
                <w:rFonts w:ascii="Calibri" w:hAnsi="Calibri"/>
                <w:sz w:val="16"/>
              </w:rPr>
            </w:pPr>
            <w:r w:rsidRPr="00AE0412">
              <w:rPr>
                <w:rFonts w:cs="Arial"/>
                <w:sz w:val="14"/>
                <w:szCs w:val="14"/>
              </w:rPr>
              <w:t>30%</w:t>
            </w:r>
          </w:p>
        </w:tc>
      </w:tr>
      <w:tr w:rsidR="00AE0412" w:rsidRPr="00AE0412" w14:paraId="3DD6C891" w14:textId="77777777" w:rsidTr="00836892">
        <w:trPr>
          <w:trHeight w:val="383"/>
        </w:trPr>
        <w:tc>
          <w:tcPr>
            <w:tcW w:w="0" w:type="auto"/>
            <w:vMerge/>
            <w:tcBorders>
              <w:top w:val="nil"/>
              <w:left w:val="single" w:sz="4" w:space="0" w:color="auto"/>
              <w:bottom w:val="single" w:sz="4" w:space="0" w:color="auto"/>
              <w:right w:val="single" w:sz="4" w:space="0" w:color="auto"/>
            </w:tcBorders>
            <w:vAlign w:val="center"/>
            <w:hideMark/>
          </w:tcPr>
          <w:p w14:paraId="000AEB1F" w14:textId="77777777" w:rsidR="00AE0412" w:rsidRPr="00AE0412" w:rsidRDefault="00AE0412" w:rsidP="00836892">
            <w:pPr>
              <w:spacing w:after="0"/>
              <w:rPr>
                <w:rFonts w:ascii="Calibri" w:hAnsi="Calibri"/>
                <w:sz w:val="14"/>
              </w:rPr>
            </w:pPr>
          </w:p>
        </w:tc>
        <w:tc>
          <w:tcPr>
            <w:tcW w:w="0" w:type="auto"/>
            <w:vMerge/>
            <w:tcBorders>
              <w:top w:val="nil"/>
              <w:left w:val="single" w:sz="4" w:space="0" w:color="auto"/>
              <w:bottom w:val="single" w:sz="4" w:space="0" w:color="auto"/>
              <w:right w:val="single" w:sz="4" w:space="0" w:color="auto"/>
            </w:tcBorders>
            <w:vAlign w:val="center"/>
            <w:hideMark/>
          </w:tcPr>
          <w:p w14:paraId="3DEAA289" w14:textId="77777777" w:rsidR="00AE0412" w:rsidRPr="00AE0412" w:rsidRDefault="00AE0412" w:rsidP="00836892">
            <w:pPr>
              <w:spacing w:after="0"/>
              <w:rPr>
                <w:rFonts w:ascii="Calibri" w:hAnsi="Calibri"/>
                <w:sz w:val="14"/>
              </w:rPr>
            </w:pPr>
          </w:p>
        </w:tc>
        <w:tc>
          <w:tcPr>
            <w:tcW w:w="2377" w:type="dxa"/>
            <w:tcBorders>
              <w:top w:val="nil"/>
              <w:left w:val="nil"/>
              <w:bottom w:val="single" w:sz="4" w:space="0" w:color="auto"/>
              <w:right w:val="single" w:sz="4" w:space="0" w:color="auto"/>
            </w:tcBorders>
            <w:vAlign w:val="center"/>
            <w:hideMark/>
          </w:tcPr>
          <w:p w14:paraId="6D6A23EE"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d. any type of care coordinator/manager to address health-related social needs (housing, support, etc.)  </w:t>
            </w:r>
          </w:p>
        </w:tc>
        <w:tc>
          <w:tcPr>
            <w:tcW w:w="671" w:type="dxa"/>
            <w:tcBorders>
              <w:top w:val="nil"/>
              <w:left w:val="nil"/>
              <w:bottom w:val="single" w:sz="4" w:space="0" w:color="auto"/>
              <w:right w:val="single" w:sz="4" w:space="0" w:color="auto"/>
            </w:tcBorders>
            <w:noWrap/>
            <w:vAlign w:val="center"/>
            <w:hideMark/>
          </w:tcPr>
          <w:p w14:paraId="1BF157DA"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671" w:type="dxa"/>
            <w:tcBorders>
              <w:top w:val="nil"/>
              <w:left w:val="nil"/>
              <w:bottom w:val="single" w:sz="4" w:space="0" w:color="auto"/>
              <w:right w:val="single" w:sz="4" w:space="0" w:color="auto"/>
            </w:tcBorders>
            <w:noWrap/>
            <w:vAlign w:val="center"/>
            <w:hideMark/>
          </w:tcPr>
          <w:p w14:paraId="14C3F960"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575" w:type="dxa"/>
            <w:tcBorders>
              <w:top w:val="nil"/>
              <w:left w:val="nil"/>
              <w:bottom w:val="single" w:sz="4" w:space="0" w:color="auto"/>
              <w:right w:val="single" w:sz="4" w:space="0" w:color="auto"/>
            </w:tcBorders>
            <w:noWrap/>
            <w:vAlign w:val="center"/>
            <w:hideMark/>
          </w:tcPr>
          <w:p w14:paraId="3D428DAD"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40%</w:t>
            </w:r>
          </w:p>
        </w:tc>
        <w:tc>
          <w:tcPr>
            <w:tcW w:w="575" w:type="dxa"/>
            <w:tcBorders>
              <w:top w:val="nil"/>
              <w:left w:val="nil"/>
              <w:bottom w:val="single" w:sz="4" w:space="0" w:color="auto"/>
              <w:right w:val="single" w:sz="4" w:space="0" w:color="auto"/>
            </w:tcBorders>
            <w:noWrap/>
            <w:vAlign w:val="center"/>
            <w:hideMark/>
          </w:tcPr>
          <w:p w14:paraId="3D41E95C"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10%</w:t>
            </w:r>
          </w:p>
        </w:tc>
        <w:tc>
          <w:tcPr>
            <w:tcW w:w="575" w:type="dxa"/>
            <w:tcBorders>
              <w:top w:val="nil"/>
              <w:left w:val="nil"/>
              <w:bottom w:val="single" w:sz="4" w:space="0" w:color="auto"/>
              <w:right w:val="single" w:sz="4" w:space="0" w:color="auto"/>
            </w:tcBorders>
            <w:noWrap/>
            <w:vAlign w:val="center"/>
            <w:hideMark/>
          </w:tcPr>
          <w:p w14:paraId="24A23B27"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480" w:type="dxa"/>
            <w:tcBorders>
              <w:top w:val="nil"/>
              <w:left w:val="nil"/>
              <w:bottom w:val="single" w:sz="4" w:space="0" w:color="auto"/>
              <w:right w:val="single" w:sz="4" w:space="0" w:color="auto"/>
            </w:tcBorders>
            <w:shd w:val="clear" w:color="auto" w:fill="757171"/>
            <w:noWrap/>
            <w:vAlign w:val="center"/>
            <w:hideMark/>
          </w:tcPr>
          <w:p w14:paraId="7EC3FAA4"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F735D9D"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47DB2993" w14:textId="77777777" w:rsidR="00AE0412" w:rsidRPr="00AE0412" w:rsidRDefault="00AE0412" w:rsidP="00836892">
            <w:pPr>
              <w:spacing w:after="0" w:line="240" w:lineRule="auto"/>
              <w:jc w:val="center"/>
              <w:rPr>
                <w:rFonts w:ascii="Calibri" w:hAnsi="Calibri"/>
                <w:sz w:val="16"/>
              </w:rPr>
            </w:pPr>
            <w:r w:rsidRPr="00AE0412">
              <w:rPr>
                <w:rFonts w:cs="Arial"/>
                <w:sz w:val="14"/>
                <w:szCs w:val="14"/>
              </w:rPr>
              <w:t>30%</w:t>
            </w:r>
          </w:p>
        </w:tc>
      </w:tr>
      <w:tr w:rsidR="00AE0412" w:rsidRPr="00AE0412" w14:paraId="505CAF76" w14:textId="77777777" w:rsidTr="00836892">
        <w:trPr>
          <w:trHeight w:val="1151"/>
        </w:trPr>
        <w:tc>
          <w:tcPr>
            <w:tcW w:w="793" w:type="dxa"/>
            <w:tcBorders>
              <w:top w:val="nil"/>
              <w:left w:val="single" w:sz="4" w:space="0" w:color="auto"/>
              <w:bottom w:val="single" w:sz="4" w:space="0" w:color="auto"/>
              <w:right w:val="single" w:sz="4" w:space="0" w:color="auto"/>
            </w:tcBorders>
            <w:noWrap/>
            <w:vAlign w:val="center"/>
            <w:hideMark/>
          </w:tcPr>
          <w:p w14:paraId="73D9262F" w14:textId="77777777" w:rsidR="00AE0412" w:rsidRPr="00AE0412" w:rsidRDefault="00AE0412" w:rsidP="00836892">
            <w:pPr>
              <w:spacing w:after="0" w:line="240" w:lineRule="auto"/>
              <w:jc w:val="center"/>
              <w:rPr>
                <w:rFonts w:ascii="Calibri" w:hAnsi="Calibri"/>
                <w:sz w:val="14"/>
              </w:rPr>
            </w:pPr>
            <w:r w:rsidRPr="00AE0412">
              <w:rPr>
                <w:rFonts w:ascii="Calibri" w:hAnsi="Calibri"/>
                <w:sz w:val="14"/>
              </w:rPr>
              <w:t>10</w:t>
            </w:r>
          </w:p>
        </w:tc>
        <w:tc>
          <w:tcPr>
            <w:tcW w:w="2826" w:type="dxa"/>
            <w:tcBorders>
              <w:top w:val="nil"/>
              <w:left w:val="nil"/>
              <w:bottom w:val="single" w:sz="4" w:space="0" w:color="auto"/>
              <w:right w:val="single" w:sz="4" w:space="0" w:color="auto"/>
            </w:tcBorders>
            <w:vAlign w:val="center"/>
            <w:hideMark/>
          </w:tcPr>
          <w:p w14:paraId="6C9ACC29" w14:textId="77777777" w:rsidR="00AE0412" w:rsidRPr="00AE0412" w:rsidRDefault="00AE0412" w:rsidP="00836892">
            <w:pPr>
              <w:spacing w:after="0" w:line="240" w:lineRule="auto"/>
              <w:rPr>
                <w:rFonts w:ascii="Calibri" w:hAnsi="Calibri"/>
                <w:sz w:val="14"/>
              </w:rPr>
            </w:pPr>
            <w:r w:rsidRPr="00AE0412">
              <w:rPr>
                <w:rFonts w:ascii="Calibri" w:hAnsi="Calibri"/>
                <w:sz w:val="14"/>
              </w:rPr>
              <w:t>How difficult is it for your practice to obtain treatment for your MassHealth members with opioid use disorders?</w:t>
            </w:r>
          </w:p>
        </w:tc>
        <w:tc>
          <w:tcPr>
            <w:tcW w:w="2377" w:type="dxa"/>
            <w:tcBorders>
              <w:top w:val="nil"/>
              <w:left w:val="nil"/>
              <w:bottom w:val="single" w:sz="4" w:space="0" w:color="auto"/>
              <w:right w:val="single" w:sz="4" w:space="0" w:color="auto"/>
            </w:tcBorders>
            <w:vAlign w:val="center"/>
            <w:hideMark/>
          </w:tcPr>
          <w:p w14:paraId="0997411A"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Nearly impossible  (1) </w:t>
            </w:r>
            <w:r w:rsidRPr="00AE0412">
              <w:rPr>
                <w:rFonts w:ascii="Calibri" w:hAnsi="Calibri"/>
                <w:sz w:val="14"/>
              </w:rPr>
              <w:br/>
              <w:t xml:space="preserve">Very difficult  (2) </w:t>
            </w:r>
            <w:r w:rsidRPr="00AE0412">
              <w:rPr>
                <w:rFonts w:ascii="Calibri" w:hAnsi="Calibri"/>
                <w:sz w:val="14"/>
              </w:rPr>
              <w:br/>
              <w:t xml:space="preserve">Somewhat difficult  (3) </w:t>
            </w:r>
            <w:r w:rsidRPr="00AE0412">
              <w:rPr>
                <w:rFonts w:ascii="Calibri" w:hAnsi="Calibri"/>
                <w:sz w:val="14"/>
              </w:rPr>
              <w:br/>
              <w:t xml:space="preserve">A little difficult  (4) </w:t>
            </w:r>
            <w:r w:rsidRPr="00AE0412">
              <w:rPr>
                <w:rFonts w:ascii="Calibri" w:hAnsi="Calibri"/>
                <w:sz w:val="14"/>
              </w:rPr>
              <w:br/>
              <w:t xml:space="preserve">Not at all difficult  (5) </w:t>
            </w:r>
            <w:r w:rsidRPr="00AE0412">
              <w:rPr>
                <w:rFonts w:ascii="Calibri" w:hAnsi="Calibri"/>
                <w:sz w:val="14"/>
              </w:rPr>
              <w:br/>
              <w:t xml:space="preserve">Don't Know/Not Applicable </w:t>
            </w:r>
            <w:r w:rsidRPr="00AE0412">
              <w:rPr>
                <w:rFonts w:ascii="Calibri" w:hAnsi="Calibri" w:cs="Calibri"/>
                <w:sz w:val="14"/>
                <w:szCs w:val="14"/>
              </w:rPr>
              <w:t xml:space="preserve"> </w:t>
            </w:r>
          </w:p>
        </w:tc>
        <w:tc>
          <w:tcPr>
            <w:tcW w:w="671" w:type="dxa"/>
            <w:tcBorders>
              <w:top w:val="nil"/>
              <w:left w:val="nil"/>
              <w:bottom w:val="single" w:sz="4" w:space="0" w:color="auto"/>
              <w:right w:val="single" w:sz="4" w:space="0" w:color="auto"/>
            </w:tcBorders>
            <w:noWrap/>
            <w:vAlign w:val="center"/>
            <w:hideMark/>
          </w:tcPr>
          <w:p w14:paraId="0AA92DD5"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174FFE60"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2DE72FA"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40%</w:t>
            </w:r>
          </w:p>
        </w:tc>
        <w:tc>
          <w:tcPr>
            <w:tcW w:w="575" w:type="dxa"/>
            <w:tcBorders>
              <w:top w:val="nil"/>
              <w:left w:val="nil"/>
              <w:bottom w:val="single" w:sz="4" w:space="0" w:color="auto"/>
              <w:right w:val="single" w:sz="4" w:space="0" w:color="auto"/>
            </w:tcBorders>
            <w:noWrap/>
            <w:vAlign w:val="center"/>
            <w:hideMark/>
          </w:tcPr>
          <w:p w14:paraId="5AEDD34F"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0D06C84"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60%</w:t>
            </w:r>
          </w:p>
        </w:tc>
        <w:tc>
          <w:tcPr>
            <w:tcW w:w="480" w:type="dxa"/>
            <w:tcBorders>
              <w:top w:val="nil"/>
              <w:left w:val="nil"/>
              <w:bottom w:val="single" w:sz="4" w:space="0" w:color="auto"/>
              <w:right w:val="single" w:sz="4" w:space="0" w:color="auto"/>
            </w:tcBorders>
            <w:shd w:val="clear" w:color="auto" w:fill="757171"/>
            <w:noWrap/>
            <w:vAlign w:val="center"/>
            <w:hideMark/>
          </w:tcPr>
          <w:p w14:paraId="06DFF699"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5903FBC2"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08DE39D1" w14:textId="77777777" w:rsidR="00AE0412" w:rsidRPr="00AE0412" w:rsidRDefault="00AE0412" w:rsidP="00836892">
            <w:pPr>
              <w:spacing w:after="0" w:line="240" w:lineRule="auto"/>
              <w:jc w:val="center"/>
              <w:rPr>
                <w:rFonts w:ascii="Calibri" w:hAnsi="Calibri"/>
                <w:sz w:val="16"/>
              </w:rPr>
            </w:pPr>
            <w:r w:rsidRPr="00AE0412">
              <w:rPr>
                <w:rFonts w:cs="Arial"/>
                <w:sz w:val="14"/>
                <w:szCs w:val="14"/>
              </w:rPr>
              <w:t>0%</w:t>
            </w:r>
          </w:p>
        </w:tc>
      </w:tr>
      <w:tr w:rsidR="00AE0412" w:rsidRPr="00AE0412" w14:paraId="111D67F7" w14:textId="77777777" w:rsidTr="00836892">
        <w:trPr>
          <w:trHeight w:val="768"/>
        </w:trPr>
        <w:tc>
          <w:tcPr>
            <w:tcW w:w="793" w:type="dxa"/>
            <w:tcBorders>
              <w:top w:val="nil"/>
              <w:left w:val="single" w:sz="4" w:space="0" w:color="auto"/>
              <w:bottom w:val="single" w:sz="4" w:space="0" w:color="auto"/>
              <w:right w:val="single" w:sz="4" w:space="0" w:color="auto"/>
            </w:tcBorders>
            <w:noWrap/>
            <w:vAlign w:val="center"/>
            <w:hideMark/>
          </w:tcPr>
          <w:p w14:paraId="0EC425FA" w14:textId="77777777" w:rsidR="00AE0412" w:rsidRPr="00AE0412" w:rsidRDefault="00AE0412" w:rsidP="00836892">
            <w:pPr>
              <w:spacing w:after="0" w:line="240" w:lineRule="auto"/>
              <w:jc w:val="center"/>
              <w:rPr>
                <w:rFonts w:ascii="Calibri" w:hAnsi="Calibri"/>
                <w:sz w:val="14"/>
              </w:rPr>
            </w:pPr>
            <w:r w:rsidRPr="00AE0412">
              <w:rPr>
                <w:rFonts w:ascii="Calibri" w:hAnsi="Calibri"/>
                <w:sz w:val="14"/>
              </w:rPr>
              <w:t>15</w:t>
            </w:r>
          </w:p>
        </w:tc>
        <w:tc>
          <w:tcPr>
            <w:tcW w:w="2826" w:type="dxa"/>
            <w:tcBorders>
              <w:top w:val="nil"/>
              <w:left w:val="nil"/>
              <w:bottom w:val="single" w:sz="4" w:space="0" w:color="auto"/>
              <w:right w:val="single" w:sz="4" w:space="0" w:color="auto"/>
            </w:tcBorders>
            <w:vAlign w:val="center"/>
            <w:hideMark/>
          </w:tcPr>
          <w:p w14:paraId="15F18EB6" w14:textId="77777777" w:rsidR="00AE0412" w:rsidRPr="00AE0412" w:rsidRDefault="00AE0412" w:rsidP="00836892">
            <w:pPr>
              <w:spacing w:after="0" w:line="240" w:lineRule="auto"/>
              <w:rPr>
                <w:rFonts w:ascii="Calibri" w:hAnsi="Calibri"/>
                <w:sz w:val="14"/>
              </w:rPr>
            </w:pPr>
            <w:r w:rsidRPr="00AE0412">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377" w:type="dxa"/>
            <w:tcBorders>
              <w:top w:val="nil"/>
              <w:left w:val="nil"/>
              <w:bottom w:val="single" w:sz="4" w:space="0" w:color="auto"/>
              <w:right w:val="single" w:sz="4" w:space="0" w:color="auto"/>
            </w:tcBorders>
            <w:vAlign w:val="center"/>
            <w:hideMark/>
          </w:tcPr>
          <w:p w14:paraId="6EFC9A01"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Almost Never, Rarely, Sometimes, Usually, Almost Always  (1-5) </w:t>
            </w:r>
            <w:r w:rsidRPr="00AE0412">
              <w:rPr>
                <w:rFonts w:ascii="Calibri" w:hAnsi="Calibri"/>
                <w:sz w:val="14"/>
              </w:rPr>
              <w:br/>
              <w:t>Not Applicable</w:t>
            </w:r>
          </w:p>
        </w:tc>
        <w:tc>
          <w:tcPr>
            <w:tcW w:w="671" w:type="dxa"/>
            <w:tcBorders>
              <w:top w:val="nil"/>
              <w:left w:val="nil"/>
              <w:bottom w:val="single" w:sz="4" w:space="0" w:color="auto"/>
              <w:right w:val="single" w:sz="4" w:space="0" w:color="auto"/>
            </w:tcBorders>
            <w:noWrap/>
            <w:vAlign w:val="center"/>
            <w:hideMark/>
          </w:tcPr>
          <w:p w14:paraId="6BAD19E9"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11%</w:t>
            </w:r>
          </w:p>
        </w:tc>
        <w:tc>
          <w:tcPr>
            <w:tcW w:w="671" w:type="dxa"/>
            <w:tcBorders>
              <w:top w:val="nil"/>
              <w:left w:val="nil"/>
              <w:bottom w:val="single" w:sz="4" w:space="0" w:color="auto"/>
              <w:right w:val="single" w:sz="4" w:space="0" w:color="auto"/>
            </w:tcBorders>
            <w:noWrap/>
            <w:vAlign w:val="center"/>
            <w:hideMark/>
          </w:tcPr>
          <w:p w14:paraId="6AC80218"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60535B4"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22%</w:t>
            </w:r>
          </w:p>
        </w:tc>
        <w:tc>
          <w:tcPr>
            <w:tcW w:w="575" w:type="dxa"/>
            <w:tcBorders>
              <w:top w:val="nil"/>
              <w:left w:val="nil"/>
              <w:bottom w:val="single" w:sz="4" w:space="0" w:color="auto"/>
              <w:right w:val="single" w:sz="4" w:space="0" w:color="auto"/>
            </w:tcBorders>
            <w:noWrap/>
            <w:vAlign w:val="center"/>
            <w:hideMark/>
          </w:tcPr>
          <w:p w14:paraId="60E9EBEB"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44%</w:t>
            </w:r>
          </w:p>
        </w:tc>
        <w:tc>
          <w:tcPr>
            <w:tcW w:w="575" w:type="dxa"/>
            <w:tcBorders>
              <w:top w:val="nil"/>
              <w:left w:val="nil"/>
              <w:bottom w:val="single" w:sz="4" w:space="0" w:color="auto"/>
              <w:right w:val="single" w:sz="4" w:space="0" w:color="auto"/>
            </w:tcBorders>
            <w:noWrap/>
            <w:vAlign w:val="center"/>
            <w:hideMark/>
          </w:tcPr>
          <w:p w14:paraId="090C72B0"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11%</w:t>
            </w:r>
          </w:p>
        </w:tc>
        <w:tc>
          <w:tcPr>
            <w:tcW w:w="480" w:type="dxa"/>
            <w:tcBorders>
              <w:top w:val="nil"/>
              <w:left w:val="nil"/>
              <w:bottom w:val="single" w:sz="4" w:space="0" w:color="auto"/>
              <w:right w:val="single" w:sz="4" w:space="0" w:color="auto"/>
            </w:tcBorders>
            <w:shd w:val="clear" w:color="auto" w:fill="757171"/>
            <w:noWrap/>
            <w:vAlign w:val="center"/>
            <w:hideMark/>
          </w:tcPr>
          <w:p w14:paraId="3D987506"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CCE2BAB"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2C6DF359" w14:textId="77777777" w:rsidR="00AE0412" w:rsidRPr="00AE0412" w:rsidRDefault="00AE0412" w:rsidP="00836892">
            <w:pPr>
              <w:spacing w:after="0" w:line="240" w:lineRule="auto"/>
              <w:jc w:val="center"/>
              <w:rPr>
                <w:rFonts w:ascii="Calibri" w:hAnsi="Calibri"/>
                <w:sz w:val="16"/>
              </w:rPr>
            </w:pPr>
            <w:r w:rsidRPr="00AE0412">
              <w:rPr>
                <w:rFonts w:cs="Arial"/>
                <w:sz w:val="14"/>
                <w:szCs w:val="14"/>
              </w:rPr>
              <w:t>11%</w:t>
            </w:r>
          </w:p>
        </w:tc>
      </w:tr>
      <w:tr w:rsidR="00AE0412" w:rsidRPr="00AE0412" w14:paraId="54EC60E7" w14:textId="77777777" w:rsidTr="00836892">
        <w:trPr>
          <w:trHeight w:val="1151"/>
        </w:trPr>
        <w:tc>
          <w:tcPr>
            <w:tcW w:w="793" w:type="dxa"/>
            <w:tcBorders>
              <w:top w:val="nil"/>
              <w:left w:val="single" w:sz="4" w:space="0" w:color="auto"/>
              <w:bottom w:val="single" w:sz="4" w:space="0" w:color="auto"/>
              <w:right w:val="single" w:sz="4" w:space="0" w:color="auto"/>
            </w:tcBorders>
            <w:noWrap/>
            <w:vAlign w:val="center"/>
            <w:hideMark/>
          </w:tcPr>
          <w:p w14:paraId="302A1EE9" w14:textId="77777777" w:rsidR="00AE0412" w:rsidRPr="00AE0412" w:rsidRDefault="00AE0412" w:rsidP="00836892">
            <w:pPr>
              <w:spacing w:after="0" w:line="240" w:lineRule="auto"/>
              <w:jc w:val="center"/>
              <w:rPr>
                <w:rFonts w:ascii="Calibri" w:hAnsi="Calibri"/>
                <w:sz w:val="14"/>
              </w:rPr>
            </w:pPr>
            <w:r w:rsidRPr="00AE0412">
              <w:rPr>
                <w:rFonts w:ascii="Calibri" w:hAnsi="Calibri"/>
                <w:sz w:val="14"/>
              </w:rPr>
              <w:t>31</w:t>
            </w:r>
          </w:p>
        </w:tc>
        <w:tc>
          <w:tcPr>
            <w:tcW w:w="2826" w:type="dxa"/>
            <w:tcBorders>
              <w:top w:val="nil"/>
              <w:left w:val="nil"/>
              <w:bottom w:val="single" w:sz="4" w:space="0" w:color="auto"/>
              <w:right w:val="single" w:sz="4" w:space="0" w:color="auto"/>
            </w:tcBorders>
            <w:vAlign w:val="center"/>
            <w:hideMark/>
          </w:tcPr>
          <w:p w14:paraId="5AF0A29D" w14:textId="77777777" w:rsidR="00AE0412" w:rsidRPr="00AE0412" w:rsidRDefault="00AE0412" w:rsidP="00836892">
            <w:pPr>
              <w:spacing w:after="0" w:line="240" w:lineRule="auto"/>
              <w:rPr>
                <w:rFonts w:ascii="Calibri" w:hAnsi="Calibri"/>
                <w:sz w:val="14"/>
              </w:rPr>
            </w:pPr>
            <w:r w:rsidRPr="00AE0412">
              <w:rPr>
                <w:rFonts w:ascii="Calibri" w:hAnsi="Calibri"/>
                <w:sz w:val="14"/>
              </w:rPr>
              <w:t>Currently which of the following best describes how many MassHealth members in your practice are receiving care coordination services from a MassHealth designated Community Partner?</w:t>
            </w:r>
          </w:p>
        </w:tc>
        <w:tc>
          <w:tcPr>
            <w:tcW w:w="2377" w:type="dxa"/>
            <w:tcBorders>
              <w:top w:val="nil"/>
              <w:left w:val="nil"/>
              <w:bottom w:val="single" w:sz="4" w:space="0" w:color="auto"/>
              <w:right w:val="single" w:sz="4" w:space="0" w:color="auto"/>
            </w:tcBorders>
            <w:vAlign w:val="center"/>
            <w:hideMark/>
          </w:tcPr>
          <w:p w14:paraId="5C9B564C"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Very few  (1) </w:t>
            </w:r>
            <w:r w:rsidRPr="00AE0412">
              <w:rPr>
                <w:rFonts w:ascii="Calibri" w:hAnsi="Calibri"/>
                <w:sz w:val="14"/>
              </w:rPr>
              <w:br/>
              <w:t xml:space="preserve"> More than very few, but not many  (2) </w:t>
            </w:r>
            <w:r w:rsidRPr="00AE0412">
              <w:rPr>
                <w:rFonts w:ascii="Calibri" w:hAnsi="Calibri"/>
                <w:sz w:val="14"/>
              </w:rPr>
              <w:br/>
              <w:t xml:space="preserve">About half  (3) </w:t>
            </w:r>
            <w:r w:rsidRPr="00AE0412">
              <w:rPr>
                <w:rFonts w:ascii="Calibri" w:hAnsi="Calibri"/>
                <w:sz w:val="14"/>
              </w:rPr>
              <w:br/>
              <w:t xml:space="preserve">A majority  (4) </w:t>
            </w:r>
            <w:r w:rsidRPr="00AE0412">
              <w:rPr>
                <w:rFonts w:ascii="Calibri" w:hAnsi="Calibri"/>
                <w:sz w:val="14"/>
              </w:rPr>
              <w:br/>
              <w:t xml:space="preserve">Nearly all  (5) </w:t>
            </w:r>
          </w:p>
          <w:p w14:paraId="4E4A85B7"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 I don't know/I'm not aware</w:t>
            </w:r>
            <w:r w:rsidRPr="00AE0412">
              <w:rPr>
                <w:rFonts w:ascii="Calibri" w:hAnsi="Calibri" w:cs="Calibri"/>
                <w:sz w:val="14"/>
                <w:szCs w:val="14"/>
              </w:rPr>
              <w:t>)</w:t>
            </w:r>
            <w:r w:rsidRPr="00AE0412">
              <w:rPr>
                <w:rFonts w:ascii="Calibri" w:hAnsi="Calibri"/>
                <w:sz w:val="14"/>
              </w:rPr>
              <w:t xml:space="preserve"> </w:t>
            </w:r>
          </w:p>
        </w:tc>
        <w:tc>
          <w:tcPr>
            <w:tcW w:w="671" w:type="dxa"/>
            <w:tcBorders>
              <w:top w:val="nil"/>
              <w:left w:val="nil"/>
              <w:bottom w:val="single" w:sz="4" w:space="0" w:color="auto"/>
              <w:right w:val="single" w:sz="4" w:space="0" w:color="auto"/>
            </w:tcBorders>
            <w:noWrap/>
            <w:vAlign w:val="center"/>
            <w:hideMark/>
          </w:tcPr>
          <w:p w14:paraId="1BF88ABC"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28EF0C30"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75B3689F"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11%</w:t>
            </w:r>
          </w:p>
        </w:tc>
        <w:tc>
          <w:tcPr>
            <w:tcW w:w="575" w:type="dxa"/>
            <w:tcBorders>
              <w:top w:val="nil"/>
              <w:left w:val="nil"/>
              <w:bottom w:val="single" w:sz="4" w:space="0" w:color="auto"/>
              <w:right w:val="single" w:sz="4" w:space="0" w:color="auto"/>
            </w:tcBorders>
            <w:noWrap/>
            <w:vAlign w:val="center"/>
            <w:hideMark/>
          </w:tcPr>
          <w:p w14:paraId="7EC19E22"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44%</w:t>
            </w:r>
          </w:p>
        </w:tc>
        <w:tc>
          <w:tcPr>
            <w:tcW w:w="575" w:type="dxa"/>
            <w:tcBorders>
              <w:top w:val="nil"/>
              <w:left w:val="nil"/>
              <w:bottom w:val="single" w:sz="4" w:space="0" w:color="auto"/>
              <w:right w:val="single" w:sz="4" w:space="0" w:color="auto"/>
            </w:tcBorders>
            <w:noWrap/>
            <w:vAlign w:val="center"/>
            <w:hideMark/>
          </w:tcPr>
          <w:p w14:paraId="64DC80A6"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480" w:type="dxa"/>
            <w:tcBorders>
              <w:top w:val="nil"/>
              <w:left w:val="nil"/>
              <w:bottom w:val="single" w:sz="4" w:space="0" w:color="auto"/>
              <w:right w:val="single" w:sz="4" w:space="0" w:color="auto"/>
            </w:tcBorders>
            <w:shd w:val="clear" w:color="auto" w:fill="757171"/>
            <w:noWrap/>
            <w:vAlign w:val="center"/>
            <w:hideMark/>
          </w:tcPr>
          <w:p w14:paraId="7A405BB5"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20B352E"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5303D417" w14:textId="77777777" w:rsidR="00AE0412" w:rsidRPr="00AE0412" w:rsidRDefault="00AE0412" w:rsidP="00836892">
            <w:pPr>
              <w:spacing w:after="0" w:line="240" w:lineRule="auto"/>
              <w:jc w:val="center"/>
              <w:rPr>
                <w:rFonts w:ascii="Calibri" w:hAnsi="Calibri"/>
                <w:sz w:val="16"/>
              </w:rPr>
            </w:pPr>
            <w:r w:rsidRPr="00AE0412">
              <w:rPr>
                <w:rFonts w:cs="Arial"/>
                <w:sz w:val="14"/>
                <w:szCs w:val="14"/>
              </w:rPr>
              <w:t>33%</w:t>
            </w:r>
          </w:p>
        </w:tc>
      </w:tr>
      <w:tr w:rsidR="00AE0412" w:rsidRPr="00AE0412" w14:paraId="5DB10791" w14:textId="77777777" w:rsidTr="00836892">
        <w:trPr>
          <w:trHeight w:val="788"/>
        </w:trPr>
        <w:tc>
          <w:tcPr>
            <w:tcW w:w="793" w:type="dxa"/>
            <w:tcBorders>
              <w:top w:val="nil"/>
              <w:left w:val="single" w:sz="4" w:space="0" w:color="auto"/>
              <w:bottom w:val="single" w:sz="4" w:space="0" w:color="auto"/>
              <w:right w:val="single" w:sz="4" w:space="0" w:color="auto"/>
            </w:tcBorders>
            <w:noWrap/>
            <w:vAlign w:val="center"/>
            <w:hideMark/>
          </w:tcPr>
          <w:p w14:paraId="0B4E6300" w14:textId="77777777" w:rsidR="00AE0412" w:rsidRPr="00AE0412" w:rsidRDefault="00AE0412" w:rsidP="00836892">
            <w:pPr>
              <w:spacing w:after="0" w:line="240" w:lineRule="auto"/>
              <w:jc w:val="center"/>
              <w:rPr>
                <w:rFonts w:ascii="Calibri" w:hAnsi="Calibri"/>
                <w:sz w:val="14"/>
              </w:rPr>
            </w:pPr>
            <w:r w:rsidRPr="00AE0412">
              <w:rPr>
                <w:rFonts w:ascii="Calibri" w:hAnsi="Calibri"/>
                <w:sz w:val="14"/>
              </w:rPr>
              <w:t>32</w:t>
            </w:r>
          </w:p>
        </w:tc>
        <w:tc>
          <w:tcPr>
            <w:tcW w:w="2826" w:type="dxa"/>
            <w:tcBorders>
              <w:top w:val="nil"/>
              <w:left w:val="nil"/>
              <w:bottom w:val="single" w:sz="4" w:space="0" w:color="auto"/>
              <w:right w:val="single" w:sz="4" w:space="0" w:color="auto"/>
            </w:tcBorders>
            <w:vAlign w:val="center"/>
            <w:hideMark/>
          </w:tcPr>
          <w:p w14:paraId="5938ABC0"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How frequently have clinicians, staff and/or administrators interacted with Community Partner organization staff in coordinating these patients’ care? </w:t>
            </w:r>
          </w:p>
        </w:tc>
        <w:tc>
          <w:tcPr>
            <w:tcW w:w="2377" w:type="dxa"/>
            <w:tcBorders>
              <w:top w:val="nil"/>
              <w:left w:val="nil"/>
              <w:bottom w:val="single" w:sz="4" w:space="0" w:color="auto"/>
              <w:right w:val="single" w:sz="4" w:space="0" w:color="auto"/>
            </w:tcBorders>
            <w:vAlign w:val="center"/>
            <w:hideMark/>
          </w:tcPr>
          <w:p w14:paraId="6E21B9CB" w14:textId="77777777" w:rsidR="00AE0412" w:rsidRPr="00AE0412" w:rsidRDefault="00AE0412" w:rsidP="00836892">
            <w:pPr>
              <w:spacing w:after="0" w:line="240" w:lineRule="auto"/>
              <w:rPr>
                <w:rFonts w:ascii="Calibri" w:hAnsi="Calibri"/>
                <w:sz w:val="14"/>
              </w:rPr>
            </w:pPr>
            <w:r w:rsidRPr="00AE0412">
              <w:rPr>
                <w:rFonts w:ascii="Calibri" w:hAnsi="Calibri"/>
                <w:sz w:val="14"/>
              </w:rPr>
              <w:t xml:space="preserve">Almost Never  (1) </w:t>
            </w:r>
            <w:r w:rsidRPr="00AE0412">
              <w:rPr>
                <w:rFonts w:ascii="Calibri" w:hAnsi="Calibri"/>
                <w:sz w:val="14"/>
              </w:rPr>
              <w:br/>
              <w:t xml:space="preserve">Rarely   (2) </w:t>
            </w:r>
            <w:r w:rsidRPr="00AE0412">
              <w:rPr>
                <w:rFonts w:ascii="Calibri" w:hAnsi="Calibri"/>
                <w:sz w:val="14"/>
              </w:rPr>
              <w:br/>
              <w:t xml:space="preserve">Sometimes   (3) </w:t>
            </w:r>
            <w:r w:rsidRPr="00AE0412">
              <w:rPr>
                <w:rFonts w:ascii="Calibri" w:hAnsi="Calibri"/>
                <w:sz w:val="14"/>
              </w:rPr>
              <w:br/>
              <w:t xml:space="preserve">Often   (4) </w:t>
            </w:r>
            <w:r w:rsidRPr="00AE0412">
              <w:rPr>
                <w:rFonts w:ascii="Calibri" w:hAnsi="Calibri"/>
                <w:sz w:val="14"/>
              </w:rPr>
              <w:br/>
              <w:t xml:space="preserve">Almost Always  (5) </w:t>
            </w:r>
            <w:r w:rsidRPr="00AE0412">
              <w:rPr>
                <w:rFonts w:ascii="Calibri" w:hAnsi="Calibri"/>
                <w:sz w:val="14"/>
              </w:rPr>
              <w:br/>
              <w:t xml:space="preserve">Don’t know </w:t>
            </w:r>
          </w:p>
        </w:tc>
        <w:tc>
          <w:tcPr>
            <w:tcW w:w="671" w:type="dxa"/>
            <w:tcBorders>
              <w:top w:val="nil"/>
              <w:left w:val="nil"/>
              <w:bottom w:val="single" w:sz="4" w:space="0" w:color="auto"/>
              <w:right w:val="single" w:sz="4" w:space="0" w:color="auto"/>
            </w:tcBorders>
            <w:noWrap/>
            <w:vAlign w:val="center"/>
            <w:hideMark/>
          </w:tcPr>
          <w:p w14:paraId="1EE180CE"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4C173394"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31229F51"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17%</w:t>
            </w:r>
          </w:p>
        </w:tc>
        <w:tc>
          <w:tcPr>
            <w:tcW w:w="575" w:type="dxa"/>
            <w:tcBorders>
              <w:top w:val="nil"/>
              <w:left w:val="nil"/>
              <w:bottom w:val="single" w:sz="4" w:space="0" w:color="auto"/>
              <w:right w:val="single" w:sz="4" w:space="0" w:color="auto"/>
            </w:tcBorders>
            <w:noWrap/>
            <w:vAlign w:val="center"/>
            <w:hideMark/>
          </w:tcPr>
          <w:p w14:paraId="1846A525"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93A3130"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67%</w:t>
            </w:r>
          </w:p>
        </w:tc>
        <w:tc>
          <w:tcPr>
            <w:tcW w:w="480" w:type="dxa"/>
            <w:tcBorders>
              <w:top w:val="nil"/>
              <w:left w:val="nil"/>
              <w:bottom w:val="single" w:sz="4" w:space="0" w:color="auto"/>
              <w:right w:val="single" w:sz="4" w:space="0" w:color="auto"/>
            </w:tcBorders>
            <w:shd w:val="clear" w:color="auto" w:fill="757171"/>
            <w:noWrap/>
            <w:vAlign w:val="center"/>
            <w:hideMark/>
          </w:tcPr>
          <w:p w14:paraId="787DF9D7"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13E6B388"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148216CA" w14:textId="77777777" w:rsidR="00AE0412" w:rsidRPr="00AE0412" w:rsidRDefault="00AE0412" w:rsidP="00836892">
            <w:pPr>
              <w:spacing w:after="0" w:line="240" w:lineRule="auto"/>
              <w:jc w:val="center"/>
              <w:rPr>
                <w:rFonts w:ascii="Calibri" w:hAnsi="Calibri"/>
                <w:sz w:val="16"/>
              </w:rPr>
            </w:pPr>
            <w:r w:rsidRPr="00AE0412">
              <w:rPr>
                <w:rFonts w:cs="Arial"/>
                <w:sz w:val="14"/>
                <w:szCs w:val="14"/>
              </w:rPr>
              <w:t>17%</w:t>
            </w:r>
          </w:p>
        </w:tc>
      </w:tr>
      <w:tr w:rsidR="00AE0412" w:rsidRPr="00AE0412" w14:paraId="2D830FB5" w14:textId="77777777" w:rsidTr="00836892">
        <w:trPr>
          <w:trHeight w:val="1151"/>
        </w:trPr>
        <w:tc>
          <w:tcPr>
            <w:tcW w:w="793" w:type="dxa"/>
            <w:tcBorders>
              <w:top w:val="nil"/>
              <w:left w:val="single" w:sz="4" w:space="0" w:color="auto"/>
              <w:bottom w:val="single" w:sz="4" w:space="0" w:color="auto"/>
              <w:right w:val="single" w:sz="4" w:space="0" w:color="auto"/>
            </w:tcBorders>
            <w:noWrap/>
            <w:vAlign w:val="center"/>
            <w:hideMark/>
          </w:tcPr>
          <w:p w14:paraId="6B7C2AC0" w14:textId="77777777" w:rsidR="00AE0412" w:rsidRPr="00AE0412" w:rsidRDefault="00AE0412" w:rsidP="00836892">
            <w:pPr>
              <w:spacing w:after="0" w:line="240" w:lineRule="auto"/>
              <w:jc w:val="center"/>
              <w:rPr>
                <w:rFonts w:ascii="Calibri" w:hAnsi="Calibri"/>
                <w:sz w:val="14"/>
              </w:rPr>
            </w:pPr>
            <w:r w:rsidRPr="00AE0412">
              <w:rPr>
                <w:rFonts w:ascii="Calibri" w:hAnsi="Calibri"/>
                <w:sz w:val="14"/>
              </w:rPr>
              <w:lastRenderedPageBreak/>
              <w:t>33</w:t>
            </w:r>
          </w:p>
        </w:tc>
        <w:tc>
          <w:tcPr>
            <w:tcW w:w="2826" w:type="dxa"/>
            <w:tcBorders>
              <w:top w:val="nil"/>
              <w:left w:val="nil"/>
              <w:bottom w:val="single" w:sz="4" w:space="0" w:color="auto"/>
              <w:right w:val="single" w:sz="4" w:space="0" w:color="auto"/>
            </w:tcBorders>
            <w:vAlign w:val="center"/>
            <w:hideMark/>
          </w:tcPr>
          <w:p w14:paraId="1581093B" w14:textId="77777777" w:rsidR="00AE0412" w:rsidRPr="00AE0412" w:rsidRDefault="00AE0412" w:rsidP="00836892">
            <w:pPr>
              <w:spacing w:after="0" w:line="240" w:lineRule="auto"/>
              <w:rPr>
                <w:rFonts w:ascii="Calibri" w:hAnsi="Calibri"/>
                <w:sz w:val="14"/>
              </w:rPr>
            </w:pPr>
            <w:r w:rsidRPr="00AE0412">
              <w:rPr>
                <w:rFonts w:ascii="Calibri" w:hAnsi="Calibri"/>
                <w:sz w:val="14"/>
              </w:rPr>
              <w:t>To the best of your knowledge, how has the existence of Community Partners impacted your ability to provide high quality care, for your MassHealth members?</w:t>
            </w:r>
          </w:p>
        </w:tc>
        <w:tc>
          <w:tcPr>
            <w:tcW w:w="2377" w:type="dxa"/>
            <w:tcBorders>
              <w:top w:val="nil"/>
              <w:left w:val="nil"/>
              <w:bottom w:val="single" w:sz="4" w:space="0" w:color="auto"/>
              <w:right w:val="single" w:sz="4" w:space="0" w:color="auto"/>
            </w:tcBorders>
            <w:vAlign w:val="center"/>
            <w:hideMark/>
          </w:tcPr>
          <w:p w14:paraId="124BCB1E" w14:textId="77777777" w:rsidR="00AE0412" w:rsidRPr="00AE0412" w:rsidRDefault="00AE0412" w:rsidP="00836892">
            <w:pPr>
              <w:spacing w:after="0" w:line="240" w:lineRule="auto"/>
              <w:rPr>
                <w:rFonts w:ascii="Calibri" w:hAnsi="Calibri" w:cs="Calibri"/>
                <w:sz w:val="14"/>
                <w:szCs w:val="14"/>
              </w:rPr>
            </w:pPr>
            <w:r w:rsidRPr="00AE0412">
              <w:rPr>
                <w:rFonts w:ascii="Calibri" w:hAnsi="Calibri"/>
                <w:sz w:val="14"/>
              </w:rPr>
              <w:t xml:space="preserve">Has made it harder almost all of the time  (1) </w:t>
            </w:r>
            <w:r w:rsidRPr="00AE0412">
              <w:rPr>
                <w:rFonts w:ascii="Calibri" w:hAnsi="Calibri"/>
                <w:sz w:val="14"/>
              </w:rPr>
              <w:br/>
              <w:t xml:space="preserve">Has made it harder some of the time  (2) </w:t>
            </w:r>
            <w:r w:rsidRPr="00AE0412">
              <w:rPr>
                <w:rFonts w:ascii="Calibri" w:hAnsi="Calibri"/>
                <w:sz w:val="14"/>
              </w:rPr>
              <w:br/>
              <w:t xml:space="preserve">Has made little or no change   (3) </w:t>
            </w:r>
            <w:r w:rsidRPr="00AE0412">
              <w:rPr>
                <w:rFonts w:ascii="Calibri" w:hAnsi="Calibri"/>
                <w:sz w:val="14"/>
              </w:rPr>
              <w:br/>
              <w:t xml:space="preserve">Has made it easier some of the time  (4) </w:t>
            </w:r>
            <w:r w:rsidRPr="00AE0412">
              <w:rPr>
                <w:rFonts w:ascii="Calibri" w:hAnsi="Calibri"/>
                <w:sz w:val="14"/>
              </w:rPr>
              <w:br/>
              <w:t xml:space="preserve">Has made it easier almost all of the time  (5) </w:t>
            </w:r>
            <w:r w:rsidRPr="00AE0412">
              <w:rPr>
                <w:rFonts w:ascii="Calibri" w:hAnsi="Calibri"/>
                <w:sz w:val="14"/>
              </w:rPr>
              <w:br/>
              <w:t xml:space="preserve">Don’t know </w:t>
            </w:r>
          </w:p>
        </w:tc>
        <w:tc>
          <w:tcPr>
            <w:tcW w:w="671" w:type="dxa"/>
            <w:tcBorders>
              <w:top w:val="nil"/>
              <w:left w:val="nil"/>
              <w:bottom w:val="single" w:sz="4" w:space="0" w:color="auto"/>
              <w:right w:val="single" w:sz="4" w:space="0" w:color="auto"/>
            </w:tcBorders>
            <w:noWrap/>
            <w:vAlign w:val="center"/>
            <w:hideMark/>
          </w:tcPr>
          <w:p w14:paraId="00BBF799"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671" w:type="dxa"/>
            <w:tcBorders>
              <w:top w:val="nil"/>
              <w:left w:val="nil"/>
              <w:bottom w:val="single" w:sz="4" w:space="0" w:color="auto"/>
              <w:right w:val="single" w:sz="4" w:space="0" w:color="auto"/>
            </w:tcBorders>
            <w:noWrap/>
            <w:vAlign w:val="center"/>
            <w:hideMark/>
          </w:tcPr>
          <w:p w14:paraId="461656D0"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20D462C"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17%</w:t>
            </w:r>
          </w:p>
        </w:tc>
        <w:tc>
          <w:tcPr>
            <w:tcW w:w="575" w:type="dxa"/>
            <w:tcBorders>
              <w:top w:val="nil"/>
              <w:left w:val="nil"/>
              <w:bottom w:val="single" w:sz="4" w:space="0" w:color="auto"/>
              <w:right w:val="single" w:sz="4" w:space="0" w:color="auto"/>
            </w:tcBorders>
            <w:noWrap/>
            <w:vAlign w:val="center"/>
            <w:hideMark/>
          </w:tcPr>
          <w:p w14:paraId="3249FEC5"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17%</w:t>
            </w:r>
          </w:p>
        </w:tc>
        <w:tc>
          <w:tcPr>
            <w:tcW w:w="575" w:type="dxa"/>
            <w:tcBorders>
              <w:top w:val="nil"/>
              <w:left w:val="nil"/>
              <w:bottom w:val="single" w:sz="4" w:space="0" w:color="auto"/>
              <w:right w:val="single" w:sz="4" w:space="0" w:color="auto"/>
            </w:tcBorders>
            <w:noWrap/>
            <w:vAlign w:val="center"/>
            <w:hideMark/>
          </w:tcPr>
          <w:p w14:paraId="5BBF9DE9" w14:textId="77777777" w:rsidR="00AE0412" w:rsidRPr="00AE0412" w:rsidRDefault="00AE0412" w:rsidP="00836892">
            <w:pPr>
              <w:spacing w:after="0" w:line="240" w:lineRule="auto"/>
              <w:jc w:val="center"/>
              <w:rPr>
                <w:rFonts w:ascii="Calibri" w:hAnsi="Calibri"/>
                <w:sz w:val="16"/>
              </w:rPr>
            </w:pPr>
            <w:r w:rsidRPr="00AE0412">
              <w:rPr>
                <w:rFonts w:cs="Arial"/>
                <w:color w:val="000000"/>
                <w:sz w:val="14"/>
                <w:szCs w:val="14"/>
              </w:rPr>
              <w:t>50%</w:t>
            </w:r>
          </w:p>
        </w:tc>
        <w:tc>
          <w:tcPr>
            <w:tcW w:w="480" w:type="dxa"/>
            <w:tcBorders>
              <w:top w:val="nil"/>
              <w:left w:val="nil"/>
              <w:bottom w:val="single" w:sz="4" w:space="0" w:color="auto"/>
              <w:right w:val="single" w:sz="4" w:space="0" w:color="auto"/>
            </w:tcBorders>
            <w:shd w:val="clear" w:color="auto" w:fill="757171"/>
            <w:noWrap/>
            <w:vAlign w:val="center"/>
            <w:hideMark/>
          </w:tcPr>
          <w:p w14:paraId="6119E562"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981D677" w14:textId="77777777" w:rsidR="00AE0412" w:rsidRPr="00AE0412" w:rsidRDefault="00AE0412" w:rsidP="00836892">
            <w:pPr>
              <w:spacing w:after="0" w:line="240" w:lineRule="auto"/>
              <w:jc w:val="center"/>
              <w:rPr>
                <w:rFonts w:ascii="Calibri" w:hAnsi="Calibri"/>
                <w:sz w:val="16"/>
              </w:rPr>
            </w:pPr>
            <w:r w:rsidRPr="00AE0412">
              <w:rPr>
                <w:rFonts w:asciiTheme="minorHAnsi" w:hAnsiTheme="minorHAnsi" w:cstheme="minorHAnsi"/>
                <w:sz w:val="14"/>
                <w:szCs w:val="14"/>
              </w:rPr>
              <w:t>N/A</w:t>
            </w:r>
          </w:p>
        </w:tc>
        <w:tc>
          <w:tcPr>
            <w:tcW w:w="634" w:type="dxa"/>
            <w:tcBorders>
              <w:top w:val="nil"/>
              <w:left w:val="nil"/>
              <w:bottom w:val="single" w:sz="4" w:space="0" w:color="auto"/>
              <w:right w:val="single" w:sz="4" w:space="0" w:color="auto"/>
            </w:tcBorders>
            <w:noWrap/>
            <w:vAlign w:val="center"/>
            <w:hideMark/>
          </w:tcPr>
          <w:p w14:paraId="450D625B" w14:textId="77777777" w:rsidR="00AE0412" w:rsidRPr="00AE0412" w:rsidRDefault="00AE0412" w:rsidP="00836892">
            <w:pPr>
              <w:spacing w:after="0" w:line="240" w:lineRule="auto"/>
              <w:jc w:val="center"/>
              <w:rPr>
                <w:rFonts w:ascii="Calibri" w:hAnsi="Calibri"/>
                <w:sz w:val="16"/>
              </w:rPr>
            </w:pPr>
            <w:r w:rsidRPr="00AE0412">
              <w:rPr>
                <w:rFonts w:cs="Arial"/>
                <w:sz w:val="14"/>
                <w:szCs w:val="14"/>
              </w:rPr>
              <w:t>17%</w:t>
            </w:r>
          </w:p>
        </w:tc>
      </w:tr>
    </w:tbl>
    <w:p w14:paraId="17FE53A5" w14:textId="77777777" w:rsidR="00AE0412" w:rsidRPr="00AE0412" w:rsidRDefault="00AE0412" w:rsidP="00AE0412">
      <w:pPr>
        <w:spacing w:after="0" w:line="240" w:lineRule="auto"/>
      </w:pPr>
      <w:bookmarkStart w:id="136" w:name="_Toc39046896"/>
      <w:bookmarkStart w:id="137" w:name="_Toc39068526"/>
    </w:p>
    <w:p w14:paraId="12DB9FF6" w14:textId="77777777" w:rsidR="00AE0412" w:rsidRPr="00AE0412" w:rsidRDefault="00AE0412" w:rsidP="00AE0412">
      <w:pPr>
        <w:pStyle w:val="Heading2"/>
        <w:jc w:val="center"/>
        <w:rPr>
          <w:rFonts w:ascii="Arial" w:hAnsi="Arial" w:cs="Arial"/>
          <w:color w:val="auto"/>
        </w:rPr>
      </w:pPr>
      <w:bookmarkStart w:id="138" w:name="_Toc48034861"/>
      <w:bookmarkStart w:id="139" w:name="_Toc57728816"/>
      <w:r w:rsidRPr="00AE0412">
        <w:rPr>
          <w:rFonts w:ascii="Arial" w:hAnsi="Arial" w:cs="Arial"/>
          <w:color w:val="auto"/>
        </w:rPr>
        <w:t>Focus Area: Workforce</w:t>
      </w:r>
      <w:bookmarkEnd w:id="136"/>
      <w:r w:rsidRPr="00AE0412">
        <w:rPr>
          <w:rFonts w:ascii="Arial" w:hAnsi="Arial" w:cs="Arial"/>
          <w:color w:val="auto"/>
        </w:rPr>
        <w:t xml:space="preserve"> Development</w:t>
      </w:r>
      <w:bookmarkEnd w:id="137"/>
      <w:bookmarkEnd w:id="138"/>
      <w:bookmarkEnd w:id="139"/>
    </w:p>
    <w:tbl>
      <w:tblPr>
        <w:tblpPr w:leftFromText="180" w:rightFromText="180" w:bottomFromText="160" w:vertAnchor="text" w:horzAnchor="margin" w:tblpX="-635" w:tblpY="308"/>
        <w:tblW w:w="10581" w:type="dxa"/>
        <w:tblLook w:val="04A0" w:firstRow="1" w:lastRow="0" w:firstColumn="1" w:lastColumn="0" w:noHBand="0" w:noVBand="1"/>
      </w:tblPr>
      <w:tblGrid>
        <w:gridCol w:w="780"/>
        <w:gridCol w:w="2429"/>
        <w:gridCol w:w="3194"/>
        <w:gridCol w:w="546"/>
        <w:gridCol w:w="575"/>
        <w:gridCol w:w="546"/>
        <w:gridCol w:w="546"/>
        <w:gridCol w:w="546"/>
        <w:gridCol w:w="450"/>
        <w:gridCol w:w="450"/>
        <w:gridCol w:w="548"/>
      </w:tblGrid>
      <w:tr w:rsidR="00AE0412" w:rsidRPr="00AE0412" w14:paraId="15A1A78C" w14:textId="77777777" w:rsidTr="00836892">
        <w:trPr>
          <w:trHeight w:val="259"/>
        </w:trPr>
        <w:tc>
          <w:tcPr>
            <w:tcW w:w="78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E944AA1" w14:textId="77777777" w:rsidR="00AE0412" w:rsidRPr="00AE0412" w:rsidRDefault="00AE0412" w:rsidP="00836892">
            <w:pPr>
              <w:spacing w:after="0" w:line="240" w:lineRule="auto"/>
              <w:jc w:val="center"/>
              <w:rPr>
                <w:rFonts w:ascii="Calibri" w:hAnsi="Calibri" w:cs="Calibri"/>
                <w:b/>
                <w:bCs/>
                <w:sz w:val="14"/>
                <w:szCs w:val="14"/>
              </w:rPr>
            </w:pPr>
            <w:r w:rsidRPr="00AE0412">
              <w:rPr>
                <w:rFonts w:ascii="Calibri" w:hAnsi="Calibri" w:cs="Calibri"/>
                <w:b/>
                <w:bCs/>
                <w:sz w:val="14"/>
                <w:szCs w:val="14"/>
              </w:rPr>
              <w:t>Q#</w:t>
            </w:r>
          </w:p>
        </w:tc>
        <w:tc>
          <w:tcPr>
            <w:tcW w:w="2429" w:type="dxa"/>
            <w:tcBorders>
              <w:top w:val="single" w:sz="4" w:space="0" w:color="auto"/>
              <w:left w:val="nil"/>
              <w:bottom w:val="single" w:sz="4" w:space="0" w:color="auto"/>
              <w:right w:val="single" w:sz="4" w:space="0" w:color="auto"/>
            </w:tcBorders>
            <w:shd w:val="clear" w:color="auto" w:fill="D9D9D9"/>
            <w:noWrap/>
            <w:vAlign w:val="center"/>
            <w:hideMark/>
          </w:tcPr>
          <w:p w14:paraId="69FFC70C" w14:textId="77777777" w:rsidR="00AE0412" w:rsidRPr="00AE0412" w:rsidRDefault="00AE0412" w:rsidP="00836892">
            <w:pPr>
              <w:spacing w:after="0" w:line="240" w:lineRule="auto"/>
              <w:jc w:val="center"/>
              <w:rPr>
                <w:rFonts w:ascii="Calibri" w:hAnsi="Calibri" w:cs="Calibri"/>
                <w:b/>
                <w:bCs/>
                <w:sz w:val="14"/>
                <w:szCs w:val="14"/>
              </w:rPr>
            </w:pPr>
            <w:r w:rsidRPr="00AE0412">
              <w:rPr>
                <w:rFonts w:ascii="Calibri" w:hAnsi="Calibri" w:cs="Calibri"/>
                <w:b/>
                <w:bCs/>
                <w:sz w:val="14"/>
                <w:szCs w:val="14"/>
              </w:rPr>
              <w:t>Question</w:t>
            </w:r>
          </w:p>
        </w:tc>
        <w:tc>
          <w:tcPr>
            <w:tcW w:w="3194" w:type="dxa"/>
            <w:tcBorders>
              <w:top w:val="single" w:sz="4" w:space="0" w:color="auto"/>
              <w:left w:val="nil"/>
              <w:bottom w:val="single" w:sz="4" w:space="0" w:color="auto"/>
              <w:right w:val="single" w:sz="4" w:space="0" w:color="auto"/>
            </w:tcBorders>
            <w:shd w:val="clear" w:color="auto" w:fill="D9D9D9"/>
            <w:noWrap/>
            <w:vAlign w:val="center"/>
            <w:hideMark/>
          </w:tcPr>
          <w:p w14:paraId="1483F8EB" w14:textId="77777777" w:rsidR="00AE0412" w:rsidRPr="00AE0412" w:rsidRDefault="00AE0412" w:rsidP="00836892">
            <w:pPr>
              <w:spacing w:after="0" w:line="240" w:lineRule="auto"/>
              <w:jc w:val="center"/>
              <w:rPr>
                <w:rFonts w:ascii="Calibri" w:hAnsi="Calibri" w:cs="Calibri"/>
                <w:b/>
                <w:bCs/>
                <w:sz w:val="14"/>
                <w:szCs w:val="14"/>
              </w:rPr>
            </w:pPr>
            <w:r w:rsidRPr="00AE0412">
              <w:rPr>
                <w:rFonts w:ascii="Calibri" w:hAnsi="Calibri" w:cs="Calibri"/>
                <w:b/>
                <w:bCs/>
                <w:sz w:val="14"/>
                <w:szCs w:val="14"/>
              </w:rPr>
              <w:t>Question Components or Answer Choices</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25F115E1" w14:textId="77777777" w:rsidR="00AE0412" w:rsidRPr="00AE0412" w:rsidRDefault="00AE0412" w:rsidP="00836892">
            <w:pPr>
              <w:spacing w:after="0" w:line="240" w:lineRule="auto"/>
              <w:jc w:val="center"/>
              <w:rPr>
                <w:rFonts w:ascii="Calibri" w:hAnsi="Calibri" w:cs="Calibri"/>
                <w:b/>
                <w:bCs/>
                <w:sz w:val="14"/>
                <w:szCs w:val="14"/>
              </w:rPr>
            </w:pPr>
            <w:r w:rsidRPr="00AE0412">
              <w:rPr>
                <w:rFonts w:ascii="Calibri" w:hAnsi="Calibri" w:cs="Calibri"/>
                <w:b/>
                <w:bCs/>
                <w:sz w:val="14"/>
                <w:szCs w:val="14"/>
              </w:rPr>
              <w:t>1</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2CE12FA8" w14:textId="77777777" w:rsidR="00AE0412" w:rsidRPr="00AE0412" w:rsidRDefault="00AE0412" w:rsidP="00836892">
            <w:pPr>
              <w:spacing w:after="0" w:line="240" w:lineRule="auto"/>
              <w:jc w:val="center"/>
              <w:rPr>
                <w:rFonts w:ascii="Calibri" w:hAnsi="Calibri" w:cs="Calibri"/>
                <w:b/>
                <w:bCs/>
                <w:sz w:val="14"/>
                <w:szCs w:val="14"/>
              </w:rPr>
            </w:pPr>
            <w:r w:rsidRPr="00AE0412">
              <w:rPr>
                <w:rFonts w:ascii="Calibri" w:hAnsi="Calibri" w:cs="Calibri"/>
                <w:b/>
                <w:bCs/>
                <w:sz w:val="14"/>
                <w:szCs w:val="14"/>
              </w:rPr>
              <w:t>2</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55EE0E7B" w14:textId="77777777" w:rsidR="00AE0412" w:rsidRPr="00AE0412" w:rsidRDefault="00AE0412" w:rsidP="00836892">
            <w:pPr>
              <w:spacing w:after="0" w:line="240" w:lineRule="auto"/>
              <w:jc w:val="center"/>
              <w:rPr>
                <w:rFonts w:ascii="Calibri" w:hAnsi="Calibri" w:cs="Calibri"/>
                <w:b/>
                <w:bCs/>
                <w:sz w:val="14"/>
                <w:szCs w:val="14"/>
              </w:rPr>
            </w:pPr>
            <w:r w:rsidRPr="00AE0412">
              <w:rPr>
                <w:rFonts w:ascii="Calibri" w:hAnsi="Calibri" w:cs="Calibri"/>
                <w:b/>
                <w:bCs/>
                <w:sz w:val="14"/>
                <w:szCs w:val="14"/>
              </w:rPr>
              <w:t>3</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28AE6558" w14:textId="77777777" w:rsidR="00AE0412" w:rsidRPr="00AE0412" w:rsidRDefault="00AE0412" w:rsidP="00836892">
            <w:pPr>
              <w:spacing w:after="0" w:line="240" w:lineRule="auto"/>
              <w:jc w:val="center"/>
              <w:rPr>
                <w:rFonts w:ascii="Calibri" w:hAnsi="Calibri" w:cs="Calibri"/>
                <w:b/>
                <w:bCs/>
                <w:sz w:val="14"/>
                <w:szCs w:val="14"/>
              </w:rPr>
            </w:pPr>
            <w:r w:rsidRPr="00AE0412">
              <w:rPr>
                <w:rFonts w:ascii="Calibri" w:hAnsi="Calibri" w:cs="Calibri"/>
                <w:b/>
                <w:bCs/>
                <w:sz w:val="14"/>
                <w:szCs w:val="14"/>
              </w:rPr>
              <w:t>4</w:t>
            </w:r>
          </w:p>
        </w:tc>
        <w:tc>
          <w:tcPr>
            <w:tcW w:w="546" w:type="dxa"/>
            <w:tcBorders>
              <w:top w:val="single" w:sz="4" w:space="0" w:color="auto"/>
              <w:left w:val="nil"/>
              <w:bottom w:val="single" w:sz="4" w:space="0" w:color="auto"/>
              <w:right w:val="single" w:sz="4" w:space="0" w:color="auto"/>
            </w:tcBorders>
            <w:shd w:val="clear" w:color="auto" w:fill="D9D9D9"/>
            <w:noWrap/>
            <w:vAlign w:val="center"/>
            <w:hideMark/>
          </w:tcPr>
          <w:p w14:paraId="4572A095" w14:textId="77777777" w:rsidR="00AE0412" w:rsidRPr="00AE0412" w:rsidRDefault="00AE0412" w:rsidP="00836892">
            <w:pPr>
              <w:spacing w:after="0" w:line="240" w:lineRule="auto"/>
              <w:jc w:val="center"/>
              <w:rPr>
                <w:rFonts w:ascii="Calibri" w:hAnsi="Calibri" w:cs="Calibri"/>
                <w:b/>
                <w:bCs/>
                <w:sz w:val="14"/>
                <w:szCs w:val="14"/>
              </w:rPr>
            </w:pPr>
            <w:r w:rsidRPr="00AE0412">
              <w:rPr>
                <w:rFonts w:ascii="Calibri" w:hAnsi="Calibri" w:cs="Calibri"/>
                <w:b/>
                <w:bCs/>
                <w:sz w:val="14"/>
                <w:szCs w:val="14"/>
              </w:rPr>
              <w:t>5</w:t>
            </w:r>
          </w:p>
        </w:tc>
        <w:tc>
          <w:tcPr>
            <w:tcW w:w="450" w:type="dxa"/>
            <w:tcBorders>
              <w:top w:val="single" w:sz="4" w:space="0" w:color="auto"/>
              <w:left w:val="nil"/>
              <w:bottom w:val="single" w:sz="4" w:space="0" w:color="auto"/>
              <w:right w:val="single" w:sz="4" w:space="0" w:color="auto"/>
            </w:tcBorders>
            <w:shd w:val="clear" w:color="auto" w:fill="D9D9D9"/>
            <w:noWrap/>
            <w:vAlign w:val="center"/>
            <w:hideMark/>
          </w:tcPr>
          <w:p w14:paraId="59875622" w14:textId="77777777" w:rsidR="00AE0412" w:rsidRPr="00AE0412" w:rsidRDefault="00AE0412" w:rsidP="00836892">
            <w:pPr>
              <w:spacing w:after="0" w:line="240" w:lineRule="auto"/>
              <w:jc w:val="center"/>
              <w:rPr>
                <w:rFonts w:ascii="Calibri" w:hAnsi="Calibri" w:cs="Calibri"/>
                <w:b/>
                <w:bCs/>
                <w:sz w:val="14"/>
                <w:szCs w:val="14"/>
              </w:rPr>
            </w:pPr>
            <w:r w:rsidRPr="00AE0412">
              <w:rPr>
                <w:rFonts w:ascii="Calibri" w:hAnsi="Calibri" w:cs="Calibri"/>
                <w:b/>
                <w:bCs/>
                <w:sz w:val="14"/>
                <w:szCs w:val="14"/>
              </w:rPr>
              <w:t>6</w:t>
            </w:r>
          </w:p>
        </w:tc>
        <w:tc>
          <w:tcPr>
            <w:tcW w:w="450" w:type="dxa"/>
            <w:tcBorders>
              <w:top w:val="single" w:sz="4" w:space="0" w:color="auto"/>
              <w:left w:val="nil"/>
              <w:bottom w:val="single" w:sz="4" w:space="0" w:color="auto"/>
              <w:right w:val="single" w:sz="4" w:space="0" w:color="auto"/>
            </w:tcBorders>
            <w:shd w:val="clear" w:color="auto" w:fill="D9D9D9"/>
            <w:noWrap/>
            <w:vAlign w:val="center"/>
            <w:hideMark/>
          </w:tcPr>
          <w:p w14:paraId="380046AB" w14:textId="77777777" w:rsidR="00AE0412" w:rsidRPr="00AE0412" w:rsidRDefault="00AE0412" w:rsidP="00836892">
            <w:pPr>
              <w:spacing w:after="0" w:line="240" w:lineRule="auto"/>
              <w:jc w:val="center"/>
              <w:rPr>
                <w:rFonts w:ascii="Calibri" w:hAnsi="Calibri" w:cs="Calibri"/>
                <w:b/>
                <w:bCs/>
                <w:sz w:val="14"/>
                <w:szCs w:val="14"/>
              </w:rPr>
            </w:pPr>
            <w:r w:rsidRPr="00AE0412">
              <w:rPr>
                <w:rFonts w:ascii="Calibri" w:hAnsi="Calibri" w:cs="Calibri"/>
                <w:b/>
                <w:bCs/>
                <w:sz w:val="14"/>
                <w:szCs w:val="14"/>
              </w:rPr>
              <w:t>7</w:t>
            </w:r>
          </w:p>
        </w:tc>
        <w:tc>
          <w:tcPr>
            <w:tcW w:w="548" w:type="dxa"/>
            <w:tcBorders>
              <w:top w:val="single" w:sz="4" w:space="0" w:color="auto"/>
              <w:left w:val="nil"/>
              <w:bottom w:val="single" w:sz="4" w:space="0" w:color="auto"/>
              <w:right w:val="single" w:sz="4" w:space="0" w:color="auto"/>
            </w:tcBorders>
            <w:shd w:val="clear" w:color="auto" w:fill="D9D9D9"/>
            <w:noWrap/>
            <w:vAlign w:val="center"/>
            <w:hideMark/>
          </w:tcPr>
          <w:p w14:paraId="7DA3F2AC" w14:textId="77777777" w:rsidR="00AE0412" w:rsidRPr="00AE0412" w:rsidRDefault="00AE0412" w:rsidP="00836892">
            <w:pPr>
              <w:spacing w:after="0" w:line="240" w:lineRule="auto"/>
              <w:jc w:val="center"/>
              <w:rPr>
                <w:rFonts w:ascii="Calibri" w:hAnsi="Calibri" w:cs="Calibri"/>
                <w:b/>
                <w:bCs/>
                <w:sz w:val="14"/>
                <w:szCs w:val="14"/>
              </w:rPr>
            </w:pPr>
            <w:r w:rsidRPr="00AE0412">
              <w:rPr>
                <w:rFonts w:ascii="Calibri" w:hAnsi="Calibri" w:cs="Calibri"/>
                <w:b/>
                <w:bCs/>
                <w:sz w:val="14"/>
                <w:szCs w:val="14"/>
              </w:rPr>
              <w:t>Don’t Know</w:t>
            </w:r>
          </w:p>
        </w:tc>
      </w:tr>
      <w:tr w:rsidR="00AE0412" w:rsidRPr="00AE0412" w14:paraId="20E986F1" w14:textId="77777777" w:rsidTr="00836892">
        <w:trPr>
          <w:trHeight w:val="2383"/>
        </w:trPr>
        <w:tc>
          <w:tcPr>
            <w:tcW w:w="780" w:type="dxa"/>
            <w:tcBorders>
              <w:top w:val="nil"/>
              <w:left w:val="single" w:sz="4" w:space="0" w:color="auto"/>
              <w:bottom w:val="single" w:sz="4" w:space="0" w:color="auto"/>
              <w:right w:val="single" w:sz="4" w:space="0" w:color="auto"/>
            </w:tcBorders>
            <w:noWrap/>
            <w:vAlign w:val="center"/>
            <w:hideMark/>
          </w:tcPr>
          <w:p w14:paraId="75A57176" w14:textId="77777777" w:rsidR="00AE0412" w:rsidRPr="00AE0412" w:rsidRDefault="00AE0412" w:rsidP="00836892">
            <w:pPr>
              <w:spacing w:after="0" w:line="240" w:lineRule="auto"/>
              <w:jc w:val="center"/>
              <w:rPr>
                <w:rFonts w:ascii="Calibri" w:hAnsi="Calibri" w:cs="Calibri"/>
                <w:sz w:val="14"/>
                <w:szCs w:val="14"/>
              </w:rPr>
            </w:pPr>
            <w:r w:rsidRPr="00AE0412">
              <w:rPr>
                <w:rFonts w:ascii="Calibri" w:hAnsi="Calibri" w:cs="Calibri"/>
                <w:sz w:val="14"/>
                <w:szCs w:val="14"/>
              </w:rPr>
              <w:t>27</w:t>
            </w:r>
          </w:p>
        </w:tc>
        <w:tc>
          <w:tcPr>
            <w:tcW w:w="2429" w:type="dxa"/>
            <w:tcBorders>
              <w:top w:val="nil"/>
              <w:left w:val="nil"/>
              <w:bottom w:val="single" w:sz="4" w:space="0" w:color="auto"/>
              <w:right w:val="single" w:sz="4" w:space="0" w:color="auto"/>
            </w:tcBorders>
            <w:vAlign w:val="center"/>
            <w:hideMark/>
          </w:tcPr>
          <w:p w14:paraId="66FEA045" w14:textId="77777777" w:rsidR="00AE0412" w:rsidRPr="00AE0412" w:rsidRDefault="00AE0412" w:rsidP="00836892">
            <w:pPr>
              <w:spacing w:after="0" w:line="240" w:lineRule="auto"/>
              <w:rPr>
                <w:rFonts w:ascii="Calibri" w:hAnsi="Calibri" w:cs="Calibri"/>
                <w:sz w:val="14"/>
                <w:szCs w:val="14"/>
              </w:rPr>
            </w:pPr>
            <w:r w:rsidRPr="00AE0412">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194" w:type="dxa"/>
            <w:tcBorders>
              <w:top w:val="nil"/>
              <w:left w:val="nil"/>
              <w:bottom w:val="single" w:sz="4" w:space="0" w:color="auto"/>
              <w:right w:val="single" w:sz="4" w:space="0" w:color="auto"/>
            </w:tcBorders>
            <w:vAlign w:val="center"/>
            <w:hideMark/>
          </w:tcPr>
          <w:p w14:paraId="51576031" w14:textId="55EE0297" w:rsidR="00AE0412" w:rsidRPr="00AE0412" w:rsidRDefault="00AE0412" w:rsidP="00836892">
            <w:pPr>
              <w:spacing w:after="0" w:line="240" w:lineRule="auto"/>
              <w:rPr>
                <w:rFonts w:ascii="Calibri" w:hAnsi="Calibri" w:cs="Calibri"/>
                <w:sz w:val="14"/>
                <w:szCs w:val="14"/>
              </w:rPr>
            </w:pPr>
            <w:r w:rsidRPr="00AE0412">
              <w:rPr>
                <w:rFonts w:ascii="Calibri" w:hAnsi="Calibri" w:cs="Calibri"/>
                <w:sz w:val="14"/>
                <w:szCs w:val="14"/>
              </w:rPr>
              <w:t xml:space="preserve">(1) The MassHealth ACO has provided resources and/or assistance to help recruit providers and/or staff  </w:t>
            </w:r>
            <w:r w:rsidRPr="00AE0412">
              <w:rPr>
                <w:rFonts w:ascii="Calibri" w:hAnsi="Calibri" w:cs="Calibri"/>
                <w:sz w:val="14"/>
                <w:szCs w:val="14"/>
              </w:rPr>
              <w:br/>
              <w:t xml:space="preserve">(2) The MassHealth ACO has provided resources </w:t>
            </w:r>
            <w:r w:rsidRPr="00AE0412">
              <w:rPr>
                <w:rFonts w:ascii="Calibri" w:hAnsi="Calibri" w:cs="Calibri"/>
                <w:sz w:val="14"/>
                <w:szCs w:val="14"/>
              </w:rPr>
              <w:br/>
              <w:t xml:space="preserve">and/or assistance to help train providers and/or staff  </w:t>
            </w:r>
            <w:r w:rsidRPr="00AE0412">
              <w:rPr>
                <w:rFonts w:ascii="Calibri" w:hAnsi="Calibri" w:cs="Calibri"/>
                <w:sz w:val="14"/>
                <w:szCs w:val="14"/>
              </w:rPr>
              <w:br/>
              <w:t xml:space="preserve">(3) Providers and/or staff have taken part in trainings made available directly by MassHealth  </w:t>
            </w:r>
            <w:r w:rsidRPr="00AE0412">
              <w:rPr>
                <w:rFonts w:ascii="Calibri" w:hAnsi="Calibri" w:cs="Calibri"/>
                <w:sz w:val="14"/>
                <w:szCs w:val="14"/>
              </w:rPr>
              <w:br/>
              <w:t>(4) Providers and/or staff have received training focused on behavioral health and long-term services and supports</w:t>
            </w:r>
            <w:r w:rsidR="009F0694">
              <w:rPr>
                <w:rFonts w:ascii="Calibri" w:hAnsi="Calibri" w:cs="Calibri"/>
                <w:sz w:val="14"/>
                <w:szCs w:val="14"/>
              </w:rPr>
              <w:t xml:space="preserve">. </w:t>
            </w:r>
            <w:r w:rsidRPr="00AE0412">
              <w:rPr>
                <w:rFonts w:ascii="Calibri" w:hAnsi="Calibri" w:cs="Calibri"/>
                <w:sz w:val="14"/>
                <w:szCs w:val="14"/>
              </w:rPr>
              <w:br/>
              <w:t>(5) DSRIP Statewide Investments (e.g. Student Loan Repayment Program) have been provided to help in training and/or recruiting</w:t>
            </w:r>
            <w:r w:rsidR="009F0694">
              <w:rPr>
                <w:rFonts w:ascii="Calibri" w:hAnsi="Calibri" w:cs="Calibri"/>
                <w:sz w:val="14"/>
                <w:szCs w:val="14"/>
              </w:rPr>
              <w:t xml:space="preserve">. </w:t>
            </w:r>
          </w:p>
        </w:tc>
        <w:tc>
          <w:tcPr>
            <w:tcW w:w="546" w:type="dxa"/>
            <w:tcBorders>
              <w:top w:val="nil"/>
              <w:left w:val="nil"/>
              <w:bottom w:val="single" w:sz="4" w:space="0" w:color="auto"/>
              <w:right w:val="single" w:sz="4" w:space="0" w:color="auto"/>
            </w:tcBorders>
            <w:noWrap/>
            <w:vAlign w:val="center"/>
            <w:hideMark/>
          </w:tcPr>
          <w:p w14:paraId="20120B93" w14:textId="77777777" w:rsidR="00AE0412" w:rsidRPr="00AE0412" w:rsidRDefault="00AE0412" w:rsidP="00836892">
            <w:pPr>
              <w:spacing w:after="0" w:line="240" w:lineRule="auto"/>
              <w:jc w:val="center"/>
              <w:rPr>
                <w:rFonts w:ascii="Calibri" w:hAnsi="Calibri"/>
                <w:sz w:val="14"/>
              </w:rPr>
            </w:pPr>
            <w:r w:rsidRPr="00AE0412">
              <w:rPr>
                <w:rFonts w:cs="Arial"/>
                <w:color w:val="000000"/>
                <w:sz w:val="14"/>
                <w:szCs w:val="14"/>
              </w:rPr>
              <w:t>38%</w:t>
            </w:r>
          </w:p>
        </w:tc>
        <w:tc>
          <w:tcPr>
            <w:tcW w:w="546" w:type="dxa"/>
            <w:tcBorders>
              <w:top w:val="nil"/>
              <w:left w:val="nil"/>
              <w:bottom w:val="single" w:sz="4" w:space="0" w:color="auto"/>
              <w:right w:val="single" w:sz="4" w:space="0" w:color="auto"/>
            </w:tcBorders>
            <w:noWrap/>
            <w:vAlign w:val="center"/>
            <w:hideMark/>
          </w:tcPr>
          <w:p w14:paraId="6F52BCB9" w14:textId="77777777" w:rsidR="00AE0412" w:rsidRPr="00AE0412" w:rsidRDefault="00AE0412" w:rsidP="00836892">
            <w:pPr>
              <w:spacing w:after="0" w:line="240" w:lineRule="auto"/>
              <w:jc w:val="center"/>
              <w:rPr>
                <w:rFonts w:ascii="Calibri" w:hAnsi="Calibri"/>
                <w:sz w:val="14"/>
              </w:rPr>
            </w:pPr>
            <w:r w:rsidRPr="00AE0412">
              <w:rPr>
                <w:rFonts w:cs="Arial"/>
                <w:color w:val="000000"/>
                <w:sz w:val="14"/>
                <w:szCs w:val="14"/>
              </w:rPr>
              <w:t>100%</w:t>
            </w:r>
          </w:p>
        </w:tc>
        <w:tc>
          <w:tcPr>
            <w:tcW w:w="546" w:type="dxa"/>
            <w:tcBorders>
              <w:top w:val="nil"/>
              <w:left w:val="nil"/>
              <w:bottom w:val="single" w:sz="4" w:space="0" w:color="auto"/>
              <w:right w:val="single" w:sz="4" w:space="0" w:color="auto"/>
            </w:tcBorders>
            <w:noWrap/>
            <w:vAlign w:val="center"/>
            <w:hideMark/>
          </w:tcPr>
          <w:p w14:paraId="541EF97F" w14:textId="77777777" w:rsidR="00AE0412" w:rsidRPr="00AE0412" w:rsidRDefault="00AE0412" w:rsidP="00836892">
            <w:pPr>
              <w:spacing w:after="0" w:line="240" w:lineRule="auto"/>
              <w:jc w:val="center"/>
              <w:rPr>
                <w:rFonts w:ascii="Calibri" w:hAnsi="Calibri"/>
                <w:sz w:val="14"/>
              </w:rPr>
            </w:pPr>
            <w:r w:rsidRPr="00AE0412">
              <w:rPr>
                <w:rFonts w:cs="Arial"/>
                <w:color w:val="000000"/>
                <w:sz w:val="14"/>
                <w:szCs w:val="14"/>
              </w:rPr>
              <w:t>63%</w:t>
            </w:r>
          </w:p>
        </w:tc>
        <w:tc>
          <w:tcPr>
            <w:tcW w:w="546" w:type="dxa"/>
            <w:tcBorders>
              <w:top w:val="nil"/>
              <w:left w:val="nil"/>
              <w:bottom w:val="single" w:sz="4" w:space="0" w:color="auto"/>
              <w:right w:val="single" w:sz="4" w:space="0" w:color="auto"/>
            </w:tcBorders>
            <w:noWrap/>
            <w:vAlign w:val="center"/>
            <w:hideMark/>
          </w:tcPr>
          <w:p w14:paraId="43565361" w14:textId="77777777" w:rsidR="00AE0412" w:rsidRPr="00AE0412" w:rsidRDefault="00AE0412" w:rsidP="00836892">
            <w:pPr>
              <w:spacing w:after="0" w:line="240" w:lineRule="auto"/>
              <w:jc w:val="center"/>
              <w:rPr>
                <w:rFonts w:ascii="Calibri" w:hAnsi="Calibri"/>
                <w:sz w:val="14"/>
              </w:rPr>
            </w:pPr>
            <w:r w:rsidRPr="00AE0412">
              <w:rPr>
                <w:rFonts w:cs="Arial"/>
                <w:color w:val="000000"/>
                <w:sz w:val="14"/>
                <w:szCs w:val="14"/>
              </w:rPr>
              <w:t>50%</w:t>
            </w:r>
          </w:p>
        </w:tc>
        <w:tc>
          <w:tcPr>
            <w:tcW w:w="546" w:type="dxa"/>
            <w:tcBorders>
              <w:top w:val="nil"/>
              <w:left w:val="nil"/>
              <w:bottom w:val="single" w:sz="4" w:space="0" w:color="auto"/>
              <w:right w:val="single" w:sz="4" w:space="0" w:color="auto"/>
            </w:tcBorders>
            <w:noWrap/>
            <w:vAlign w:val="center"/>
            <w:hideMark/>
          </w:tcPr>
          <w:p w14:paraId="61C98CB3" w14:textId="77777777" w:rsidR="00AE0412" w:rsidRPr="00AE0412" w:rsidRDefault="00AE0412" w:rsidP="00836892">
            <w:pPr>
              <w:spacing w:after="0" w:line="240" w:lineRule="auto"/>
              <w:jc w:val="center"/>
              <w:rPr>
                <w:rFonts w:ascii="Calibri" w:hAnsi="Calibri"/>
                <w:sz w:val="14"/>
              </w:rPr>
            </w:pPr>
            <w:r w:rsidRPr="00AE0412">
              <w:rPr>
                <w:rFonts w:cs="Arial"/>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0C278E6A" w14:textId="77777777" w:rsidR="00AE0412" w:rsidRPr="00AE0412" w:rsidRDefault="00AE0412" w:rsidP="00836892">
            <w:pPr>
              <w:spacing w:after="0" w:line="240" w:lineRule="auto"/>
              <w:jc w:val="center"/>
              <w:rPr>
                <w:rFonts w:ascii="Calibri" w:hAnsi="Calibri"/>
                <w:sz w:val="14"/>
              </w:rPr>
            </w:pPr>
            <w:r w:rsidRPr="00AE0412">
              <w:rPr>
                <w:rFonts w:cs="Arial"/>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648F34C0" w14:textId="77777777" w:rsidR="00AE0412" w:rsidRPr="00AE0412" w:rsidRDefault="00AE0412" w:rsidP="00836892">
            <w:pPr>
              <w:spacing w:after="0" w:line="240" w:lineRule="auto"/>
              <w:jc w:val="center"/>
              <w:rPr>
                <w:rFonts w:ascii="Calibri" w:hAnsi="Calibri"/>
                <w:sz w:val="14"/>
              </w:rPr>
            </w:pPr>
            <w:r w:rsidRPr="00AE0412">
              <w:rPr>
                <w:rFonts w:cs="Arial"/>
                <w:sz w:val="14"/>
                <w:szCs w:val="14"/>
              </w:rPr>
              <w:t>N/A</w:t>
            </w:r>
          </w:p>
        </w:tc>
        <w:tc>
          <w:tcPr>
            <w:tcW w:w="548" w:type="dxa"/>
            <w:tcBorders>
              <w:top w:val="nil"/>
              <w:left w:val="nil"/>
              <w:bottom w:val="single" w:sz="4" w:space="0" w:color="auto"/>
              <w:right w:val="single" w:sz="4" w:space="0" w:color="auto"/>
            </w:tcBorders>
            <w:shd w:val="clear" w:color="auto" w:fill="757171"/>
            <w:noWrap/>
            <w:vAlign w:val="center"/>
            <w:hideMark/>
          </w:tcPr>
          <w:p w14:paraId="64E78516" w14:textId="77777777" w:rsidR="00AE0412" w:rsidRPr="00AE0412" w:rsidRDefault="00AE0412" w:rsidP="00836892">
            <w:pPr>
              <w:spacing w:after="0" w:line="240" w:lineRule="auto"/>
              <w:jc w:val="center"/>
              <w:rPr>
                <w:rFonts w:ascii="Calibri" w:hAnsi="Calibri"/>
                <w:sz w:val="14"/>
              </w:rPr>
            </w:pPr>
            <w:r w:rsidRPr="00AE0412">
              <w:rPr>
                <w:rFonts w:cs="Arial"/>
                <w:sz w:val="14"/>
                <w:szCs w:val="14"/>
              </w:rPr>
              <w:t>N/A</w:t>
            </w:r>
          </w:p>
        </w:tc>
      </w:tr>
    </w:tbl>
    <w:p w14:paraId="39EA9F3F" w14:textId="77777777" w:rsidR="00AE0412" w:rsidRPr="00AE0412" w:rsidRDefault="00AE0412" w:rsidP="00AE0412">
      <w:pPr>
        <w:pStyle w:val="Heading2"/>
        <w:spacing w:after="160"/>
        <w:jc w:val="center"/>
        <w:rPr>
          <w:rFonts w:ascii="Arial" w:hAnsi="Arial" w:cs="Arial"/>
          <w:color w:val="auto"/>
        </w:rPr>
      </w:pPr>
      <w:bookmarkStart w:id="140" w:name="_Toc39046897"/>
      <w:bookmarkStart w:id="141" w:name="_Toc39068527"/>
      <w:bookmarkStart w:id="142" w:name="_Toc48034862"/>
      <w:bookmarkStart w:id="143" w:name="_Toc57728817"/>
      <w:r w:rsidRPr="00AE0412">
        <w:rPr>
          <w:rFonts w:ascii="Arial" w:hAnsi="Arial" w:cs="Arial"/>
          <w:color w:val="auto"/>
        </w:rPr>
        <w:t xml:space="preserve">Focus Area: </w:t>
      </w:r>
      <w:bookmarkEnd w:id="140"/>
      <w:r w:rsidRPr="00AE0412">
        <w:rPr>
          <w:rFonts w:ascii="Arial" w:hAnsi="Arial" w:cs="Arial"/>
          <w:color w:val="auto"/>
        </w:rPr>
        <w:t>Health Information Technology and Exchange</w:t>
      </w:r>
      <w:bookmarkEnd w:id="141"/>
      <w:bookmarkEnd w:id="142"/>
      <w:bookmarkEnd w:id="143"/>
    </w:p>
    <w:tbl>
      <w:tblPr>
        <w:tblW w:w="10590" w:type="dxa"/>
        <w:tblInd w:w="-635" w:type="dxa"/>
        <w:tblLayout w:type="fixed"/>
        <w:tblLook w:val="04A0" w:firstRow="1" w:lastRow="0" w:firstColumn="1" w:lastColumn="0" w:noHBand="0" w:noVBand="1"/>
      </w:tblPr>
      <w:tblGrid>
        <w:gridCol w:w="836"/>
        <w:gridCol w:w="2278"/>
        <w:gridCol w:w="2759"/>
        <w:gridCol w:w="623"/>
        <w:gridCol w:w="534"/>
        <w:gridCol w:w="534"/>
        <w:gridCol w:w="623"/>
        <w:gridCol w:w="534"/>
        <w:gridCol w:w="534"/>
        <w:gridCol w:w="534"/>
        <w:gridCol w:w="801"/>
      </w:tblGrid>
      <w:tr w:rsidR="00920402" w:rsidRPr="00AE0412" w14:paraId="106C516B" w14:textId="77777777" w:rsidTr="00836892">
        <w:trPr>
          <w:trHeight w:val="186"/>
        </w:trPr>
        <w:tc>
          <w:tcPr>
            <w:tcW w:w="837"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8EC099A"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Q#</w:t>
            </w:r>
          </w:p>
        </w:tc>
        <w:tc>
          <w:tcPr>
            <w:tcW w:w="2278" w:type="dxa"/>
            <w:tcBorders>
              <w:top w:val="single" w:sz="4" w:space="0" w:color="auto"/>
              <w:left w:val="nil"/>
              <w:bottom w:val="single" w:sz="4" w:space="0" w:color="auto"/>
              <w:right w:val="single" w:sz="4" w:space="0" w:color="auto"/>
            </w:tcBorders>
            <w:shd w:val="clear" w:color="auto" w:fill="D9D9D9"/>
            <w:noWrap/>
            <w:vAlign w:val="center"/>
            <w:hideMark/>
          </w:tcPr>
          <w:p w14:paraId="1239515C"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Question</w:t>
            </w:r>
          </w:p>
        </w:tc>
        <w:tc>
          <w:tcPr>
            <w:tcW w:w="2759" w:type="dxa"/>
            <w:tcBorders>
              <w:top w:val="single" w:sz="4" w:space="0" w:color="auto"/>
              <w:left w:val="nil"/>
              <w:bottom w:val="single" w:sz="4" w:space="0" w:color="auto"/>
              <w:right w:val="single" w:sz="4" w:space="0" w:color="auto"/>
            </w:tcBorders>
            <w:shd w:val="clear" w:color="auto" w:fill="D9D9D9"/>
            <w:vAlign w:val="center"/>
            <w:hideMark/>
          </w:tcPr>
          <w:p w14:paraId="3BF2E600"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Calibri" w:hAnsi="Calibri" w:cs="Calibri"/>
                <w:b/>
                <w:bCs/>
                <w:sz w:val="14"/>
                <w:szCs w:val="14"/>
              </w:rPr>
              <w:t>Question Components or Answer Choices</w:t>
            </w:r>
          </w:p>
        </w:tc>
        <w:tc>
          <w:tcPr>
            <w:tcW w:w="623"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06E74F3"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1</w:t>
            </w:r>
          </w:p>
        </w:tc>
        <w:tc>
          <w:tcPr>
            <w:tcW w:w="534" w:type="dxa"/>
            <w:tcBorders>
              <w:top w:val="single" w:sz="4" w:space="0" w:color="auto"/>
              <w:left w:val="nil"/>
              <w:bottom w:val="single" w:sz="4" w:space="0" w:color="auto"/>
              <w:right w:val="single" w:sz="4" w:space="0" w:color="auto"/>
            </w:tcBorders>
            <w:shd w:val="clear" w:color="auto" w:fill="D9D9D9"/>
            <w:noWrap/>
            <w:vAlign w:val="center"/>
            <w:hideMark/>
          </w:tcPr>
          <w:p w14:paraId="58897E25"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2</w:t>
            </w:r>
          </w:p>
        </w:tc>
        <w:tc>
          <w:tcPr>
            <w:tcW w:w="534" w:type="dxa"/>
            <w:tcBorders>
              <w:top w:val="single" w:sz="4" w:space="0" w:color="auto"/>
              <w:left w:val="nil"/>
              <w:bottom w:val="single" w:sz="4" w:space="0" w:color="auto"/>
              <w:right w:val="single" w:sz="4" w:space="0" w:color="auto"/>
            </w:tcBorders>
            <w:shd w:val="clear" w:color="auto" w:fill="D9D9D9"/>
            <w:noWrap/>
            <w:vAlign w:val="center"/>
            <w:hideMark/>
          </w:tcPr>
          <w:p w14:paraId="2DB932A0"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3</w:t>
            </w:r>
          </w:p>
        </w:tc>
        <w:tc>
          <w:tcPr>
            <w:tcW w:w="623" w:type="dxa"/>
            <w:tcBorders>
              <w:top w:val="single" w:sz="4" w:space="0" w:color="auto"/>
              <w:left w:val="nil"/>
              <w:bottom w:val="single" w:sz="4" w:space="0" w:color="auto"/>
              <w:right w:val="single" w:sz="4" w:space="0" w:color="auto"/>
            </w:tcBorders>
            <w:shd w:val="clear" w:color="auto" w:fill="D9D9D9"/>
            <w:noWrap/>
            <w:vAlign w:val="center"/>
            <w:hideMark/>
          </w:tcPr>
          <w:p w14:paraId="34D7EE28"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4</w:t>
            </w:r>
          </w:p>
        </w:tc>
        <w:tc>
          <w:tcPr>
            <w:tcW w:w="534" w:type="dxa"/>
            <w:tcBorders>
              <w:top w:val="single" w:sz="4" w:space="0" w:color="auto"/>
              <w:left w:val="nil"/>
              <w:bottom w:val="single" w:sz="4" w:space="0" w:color="auto"/>
              <w:right w:val="single" w:sz="4" w:space="0" w:color="auto"/>
            </w:tcBorders>
            <w:shd w:val="clear" w:color="auto" w:fill="D9D9D9"/>
            <w:noWrap/>
            <w:vAlign w:val="center"/>
            <w:hideMark/>
          </w:tcPr>
          <w:p w14:paraId="5AD839B0"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5</w:t>
            </w:r>
          </w:p>
        </w:tc>
        <w:tc>
          <w:tcPr>
            <w:tcW w:w="534" w:type="dxa"/>
            <w:tcBorders>
              <w:top w:val="single" w:sz="4" w:space="0" w:color="auto"/>
              <w:left w:val="nil"/>
              <w:bottom w:val="single" w:sz="4" w:space="0" w:color="auto"/>
              <w:right w:val="single" w:sz="4" w:space="0" w:color="auto"/>
            </w:tcBorders>
            <w:shd w:val="clear" w:color="auto" w:fill="D9D9D9"/>
            <w:noWrap/>
            <w:vAlign w:val="center"/>
            <w:hideMark/>
          </w:tcPr>
          <w:p w14:paraId="342A07E1"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6</w:t>
            </w:r>
          </w:p>
        </w:tc>
        <w:tc>
          <w:tcPr>
            <w:tcW w:w="534" w:type="dxa"/>
            <w:tcBorders>
              <w:top w:val="single" w:sz="4" w:space="0" w:color="auto"/>
              <w:left w:val="nil"/>
              <w:bottom w:val="single" w:sz="4" w:space="0" w:color="auto"/>
              <w:right w:val="single" w:sz="4" w:space="0" w:color="auto"/>
            </w:tcBorders>
            <w:shd w:val="clear" w:color="auto" w:fill="D9D9D9"/>
            <w:noWrap/>
            <w:vAlign w:val="center"/>
            <w:hideMark/>
          </w:tcPr>
          <w:p w14:paraId="4B7D0EA4"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7</w:t>
            </w:r>
          </w:p>
        </w:tc>
        <w:tc>
          <w:tcPr>
            <w:tcW w:w="801" w:type="dxa"/>
            <w:tcBorders>
              <w:top w:val="single" w:sz="4" w:space="0" w:color="auto"/>
              <w:left w:val="nil"/>
              <w:bottom w:val="single" w:sz="4" w:space="0" w:color="auto"/>
              <w:right w:val="single" w:sz="4" w:space="0" w:color="auto"/>
            </w:tcBorders>
            <w:shd w:val="clear" w:color="auto" w:fill="D9D9D9"/>
            <w:noWrap/>
            <w:vAlign w:val="center"/>
            <w:hideMark/>
          </w:tcPr>
          <w:p w14:paraId="17A7837F"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Don't Know</w:t>
            </w:r>
          </w:p>
        </w:tc>
      </w:tr>
      <w:tr w:rsidR="00F64FA6" w:rsidRPr="00AE0412" w14:paraId="18FF37DD" w14:textId="77777777" w:rsidTr="00836892">
        <w:trPr>
          <w:trHeight w:val="616"/>
        </w:trPr>
        <w:tc>
          <w:tcPr>
            <w:tcW w:w="837" w:type="dxa"/>
            <w:tcBorders>
              <w:top w:val="nil"/>
              <w:left w:val="single" w:sz="4" w:space="0" w:color="auto"/>
              <w:bottom w:val="single" w:sz="4" w:space="0" w:color="auto"/>
              <w:right w:val="single" w:sz="4" w:space="0" w:color="auto"/>
            </w:tcBorders>
            <w:noWrap/>
            <w:vAlign w:val="center"/>
            <w:hideMark/>
          </w:tcPr>
          <w:p w14:paraId="267C24C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13</w:t>
            </w:r>
          </w:p>
        </w:tc>
        <w:tc>
          <w:tcPr>
            <w:tcW w:w="2278" w:type="dxa"/>
            <w:tcBorders>
              <w:top w:val="nil"/>
              <w:left w:val="nil"/>
              <w:bottom w:val="single" w:sz="4" w:space="0" w:color="auto"/>
              <w:right w:val="single" w:sz="4" w:space="0" w:color="auto"/>
            </w:tcBorders>
            <w:vAlign w:val="center"/>
            <w:hideMark/>
          </w:tcPr>
          <w:p w14:paraId="039BB4E6"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Which of the following technologies are in use at your practice?  Select all that apply. </w:t>
            </w:r>
            <w:r w:rsidRPr="00AE0412">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hideMark/>
          </w:tcPr>
          <w:p w14:paraId="07777D6D"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(1) Electronic health record </w:t>
            </w:r>
            <w:r w:rsidRPr="00AE0412">
              <w:rPr>
                <w:rFonts w:asciiTheme="minorHAnsi" w:hAnsiTheme="minorHAnsi" w:cstheme="minorHAnsi"/>
                <w:sz w:val="14"/>
                <w:szCs w:val="14"/>
              </w:rPr>
              <w:br/>
              <w:t>(2) Care management platform</w:t>
            </w:r>
            <w:r w:rsidRPr="00AE0412">
              <w:rPr>
                <w:rFonts w:asciiTheme="minorHAnsi" w:hAnsiTheme="minorHAnsi" w:cstheme="minorHAnsi"/>
                <w:sz w:val="14"/>
                <w:szCs w:val="14"/>
              </w:rPr>
              <w:br/>
              <w:t>(3) Population health management platform</w:t>
            </w:r>
            <w:r w:rsidRPr="00AE0412">
              <w:rPr>
                <w:rFonts w:asciiTheme="minorHAnsi" w:hAnsiTheme="minorHAnsi" w:cstheme="minorHAnsi"/>
                <w:sz w:val="14"/>
                <w:szCs w:val="14"/>
              </w:rPr>
              <w:br/>
              <w:t>(4) Other technology</w:t>
            </w:r>
          </w:p>
        </w:tc>
        <w:tc>
          <w:tcPr>
            <w:tcW w:w="623" w:type="dxa"/>
            <w:tcBorders>
              <w:top w:val="nil"/>
              <w:left w:val="nil"/>
              <w:bottom w:val="single" w:sz="4" w:space="0" w:color="auto"/>
              <w:right w:val="single" w:sz="4" w:space="0" w:color="auto"/>
            </w:tcBorders>
            <w:noWrap/>
            <w:vAlign w:val="center"/>
            <w:hideMark/>
          </w:tcPr>
          <w:p w14:paraId="0E1375F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100%</w:t>
            </w:r>
          </w:p>
        </w:tc>
        <w:tc>
          <w:tcPr>
            <w:tcW w:w="534" w:type="dxa"/>
            <w:tcBorders>
              <w:top w:val="nil"/>
              <w:left w:val="nil"/>
              <w:bottom w:val="single" w:sz="4" w:space="0" w:color="auto"/>
              <w:right w:val="single" w:sz="4" w:space="0" w:color="auto"/>
            </w:tcBorders>
            <w:noWrap/>
            <w:vAlign w:val="center"/>
            <w:hideMark/>
          </w:tcPr>
          <w:p w14:paraId="1BA18DD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40%</w:t>
            </w:r>
          </w:p>
        </w:tc>
        <w:tc>
          <w:tcPr>
            <w:tcW w:w="534" w:type="dxa"/>
            <w:tcBorders>
              <w:top w:val="nil"/>
              <w:left w:val="nil"/>
              <w:bottom w:val="single" w:sz="4" w:space="0" w:color="auto"/>
              <w:right w:val="single" w:sz="4" w:space="0" w:color="auto"/>
            </w:tcBorders>
            <w:noWrap/>
            <w:vAlign w:val="center"/>
            <w:hideMark/>
          </w:tcPr>
          <w:p w14:paraId="1FCBA71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90%</w:t>
            </w:r>
          </w:p>
        </w:tc>
        <w:tc>
          <w:tcPr>
            <w:tcW w:w="623" w:type="dxa"/>
            <w:tcBorders>
              <w:top w:val="nil"/>
              <w:left w:val="nil"/>
              <w:bottom w:val="single" w:sz="4" w:space="0" w:color="auto"/>
              <w:right w:val="single" w:sz="4" w:space="0" w:color="auto"/>
            </w:tcBorders>
            <w:noWrap/>
            <w:vAlign w:val="center"/>
            <w:hideMark/>
          </w:tcPr>
          <w:p w14:paraId="62D6988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34" w:type="dxa"/>
            <w:tcBorders>
              <w:top w:val="nil"/>
              <w:left w:val="nil"/>
              <w:bottom w:val="single" w:sz="4" w:space="0" w:color="auto"/>
              <w:right w:val="single" w:sz="4" w:space="0" w:color="auto"/>
            </w:tcBorders>
            <w:shd w:val="clear" w:color="auto" w:fill="757171"/>
            <w:noWrap/>
            <w:vAlign w:val="center"/>
            <w:hideMark/>
          </w:tcPr>
          <w:p w14:paraId="5DA5D46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3DD21BB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407EA42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01" w:type="dxa"/>
            <w:tcBorders>
              <w:top w:val="nil"/>
              <w:left w:val="nil"/>
              <w:bottom w:val="single" w:sz="4" w:space="0" w:color="auto"/>
              <w:right w:val="single" w:sz="4" w:space="0" w:color="auto"/>
            </w:tcBorders>
            <w:shd w:val="clear" w:color="auto" w:fill="757171"/>
            <w:noWrap/>
            <w:vAlign w:val="center"/>
            <w:hideMark/>
          </w:tcPr>
          <w:p w14:paraId="556B85F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F64FA6" w:rsidRPr="00AE0412" w14:paraId="211A6567" w14:textId="77777777" w:rsidTr="00836892">
        <w:trPr>
          <w:trHeight w:val="930"/>
        </w:trPr>
        <w:tc>
          <w:tcPr>
            <w:tcW w:w="837" w:type="dxa"/>
            <w:tcBorders>
              <w:top w:val="nil"/>
              <w:left w:val="single" w:sz="4" w:space="0" w:color="auto"/>
              <w:bottom w:val="single" w:sz="4" w:space="0" w:color="auto"/>
              <w:right w:val="single" w:sz="4" w:space="0" w:color="auto"/>
            </w:tcBorders>
            <w:noWrap/>
            <w:vAlign w:val="center"/>
            <w:hideMark/>
          </w:tcPr>
          <w:p w14:paraId="120ED8A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13_EHR</w:t>
            </w:r>
          </w:p>
        </w:tc>
        <w:tc>
          <w:tcPr>
            <w:tcW w:w="2278" w:type="dxa"/>
            <w:tcBorders>
              <w:top w:val="nil"/>
              <w:left w:val="nil"/>
              <w:bottom w:val="single" w:sz="4" w:space="0" w:color="auto"/>
              <w:right w:val="single" w:sz="4" w:space="0" w:color="auto"/>
            </w:tcBorders>
            <w:vAlign w:val="center"/>
            <w:hideMark/>
          </w:tcPr>
          <w:p w14:paraId="5E9B31F3"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To what extent do you agree that the Electronic Health Record improves your ability to coordinate care for your MassHealth members?</w:t>
            </w:r>
            <w:r w:rsidRPr="00AE0412">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hideMark/>
          </w:tcPr>
          <w:p w14:paraId="02D80D99"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i/>
                <w:iCs/>
                <w:sz w:val="14"/>
                <w:szCs w:val="14"/>
              </w:rPr>
              <w:t>Strongly disagree, Disagree, Neither agree nor disagree , Agree, Strongly agree  (1-5) I Don’t Know</w:t>
            </w:r>
          </w:p>
        </w:tc>
        <w:tc>
          <w:tcPr>
            <w:tcW w:w="623" w:type="dxa"/>
            <w:tcBorders>
              <w:top w:val="nil"/>
              <w:left w:val="nil"/>
              <w:bottom w:val="single" w:sz="4" w:space="0" w:color="auto"/>
              <w:right w:val="single" w:sz="4" w:space="0" w:color="auto"/>
            </w:tcBorders>
            <w:noWrap/>
            <w:vAlign w:val="center"/>
            <w:hideMark/>
          </w:tcPr>
          <w:p w14:paraId="358E63A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534" w:type="dxa"/>
            <w:tcBorders>
              <w:top w:val="nil"/>
              <w:left w:val="nil"/>
              <w:bottom w:val="single" w:sz="4" w:space="0" w:color="auto"/>
              <w:right w:val="single" w:sz="4" w:space="0" w:color="auto"/>
            </w:tcBorders>
            <w:noWrap/>
            <w:vAlign w:val="center"/>
            <w:hideMark/>
          </w:tcPr>
          <w:p w14:paraId="3291B29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1A7C5EA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623" w:type="dxa"/>
            <w:tcBorders>
              <w:top w:val="nil"/>
              <w:left w:val="nil"/>
              <w:bottom w:val="single" w:sz="4" w:space="0" w:color="auto"/>
              <w:right w:val="single" w:sz="4" w:space="0" w:color="auto"/>
            </w:tcBorders>
            <w:noWrap/>
            <w:vAlign w:val="center"/>
            <w:hideMark/>
          </w:tcPr>
          <w:p w14:paraId="3048482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34" w:type="dxa"/>
            <w:tcBorders>
              <w:top w:val="nil"/>
              <w:left w:val="nil"/>
              <w:bottom w:val="single" w:sz="4" w:space="0" w:color="auto"/>
              <w:right w:val="single" w:sz="4" w:space="0" w:color="auto"/>
            </w:tcBorders>
            <w:noWrap/>
            <w:vAlign w:val="center"/>
            <w:hideMark/>
          </w:tcPr>
          <w:p w14:paraId="6004899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50%</w:t>
            </w:r>
          </w:p>
        </w:tc>
        <w:tc>
          <w:tcPr>
            <w:tcW w:w="534" w:type="dxa"/>
            <w:tcBorders>
              <w:top w:val="nil"/>
              <w:left w:val="nil"/>
              <w:bottom w:val="single" w:sz="4" w:space="0" w:color="auto"/>
              <w:right w:val="single" w:sz="4" w:space="0" w:color="auto"/>
            </w:tcBorders>
            <w:shd w:val="clear" w:color="auto" w:fill="757171"/>
            <w:noWrap/>
            <w:vAlign w:val="center"/>
            <w:hideMark/>
          </w:tcPr>
          <w:p w14:paraId="291FFB2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4AF35DC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01" w:type="dxa"/>
            <w:tcBorders>
              <w:top w:val="nil"/>
              <w:left w:val="nil"/>
              <w:bottom w:val="single" w:sz="4" w:space="0" w:color="auto"/>
              <w:right w:val="single" w:sz="4" w:space="0" w:color="auto"/>
            </w:tcBorders>
            <w:noWrap/>
            <w:vAlign w:val="center"/>
            <w:hideMark/>
          </w:tcPr>
          <w:p w14:paraId="7560E41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0%</w:t>
            </w:r>
          </w:p>
        </w:tc>
      </w:tr>
      <w:tr w:rsidR="00F64FA6" w:rsidRPr="00AE0412" w14:paraId="51CCADE6" w14:textId="77777777" w:rsidTr="00836892">
        <w:trPr>
          <w:trHeight w:val="930"/>
        </w:trPr>
        <w:tc>
          <w:tcPr>
            <w:tcW w:w="837" w:type="dxa"/>
            <w:tcBorders>
              <w:top w:val="nil"/>
              <w:left w:val="single" w:sz="4" w:space="0" w:color="auto"/>
              <w:bottom w:val="single" w:sz="4" w:space="0" w:color="auto"/>
              <w:right w:val="single" w:sz="4" w:space="0" w:color="auto"/>
            </w:tcBorders>
            <w:noWrap/>
            <w:vAlign w:val="center"/>
            <w:hideMark/>
          </w:tcPr>
          <w:p w14:paraId="0CB0D26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 xml:space="preserve">13_CMP </w:t>
            </w:r>
          </w:p>
        </w:tc>
        <w:tc>
          <w:tcPr>
            <w:tcW w:w="2278" w:type="dxa"/>
            <w:tcBorders>
              <w:top w:val="nil"/>
              <w:left w:val="nil"/>
              <w:bottom w:val="single" w:sz="4" w:space="0" w:color="auto"/>
              <w:right w:val="single" w:sz="4" w:space="0" w:color="auto"/>
            </w:tcBorders>
            <w:vAlign w:val="center"/>
            <w:hideMark/>
          </w:tcPr>
          <w:p w14:paraId="76844C72"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To what extent do you agree that the Care Management Platform improves your ability to coordinate care for your MassHealth members?</w:t>
            </w:r>
            <w:r w:rsidRPr="00AE0412">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hideMark/>
          </w:tcPr>
          <w:p w14:paraId="4C75B6DC"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i/>
                <w:iCs/>
                <w:sz w:val="14"/>
                <w:szCs w:val="14"/>
              </w:rPr>
              <w:t>Strongly disagree, Disagree, Neither agree nor disagree , Agree, Strongly agree  (1-5) I Don’t Know</w:t>
            </w:r>
          </w:p>
        </w:tc>
        <w:tc>
          <w:tcPr>
            <w:tcW w:w="623" w:type="dxa"/>
            <w:tcBorders>
              <w:top w:val="nil"/>
              <w:left w:val="nil"/>
              <w:bottom w:val="single" w:sz="4" w:space="0" w:color="auto"/>
              <w:right w:val="single" w:sz="4" w:space="0" w:color="auto"/>
            </w:tcBorders>
            <w:noWrap/>
            <w:vAlign w:val="center"/>
            <w:hideMark/>
          </w:tcPr>
          <w:p w14:paraId="5AF5031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04847C2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699B7BC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23" w:type="dxa"/>
            <w:tcBorders>
              <w:top w:val="nil"/>
              <w:left w:val="nil"/>
              <w:bottom w:val="single" w:sz="4" w:space="0" w:color="auto"/>
              <w:right w:val="single" w:sz="4" w:space="0" w:color="auto"/>
            </w:tcBorders>
            <w:noWrap/>
            <w:vAlign w:val="center"/>
            <w:hideMark/>
          </w:tcPr>
          <w:p w14:paraId="0CE816B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25%</w:t>
            </w:r>
          </w:p>
        </w:tc>
        <w:tc>
          <w:tcPr>
            <w:tcW w:w="534" w:type="dxa"/>
            <w:tcBorders>
              <w:top w:val="nil"/>
              <w:left w:val="nil"/>
              <w:bottom w:val="single" w:sz="4" w:space="0" w:color="auto"/>
              <w:right w:val="single" w:sz="4" w:space="0" w:color="auto"/>
            </w:tcBorders>
            <w:noWrap/>
            <w:vAlign w:val="center"/>
            <w:hideMark/>
          </w:tcPr>
          <w:p w14:paraId="3EBC8F1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75%</w:t>
            </w:r>
          </w:p>
        </w:tc>
        <w:tc>
          <w:tcPr>
            <w:tcW w:w="534" w:type="dxa"/>
            <w:tcBorders>
              <w:top w:val="nil"/>
              <w:left w:val="nil"/>
              <w:bottom w:val="single" w:sz="4" w:space="0" w:color="auto"/>
              <w:right w:val="single" w:sz="4" w:space="0" w:color="auto"/>
            </w:tcBorders>
            <w:shd w:val="clear" w:color="auto" w:fill="757171"/>
            <w:noWrap/>
            <w:vAlign w:val="center"/>
            <w:hideMark/>
          </w:tcPr>
          <w:p w14:paraId="62CA8E6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757171"/>
            <w:noWrap/>
            <w:vAlign w:val="center"/>
            <w:hideMark/>
          </w:tcPr>
          <w:p w14:paraId="0FC58A2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01" w:type="dxa"/>
            <w:tcBorders>
              <w:top w:val="nil"/>
              <w:left w:val="nil"/>
              <w:bottom w:val="single" w:sz="4" w:space="0" w:color="auto"/>
              <w:right w:val="single" w:sz="4" w:space="0" w:color="auto"/>
            </w:tcBorders>
            <w:noWrap/>
            <w:vAlign w:val="center"/>
            <w:hideMark/>
          </w:tcPr>
          <w:p w14:paraId="28514B9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0%</w:t>
            </w:r>
          </w:p>
        </w:tc>
      </w:tr>
      <w:tr w:rsidR="00F64FA6" w:rsidRPr="00AE0412" w14:paraId="4E5EC4FF" w14:textId="77777777" w:rsidTr="00836892">
        <w:trPr>
          <w:trHeight w:val="930"/>
        </w:trPr>
        <w:tc>
          <w:tcPr>
            <w:tcW w:w="837" w:type="dxa"/>
            <w:tcBorders>
              <w:top w:val="nil"/>
              <w:left w:val="single" w:sz="4" w:space="0" w:color="auto"/>
              <w:bottom w:val="single" w:sz="4" w:space="0" w:color="auto"/>
              <w:right w:val="single" w:sz="4" w:space="0" w:color="auto"/>
            </w:tcBorders>
            <w:noWrap/>
            <w:vAlign w:val="center"/>
            <w:hideMark/>
          </w:tcPr>
          <w:p w14:paraId="3438418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 xml:space="preserve">Q13_PHP </w:t>
            </w:r>
          </w:p>
        </w:tc>
        <w:tc>
          <w:tcPr>
            <w:tcW w:w="2278" w:type="dxa"/>
            <w:tcBorders>
              <w:top w:val="nil"/>
              <w:left w:val="nil"/>
              <w:bottom w:val="single" w:sz="4" w:space="0" w:color="auto"/>
              <w:right w:val="single" w:sz="4" w:space="0" w:color="auto"/>
            </w:tcBorders>
            <w:vAlign w:val="center"/>
            <w:hideMark/>
          </w:tcPr>
          <w:p w14:paraId="6D376E66"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To what extent do you agree that the Population Health Platform improves your ability to coordinate care for your MassHealth members?</w:t>
            </w:r>
            <w:r w:rsidRPr="00AE0412">
              <w:rPr>
                <w:rFonts w:asciiTheme="minorHAnsi" w:hAnsiTheme="minorHAnsi" w:cstheme="minorHAnsi"/>
                <w:sz w:val="14"/>
                <w:szCs w:val="14"/>
              </w:rPr>
              <w:br/>
            </w:r>
          </w:p>
        </w:tc>
        <w:tc>
          <w:tcPr>
            <w:tcW w:w="2759" w:type="dxa"/>
            <w:tcBorders>
              <w:top w:val="single" w:sz="4" w:space="0" w:color="auto"/>
              <w:left w:val="nil"/>
              <w:bottom w:val="single" w:sz="4" w:space="0" w:color="auto"/>
              <w:right w:val="single" w:sz="4" w:space="0" w:color="auto"/>
            </w:tcBorders>
            <w:vAlign w:val="center"/>
            <w:hideMark/>
          </w:tcPr>
          <w:p w14:paraId="02933765"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i/>
                <w:iCs/>
                <w:sz w:val="14"/>
                <w:szCs w:val="14"/>
              </w:rPr>
              <w:t>Strongly disagree, Disagree, Neither agree nor disagree , Agree, Strongly agree  (1-5) I Don’t Know</w:t>
            </w:r>
          </w:p>
        </w:tc>
        <w:tc>
          <w:tcPr>
            <w:tcW w:w="623" w:type="dxa"/>
            <w:tcBorders>
              <w:top w:val="nil"/>
              <w:left w:val="nil"/>
              <w:bottom w:val="single" w:sz="4" w:space="0" w:color="auto"/>
              <w:right w:val="single" w:sz="4" w:space="0" w:color="auto"/>
            </w:tcBorders>
            <w:noWrap/>
            <w:vAlign w:val="center"/>
            <w:hideMark/>
          </w:tcPr>
          <w:p w14:paraId="64C0C66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528742E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34" w:type="dxa"/>
            <w:tcBorders>
              <w:top w:val="nil"/>
              <w:left w:val="nil"/>
              <w:bottom w:val="single" w:sz="4" w:space="0" w:color="auto"/>
              <w:right w:val="single" w:sz="4" w:space="0" w:color="auto"/>
            </w:tcBorders>
            <w:noWrap/>
            <w:vAlign w:val="center"/>
            <w:hideMark/>
          </w:tcPr>
          <w:p w14:paraId="2A1F0D6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623" w:type="dxa"/>
            <w:tcBorders>
              <w:top w:val="nil"/>
              <w:left w:val="nil"/>
              <w:bottom w:val="single" w:sz="4" w:space="0" w:color="auto"/>
              <w:right w:val="single" w:sz="4" w:space="0" w:color="auto"/>
            </w:tcBorders>
            <w:noWrap/>
            <w:vAlign w:val="center"/>
            <w:hideMark/>
          </w:tcPr>
          <w:p w14:paraId="0451448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534" w:type="dxa"/>
            <w:tcBorders>
              <w:top w:val="nil"/>
              <w:left w:val="nil"/>
              <w:bottom w:val="single" w:sz="4" w:space="0" w:color="auto"/>
              <w:right w:val="single" w:sz="4" w:space="0" w:color="auto"/>
            </w:tcBorders>
            <w:noWrap/>
            <w:vAlign w:val="center"/>
            <w:hideMark/>
          </w:tcPr>
          <w:p w14:paraId="3CBF371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56%</w:t>
            </w:r>
          </w:p>
        </w:tc>
        <w:tc>
          <w:tcPr>
            <w:tcW w:w="534" w:type="dxa"/>
            <w:tcBorders>
              <w:top w:val="nil"/>
              <w:left w:val="nil"/>
              <w:bottom w:val="single" w:sz="4" w:space="0" w:color="auto"/>
              <w:right w:val="single" w:sz="4" w:space="0" w:color="auto"/>
            </w:tcBorders>
            <w:shd w:val="clear" w:color="auto" w:fill="808080" w:themeFill="background2" w:themeFillShade="80"/>
            <w:noWrap/>
            <w:vAlign w:val="center"/>
            <w:hideMark/>
          </w:tcPr>
          <w:p w14:paraId="0EB1B98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34" w:type="dxa"/>
            <w:tcBorders>
              <w:top w:val="nil"/>
              <w:left w:val="nil"/>
              <w:bottom w:val="single" w:sz="4" w:space="0" w:color="auto"/>
              <w:right w:val="single" w:sz="4" w:space="0" w:color="auto"/>
            </w:tcBorders>
            <w:shd w:val="clear" w:color="auto" w:fill="808080" w:themeFill="background2" w:themeFillShade="80"/>
            <w:noWrap/>
            <w:vAlign w:val="center"/>
            <w:hideMark/>
          </w:tcPr>
          <w:p w14:paraId="5327957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01" w:type="dxa"/>
            <w:tcBorders>
              <w:top w:val="nil"/>
              <w:left w:val="nil"/>
              <w:bottom w:val="single" w:sz="4" w:space="0" w:color="auto"/>
              <w:right w:val="single" w:sz="4" w:space="0" w:color="auto"/>
            </w:tcBorders>
            <w:noWrap/>
            <w:vAlign w:val="center"/>
            <w:hideMark/>
          </w:tcPr>
          <w:p w14:paraId="309E924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0%</w:t>
            </w:r>
          </w:p>
        </w:tc>
      </w:tr>
    </w:tbl>
    <w:p w14:paraId="24B8599C" w14:textId="77777777" w:rsidR="00AE0412" w:rsidRPr="00AE0412" w:rsidRDefault="00AE0412" w:rsidP="00AE0412">
      <w:pPr>
        <w:pStyle w:val="Heading2"/>
        <w:spacing w:after="160"/>
        <w:jc w:val="center"/>
        <w:rPr>
          <w:rFonts w:ascii="Arial" w:hAnsi="Arial" w:cs="Arial"/>
          <w:color w:val="auto"/>
        </w:rPr>
      </w:pPr>
      <w:bookmarkStart w:id="144" w:name="_Toc39068528"/>
      <w:bookmarkStart w:id="145" w:name="_Toc39046898"/>
      <w:bookmarkStart w:id="146" w:name="_Toc48034863"/>
      <w:bookmarkStart w:id="147" w:name="_Toc57728818"/>
      <w:r w:rsidRPr="00AE0412">
        <w:rPr>
          <w:rFonts w:ascii="Arial" w:hAnsi="Arial" w:cs="Arial"/>
          <w:color w:val="auto"/>
        </w:rPr>
        <w:t>Focus Area: Care Coordination and Care Management</w:t>
      </w:r>
      <w:bookmarkEnd w:id="130"/>
      <w:bookmarkEnd w:id="144"/>
      <w:bookmarkEnd w:id="145"/>
      <w:bookmarkEnd w:id="146"/>
      <w:bookmarkEnd w:id="147"/>
    </w:p>
    <w:tbl>
      <w:tblPr>
        <w:tblW w:w="10701" w:type="dxa"/>
        <w:tblInd w:w="-725" w:type="dxa"/>
        <w:tblLook w:val="04A0" w:firstRow="1" w:lastRow="0" w:firstColumn="1" w:lastColumn="0" w:noHBand="0" w:noVBand="1"/>
      </w:tblPr>
      <w:tblGrid>
        <w:gridCol w:w="616"/>
        <w:gridCol w:w="2567"/>
        <w:gridCol w:w="43"/>
        <w:gridCol w:w="2643"/>
        <w:gridCol w:w="586"/>
        <w:gridCol w:w="586"/>
        <w:gridCol w:w="576"/>
        <w:gridCol w:w="560"/>
        <w:gridCol w:w="637"/>
        <w:gridCol w:w="550"/>
        <w:gridCol w:w="506"/>
        <w:gridCol w:w="831"/>
      </w:tblGrid>
      <w:tr w:rsidR="00F64FA6" w:rsidRPr="00AE0412" w14:paraId="46C59156" w14:textId="77777777" w:rsidTr="00836892">
        <w:trPr>
          <w:trHeight w:val="237"/>
        </w:trPr>
        <w:tc>
          <w:tcPr>
            <w:tcW w:w="616"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F526986"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Q#</w:t>
            </w:r>
          </w:p>
        </w:tc>
        <w:tc>
          <w:tcPr>
            <w:tcW w:w="2610" w:type="dxa"/>
            <w:gridSpan w:val="2"/>
            <w:tcBorders>
              <w:top w:val="single" w:sz="4" w:space="0" w:color="auto"/>
              <w:left w:val="nil"/>
              <w:bottom w:val="single" w:sz="4" w:space="0" w:color="auto"/>
              <w:right w:val="single" w:sz="4" w:space="0" w:color="auto"/>
            </w:tcBorders>
            <w:shd w:val="clear" w:color="auto" w:fill="D9D9D9"/>
            <w:noWrap/>
            <w:vAlign w:val="center"/>
            <w:hideMark/>
          </w:tcPr>
          <w:p w14:paraId="27A707D5"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Question</w:t>
            </w:r>
          </w:p>
        </w:tc>
        <w:tc>
          <w:tcPr>
            <w:tcW w:w="2643" w:type="dxa"/>
            <w:tcBorders>
              <w:top w:val="single" w:sz="4" w:space="0" w:color="auto"/>
              <w:left w:val="nil"/>
              <w:bottom w:val="single" w:sz="4" w:space="0" w:color="auto"/>
              <w:right w:val="single" w:sz="4" w:space="0" w:color="auto"/>
            </w:tcBorders>
            <w:shd w:val="clear" w:color="auto" w:fill="D9D9D9"/>
            <w:noWrap/>
            <w:vAlign w:val="center"/>
            <w:hideMark/>
          </w:tcPr>
          <w:p w14:paraId="4DE43B2A" w14:textId="77777777" w:rsidR="00AE0412" w:rsidRPr="00AE0412" w:rsidRDefault="00AE0412" w:rsidP="00836892">
            <w:pPr>
              <w:spacing w:after="0" w:line="240" w:lineRule="auto"/>
              <w:rPr>
                <w:rFonts w:asciiTheme="minorHAnsi" w:hAnsiTheme="minorHAnsi" w:cstheme="minorHAnsi"/>
                <w:b/>
                <w:bCs/>
                <w:sz w:val="14"/>
                <w:szCs w:val="14"/>
              </w:rPr>
            </w:pPr>
            <w:r w:rsidRPr="00AE0412">
              <w:rPr>
                <w:rFonts w:ascii="Calibri" w:hAnsi="Calibri" w:cs="Calibri"/>
                <w:b/>
                <w:bCs/>
                <w:sz w:val="14"/>
                <w:szCs w:val="14"/>
              </w:rPr>
              <w:t>Question Components or Answer Choices</w:t>
            </w:r>
          </w:p>
        </w:tc>
        <w:tc>
          <w:tcPr>
            <w:tcW w:w="586" w:type="dxa"/>
            <w:tcBorders>
              <w:top w:val="single" w:sz="4" w:space="0" w:color="auto"/>
              <w:left w:val="nil"/>
              <w:bottom w:val="single" w:sz="4" w:space="0" w:color="auto"/>
              <w:right w:val="single" w:sz="4" w:space="0" w:color="auto"/>
            </w:tcBorders>
            <w:shd w:val="clear" w:color="auto" w:fill="D9D9D9"/>
            <w:noWrap/>
            <w:vAlign w:val="center"/>
            <w:hideMark/>
          </w:tcPr>
          <w:p w14:paraId="47BE8A5B"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1</w:t>
            </w:r>
          </w:p>
        </w:tc>
        <w:tc>
          <w:tcPr>
            <w:tcW w:w="586" w:type="dxa"/>
            <w:tcBorders>
              <w:top w:val="single" w:sz="4" w:space="0" w:color="auto"/>
              <w:left w:val="nil"/>
              <w:bottom w:val="single" w:sz="4" w:space="0" w:color="auto"/>
              <w:right w:val="single" w:sz="4" w:space="0" w:color="auto"/>
            </w:tcBorders>
            <w:shd w:val="clear" w:color="auto" w:fill="D9D9D9"/>
            <w:noWrap/>
            <w:vAlign w:val="center"/>
            <w:hideMark/>
          </w:tcPr>
          <w:p w14:paraId="73CEA590"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2</w:t>
            </w:r>
          </w:p>
        </w:tc>
        <w:tc>
          <w:tcPr>
            <w:tcW w:w="576" w:type="dxa"/>
            <w:tcBorders>
              <w:top w:val="single" w:sz="4" w:space="0" w:color="auto"/>
              <w:left w:val="nil"/>
              <w:bottom w:val="single" w:sz="4" w:space="0" w:color="auto"/>
              <w:right w:val="single" w:sz="4" w:space="0" w:color="auto"/>
            </w:tcBorders>
            <w:shd w:val="clear" w:color="auto" w:fill="D9D9D9"/>
            <w:noWrap/>
            <w:vAlign w:val="center"/>
            <w:hideMark/>
          </w:tcPr>
          <w:p w14:paraId="59B283B7"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3</w:t>
            </w:r>
          </w:p>
        </w:tc>
        <w:tc>
          <w:tcPr>
            <w:tcW w:w="560" w:type="dxa"/>
            <w:tcBorders>
              <w:top w:val="single" w:sz="4" w:space="0" w:color="auto"/>
              <w:left w:val="nil"/>
              <w:bottom w:val="single" w:sz="4" w:space="0" w:color="auto"/>
              <w:right w:val="single" w:sz="4" w:space="0" w:color="auto"/>
            </w:tcBorders>
            <w:shd w:val="clear" w:color="auto" w:fill="D9D9D9"/>
            <w:noWrap/>
            <w:vAlign w:val="center"/>
            <w:hideMark/>
          </w:tcPr>
          <w:p w14:paraId="3073EDCE"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4</w:t>
            </w:r>
          </w:p>
        </w:tc>
        <w:tc>
          <w:tcPr>
            <w:tcW w:w="637" w:type="dxa"/>
            <w:tcBorders>
              <w:top w:val="single" w:sz="4" w:space="0" w:color="auto"/>
              <w:left w:val="nil"/>
              <w:bottom w:val="single" w:sz="4" w:space="0" w:color="auto"/>
              <w:right w:val="single" w:sz="4" w:space="0" w:color="auto"/>
            </w:tcBorders>
            <w:shd w:val="clear" w:color="auto" w:fill="D9D9D9"/>
            <w:noWrap/>
            <w:vAlign w:val="center"/>
            <w:hideMark/>
          </w:tcPr>
          <w:p w14:paraId="6A76C802"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5</w:t>
            </w:r>
          </w:p>
        </w:tc>
        <w:tc>
          <w:tcPr>
            <w:tcW w:w="550" w:type="dxa"/>
            <w:tcBorders>
              <w:top w:val="single" w:sz="4" w:space="0" w:color="auto"/>
              <w:left w:val="nil"/>
              <w:bottom w:val="single" w:sz="4" w:space="0" w:color="auto"/>
              <w:right w:val="single" w:sz="4" w:space="0" w:color="auto"/>
            </w:tcBorders>
            <w:shd w:val="clear" w:color="auto" w:fill="D9D9D9"/>
            <w:noWrap/>
            <w:vAlign w:val="center"/>
            <w:hideMark/>
          </w:tcPr>
          <w:p w14:paraId="69E3DC33"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6</w:t>
            </w:r>
          </w:p>
        </w:tc>
        <w:tc>
          <w:tcPr>
            <w:tcW w:w="506" w:type="dxa"/>
            <w:tcBorders>
              <w:top w:val="single" w:sz="4" w:space="0" w:color="auto"/>
              <w:left w:val="nil"/>
              <w:bottom w:val="single" w:sz="4" w:space="0" w:color="auto"/>
              <w:right w:val="single" w:sz="4" w:space="0" w:color="auto"/>
            </w:tcBorders>
            <w:shd w:val="clear" w:color="auto" w:fill="D9D9D9"/>
            <w:noWrap/>
            <w:vAlign w:val="center"/>
            <w:hideMark/>
          </w:tcPr>
          <w:p w14:paraId="65838ACF"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7</w:t>
            </w:r>
          </w:p>
        </w:tc>
        <w:tc>
          <w:tcPr>
            <w:tcW w:w="831" w:type="dxa"/>
            <w:tcBorders>
              <w:top w:val="single" w:sz="4" w:space="0" w:color="auto"/>
              <w:left w:val="nil"/>
              <w:bottom w:val="single" w:sz="4" w:space="0" w:color="auto"/>
              <w:right w:val="single" w:sz="4" w:space="0" w:color="auto"/>
            </w:tcBorders>
            <w:shd w:val="clear" w:color="auto" w:fill="D9D9D9"/>
            <w:noWrap/>
            <w:vAlign w:val="center"/>
            <w:hideMark/>
          </w:tcPr>
          <w:p w14:paraId="027111D4"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Don’t Know</w:t>
            </w:r>
          </w:p>
        </w:tc>
      </w:tr>
      <w:tr w:rsidR="00AE0412" w:rsidRPr="00AE0412" w14:paraId="0462B964" w14:textId="77777777" w:rsidTr="00836892">
        <w:trPr>
          <w:trHeight w:val="1043"/>
        </w:trPr>
        <w:tc>
          <w:tcPr>
            <w:tcW w:w="616" w:type="dxa"/>
            <w:tcBorders>
              <w:top w:val="nil"/>
              <w:left w:val="single" w:sz="4" w:space="0" w:color="auto"/>
              <w:bottom w:val="single" w:sz="4" w:space="0" w:color="auto"/>
              <w:right w:val="single" w:sz="4" w:space="0" w:color="auto"/>
            </w:tcBorders>
            <w:noWrap/>
            <w:vAlign w:val="center"/>
            <w:hideMark/>
          </w:tcPr>
          <w:p w14:paraId="2465673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1a</w:t>
            </w:r>
          </w:p>
        </w:tc>
        <w:tc>
          <w:tcPr>
            <w:tcW w:w="2610" w:type="dxa"/>
            <w:gridSpan w:val="2"/>
            <w:tcBorders>
              <w:top w:val="nil"/>
              <w:left w:val="nil"/>
              <w:bottom w:val="single" w:sz="4" w:space="0" w:color="auto"/>
              <w:right w:val="single" w:sz="4" w:space="0" w:color="auto"/>
            </w:tcBorders>
            <w:vAlign w:val="center"/>
            <w:hideMark/>
          </w:tcPr>
          <w:p w14:paraId="61365537"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Which of the following care coordination and management resources has your practice used in the past 12 months for your MassHealth members? Select all.</w:t>
            </w:r>
          </w:p>
        </w:tc>
        <w:tc>
          <w:tcPr>
            <w:tcW w:w="2643" w:type="dxa"/>
            <w:tcBorders>
              <w:top w:val="nil"/>
              <w:left w:val="nil"/>
              <w:bottom w:val="single" w:sz="4" w:space="0" w:color="auto"/>
              <w:right w:val="single" w:sz="4" w:space="0" w:color="auto"/>
            </w:tcBorders>
            <w:vAlign w:val="center"/>
            <w:hideMark/>
          </w:tcPr>
          <w:p w14:paraId="7C7018CF"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Community Health Workers  (1) </w:t>
            </w:r>
            <w:r w:rsidRPr="00AE0412">
              <w:rPr>
                <w:rFonts w:asciiTheme="minorHAnsi" w:hAnsiTheme="minorHAnsi" w:cstheme="minorHAnsi"/>
                <w:sz w:val="14"/>
                <w:szCs w:val="14"/>
              </w:rPr>
              <w:br/>
              <w:t>Patient Navigators/Referral Navigators (2)</w:t>
            </w:r>
            <w:r w:rsidRPr="00AE0412">
              <w:rPr>
                <w:rFonts w:asciiTheme="minorHAnsi" w:hAnsiTheme="minorHAnsi" w:cstheme="minorHAnsi"/>
                <w:sz w:val="14"/>
                <w:szCs w:val="14"/>
              </w:rPr>
              <w:br/>
              <w:t xml:space="preserve">Nurse Manager/Care Coordinator  (3)  </w:t>
            </w:r>
            <w:r w:rsidRPr="00AE0412">
              <w:rPr>
                <w:rFonts w:asciiTheme="minorHAnsi" w:hAnsiTheme="minorHAnsi" w:cstheme="minorHAnsi"/>
                <w:sz w:val="14"/>
                <w:szCs w:val="14"/>
              </w:rPr>
              <w:br/>
              <w:t xml:space="preserve">Any other (non-nurse) Care Coordinator/Manager  (4) </w:t>
            </w:r>
            <w:r w:rsidRPr="00AE0412">
              <w:rPr>
                <w:rFonts w:asciiTheme="minorHAnsi" w:hAnsiTheme="minorHAnsi" w:cstheme="minorHAnsi"/>
                <w:sz w:val="14"/>
                <w:szCs w:val="14"/>
              </w:rPr>
              <w:br/>
              <w:t xml:space="preserve">Social Worker  (5)  </w:t>
            </w:r>
            <w:r w:rsidRPr="00AE0412">
              <w:rPr>
                <w:rFonts w:asciiTheme="minorHAnsi" w:hAnsiTheme="minorHAnsi" w:cstheme="minorHAnsi"/>
                <w:sz w:val="14"/>
                <w:szCs w:val="14"/>
              </w:rPr>
              <w:br/>
              <w:t xml:space="preserve">Other title  (6)  </w:t>
            </w:r>
          </w:p>
        </w:tc>
        <w:tc>
          <w:tcPr>
            <w:tcW w:w="586" w:type="dxa"/>
            <w:tcBorders>
              <w:top w:val="nil"/>
              <w:left w:val="nil"/>
              <w:bottom w:val="single" w:sz="4" w:space="0" w:color="auto"/>
              <w:right w:val="single" w:sz="4" w:space="0" w:color="auto"/>
            </w:tcBorders>
            <w:noWrap/>
            <w:vAlign w:val="center"/>
            <w:hideMark/>
          </w:tcPr>
          <w:p w14:paraId="7374CAB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60%</w:t>
            </w:r>
          </w:p>
        </w:tc>
        <w:tc>
          <w:tcPr>
            <w:tcW w:w="586" w:type="dxa"/>
            <w:tcBorders>
              <w:top w:val="nil"/>
              <w:left w:val="nil"/>
              <w:bottom w:val="single" w:sz="4" w:space="0" w:color="auto"/>
              <w:right w:val="single" w:sz="4" w:space="0" w:color="auto"/>
            </w:tcBorders>
            <w:noWrap/>
            <w:vAlign w:val="center"/>
            <w:hideMark/>
          </w:tcPr>
          <w:p w14:paraId="6292932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70%</w:t>
            </w:r>
          </w:p>
        </w:tc>
        <w:tc>
          <w:tcPr>
            <w:tcW w:w="576" w:type="dxa"/>
            <w:tcBorders>
              <w:top w:val="nil"/>
              <w:left w:val="nil"/>
              <w:bottom w:val="single" w:sz="4" w:space="0" w:color="auto"/>
              <w:right w:val="single" w:sz="4" w:space="0" w:color="auto"/>
            </w:tcBorders>
            <w:noWrap/>
            <w:vAlign w:val="center"/>
            <w:hideMark/>
          </w:tcPr>
          <w:p w14:paraId="2C23CE3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60" w:type="dxa"/>
            <w:tcBorders>
              <w:top w:val="nil"/>
              <w:left w:val="nil"/>
              <w:bottom w:val="single" w:sz="4" w:space="0" w:color="auto"/>
              <w:right w:val="single" w:sz="4" w:space="0" w:color="auto"/>
            </w:tcBorders>
            <w:noWrap/>
            <w:vAlign w:val="center"/>
            <w:hideMark/>
          </w:tcPr>
          <w:p w14:paraId="74AB747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50%</w:t>
            </w:r>
          </w:p>
        </w:tc>
        <w:tc>
          <w:tcPr>
            <w:tcW w:w="637" w:type="dxa"/>
            <w:tcBorders>
              <w:top w:val="nil"/>
              <w:left w:val="nil"/>
              <w:bottom w:val="single" w:sz="4" w:space="0" w:color="auto"/>
              <w:right w:val="single" w:sz="4" w:space="0" w:color="auto"/>
            </w:tcBorders>
            <w:noWrap/>
            <w:vAlign w:val="center"/>
            <w:hideMark/>
          </w:tcPr>
          <w:p w14:paraId="709FDA8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70%</w:t>
            </w:r>
          </w:p>
        </w:tc>
        <w:tc>
          <w:tcPr>
            <w:tcW w:w="550" w:type="dxa"/>
            <w:tcBorders>
              <w:top w:val="nil"/>
              <w:left w:val="nil"/>
              <w:bottom w:val="single" w:sz="4" w:space="0" w:color="auto"/>
              <w:right w:val="single" w:sz="4" w:space="0" w:color="auto"/>
            </w:tcBorders>
            <w:noWrap/>
            <w:vAlign w:val="center"/>
            <w:hideMark/>
          </w:tcPr>
          <w:p w14:paraId="3F909E5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40%</w:t>
            </w:r>
          </w:p>
        </w:tc>
        <w:tc>
          <w:tcPr>
            <w:tcW w:w="506" w:type="dxa"/>
            <w:tcBorders>
              <w:top w:val="nil"/>
              <w:left w:val="nil"/>
              <w:bottom w:val="single" w:sz="4" w:space="0" w:color="auto"/>
              <w:right w:val="single" w:sz="4" w:space="0" w:color="auto"/>
            </w:tcBorders>
            <w:shd w:val="clear" w:color="auto" w:fill="757171"/>
            <w:noWrap/>
            <w:vAlign w:val="center"/>
            <w:hideMark/>
          </w:tcPr>
          <w:p w14:paraId="2A17CD0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shd w:val="clear" w:color="auto" w:fill="757171"/>
            <w:noWrap/>
            <w:vAlign w:val="center"/>
            <w:hideMark/>
          </w:tcPr>
          <w:p w14:paraId="6E2108F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158E7C30" w14:textId="77777777" w:rsidTr="00836892">
        <w:trPr>
          <w:trHeight w:val="723"/>
        </w:trPr>
        <w:tc>
          <w:tcPr>
            <w:tcW w:w="616" w:type="dxa"/>
            <w:tcBorders>
              <w:top w:val="nil"/>
              <w:left w:val="single" w:sz="4" w:space="0" w:color="auto"/>
              <w:bottom w:val="single" w:sz="4" w:space="0" w:color="auto"/>
              <w:right w:val="single" w:sz="4" w:space="0" w:color="auto"/>
            </w:tcBorders>
            <w:noWrap/>
            <w:vAlign w:val="center"/>
            <w:hideMark/>
          </w:tcPr>
          <w:p w14:paraId="5A6EDEF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lastRenderedPageBreak/>
              <w:t>2</w:t>
            </w:r>
          </w:p>
        </w:tc>
        <w:tc>
          <w:tcPr>
            <w:tcW w:w="2610" w:type="dxa"/>
            <w:gridSpan w:val="2"/>
            <w:tcBorders>
              <w:top w:val="nil"/>
              <w:left w:val="nil"/>
              <w:bottom w:val="single" w:sz="4" w:space="0" w:color="auto"/>
              <w:right w:val="single" w:sz="4" w:space="0" w:color="auto"/>
            </w:tcBorders>
            <w:vAlign w:val="center"/>
            <w:hideMark/>
          </w:tcPr>
          <w:p w14:paraId="6A6C4E98"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In the past 12 months to what extent have these coordination and management resources helped your practice’s efforts to deliver high quality care to your MassHealth members? </w:t>
            </w:r>
          </w:p>
        </w:tc>
        <w:tc>
          <w:tcPr>
            <w:tcW w:w="2643" w:type="dxa"/>
            <w:tcBorders>
              <w:top w:val="nil"/>
              <w:left w:val="nil"/>
              <w:bottom w:val="single" w:sz="4" w:space="0" w:color="auto"/>
              <w:right w:val="single" w:sz="4" w:space="0" w:color="auto"/>
            </w:tcBorders>
            <w:vAlign w:val="center"/>
            <w:hideMark/>
          </w:tcPr>
          <w:p w14:paraId="58100525"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i/>
                <w:iCs/>
                <w:sz w:val="14"/>
                <w:szCs w:val="14"/>
              </w:rPr>
              <w:t>Not at all, A little, Somewhat, Mostly, A great deal (1-5)</w:t>
            </w:r>
          </w:p>
        </w:tc>
        <w:tc>
          <w:tcPr>
            <w:tcW w:w="586" w:type="dxa"/>
            <w:tcBorders>
              <w:top w:val="nil"/>
              <w:left w:val="nil"/>
              <w:bottom w:val="single" w:sz="4" w:space="0" w:color="auto"/>
              <w:right w:val="single" w:sz="4" w:space="0" w:color="auto"/>
            </w:tcBorders>
            <w:noWrap/>
            <w:vAlign w:val="center"/>
            <w:hideMark/>
          </w:tcPr>
          <w:p w14:paraId="79A233C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5EAA5E1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48E8AD1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30%</w:t>
            </w:r>
          </w:p>
        </w:tc>
        <w:tc>
          <w:tcPr>
            <w:tcW w:w="560" w:type="dxa"/>
            <w:tcBorders>
              <w:top w:val="nil"/>
              <w:left w:val="nil"/>
              <w:bottom w:val="single" w:sz="4" w:space="0" w:color="auto"/>
              <w:right w:val="single" w:sz="4" w:space="0" w:color="auto"/>
            </w:tcBorders>
            <w:noWrap/>
            <w:vAlign w:val="center"/>
            <w:hideMark/>
          </w:tcPr>
          <w:p w14:paraId="2145143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637" w:type="dxa"/>
            <w:tcBorders>
              <w:top w:val="nil"/>
              <w:left w:val="nil"/>
              <w:bottom w:val="single" w:sz="4" w:space="0" w:color="auto"/>
              <w:right w:val="single" w:sz="4" w:space="0" w:color="auto"/>
            </w:tcBorders>
            <w:noWrap/>
            <w:vAlign w:val="center"/>
            <w:hideMark/>
          </w:tcPr>
          <w:p w14:paraId="72243E3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60%</w:t>
            </w:r>
          </w:p>
        </w:tc>
        <w:tc>
          <w:tcPr>
            <w:tcW w:w="550" w:type="dxa"/>
            <w:tcBorders>
              <w:top w:val="nil"/>
              <w:left w:val="nil"/>
              <w:bottom w:val="single" w:sz="4" w:space="0" w:color="auto"/>
              <w:right w:val="single" w:sz="4" w:space="0" w:color="auto"/>
            </w:tcBorders>
            <w:shd w:val="clear" w:color="auto" w:fill="757171"/>
            <w:noWrap/>
            <w:vAlign w:val="center"/>
            <w:hideMark/>
          </w:tcPr>
          <w:p w14:paraId="7372C5F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1520E7B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shd w:val="clear" w:color="auto" w:fill="757171"/>
            <w:noWrap/>
            <w:vAlign w:val="center"/>
            <w:hideMark/>
          </w:tcPr>
          <w:p w14:paraId="2A65919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65E46B7A" w14:textId="77777777" w:rsidTr="00836892">
        <w:trPr>
          <w:trHeight w:val="347"/>
        </w:trPr>
        <w:tc>
          <w:tcPr>
            <w:tcW w:w="616" w:type="dxa"/>
            <w:vMerge w:val="restart"/>
            <w:tcBorders>
              <w:top w:val="nil"/>
              <w:left w:val="single" w:sz="4" w:space="0" w:color="auto"/>
              <w:bottom w:val="single" w:sz="4" w:space="0" w:color="auto"/>
              <w:right w:val="single" w:sz="4" w:space="0" w:color="auto"/>
            </w:tcBorders>
            <w:noWrap/>
            <w:vAlign w:val="center"/>
            <w:hideMark/>
          </w:tcPr>
          <w:p w14:paraId="163EF15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4</w:t>
            </w:r>
          </w:p>
        </w:tc>
        <w:tc>
          <w:tcPr>
            <w:tcW w:w="2610" w:type="dxa"/>
            <w:gridSpan w:val="2"/>
            <w:vMerge w:val="restart"/>
            <w:tcBorders>
              <w:top w:val="nil"/>
              <w:left w:val="single" w:sz="4" w:space="0" w:color="auto"/>
              <w:bottom w:val="single" w:sz="4" w:space="0" w:color="auto"/>
              <w:right w:val="single" w:sz="4" w:space="0" w:color="auto"/>
            </w:tcBorders>
            <w:vAlign w:val="center"/>
            <w:hideMark/>
          </w:tcPr>
          <w:p w14:paraId="07BE51E8"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In the past 12 months, how often was it difficult for staff in your practice site to do each of the following for your MassHealth members? </w:t>
            </w:r>
            <w:r w:rsidRPr="00AE0412">
              <w:rPr>
                <w:rFonts w:asciiTheme="minorHAnsi" w:hAnsiTheme="minorHAnsi" w:cstheme="minorHAnsi"/>
                <w:sz w:val="14"/>
                <w:szCs w:val="14"/>
              </w:rPr>
              <w:br/>
            </w:r>
            <w:r w:rsidRPr="00AE0412">
              <w:rPr>
                <w:rFonts w:asciiTheme="minorHAnsi" w:hAnsiTheme="minorHAnsi" w:cstheme="minorHAnsi"/>
                <w:i/>
                <w:iCs/>
                <w:sz w:val="14"/>
                <w:szCs w:val="14"/>
              </w:rPr>
              <w:t>Always, Usually, Sometimes, Rarely, Never Difficult (1-5)</w:t>
            </w:r>
            <w:r w:rsidRPr="00AE0412">
              <w:rPr>
                <w:rFonts w:asciiTheme="minorHAnsi" w:hAnsiTheme="minorHAnsi" w:cstheme="minorHAnsi"/>
                <w:i/>
                <w:iCs/>
                <w:sz w:val="14"/>
                <w:szCs w:val="14"/>
              </w:rPr>
              <w:br/>
              <w:t xml:space="preserve">Don't Know </w:t>
            </w:r>
          </w:p>
        </w:tc>
        <w:tc>
          <w:tcPr>
            <w:tcW w:w="2643" w:type="dxa"/>
            <w:tcBorders>
              <w:top w:val="nil"/>
              <w:left w:val="nil"/>
              <w:bottom w:val="single" w:sz="4" w:space="0" w:color="auto"/>
              <w:right w:val="single" w:sz="4" w:space="0" w:color="auto"/>
            </w:tcBorders>
            <w:vAlign w:val="center"/>
            <w:hideMark/>
          </w:tcPr>
          <w:p w14:paraId="2B58F1F2"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Learn the result of a test your practice site </w:t>
            </w:r>
            <w:r w:rsidRPr="00AE0412">
              <w:rPr>
                <w:rFonts w:asciiTheme="minorHAnsi" w:hAnsiTheme="minorHAnsi" w:cstheme="minorHAnsi"/>
                <w:sz w:val="14"/>
                <w:szCs w:val="14"/>
              </w:rPr>
              <w:br/>
              <w:t xml:space="preserve">ordered   </w:t>
            </w:r>
          </w:p>
        </w:tc>
        <w:tc>
          <w:tcPr>
            <w:tcW w:w="586" w:type="dxa"/>
            <w:tcBorders>
              <w:top w:val="nil"/>
              <w:left w:val="nil"/>
              <w:bottom w:val="single" w:sz="4" w:space="0" w:color="auto"/>
              <w:right w:val="single" w:sz="4" w:space="0" w:color="auto"/>
            </w:tcBorders>
            <w:noWrap/>
            <w:vAlign w:val="center"/>
            <w:hideMark/>
          </w:tcPr>
          <w:p w14:paraId="0E46A16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46AA2FF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09FE671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7FC5300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60%</w:t>
            </w:r>
          </w:p>
        </w:tc>
        <w:tc>
          <w:tcPr>
            <w:tcW w:w="637" w:type="dxa"/>
            <w:tcBorders>
              <w:top w:val="nil"/>
              <w:left w:val="nil"/>
              <w:bottom w:val="single" w:sz="4" w:space="0" w:color="auto"/>
              <w:right w:val="single" w:sz="4" w:space="0" w:color="auto"/>
            </w:tcBorders>
            <w:noWrap/>
            <w:vAlign w:val="center"/>
            <w:hideMark/>
          </w:tcPr>
          <w:p w14:paraId="4AD0342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40%</w:t>
            </w:r>
          </w:p>
        </w:tc>
        <w:tc>
          <w:tcPr>
            <w:tcW w:w="550" w:type="dxa"/>
            <w:tcBorders>
              <w:top w:val="nil"/>
              <w:left w:val="nil"/>
              <w:bottom w:val="single" w:sz="4" w:space="0" w:color="auto"/>
              <w:right w:val="single" w:sz="4" w:space="0" w:color="auto"/>
            </w:tcBorders>
            <w:shd w:val="clear" w:color="auto" w:fill="757171"/>
            <w:noWrap/>
            <w:vAlign w:val="center"/>
            <w:hideMark/>
          </w:tcPr>
          <w:p w14:paraId="306D1A8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649F718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53D322A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0%</w:t>
            </w:r>
          </w:p>
        </w:tc>
      </w:tr>
      <w:tr w:rsidR="00AE0412" w:rsidRPr="00AE0412" w14:paraId="661AF920"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06FC243B"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1206970C"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vAlign w:val="center"/>
            <w:hideMark/>
          </w:tcPr>
          <w:p w14:paraId="21DD4FE6"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b. Know that a patient referred by your practice site </w:t>
            </w:r>
            <w:r w:rsidRPr="00AE0412">
              <w:rPr>
                <w:rFonts w:asciiTheme="minorHAnsi" w:hAnsiTheme="minorHAnsi" w:cstheme="minorHAnsi"/>
                <w:sz w:val="14"/>
                <w:szCs w:val="14"/>
              </w:rPr>
              <w:br/>
              <w:t xml:space="preserve">was seen by the consulting clinician </w:t>
            </w:r>
          </w:p>
        </w:tc>
        <w:tc>
          <w:tcPr>
            <w:tcW w:w="586" w:type="dxa"/>
            <w:tcBorders>
              <w:top w:val="nil"/>
              <w:left w:val="nil"/>
              <w:bottom w:val="single" w:sz="4" w:space="0" w:color="auto"/>
              <w:right w:val="single" w:sz="4" w:space="0" w:color="auto"/>
            </w:tcBorders>
            <w:noWrap/>
            <w:vAlign w:val="center"/>
            <w:hideMark/>
          </w:tcPr>
          <w:p w14:paraId="424EE84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683278D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7353742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30%</w:t>
            </w:r>
          </w:p>
        </w:tc>
        <w:tc>
          <w:tcPr>
            <w:tcW w:w="560" w:type="dxa"/>
            <w:tcBorders>
              <w:top w:val="nil"/>
              <w:left w:val="nil"/>
              <w:bottom w:val="single" w:sz="4" w:space="0" w:color="auto"/>
              <w:right w:val="single" w:sz="4" w:space="0" w:color="auto"/>
            </w:tcBorders>
            <w:noWrap/>
            <w:vAlign w:val="center"/>
            <w:hideMark/>
          </w:tcPr>
          <w:p w14:paraId="639CBD8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60%</w:t>
            </w:r>
          </w:p>
        </w:tc>
        <w:tc>
          <w:tcPr>
            <w:tcW w:w="637" w:type="dxa"/>
            <w:tcBorders>
              <w:top w:val="nil"/>
              <w:left w:val="nil"/>
              <w:bottom w:val="single" w:sz="4" w:space="0" w:color="auto"/>
              <w:right w:val="single" w:sz="4" w:space="0" w:color="auto"/>
            </w:tcBorders>
            <w:noWrap/>
            <w:vAlign w:val="center"/>
            <w:hideMark/>
          </w:tcPr>
          <w:p w14:paraId="0F200CD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550" w:type="dxa"/>
            <w:tcBorders>
              <w:top w:val="nil"/>
              <w:left w:val="nil"/>
              <w:bottom w:val="single" w:sz="4" w:space="0" w:color="auto"/>
              <w:right w:val="single" w:sz="4" w:space="0" w:color="auto"/>
            </w:tcBorders>
            <w:shd w:val="clear" w:color="auto" w:fill="757171"/>
            <w:noWrap/>
            <w:vAlign w:val="center"/>
            <w:hideMark/>
          </w:tcPr>
          <w:p w14:paraId="5B9A107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4076761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1B9CB6B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0%</w:t>
            </w:r>
          </w:p>
        </w:tc>
      </w:tr>
      <w:tr w:rsidR="00AE0412" w:rsidRPr="00AE0412" w14:paraId="0CF13768"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33D42E9F"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6E0D561C"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vAlign w:val="center"/>
            <w:hideMark/>
          </w:tcPr>
          <w:p w14:paraId="10AD73E6"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c. Learn what the consulting clinician recommends </w:t>
            </w:r>
            <w:r w:rsidRPr="00AE0412">
              <w:rPr>
                <w:rFonts w:asciiTheme="minorHAnsi" w:hAnsiTheme="minorHAnsi" w:cstheme="minorHAnsi"/>
                <w:sz w:val="14"/>
                <w:szCs w:val="14"/>
              </w:rPr>
              <w:br/>
              <w:t>for your practice site’s patient</w:t>
            </w:r>
          </w:p>
        </w:tc>
        <w:tc>
          <w:tcPr>
            <w:tcW w:w="586" w:type="dxa"/>
            <w:tcBorders>
              <w:top w:val="nil"/>
              <w:left w:val="nil"/>
              <w:bottom w:val="single" w:sz="4" w:space="0" w:color="auto"/>
              <w:right w:val="single" w:sz="4" w:space="0" w:color="auto"/>
            </w:tcBorders>
            <w:noWrap/>
            <w:vAlign w:val="center"/>
            <w:hideMark/>
          </w:tcPr>
          <w:p w14:paraId="6943FE9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708BD8D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400AFAC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30%</w:t>
            </w:r>
          </w:p>
        </w:tc>
        <w:tc>
          <w:tcPr>
            <w:tcW w:w="560" w:type="dxa"/>
            <w:tcBorders>
              <w:top w:val="nil"/>
              <w:left w:val="nil"/>
              <w:bottom w:val="single" w:sz="4" w:space="0" w:color="auto"/>
              <w:right w:val="single" w:sz="4" w:space="0" w:color="auto"/>
            </w:tcBorders>
            <w:noWrap/>
            <w:vAlign w:val="center"/>
            <w:hideMark/>
          </w:tcPr>
          <w:p w14:paraId="0043D7E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30%</w:t>
            </w:r>
          </w:p>
        </w:tc>
        <w:tc>
          <w:tcPr>
            <w:tcW w:w="637" w:type="dxa"/>
            <w:tcBorders>
              <w:top w:val="nil"/>
              <w:left w:val="nil"/>
              <w:bottom w:val="single" w:sz="4" w:space="0" w:color="auto"/>
              <w:right w:val="single" w:sz="4" w:space="0" w:color="auto"/>
            </w:tcBorders>
            <w:noWrap/>
            <w:vAlign w:val="center"/>
            <w:hideMark/>
          </w:tcPr>
          <w:p w14:paraId="45BE551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40%</w:t>
            </w:r>
          </w:p>
        </w:tc>
        <w:tc>
          <w:tcPr>
            <w:tcW w:w="550" w:type="dxa"/>
            <w:tcBorders>
              <w:top w:val="nil"/>
              <w:left w:val="nil"/>
              <w:bottom w:val="single" w:sz="4" w:space="0" w:color="auto"/>
              <w:right w:val="single" w:sz="4" w:space="0" w:color="auto"/>
            </w:tcBorders>
            <w:shd w:val="clear" w:color="auto" w:fill="757171"/>
            <w:noWrap/>
            <w:vAlign w:val="center"/>
            <w:hideMark/>
          </w:tcPr>
          <w:p w14:paraId="31D3389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0F2EA39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0B45B9A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0%</w:t>
            </w:r>
          </w:p>
        </w:tc>
      </w:tr>
      <w:tr w:rsidR="00AE0412" w:rsidRPr="00AE0412" w14:paraId="4999D222" w14:textId="77777777" w:rsidTr="00836892">
        <w:trPr>
          <w:trHeight w:val="521"/>
        </w:trPr>
        <w:tc>
          <w:tcPr>
            <w:tcW w:w="0" w:type="auto"/>
            <w:vMerge/>
            <w:tcBorders>
              <w:top w:val="nil"/>
              <w:left w:val="single" w:sz="4" w:space="0" w:color="auto"/>
              <w:bottom w:val="single" w:sz="4" w:space="0" w:color="auto"/>
              <w:right w:val="single" w:sz="4" w:space="0" w:color="auto"/>
            </w:tcBorders>
            <w:vAlign w:val="center"/>
            <w:hideMark/>
          </w:tcPr>
          <w:p w14:paraId="1CE7598A"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7262C4EB"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vAlign w:val="center"/>
            <w:hideMark/>
          </w:tcPr>
          <w:p w14:paraId="522957A4"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d. Transmit relevant information about a patient who your practice site refers to a consulting </w:t>
            </w:r>
            <w:r w:rsidRPr="00AE0412">
              <w:rPr>
                <w:rFonts w:asciiTheme="minorHAnsi" w:hAnsiTheme="minorHAnsi" w:cstheme="minorHAnsi"/>
                <w:sz w:val="14"/>
                <w:szCs w:val="14"/>
              </w:rPr>
              <w:br/>
              <w:t xml:space="preserve">clinician </w:t>
            </w:r>
          </w:p>
        </w:tc>
        <w:tc>
          <w:tcPr>
            <w:tcW w:w="586" w:type="dxa"/>
            <w:tcBorders>
              <w:top w:val="nil"/>
              <w:left w:val="nil"/>
              <w:bottom w:val="single" w:sz="4" w:space="0" w:color="auto"/>
              <w:right w:val="single" w:sz="4" w:space="0" w:color="auto"/>
            </w:tcBorders>
            <w:noWrap/>
            <w:vAlign w:val="center"/>
            <w:hideMark/>
          </w:tcPr>
          <w:p w14:paraId="17141A8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794B633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5C2B416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560" w:type="dxa"/>
            <w:tcBorders>
              <w:top w:val="nil"/>
              <w:left w:val="nil"/>
              <w:bottom w:val="single" w:sz="4" w:space="0" w:color="auto"/>
              <w:right w:val="single" w:sz="4" w:space="0" w:color="auto"/>
            </w:tcBorders>
            <w:noWrap/>
            <w:vAlign w:val="center"/>
            <w:hideMark/>
          </w:tcPr>
          <w:p w14:paraId="0279CED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70%</w:t>
            </w:r>
          </w:p>
        </w:tc>
        <w:tc>
          <w:tcPr>
            <w:tcW w:w="637" w:type="dxa"/>
            <w:tcBorders>
              <w:top w:val="nil"/>
              <w:left w:val="nil"/>
              <w:bottom w:val="single" w:sz="4" w:space="0" w:color="auto"/>
              <w:right w:val="single" w:sz="4" w:space="0" w:color="auto"/>
            </w:tcBorders>
            <w:noWrap/>
            <w:vAlign w:val="center"/>
            <w:hideMark/>
          </w:tcPr>
          <w:p w14:paraId="1600B23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50" w:type="dxa"/>
            <w:tcBorders>
              <w:top w:val="nil"/>
              <w:left w:val="nil"/>
              <w:bottom w:val="single" w:sz="4" w:space="0" w:color="auto"/>
              <w:right w:val="single" w:sz="4" w:space="0" w:color="auto"/>
            </w:tcBorders>
            <w:shd w:val="clear" w:color="auto" w:fill="757171"/>
            <w:noWrap/>
            <w:vAlign w:val="center"/>
            <w:hideMark/>
          </w:tcPr>
          <w:p w14:paraId="33C1FD5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341FD74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4492AA3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0%</w:t>
            </w:r>
          </w:p>
        </w:tc>
      </w:tr>
      <w:tr w:rsidR="00AE0412" w:rsidRPr="00AE0412" w14:paraId="3D63BCDF"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2D1F3260"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20DC666B"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vAlign w:val="center"/>
            <w:hideMark/>
          </w:tcPr>
          <w:p w14:paraId="4251CCAB"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e. Reach the consulting clinician caring for a patient </w:t>
            </w:r>
            <w:r w:rsidRPr="00AE0412">
              <w:rPr>
                <w:rFonts w:asciiTheme="minorHAnsi" w:hAnsiTheme="minorHAnsi" w:cstheme="minorHAnsi"/>
                <w:sz w:val="14"/>
                <w:szCs w:val="14"/>
              </w:rPr>
              <w:br/>
              <w:t xml:space="preserve">when your staff need to </w:t>
            </w:r>
          </w:p>
        </w:tc>
        <w:tc>
          <w:tcPr>
            <w:tcW w:w="586" w:type="dxa"/>
            <w:tcBorders>
              <w:top w:val="nil"/>
              <w:left w:val="nil"/>
              <w:bottom w:val="single" w:sz="4" w:space="0" w:color="auto"/>
              <w:right w:val="single" w:sz="4" w:space="0" w:color="auto"/>
            </w:tcBorders>
            <w:noWrap/>
            <w:vAlign w:val="center"/>
            <w:hideMark/>
          </w:tcPr>
          <w:p w14:paraId="5725A5F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5A5DF45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61746D9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30%</w:t>
            </w:r>
          </w:p>
        </w:tc>
        <w:tc>
          <w:tcPr>
            <w:tcW w:w="560" w:type="dxa"/>
            <w:tcBorders>
              <w:top w:val="nil"/>
              <w:left w:val="nil"/>
              <w:bottom w:val="single" w:sz="4" w:space="0" w:color="auto"/>
              <w:right w:val="single" w:sz="4" w:space="0" w:color="auto"/>
            </w:tcBorders>
            <w:noWrap/>
            <w:vAlign w:val="center"/>
            <w:hideMark/>
          </w:tcPr>
          <w:p w14:paraId="4A9E64C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40%</w:t>
            </w:r>
          </w:p>
        </w:tc>
        <w:tc>
          <w:tcPr>
            <w:tcW w:w="637" w:type="dxa"/>
            <w:tcBorders>
              <w:top w:val="nil"/>
              <w:left w:val="nil"/>
              <w:bottom w:val="single" w:sz="4" w:space="0" w:color="auto"/>
              <w:right w:val="single" w:sz="4" w:space="0" w:color="auto"/>
            </w:tcBorders>
            <w:noWrap/>
            <w:vAlign w:val="center"/>
            <w:hideMark/>
          </w:tcPr>
          <w:p w14:paraId="398DBF8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50" w:type="dxa"/>
            <w:tcBorders>
              <w:top w:val="nil"/>
              <w:left w:val="nil"/>
              <w:bottom w:val="single" w:sz="4" w:space="0" w:color="auto"/>
              <w:right w:val="single" w:sz="4" w:space="0" w:color="auto"/>
            </w:tcBorders>
            <w:shd w:val="clear" w:color="auto" w:fill="757171"/>
            <w:noWrap/>
            <w:vAlign w:val="center"/>
            <w:hideMark/>
          </w:tcPr>
          <w:p w14:paraId="0DF85FB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0C7D2E5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3966F22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10%</w:t>
            </w:r>
          </w:p>
        </w:tc>
      </w:tr>
      <w:tr w:rsidR="00AE0412" w:rsidRPr="00AE0412" w14:paraId="2CAE01AA" w14:textId="77777777" w:rsidTr="00836892">
        <w:trPr>
          <w:trHeight w:val="347"/>
        </w:trPr>
        <w:tc>
          <w:tcPr>
            <w:tcW w:w="616" w:type="dxa"/>
            <w:vMerge w:val="restart"/>
            <w:tcBorders>
              <w:top w:val="nil"/>
              <w:left w:val="single" w:sz="4" w:space="0" w:color="auto"/>
              <w:bottom w:val="single" w:sz="4" w:space="0" w:color="auto"/>
              <w:right w:val="single" w:sz="4" w:space="0" w:color="auto"/>
            </w:tcBorders>
            <w:noWrap/>
            <w:vAlign w:val="center"/>
            <w:hideMark/>
          </w:tcPr>
          <w:p w14:paraId="36518B8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5</w:t>
            </w:r>
          </w:p>
        </w:tc>
        <w:tc>
          <w:tcPr>
            <w:tcW w:w="2610" w:type="dxa"/>
            <w:gridSpan w:val="2"/>
            <w:vMerge w:val="restart"/>
            <w:tcBorders>
              <w:top w:val="nil"/>
              <w:left w:val="single" w:sz="4" w:space="0" w:color="auto"/>
              <w:bottom w:val="single" w:sz="4" w:space="0" w:color="auto"/>
              <w:right w:val="single" w:sz="4" w:space="0" w:color="auto"/>
            </w:tcBorders>
            <w:vAlign w:val="center"/>
            <w:hideMark/>
          </w:tcPr>
          <w:p w14:paraId="7162B60C"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To what extent do you agree or disagree that providers and/or staff follow a clear, established process for each of the following? </w:t>
            </w:r>
            <w:r w:rsidRPr="00AE0412">
              <w:rPr>
                <w:rFonts w:asciiTheme="minorHAnsi" w:hAnsiTheme="minorHAnsi" w:cstheme="minorHAnsi"/>
                <w:sz w:val="14"/>
                <w:szCs w:val="14"/>
              </w:rPr>
              <w:br/>
            </w:r>
            <w:r w:rsidRPr="00AE0412">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643" w:type="dxa"/>
            <w:tcBorders>
              <w:top w:val="nil"/>
              <w:left w:val="nil"/>
              <w:bottom w:val="single" w:sz="4" w:space="0" w:color="auto"/>
              <w:right w:val="single" w:sz="4" w:space="0" w:color="auto"/>
            </w:tcBorders>
            <w:vAlign w:val="center"/>
            <w:hideMark/>
          </w:tcPr>
          <w:p w14:paraId="72EEDBCC"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Arranging eye care from an ophthalmologist or </w:t>
            </w:r>
            <w:r w:rsidRPr="00AE0412">
              <w:rPr>
                <w:rFonts w:asciiTheme="minorHAnsi" w:hAnsiTheme="minorHAnsi" w:cstheme="minorHAnsi"/>
                <w:sz w:val="14"/>
                <w:szCs w:val="14"/>
              </w:rPr>
              <w:br/>
              <w:t xml:space="preserve">optometrist </w:t>
            </w:r>
          </w:p>
        </w:tc>
        <w:tc>
          <w:tcPr>
            <w:tcW w:w="586" w:type="dxa"/>
            <w:tcBorders>
              <w:top w:val="nil"/>
              <w:left w:val="nil"/>
              <w:bottom w:val="single" w:sz="4" w:space="0" w:color="auto"/>
              <w:right w:val="single" w:sz="4" w:space="0" w:color="auto"/>
            </w:tcBorders>
            <w:noWrap/>
            <w:vAlign w:val="center"/>
            <w:hideMark/>
          </w:tcPr>
          <w:p w14:paraId="5073219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6BDD4B4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239E4C1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0ADB0D0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37" w:type="dxa"/>
            <w:tcBorders>
              <w:top w:val="nil"/>
              <w:left w:val="nil"/>
              <w:bottom w:val="single" w:sz="4" w:space="0" w:color="auto"/>
              <w:right w:val="single" w:sz="4" w:space="0" w:color="auto"/>
            </w:tcBorders>
            <w:noWrap/>
            <w:vAlign w:val="center"/>
            <w:hideMark/>
          </w:tcPr>
          <w:p w14:paraId="108F1E6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40%</w:t>
            </w:r>
          </w:p>
        </w:tc>
        <w:tc>
          <w:tcPr>
            <w:tcW w:w="550" w:type="dxa"/>
            <w:tcBorders>
              <w:top w:val="nil"/>
              <w:left w:val="nil"/>
              <w:bottom w:val="single" w:sz="4" w:space="0" w:color="auto"/>
              <w:right w:val="single" w:sz="4" w:space="0" w:color="auto"/>
            </w:tcBorders>
            <w:noWrap/>
            <w:vAlign w:val="center"/>
            <w:hideMark/>
          </w:tcPr>
          <w:p w14:paraId="5D8F42D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60%</w:t>
            </w:r>
          </w:p>
        </w:tc>
        <w:tc>
          <w:tcPr>
            <w:tcW w:w="506" w:type="dxa"/>
            <w:tcBorders>
              <w:top w:val="nil"/>
              <w:left w:val="nil"/>
              <w:bottom w:val="single" w:sz="4" w:space="0" w:color="auto"/>
              <w:right w:val="single" w:sz="4" w:space="0" w:color="auto"/>
            </w:tcBorders>
            <w:shd w:val="clear" w:color="auto" w:fill="757171"/>
            <w:noWrap/>
            <w:vAlign w:val="center"/>
            <w:hideMark/>
          </w:tcPr>
          <w:p w14:paraId="5C042CF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273EBB8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0%</w:t>
            </w:r>
          </w:p>
        </w:tc>
      </w:tr>
      <w:tr w:rsidR="00AE0412" w:rsidRPr="00AE0412" w14:paraId="3EEA2CE6"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2A82B0C0"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72C36EFE"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vAlign w:val="center"/>
            <w:hideMark/>
          </w:tcPr>
          <w:p w14:paraId="4E85FDC9"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b. Confirming that a diabetic eye exam was </w:t>
            </w:r>
            <w:r w:rsidRPr="00AE0412">
              <w:rPr>
                <w:rFonts w:asciiTheme="minorHAnsi" w:hAnsiTheme="minorHAnsi" w:cstheme="minorHAnsi"/>
                <w:sz w:val="14"/>
                <w:szCs w:val="14"/>
              </w:rPr>
              <w:br/>
              <w:t>performed</w:t>
            </w:r>
          </w:p>
        </w:tc>
        <w:tc>
          <w:tcPr>
            <w:tcW w:w="586" w:type="dxa"/>
            <w:tcBorders>
              <w:top w:val="nil"/>
              <w:left w:val="nil"/>
              <w:bottom w:val="single" w:sz="4" w:space="0" w:color="auto"/>
              <w:right w:val="single" w:sz="4" w:space="0" w:color="auto"/>
            </w:tcBorders>
            <w:noWrap/>
            <w:vAlign w:val="center"/>
            <w:hideMark/>
          </w:tcPr>
          <w:p w14:paraId="0565D71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2EF8993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121ABE5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270567B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637" w:type="dxa"/>
            <w:tcBorders>
              <w:top w:val="nil"/>
              <w:left w:val="nil"/>
              <w:bottom w:val="single" w:sz="4" w:space="0" w:color="auto"/>
              <w:right w:val="single" w:sz="4" w:space="0" w:color="auto"/>
            </w:tcBorders>
            <w:noWrap/>
            <w:vAlign w:val="center"/>
            <w:hideMark/>
          </w:tcPr>
          <w:p w14:paraId="1568122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50" w:type="dxa"/>
            <w:tcBorders>
              <w:top w:val="nil"/>
              <w:left w:val="nil"/>
              <w:bottom w:val="single" w:sz="4" w:space="0" w:color="auto"/>
              <w:right w:val="single" w:sz="4" w:space="0" w:color="auto"/>
            </w:tcBorders>
            <w:noWrap/>
            <w:vAlign w:val="center"/>
            <w:hideMark/>
          </w:tcPr>
          <w:p w14:paraId="548DFB2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70%</w:t>
            </w:r>
          </w:p>
        </w:tc>
        <w:tc>
          <w:tcPr>
            <w:tcW w:w="506" w:type="dxa"/>
            <w:tcBorders>
              <w:top w:val="nil"/>
              <w:left w:val="nil"/>
              <w:bottom w:val="single" w:sz="4" w:space="0" w:color="auto"/>
              <w:right w:val="single" w:sz="4" w:space="0" w:color="auto"/>
            </w:tcBorders>
            <w:shd w:val="clear" w:color="auto" w:fill="757171"/>
            <w:noWrap/>
            <w:vAlign w:val="center"/>
            <w:hideMark/>
          </w:tcPr>
          <w:p w14:paraId="65E8C07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2D2D538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0%</w:t>
            </w:r>
          </w:p>
        </w:tc>
      </w:tr>
      <w:tr w:rsidR="00AE0412" w:rsidRPr="00AE0412" w14:paraId="6E06A1FC"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38C938A4"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1A8EB130"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vAlign w:val="center"/>
            <w:hideMark/>
          </w:tcPr>
          <w:p w14:paraId="6F304E75"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c. Ensuring that [Practice Name] receives the </w:t>
            </w:r>
            <w:r w:rsidRPr="00AE0412">
              <w:rPr>
                <w:rFonts w:asciiTheme="minorHAnsi" w:hAnsiTheme="minorHAnsi" w:cstheme="minorHAnsi"/>
                <w:sz w:val="14"/>
                <w:szCs w:val="14"/>
              </w:rPr>
              <w:br/>
              <w:t xml:space="preserve">ophthalmologist or optometrist consult note </w:t>
            </w:r>
          </w:p>
        </w:tc>
        <w:tc>
          <w:tcPr>
            <w:tcW w:w="586" w:type="dxa"/>
            <w:tcBorders>
              <w:top w:val="nil"/>
              <w:left w:val="nil"/>
              <w:bottom w:val="single" w:sz="4" w:space="0" w:color="auto"/>
              <w:right w:val="single" w:sz="4" w:space="0" w:color="auto"/>
            </w:tcBorders>
            <w:noWrap/>
            <w:vAlign w:val="center"/>
            <w:hideMark/>
          </w:tcPr>
          <w:p w14:paraId="2B3EDE6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25E7180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2D91424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38A9263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637" w:type="dxa"/>
            <w:tcBorders>
              <w:top w:val="nil"/>
              <w:left w:val="nil"/>
              <w:bottom w:val="single" w:sz="4" w:space="0" w:color="auto"/>
              <w:right w:val="single" w:sz="4" w:space="0" w:color="auto"/>
            </w:tcBorders>
            <w:noWrap/>
            <w:vAlign w:val="center"/>
            <w:hideMark/>
          </w:tcPr>
          <w:p w14:paraId="4C2BE63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30%</w:t>
            </w:r>
          </w:p>
        </w:tc>
        <w:tc>
          <w:tcPr>
            <w:tcW w:w="550" w:type="dxa"/>
            <w:tcBorders>
              <w:top w:val="nil"/>
              <w:left w:val="nil"/>
              <w:bottom w:val="single" w:sz="4" w:space="0" w:color="auto"/>
              <w:right w:val="single" w:sz="4" w:space="0" w:color="auto"/>
            </w:tcBorders>
            <w:noWrap/>
            <w:vAlign w:val="center"/>
            <w:hideMark/>
          </w:tcPr>
          <w:p w14:paraId="4B2ADA5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50%</w:t>
            </w:r>
          </w:p>
        </w:tc>
        <w:tc>
          <w:tcPr>
            <w:tcW w:w="506" w:type="dxa"/>
            <w:tcBorders>
              <w:top w:val="nil"/>
              <w:left w:val="nil"/>
              <w:bottom w:val="single" w:sz="4" w:space="0" w:color="auto"/>
              <w:right w:val="single" w:sz="4" w:space="0" w:color="auto"/>
            </w:tcBorders>
            <w:shd w:val="clear" w:color="auto" w:fill="757171"/>
            <w:noWrap/>
            <w:vAlign w:val="center"/>
            <w:hideMark/>
          </w:tcPr>
          <w:p w14:paraId="46061A3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732859B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10%</w:t>
            </w:r>
          </w:p>
        </w:tc>
      </w:tr>
      <w:tr w:rsidR="00AE0412" w:rsidRPr="00AE0412" w14:paraId="6992F416" w14:textId="77777777" w:rsidTr="00836892">
        <w:trPr>
          <w:trHeight w:val="237"/>
        </w:trPr>
        <w:tc>
          <w:tcPr>
            <w:tcW w:w="616" w:type="dxa"/>
            <w:vMerge w:val="restart"/>
            <w:tcBorders>
              <w:top w:val="nil"/>
              <w:left w:val="single" w:sz="4" w:space="0" w:color="auto"/>
              <w:bottom w:val="single" w:sz="4" w:space="0" w:color="auto"/>
              <w:right w:val="single" w:sz="4" w:space="0" w:color="auto"/>
            </w:tcBorders>
            <w:noWrap/>
            <w:vAlign w:val="center"/>
            <w:hideMark/>
          </w:tcPr>
          <w:p w14:paraId="0F813EF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6</w:t>
            </w:r>
          </w:p>
        </w:tc>
        <w:tc>
          <w:tcPr>
            <w:tcW w:w="2610" w:type="dxa"/>
            <w:gridSpan w:val="2"/>
            <w:vMerge w:val="restart"/>
            <w:tcBorders>
              <w:top w:val="nil"/>
              <w:left w:val="single" w:sz="4" w:space="0" w:color="auto"/>
              <w:bottom w:val="single" w:sz="4" w:space="0" w:color="auto"/>
              <w:right w:val="single" w:sz="4" w:space="0" w:color="auto"/>
            </w:tcBorders>
            <w:vAlign w:val="center"/>
            <w:hideMark/>
          </w:tcPr>
          <w:p w14:paraId="6C58DA99"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For your complex high-need MassHealth patients, how often is any type of care coordination or management resource involved in helping the patient adhere to the care plan?  </w:t>
            </w:r>
            <w:r w:rsidRPr="00AE0412">
              <w:rPr>
                <w:rFonts w:asciiTheme="minorHAnsi" w:hAnsiTheme="minorHAnsi" w:cstheme="minorHAnsi"/>
                <w:sz w:val="14"/>
                <w:szCs w:val="14"/>
              </w:rPr>
              <w:br/>
            </w:r>
            <w:r w:rsidRPr="00AE0412">
              <w:rPr>
                <w:rFonts w:asciiTheme="minorHAnsi" w:hAnsiTheme="minorHAnsi" w:cstheme="minorHAnsi"/>
                <w:i/>
                <w:iCs/>
                <w:sz w:val="14"/>
                <w:szCs w:val="14"/>
              </w:rPr>
              <w:t>Almost Never, Rarely, Sometimes, Often, Almost Always (1-5)</w:t>
            </w:r>
          </w:p>
        </w:tc>
        <w:tc>
          <w:tcPr>
            <w:tcW w:w="2643" w:type="dxa"/>
            <w:tcBorders>
              <w:top w:val="nil"/>
              <w:left w:val="nil"/>
              <w:bottom w:val="single" w:sz="4" w:space="0" w:color="auto"/>
              <w:right w:val="single" w:sz="4" w:space="0" w:color="auto"/>
            </w:tcBorders>
            <w:noWrap/>
            <w:vAlign w:val="center"/>
            <w:hideMark/>
          </w:tcPr>
          <w:p w14:paraId="27C7161F"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Any type of care coordinator/manager </w:t>
            </w:r>
          </w:p>
        </w:tc>
        <w:tc>
          <w:tcPr>
            <w:tcW w:w="586" w:type="dxa"/>
            <w:tcBorders>
              <w:top w:val="nil"/>
              <w:left w:val="nil"/>
              <w:bottom w:val="single" w:sz="4" w:space="0" w:color="auto"/>
              <w:right w:val="single" w:sz="4" w:space="0" w:color="auto"/>
            </w:tcBorders>
            <w:noWrap/>
            <w:vAlign w:val="center"/>
            <w:hideMark/>
          </w:tcPr>
          <w:p w14:paraId="1BA8648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26254A8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7FA94C2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30%</w:t>
            </w:r>
          </w:p>
        </w:tc>
        <w:tc>
          <w:tcPr>
            <w:tcW w:w="560" w:type="dxa"/>
            <w:tcBorders>
              <w:top w:val="nil"/>
              <w:left w:val="nil"/>
              <w:bottom w:val="single" w:sz="4" w:space="0" w:color="auto"/>
              <w:right w:val="single" w:sz="4" w:space="0" w:color="auto"/>
            </w:tcBorders>
            <w:noWrap/>
            <w:vAlign w:val="center"/>
            <w:hideMark/>
          </w:tcPr>
          <w:p w14:paraId="1CDB3A9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50%</w:t>
            </w:r>
          </w:p>
        </w:tc>
        <w:tc>
          <w:tcPr>
            <w:tcW w:w="637" w:type="dxa"/>
            <w:tcBorders>
              <w:top w:val="nil"/>
              <w:left w:val="nil"/>
              <w:bottom w:val="single" w:sz="4" w:space="0" w:color="auto"/>
              <w:right w:val="single" w:sz="4" w:space="0" w:color="auto"/>
            </w:tcBorders>
            <w:noWrap/>
            <w:vAlign w:val="center"/>
            <w:hideMark/>
          </w:tcPr>
          <w:p w14:paraId="2163F5E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50" w:type="dxa"/>
            <w:tcBorders>
              <w:top w:val="nil"/>
              <w:left w:val="nil"/>
              <w:bottom w:val="single" w:sz="4" w:space="0" w:color="auto"/>
              <w:right w:val="single" w:sz="4" w:space="0" w:color="auto"/>
            </w:tcBorders>
            <w:shd w:val="clear" w:color="auto" w:fill="757171"/>
            <w:noWrap/>
            <w:vAlign w:val="center"/>
            <w:hideMark/>
          </w:tcPr>
          <w:p w14:paraId="12DD24C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48D82D1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shd w:val="clear" w:color="auto" w:fill="757171"/>
            <w:noWrap/>
            <w:vAlign w:val="center"/>
            <w:hideMark/>
          </w:tcPr>
          <w:p w14:paraId="2847E7C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488D3E8D"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45AADE70"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47243E7C"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vAlign w:val="center"/>
            <w:hideMark/>
          </w:tcPr>
          <w:p w14:paraId="547E060B"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b. Any type of non-clinician (e.g., community </w:t>
            </w:r>
            <w:r w:rsidRPr="00AE0412">
              <w:rPr>
                <w:rFonts w:asciiTheme="minorHAnsi" w:hAnsiTheme="minorHAnsi" w:cstheme="minorHAnsi"/>
                <w:sz w:val="14"/>
                <w:szCs w:val="14"/>
              </w:rPr>
              <w:br/>
              <w:t xml:space="preserve">health worker) </w:t>
            </w:r>
          </w:p>
        </w:tc>
        <w:tc>
          <w:tcPr>
            <w:tcW w:w="586" w:type="dxa"/>
            <w:tcBorders>
              <w:top w:val="nil"/>
              <w:left w:val="nil"/>
              <w:bottom w:val="single" w:sz="4" w:space="0" w:color="auto"/>
              <w:right w:val="single" w:sz="4" w:space="0" w:color="auto"/>
            </w:tcBorders>
            <w:noWrap/>
            <w:vAlign w:val="center"/>
            <w:hideMark/>
          </w:tcPr>
          <w:p w14:paraId="01BABC8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73DF231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52511A7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30%</w:t>
            </w:r>
          </w:p>
        </w:tc>
        <w:tc>
          <w:tcPr>
            <w:tcW w:w="560" w:type="dxa"/>
            <w:tcBorders>
              <w:top w:val="nil"/>
              <w:left w:val="nil"/>
              <w:bottom w:val="single" w:sz="4" w:space="0" w:color="auto"/>
              <w:right w:val="single" w:sz="4" w:space="0" w:color="auto"/>
            </w:tcBorders>
            <w:noWrap/>
            <w:vAlign w:val="center"/>
            <w:hideMark/>
          </w:tcPr>
          <w:p w14:paraId="0C714F8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50%</w:t>
            </w:r>
          </w:p>
        </w:tc>
        <w:tc>
          <w:tcPr>
            <w:tcW w:w="637" w:type="dxa"/>
            <w:tcBorders>
              <w:top w:val="nil"/>
              <w:left w:val="nil"/>
              <w:bottom w:val="single" w:sz="4" w:space="0" w:color="auto"/>
              <w:right w:val="single" w:sz="4" w:space="0" w:color="auto"/>
            </w:tcBorders>
            <w:noWrap/>
            <w:vAlign w:val="center"/>
            <w:hideMark/>
          </w:tcPr>
          <w:p w14:paraId="7204B10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50" w:type="dxa"/>
            <w:tcBorders>
              <w:top w:val="nil"/>
              <w:left w:val="nil"/>
              <w:bottom w:val="single" w:sz="4" w:space="0" w:color="auto"/>
              <w:right w:val="single" w:sz="4" w:space="0" w:color="auto"/>
            </w:tcBorders>
            <w:shd w:val="clear" w:color="auto" w:fill="757171"/>
            <w:noWrap/>
            <w:vAlign w:val="center"/>
            <w:hideMark/>
          </w:tcPr>
          <w:p w14:paraId="3908423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0CE12EB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shd w:val="clear" w:color="auto" w:fill="757171"/>
            <w:noWrap/>
            <w:vAlign w:val="center"/>
            <w:hideMark/>
          </w:tcPr>
          <w:p w14:paraId="35CB050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37D4E21F" w14:textId="77777777" w:rsidTr="00836892">
        <w:trPr>
          <w:trHeight w:val="338"/>
        </w:trPr>
        <w:tc>
          <w:tcPr>
            <w:tcW w:w="0" w:type="auto"/>
            <w:vMerge/>
            <w:tcBorders>
              <w:top w:val="nil"/>
              <w:left w:val="single" w:sz="4" w:space="0" w:color="auto"/>
              <w:bottom w:val="single" w:sz="4" w:space="0" w:color="auto"/>
              <w:right w:val="single" w:sz="4" w:space="0" w:color="auto"/>
            </w:tcBorders>
            <w:vAlign w:val="center"/>
            <w:hideMark/>
          </w:tcPr>
          <w:p w14:paraId="6DA592F8"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04041594"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vAlign w:val="center"/>
            <w:hideMark/>
          </w:tcPr>
          <w:p w14:paraId="2BBC8E62"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c. Targeted interventions for patients who have been risk stratified into a high need sub-group </w:t>
            </w:r>
          </w:p>
        </w:tc>
        <w:tc>
          <w:tcPr>
            <w:tcW w:w="586" w:type="dxa"/>
            <w:tcBorders>
              <w:top w:val="nil"/>
              <w:left w:val="nil"/>
              <w:bottom w:val="single" w:sz="4" w:space="0" w:color="auto"/>
              <w:right w:val="single" w:sz="4" w:space="0" w:color="auto"/>
            </w:tcBorders>
            <w:noWrap/>
            <w:vAlign w:val="center"/>
            <w:hideMark/>
          </w:tcPr>
          <w:p w14:paraId="7BAF013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586" w:type="dxa"/>
            <w:tcBorders>
              <w:top w:val="nil"/>
              <w:left w:val="nil"/>
              <w:bottom w:val="single" w:sz="4" w:space="0" w:color="auto"/>
              <w:right w:val="single" w:sz="4" w:space="0" w:color="auto"/>
            </w:tcBorders>
            <w:noWrap/>
            <w:vAlign w:val="center"/>
            <w:hideMark/>
          </w:tcPr>
          <w:p w14:paraId="03CF97D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4E00F7B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60" w:type="dxa"/>
            <w:tcBorders>
              <w:top w:val="nil"/>
              <w:left w:val="nil"/>
              <w:bottom w:val="single" w:sz="4" w:space="0" w:color="auto"/>
              <w:right w:val="single" w:sz="4" w:space="0" w:color="auto"/>
            </w:tcBorders>
            <w:noWrap/>
            <w:vAlign w:val="center"/>
            <w:hideMark/>
          </w:tcPr>
          <w:p w14:paraId="162CBEF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50%</w:t>
            </w:r>
          </w:p>
        </w:tc>
        <w:tc>
          <w:tcPr>
            <w:tcW w:w="637" w:type="dxa"/>
            <w:tcBorders>
              <w:top w:val="nil"/>
              <w:left w:val="nil"/>
              <w:bottom w:val="single" w:sz="4" w:space="0" w:color="auto"/>
              <w:right w:val="single" w:sz="4" w:space="0" w:color="auto"/>
            </w:tcBorders>
            <w:noWrap/>
            <w:vAlign w:val="center"/>
            <w:hideMark/>
          </w:tcPr>
          <w:p w14:paraId="4DA6D12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50" w:type="dxa"/>
            <w:tcBorders>
              <w:top w:val="nil"/>
              <w:left w:val="nil"/>
              <w:bottom w:val="single" w:sz="4" w:space="0" w:color="auto"/>
              <w:right w:val="single" w:sz="4" w:space="0" w:color="auto"/>
            </w:tcBorders>
            <w:shd w:val="clear" w:color="auto" w:fill="757171"/>
            <w:noWrap/>
            <w:vAlign w:val="center"/>
            <w:hideMark/>
          </w:tcPr>
          <w:p w14:paraId="13B2098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3024436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shd w:val="clear" w:color="auto" w:fill="757171"/>
            <w:noWrap/>
            <w:vAlign w:val="center"/>
            <w:hideMark/>
          </w:tcPr>
          <w:p w14:paraId="7A3AAB9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668306D3" w14:textId="77777777" w:rsidTr="00836892">
        <w:trPr>
          <w:trHeight w:val="237"/>
        </w:trPr>
        <w:tc>
          <w:tcPr>
            <w:tcW w:w="0" w:type="auto"/>
            <w:vMerge/>
            <w:tcBorders>
              <w:top w:val="nil"/>
              <w:left w:val="single" w:sz="4" w:space="0" w:color="auto"/>
              <w:bottom w:val="single" w:sz="4" w:space="0" w:color="auto"/>
              <w:right w:val="single" w:sz="4" w:space="0" w:color="auto"/>
            </w:tcBorders>
            <w:vAlign w:val="center"/>
            <w:hideMark/>
          </w:tcPr>
          <w:p w14:paraId="7CF39041"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26F21B61"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noWrap/>
            <w:vAlign w:val="center"/>
            <w:hideMark/>
          </w:tcPr>
          <w:p w14:paraId="31112531"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d. Home visits </w:t>
            </w:r>
          </w:p>
        </w:tc>
        <w:tc>
          <w:tcPr>
            <w:tcW w:w="586" w:type="dxa"/>
            <w:tcBorders>
              <w:top w:val="nil"/>
              <w:left w:val="nil"/>
              <w:bottom w:val="single" w:sz="4" w:space="0" w:color="auto"/>
              <w:right w:val="single" w:sz="4" w:space="0" w:color="auto"/>
            </w:tcBorders>
            <w:noWrap/>
            <w:vAlign w:val="center"/>
            <w:hideMark/>
          </w:tcPr>
          <w:p w14:paraId="79CC912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40%</w:t>
            </w:r>
          </w:p>
        </w:tc>
        <w:tc>
          <w:tcPr>
            <w:tcW w:w="586" w:type="dxa"/>
            <w:tcBorders>
              <w:top w:val="nil"/>
              <w:left w:val="nil"/>
              <w:bottom w:val="single" w:sz="4" w:space="0" w:color="auto"/>
              <w:right w:val="single" w:sz="4" w:space="0" w:color="auto"/>
            </w:tcBorders>
            <w:noWrap/>
            <w:vAlign w:val="center"/>
            <w:hideMark/>
          </w:tcPr>
          <w:p w14:paraId="37EA7D6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39D8F33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560" w:type="dxa"/>
            <w:tcBorders>
              <w:top w:val="nil"/>
              <w:left w:val="nil"/>
              <w:bottom w:val="single" w:sz="4" w:space="0" w:color="auto"/>
              <w:right w:val="single" w:sz="4" w:space="0" w:color="auto"/>
            </w:tcBorders>
            <w:noWrap/>
            <w:vAlign w:val="center"/>
            <w:hideMark/>
          </w:tcPr>
          <w:p w14:paraId="52F6696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40%</w:t>
            </w:r>
          </w:p>
        </w:tc>
        <w:tc>
          <w:tcPr>
            <w:tcW w:w="637" w:type="dxa"/>
            <w:tcBorders>
              <w:top w:val="nil"/>
              <w:left w:val="nil"/>
              <w:bottom w:val="single" w:sz="4" w:space="0" w:color="auto"/>
              <w:right w:val="single" w:sz="4" w:space="0" w:color="auto"/>
            </w:tcBorders>
            <w:noWrap/>
            <w:vAlign w:val="center"/>
            <w:hideMark/>
          </w:tcPr>
          <w:p w14:paraId="5237778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50" w:type="dxa"/>
            <w:tcBorders>
              <w:top w:val="nil"/>
              <w:left w:val="nil"/>
              <w:bottom w:val="single" w:sz="4" w:space="0" w:color="auto"/>
              <w:right w:val="single" w:sz="4" w:space="0" w:color="auto"/>
            </w:tcBorders>
            <w:shd w:val="clear" w:color="auto" w:fill="757171"/>
            <w:noWrap/>
            <w:vAlign w:val="center"/>
            <w:hideMark/>
          </w:tcPr>
          <w:p w14:paraId="34F061D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04E61DA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shd w:val="clear" w:color="auto" w:fill="757171"/>
            <w:noWrap/>
            <w:vAlign w:val="center"/>
            <w:hideMark/>
          </w:tcPr>
          <w:p w14:paraId="0B0C00B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4FDD44A9" w14:textId="77777777" w:rsidTr="00836892">
        <w:trPr>
          <w:trHeight w:val="429"/>
        </w:trPr>
        <w:tc>
          <w:tcPr>
            <w:tcW w:w="616" w:type="dxa"/>
            <w:vMerge w:val="restart"/>
            <w:tcBorders>
              <w:top w:val="nil"/>
              <w:left w:val="single" w:sz="4" w:space="0" w:color="auto"/>
              <w:bottom w:val="single" w:sz="4" w:space="0" w:color="auto"/>
              <w:right w:val="single" w:sz="4" w:space="0" w:color="auto"/>
            </w:tcBorders>
            <w:noWrap/>
            <w:vAlign w:val="center"/>
            <w:hideMark/>
          </w:tcPr>
          <w:p w14:paraId="4BA9B0E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7</w:t>
            </w:r>
          </w:p>
        </w:tc>
        <w:tc>
          <w:tcPr>
            <w:tcW w:w="2610" w:type="dxa"/>
            <w:gridSpan w:val="2"/>
            <w:vMerge w:val="restart"/>
            <w:tcBorders>
              <w:top w:val="nil"/>
              <w:left w:val="single" w:sz="4" w:space="0" w:color="auto"/>
              <w:bottom w:val="single" w:sz="4" w:space="0" w:color="auto"/>
              <w:right w:val="single" w:sz="4" w:space="0" w:color="auto"/>
            </w:tcBorders>
            <w:vAlign w:val="center"/>
            <w:hideMark/>
          </w:tcPr>
          <w:p w14:paraId="47F48F78"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For complex, high-need MassHealth members, how often does your practice use each of the following resources to help the patient adhere to the care plan? </w:t>
            </w:r>
            <w:r w:rsidRPr="00AE0412">
              <w:rPr>
                <w:rFonts w:asciiTheme="minorHAnsi" w:hAnsiTheme="minorHAnsi" w:cstheme="minorHAnsi"/>
                <w:sz w:val="14"/>
                <w:szCs w:val="14"/>
              </w:rPr>
              <w:br/>
            </w:r>
            <w:r w:rsidRPr="00AE0412">
              <w:rPr>
                <w:rFonts w:asciiTheme="minorHAnsi" w:hAnsiTheme="minorHAnsi" w:cstheme="minorHAnsi"/>
                <w:i/>
                <w:iCs/>
                <w:sz w:val="14"/>
                <w:szCs w:val="14"/>
              </w:rPr>
              <w:t>Almost Never, Rarely, Sometimes, Often, Almost Always (1-5)</w:t>
            </w:r>
          </w:p>
        </w:tc>
        <w:tc>
          <w:tcPr>
            <w:tcW w:w="2643" w:type="dxa"/>
            <w:tcBorders>
              <w:top w:val="nil"/>
              <w:left w:val="nil"/>
              <w:bottom w:val="single" w:sz="4" w:space="0" w:color="auto"/>
              <w:right w:val="single" w:sz="4" w:space="0" w:color="auto"/>
            </w:tcBorders>
            <w:vAlign w:val="center"/>
            <w:hideMark/>
          </w:tcPr>
          <w:p w14:paraId="0C30CA9C"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a. Referral to community-based services for health-related social needs</w:t>
            </w:r>
          </w:p>
        </w:tc>
        <w:tc>
          <w:tcPr>
            <w:tcW w:w="586" w:type="dxa"/>
            <w:tcBorders>
              <w:top w:val="nil"/>
              <w:left w:val="nil"/>
              <w:bottom w:val="single" w:sz="4" w:space="0" w:color="auto"/>
              <w:right w:val="single" w:sz="4" w:space="0" w:color="auto"/>
            </w:tcBorders>
            <w:noWrap/>
            <w:vAlign w:val="center"/>
            <w:hideMark/>
          </w:tcPr>
          <w:p w14:paraId="46D9783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1FE6DDD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76D9F3A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30%</w:t>
            </w:r>
          </w:p>
        </w:tc>
        <w:tc>
          <w:tcPr>
            <w:tcW w:w="560" w:type="dxa"/>
            <w:tcBorders>
              <w:top w:val="nil"/>
              <w:left w:val="nil"/>
              <w:bottom w:val="single" w:sz="4" w:space="0" w:color="auto"/>
              <w:right w:val="single" w:sz="4" w:space="0" w:color="auto"/>
            </w:tcBorders>
            <w:noWrap/>
            <w:vAlign w:val="center"/>
            <w:hideMark/>
          </w:tcPr>
          <w:p w14:paraId="2265000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60%</w:t>
            </w:r>
          </w:p>
        </w:tc>
        <w:tc>
          <w:tcPr>
            <w:tcW w:w="637" w:type="dxa"/>
            <w:tcBorders>
              <w:top w:val="nil"/>
              <w:left w:val="nil"/>
              <w:bottom w:val="single" w:sz="4" w:space="0" w:color="auto"/>
              <w:right w:val="single" w:sz="4" w:space="0" w:color="auto"/>
            </w:tcBorders>
            <w:noWrap/>
            <w:vAlign w:val="center"/>
            <w:hideMark/>
          </w:tcPr>
          <w:p w14:paraId="17BE9C0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550" w:type="dxa"/>
            <w:tcBorders>
              <w:top w:val="nil"/>
              <w:left w:val="nil"/>
              <w:bottom w:val="single" w:sz="4" w:space="0" w:color="auto"/>
              <w:right w:val="single" w:sz="4" w:space="0" w:color="auto"/>
            </w:tcBorders>
            <w:shd w:val="clear" w:color="auto" w:fill="757171"/>
            <w:noWrap/>
            <w:vAlign w:val="center"/>
            <w:hideMark/>
          </w:tcPr>
          <w:p w14:paraId="06758F9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6711764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shd w:val="clear" w:color="auto" w:fill="757171"/>
            <w:noWrap/>
            <w:vAlign w:val="center"/>
            <w:hideMark/>
          </w:tcPr>
          <w:p w14:paraId="23F3825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1018E797" w14:textId="77777777" w:rsidTr="00836892">
        <w:trPr>
          <w:trHeight w:val="338"/>
        </w:trPr>
        <w:tc>
          <w:tcPr>
            <w:tcW w:w="0" w:type="auto"/>
            <w:vMerge/>
            <w:tcBorders>
              <w:top w:val="nil"/>
              <w:left w:val="single" w:sz="4" w:space="0" w:color="auto"/>
              <w:bottom w:val="single" w:sz="4" w:space="0" w:color="auto"/>
              <w:right w:val="single" w:sz="4" w:space="0" w:color="auto"/>
            </w:tcBorders>
            <w:vAlign w:val="center"/>
            <w:hideMark/>
          </w:tcPr>
          <w:p w14:paraId="769FF28A"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71288E97"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vAlign w:val="center"/>
            <w:hideMark/>
          </w:tcPr>
          <w:p w14:paraId="3BF33DCD"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b. Communication with the patient within 72 hours of discharge </w:t>
            </w:r>
          </w:p>
        </w:tc>
        <w:tc>
          <w:tcPr>
            <w:tcW w:w="586" w:type="dxa"/>
            <w:tcBorders>
              <w:top w:val="nil"/>
              <w:left w:val="nil"/>
              <w:bottom w:val="single" w:sz="4" w:space="0" w:color="auto"/>
              <w:right w:val="single" w:sz="4" w:space="0" w:color="auto"/>
            </w:tcBorders>
            <w:noWrap/>
            <w:vAlign w:val="center"/>
            <w:hideMark/>
          </w:tcPr>
          <w:p w14:paraId="7D96C08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1B65F4A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3168A30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1643525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37" w:type="dxa"/>
            <w:tcBorders>
              <w:top w:val="nil"/>
              <w:left w:val="nil"/>
              <w:bottom w:val="single" w:sz="4" w:space="0" w:color="auto"/>
              <w:right w:val="single" w:sz="4" w:space="0" w:color="auto"/>
            </w:tcBorders>
            <w:noWrap/>
            <w:vAlign w:val="center"/>
            <w:hideMark/>
          </w:tcPr>
          <w:p w14:paraId="2FBB4ED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100%</w:t>
            </w:r>
          </w:p>
        </w:tc>
        <w:tc>
          <w:tcPr>
            <w:tcW w:w="550" w:type="dxa"/>
            <w:tcBorders>
              <w:top w:val="nil"/>
              <w:left w:val="nil"/>
              <w:bottom w:val="single" w:sz="4" w:space="0" w:color="auto"/>
              <w:right w:val="single" w:sz="4" w:space="0" w:color="auto"/>
            </w:tcBorders>
            <w:shd w:val="clear" w:color="auto" w:fill="757171"/>
            <w:noWrap/>
            <w:vAlign w:val="center"/>
            <w:hideMark/>
          </w:tcPr>
          <w:p w14:paraId="3FCC698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1FF8DDD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shd w:val="clear" w:color="auto" w:fill="757171"/>
            <w:noWrap/>
            <w:vAlign w:val="center"/>
            <w:hideMark/>
          </w:tcPr>
          <w:p w14:paraId="2964839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49659ACD" w14:textId="77777777" w:rsidTr="00836892">
        <w:trPr>
          <w:trHeight w:val="237"/>
        </w:trPr>
        <w:tc>
          <w:tcPr>
            <w:tcW w:w="0" w:type="auto"/>
            <w:vMerge/>
            <w:tcBorders>
              <w:top w:val="nil"/>
              <w:left w:val="single" w:sz="4" w:space="0" w:color="auto"/>
              <w:bottom w:val="single" w:sz="4" w:space="0" w:color="auto"/>
              <w:right w:val="single" w:sz="4" w:space="0" w:color="auto"/>
            </w:tcBorders>
            <w:vAlign w:val="center"/>
            <w:hideMark/>
          </w:tcPr>
          <w:p w14:paraId="26793405"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12CD6515"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noWrap/>
            <w:vAlign w:val="center"/>
            <w:hideMark/>
          </w:tcPr>
          <w:p w14:paraId="6CAB921F"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c. Home visit after discharge </w:t>
            </w:r>
          </w:p>
        </w:tc>
        <w:tc>
          <w:tcPr>
            <w:tcW w:w="586" w:type="dxa"/>
            <w:tcBorders>
              <w:top w:val="nil"/>
              <w:left w:val="nil"/>
              <w:bottom w:val="single" w:sz="4" w:space="0" w:color="auto"/>
              <w:right w:val="single" w:sz="4" w:space="0" w:color="auto"/>
            </w:tcBorders>
            <w:noWrap/>
            <w:vAlign w:val="center"/>
            <w:hideMark/>
          </w:tcPr>
          <w:p w14:paraId="0D1191A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586" w:type="dxa"/>
            <w:tcBorders>
              <w:top w:val="nil"/>
              <w:left w:val="nil"/>
              <w:bottom w:val="single" w:sz="4" w:space="0" w:color="auto"/>
              <w:right w:val="single" w:sz="4" w:space="0" w:color="auto"/>
            </w:tcBorders>
            <w:noWrap/>
            <w:vAlign w:val="center"/>
            <w:hideMark/>
          </w:tcPr>
          <w:p w14:paraId="760D2D7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72956BB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60%</w:t>
            </w:r>
          </w:p>
        </w:tc>
        <w:tc>
          <w:tcPr>
            <w:tcW w:w="560" w:type="dxa"/>
            <w:tcBorders>
              <w:top w:val="nil"/>
              <w:left w:val="nil"/>
              <w:bottom w:val="single" w:sz="4" w:space="0" w:color="auto"/>
              <w:right w:val="single" w:sz="4" w:space="0" w:color="auto"/>
            </w:tcBorders>
            <w:noWrap/>
            <w:vAlign w:val="center"/>
            <w:hideMark/>
          </w:tcPr>
          <w:p w14:paraId="69515A1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30%</w:t>
            </w:r>
          </w:p>
        </w:tc>
        <w:tc>
          <w:tcPr>
            <w:tcW w:w="637" w:type="dxa"/>
            <w:tcBorders>
              <w:top w:val="nil"/>
              <w:left w:val="nil"/>
              <w:bottom w:val="single" w:sz="4" w:space="0" w:color="auto"/>
              <w:right w:val="single" w:sz="4" w:space="0" w:color="auto"/>
            </w:tcBorders>
            <w:noWrap/>
            <w:vAlign w:val="center"/>
            <w:hideMark/>
          </w:tcPr>
          <w:p w14:paraId="70FAEB4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50" w:type="dxa"/>
            <w:tcBorders>
              <w:top w:val="nil"/>
              <w:left w:val="nil"/>
              <w:bottom w:val="single" w:sz="4" w:space="0" w:color="auto"/>
              <w:right w:val="single" w:sz="4" w:space="0" w:color="auto"/>
            </w:tcBorders>
            <w:shd w:val="clear" w:color="auto" w:fill="757171"/>
            <w:noWrap/>
            <w:vAlign w:val="center"/>
            <w:hideMark/>
          </w:tcPr>
          <w:p w14:paraId="65207CA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2A5ACA5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shd w:val="clear" w:color="auto" w:fill="757171"/>
            <w:noWrap/>
            <w:vAlign w:val="center"/>
            <w:hideMark/>
          </w:tcPr>
          <w:p w14:paraId="781143D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774B1F32" w14:textId="77777777" w:rsidTr="00836892">
        <w:trPr>
          <w:trHeight w:val="420"/>
        </w:trPr>
        <w:tc>
          <w:tcPr>
            <w:tcW w:w="0" w:type="auto"/>
            <w:vMerge/>
            <w:tcBorders>
              <w:top w:val="nil"/>
              <w:left w:val="single" w:sz="4" w:space="0" w:color="auto"/>
              <w:bottom w:val="single" w:sz="4" w:space="0" w:color="auto"/>
              <w:right w:val="single" w:sz="4" w:space="0" w:color="auto"/>
            </w:tcBorders>
            <w:vAlign w:val="center"/>
            <w:hideMark/>
          </w:tcPr>
          <w:p w14:paraId="59F08DC0"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7C7AF270"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vAlign w:val="center"/>
            <w:hideMark/>
          </w:tcPr>
          <w:p w14:paraId="13B39DEA"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d. Discharge summaries sent to primary care clinician within 72 hours of discharge </w:t>
            </w:r>
          </w:p>
        </w:tc>
        <w:tc>
          <w:tcPr>
            <w:tcW w:w="586" w:type="dxa"/>
            <w:tcBorders>
              <w:top w:val="nil"/>
              <w:left w:val="nil"/>
              <w:bottom w:val="single" w:sz="4" w:space="0" w:color="auto"/>
              <w:right w:val="single" w:sz="4" w:space="0" w:color="auto"/>
            </w:tcBorders>
            <w:noWrap/>
            <w:vAlign w:val="center"/>
            <w:hideMark/>
          </w:tcPr>
          <w:p w14:paraId="6CBDCAC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4819646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112C8B5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74E9977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637" w:type="dxa"/>
            <w:tcBorders>
              <w:top w:val="nil"/>
              <w:left w:val="nil"/>
              <w:bottom w:val="single" w:sz="4" w:space="0" w:color="auto"/>
              <w:right w:val="single" w:sz="4" w:space="0" w:color="auto"/>
            </w:tcBorders>
            <w:noWrap/>
            <w:vAlign w:val="center"/>
            <w:hideMark/>
          </w:tcPr>
          <w:p w14:paraId="40647F6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90%</w:t>
            </w:r>
          </w:p>
        </w:tc>
        <w:tc>
          <w:tcPr>
            <w:tcW w:w="550" w:type="dxa"/>
            <w:tcBorders>
              <w:top w:val="nil"/>
              <w:left w:val="nil"/>
              <w:bottom w:val="single" w:sz="4" w:space="0" w:color="auto"/>
              <w:right w:val="single" w:sz="4" w:space="0" w:color="auto"/>
            </w:tcBorders>
            <w:shd w:val="clear" w:color="auto" w:fill="757171"/>
            <w:noWrap/>
            <w:vAlign w:val="center"/>
            <w:hideMark/>
          </w:tcPr>
          <w:p w14:paraId="6A7978A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5116626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shd w:val="clear" w:color="auto" w:fill="757171"/>
            <w:noWrap/>
            <w:vAlign w:val="center"/>
            <w:hideMark/>
          </w:tcPr>
          <w:p w14:paraId="62C9EB0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66085DEB" w14:textId="77777777" w:rsidTr="00836892">
        <w:trPr>
          <w:trHeight w:val="392"/>
        </w:trPr>
        <w:tc>
          <w:tcPr>
            <w:tcW w:w="0" w:type="auto"/>
            <w:vMerge/>
            <w:tcBorders>
              <w:top w:val="nil"/>
              <w:left w:val="single" w:sz="4" w:space="0" w:color="auto"/>
              <w:bottom w:val="single" w:sz="4" w:space="0" w:color="auto"/>
              <w:right w:val="single" w:sz="4" w:space="0" w:color="auto"/>
            </w:tcBorders>
            <w:vAlign w:val="center"/>
            <w:hideMark/>
          </w:tcPr>
          <w:p w14:paraId="17F8BA53" w14:textId="77777777" w:rsidR="00AE0412" w:rsidRPr="00AE0412" w:rsidRDefault="00AE0412" w:rsidP="00836892">
            <w:pPr>
              <w:spacing w:after="0"/>
              <w:rPr>
                <w:rFonts w:asciiTheme="minorHAnsi" w:hAnsiTheme="minorHAnsi" w:cstheme="minorHAnsi"/>
                <w:sz w:val="14"/>
                <w:szCs w:val="14"/>
              </w:rPr>
            </w:pPr>
          </w:p>
        </w:tc>
        <w:tc>
          <w:tcPr>
            <w:tcW w:w="0" w:type="auto"/>
            <w:gridSpan w:val="2"/>
            <w:vMerge/>
            <w:tcBorders>
              <w:top w:val="nil"/>
              <w:left w:val="single" w:sz="4" w:space="0" w:color="auto"/>
              <w:bottom w:val="single" w:sz="4" w:space="0" w:color="auto"/>
              <w:right w:val="single" w:sz="4" w:space="0" w:color="auto"/>
            </w:tcBorders>
            <w:vAlign w:val="center"/>
            <w:hideMark/>
          </w:tcPr>
          <w:p w14:paraId="3C10D10D" w14:textId="77777777" w:rsidR="00AE0412" w:rsidRPr="00AE0412" w:rsidRDefault="00AE0412" w:rsidP="00836892">
            <w:pPr>
              <w:spacing w:after="0"/>
              <w:rPr>
                <w:rFonts w:asciiTheme="minorHAnsi" w:hAnsiTheme="minorHAnsi" w:cstheme="minorHAnsi"/>
                <w:sz w:val="14"/>
                <w:szCs w:val="14"/>
              </w:rPr>
            </w:pPr>
          </w:p>
        </w:tc>
        <w:tc>
          <w:tcPr>
            <w:tcW w:w="2643" w:type="dxa"/>
            <w:tcBorders>
              <w:top w:val="nil"/>
              <w:left w:val="nil"/>
              <w:bottom w:val="single" w:sz="4" w:space="0" w:color="auto"/>
              <w:right w:val="single" w:sz="4" w:space="0" w:color="auto"/>
            </w:tcBorders>
            <w:vAlign w:val="center"/>
            <w:hideMark/>
          </w:tcPr>
          <w:p w14:paraId="6C30C3D3"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e. Standardized process to reconcile multiple medications </w:t>
            </w:r>
          </w:p>
        </w:tc>
        <w:tc>
          <w:tcPr>
            <w:tcW w:w="586" w:type="dxa"/>
            <w:tcBorders>
              <w:top w:val="nil"/>
              <w:left w:val="nil"/>
              <w:bottom w:val="single" w:sz="4" w:space="0" w:color="auto"/>
              <w:right w:val="single" w:sz="4" w:space="0" w:color="auto"/>
            </w:tcBorders>
            <w:noWrap/>
            <w:vAlign w:val="center"/>
            <w:hideMark/>
          </w:tcPr>
          <w:p w14:paraId="25D5694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07343A0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79A3270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031E68B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637" w:type="dxa"/>
            <w:tcBorders>
              <w:top w:val="nil"/>
              <w:left w:val="nil"/>
              <w:bottom w:val="single" w:sz="4" w:space="0" w:color="auto"/>
              <w:right w:val="single" w:sz="4" w:space="0" w:color="auto"/>
            </w:tcBorders>
            <w:noWrap/>
            <w:vAlign w:val="center"/>
            <w:hideMark/>
          </w:tcPr>
          <w:p w14:paraId="40A39DC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90%</w:t>
            </w:r>
          </w:p>
        </w:tc>
        <w:tc>
          <w:tcPr>
            <w:tcW w:w="550" w:type="dxa"/>
            <w:tcBorders>
              <w:top w:val="nil"/>
              <w:left w:val="nil"/>
              <w:bottom w:val="single" w:sz="4" w:space="0" w:color="auto"/>
              <w:right w:val="single" w:sz="4" w:space="0" w:color="auto"/>
            </w:tcBorders>
            <w:shd w:val="clear" w:color="auto" w:fill="757171"/>
            <w:noWrap/>
            <w:vAlign w:val="center"/>
            <w:hideMark/>
          </w:tcPr>
          <w:p w14:paraId="5FE8B3B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7D43247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shd w:val="clear" w:color="auto" w:fill="757171"/>
            <w:noWrap/>
            <w:vAlign w:val="center"/>
            <w:hideMark/>
          </w:tcPr>
          <w:p w14:paraId="13DB7AF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2AE60D84" w14:textId="77777777" w:rsidTr="00836892">
        <w:trPr>
          <w:trHeight w:val="347"/>
        </w:trPr>
        <w:tc>
          <w:tcPr>
            <w:tcW w:w="616" w:type="dxa"/>
            <w:vMerge w:val="restart"/>
            <w:tcBorders>
              <w:top w:val="nil"/>
              <w:left w:val="single" w:sz="4" w:space="0" w:color="auto"/>
              <w:bottom w:val="single" w:sz="4" w:space="0" w:color="auto"/>
              <w:right w:val="single" w:sz="4" w:space="0" w:color="auto"/>
            </w:tcBorders>
            <w:noWrap/>
            <w:vAlign w:val="center"/>
            <w:hideMark/>
          </w:tcPr>
          <w:p w14:paraId="6A07EF9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8a</w:t>
            </w:r>
          </w:p>
        </w:tc>
        <w:tc>
          <w:tcPr>
            <w:tcW w:w="2567" w:type="dxa"/>
            <w:vMerge w:val="restart"/>
            <w:tcBorders>
              <w:top w:val="nil"/>
              <w:left w:val="single" w:sz="4" w:space="0" w:color="auto"/>
              <w:bottom w:val="single" w:sz="4" w:space="0" w:color="auto"/>
              <w:right w:val="single" w:sz="4" w:space="0" w:color="auto"/>
            </w:tcBorders>
            <w:vAlign w:val="center"/>
            <w:hideMark/>
          </w:tcPr>
          <w:p w14:paraId="4D7E566E"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In the last 12 months, how often were your MassHealth members with behavioral health conditions referred to the following entities</w:t>
            </w:r>
            <w:r w:rsidRPr="00AE0412">
              <w:rPr>
                <w:rFonts w:asciiTheme="minorHAnsi" w:hAnsiTheme="minorHAnsi" w:cstheme="minorHAnsi"/>
                <w:sz w:val="14"/>
                <w:szCs w:val="14"/>
              </w:rPr>
              <w:br/>
              <w:t xml:space="preserve">when needed? </w:t>
            </w:r>
            <w:r w:rsidRPr="00AE0412">
              <w:rPr>
                <w:rFonts w:asciiTheme="minorHAnsi" w:hAnsiTheme="minorHAnsi" w:cstheme="minorHAnsi"/>
                <w:sz w:val="14"/>
                <w:szCs w:val="14"/>
              </w:rPr>
              <w:br/>
            </w:r>
            <w:r w:rsidRPr="00AE0412">
              <w:rPr>
                <w:rFonts w:asciiTheme="minorHAnsi" w:hAnsiTheme="minorHAnsi" w:cstheme="minorHAnsi"/>
                <w:i/>
                <w:iCs/>
                <w:sz w:val="14"/>
                <w:szCs w:val="14"/>
              </w:rPr>
              <w:t xml:space="preserve">Almost Never, Rarely, Sometimes, Usually, Almost Always within the practice site (1-5), Don't Know/Not Applicable </w:t>
            </w:r>
          </w:p>
        </w:tc>
        <w:tc>
          <w:tcPr>
            <w:tcW w:w="2686" w:type="dxa"/>
            <w:gridSpan w:val="2"/>
            <w:tcBorders>
              <w:top w:val="nil"/>
              <w:left w:val="nil"/>
              <w:bottom w:val="single" w:sz="4" w:space="0" w:color="auto"/>
              <w:right w:val="single" w:sz="4" w:space="0" w:color="auto"/>
            </w:tcBorders>
            <w:vAlign w:val="center"/>
            <w:hideMark/>
          </w:tcPr>
          <w:p w14:paraId="02C6A21E"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prescribing clinicians, including </w:t>
            </w:r>
            <w:r w:rsidRPr="00AE0412">
              <w:rPr>
                <w:rFonts w:asciiTheme="minorHAnsi" w:hAnsiTheme="minorHAnsi" w:cstheme="minorHAnsi"/>
                <w:sz w:val="14"/>
                <w:szCs w:val="14"/>
              </w:rPr>
              <w:br/>
              <w:t xml:space="preserve">psycho-pharmacologists and psychiatrists (MDs) </w:t>
            </w:r>
          </w:p>
        </w:tc>
        <w:tc>
          <w:tcPr>
            <w:tcW w:w="586" w:type="dxa"/>
            <w:tcBorders>
              <w:top w:val="nil"/>
              <w:left w:val="nil"/>
              <w:bottom w:val="single" w:sz="4" w:space="0" w:color="auto"/>
              <w:right w:val="single" w:sz="4" w:space="0" w:color="auto"/>
            </w:tcBorders>
            <w:noWrap/>
            <w:vAlign w:val="center"/>
            <w:hideMark/>
          </w:tcPr>
          <w:p w14:paraId="1945F87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2C58F2F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6B6D345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w:t>
            </w:r>
          </w:p>
        </w:tc>
        <w:tc>
          <w:tcPr>
            <w:tcW w:w="560" w:type="dxa"/>
            <w:tcBorders>
              <w:top w:val="nil"/>
              <w:left w:val="nil"/>
              <w:bottom w:val="single" w:sz="4" w:space="0" w:color="auto"/>
              <w:right w:val="single" w:sz="4" w:space="0" w:color="auto"/>
            </w:tcBorders>
            <w:noWrap/>
            <w:vAlign w:val="center"/>
            <w:hideMark/>
          </w:tcPr>
          <w:p w14:paraId="577D9BD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30%</w:t>
            </w:r>
          </w:p>
        </w:tc>
        <w:tc>
          <w:tcPr>
            <w:tcW w:w="637" w:type="dxa"/>
            <w:tcBorders>
              <w:top w:val="nil"/>
              <w:left w:val="nil"/>
              <w:bottom w:val="single" w:sz="4" w:space="0" w:color="auto"/>
              <w:right w:val="single" w:sz="4" w:space="0" w:color="auto"/>
            </w:tcBorders>
            <w:noWrap/>
            <w:vAlign w:val="center"/>
            <w:hideMark/>
          </w:tcPr>
          <w:p w14:paraId="08D03D6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60%</w:t>
            </w:r>
          </w:p>
        </w:tc>
        <w:tc>
          <w:tcPr>
            <w:tcW w:w="550" w:type="dxa"/>
            <w:tcBorders>
              <w:top w:val="nil"/>
              <w:left w:val="nil"/>
              <w:bottom w:val="single" w:sz="4" w:space="0" w:color="auto"/>
              <w:right w:val="single" w:sz="4" w:space="0" w:color="auto"/>
            </w:tcBorders>
            <w:shd w:val="clear" w:color="auto" w:fill="757171"/>
            <w:noWrap/>
            <w:vAlign w:val="center"/>
            <w:hideMark/>
          </w:tcPr>
          <w:p w14:paraId="37D172E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793144B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7225B03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0%</w:t>
            </w:r>
          </w:p>
        </w:tc>
      </w:tr>
      <w:tr w:rsidR="00AE0412" w:rsidRPr="00AE0412" w14:paraId="7E9E1910"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56A14B35"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4CF0A52" w14:textId="77777777" w:rsidR="00AE0412" w:rsidRPr="00AE0412" w:rsidRDefault="00AE0412" w:rsidP="00836892">
            <w:pPr>
              <w:spacing w:after="0"/>
              <w:rPr>
                <w:rFonts w:asciiTheme="minorHAnsi" w:hAnsiTheme="minorHAnsi" w:cstheme="minorHAnsi"/>
                <w:sz w:val="14"/>
                <w:szCs w:val="14"/>
              </w:rPr>
            </w:pPr>
          </w:p>
        </w:tc>
        <w:tc>
          <w:tcPr>
            <w:tcW w:w="2686" w:type="dxa"/>
            <w:gridSpan w:val="2"/>
            <w:tcBorders>
              <w:top w:val="nil"/>
              <w:left w:val="nil"/>
              <w:bottom w:val="single" w:sz="4" w:space="0" w:color="auto"/>
              <w:right w:val="single" w:sz="4" w:space="0" w:color="auto"/>
            </w:tcBorders>
            <w:vAlign w:val="center"/>
            <w:hideMark/>
          </w:tcPr>
          <w:p w14:paraId="15CBAC01"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b. counseling therapists, including </w:t>
            </w:r>
            <w:r w:rsidRPr="00AE0412">
              <w:rPr>
                <w:rFonts w:asciiTheme="minorHAnsi" w:hAnsiTheme="minorHAnsi" w:cstheme="minorHAnsi"/>
                <w:sz w:val="14"/>
                <w:szCs w:val="14"/>
              </w:rPr>
              <w:br/>
              <w:t xml:space="preserve">clinical social workers </w:t>
            </w:r>
          </w:p>
        </w:tc>
        <w:tc>
          <w:tcPr>
            <w:tcW w:w="586" w:type="dxa"/>
            <w:tcBorders>
              <w:top w:val="nil"/>
              <w:left w:val="nil"/>
              <w:bottom w:val="single" w:sz="4" w:space="0" w:color="auto"/>
              <w:right w:val="single" w:sz="4" w:space="0" w:color="auto"/>
            </w:tcBorders>
            <w:noWrap/>
            <w:vAlign w:val="center"/>
            <w:hideMark/>
          </w:tcPr>
          <w:p w14:paraId="41926F6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29C81EA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7D4DBA6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29F4B5F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30%</w:t>
            </w:r>
          </w:p>
        </w:tc>
        <w:tc>
          <w:tcPr>
            <w:tcW w:w="637" w:type="dxa"/>
            <w:tcBorders>
              <w:top w:val="nil"/>
              <w:left w:val="nil"/>
              <w:bottom w:val="single" w:sz="4" w:space="0" w:color="auto"/>
              <w:right w:val="single" w:sz="4" w:space="0" w:color="auto"/>
            </w:tcBorders>
            <w:noWrap/>
            <w:vAlign w:val="center"/>
            <w:hideMark/>
          </w:tcPr>
          <w:p w14:paraId="2BF4C52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70%</w:t>
            </w:r>
          </w:p>
        </w:tc>
        <w:tc>
          <w:tcPr>
            <w:tcW w:w="550" w:type="dxa"/>
            <w:tcBorders>
              <w:top w:val="nil"/>
              <w:left w:val="nil"/>
              <w:bottom w:val="single" w:sz="4" w:space="0" w:color="auto"/>
              <w:right w:val="single" w:sz="4" w:space="0" w:color="auto"/>
            </w:tcBorders>
            <w:shd w:val="clear" w:color="auto" w:fill="757171"/>
            <w:noWrap/>
            <w:vAlign w:val="center"/>
            <w:hideMark/>
          </w:tcPr>
          <w:p w14:paraId="683B500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467978C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3D1C380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0%</w:t>
            </w:r>
          </w:p>
        </w:tc>
      </w:tr>
      <w:tr w:rsidR="00AE0412" w:rsidRPr="00AE0412" w14:paraId="30DAE5C0"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123487AE"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445E446" w14:textId="77777777" w:rsidR="00AE0412" w:rsidRPr="00AE0412" w:rsidRDefault="00AE0412" w:rsidP="00836892">
            <w:pPr>
              <w:spacing w:after="0"/>
              <w:rPr>
                <w:rFonts w:asciiTheme="minorHAnsi" w:hAnsiTheme="minorHAnsi" w:cstheme="minorHAnsi"/>
                <w:sz w:val="14"/>
                <w:szCs w:val="14"/>
              </w:rPr>
            </w:pPr>
          </w:p>
        </w:tc>
        <w:tc>
          <w:tcPr>
            <w:tcW w:w="2686" w:type="dxa"/>
            <w:gridSpan w:val="2"/>
            <w:tcBorders>
              <w:top w:val="nil"/>
              <w:left w:val="nil"/>
              <w:bottom w:val="single" w:sz="4" w:space="0" w:color="auto"/>
              <w:right w:val="single" w:sz="4" w:space="0" w:color="auto"/>
            </w:tcBorders>
            <w:vAlign w:val="center"/>
            <w:hideMark/>
          </w:tcPr>
          <w:p w14:paraId="0852FE8A"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c. any type of care coordinator/manager to address behavioral health treatment, including addiction services </w:t>
            </w:r>
          </w:p>
        </w:tc>
        <w:tc>
          <w:tcPr>
            <w:tcW w:w="586" w:type="dxa"/>
            <w:tcBorders>
              <w:top w:val="nil"/>
              <w:left w:val="nil"/>
              <w:bottom w:val="single" w:sz="4" w:space="0" w:color="auto"/>
              <w:right w:val="single" w:sz="4" w:space="0" w:color="auto"/>
            </w:tcBorders>
            <w:noWrap/>
            <w:vAlign w:val="center"/>
            <w:hideMark/>
          </w:tcPr>
          <w:p w14:paraId="72FBB4F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3D59865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2E82F2E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70AD25B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30%</w:t>
            </w:r>
          </w:p>
        </w:tc>
        <w:tc>
          <w:tcPr>
            <w:tcW w:w="637" w:type="dxa"/>
            <w:tcBorders>
              <w:top w:val="nil"/>
              <w:left w:val="nil"/>
              <w:bottom w:val="single" w:sz="4" w:space="0" w:color="auto"/>
              <w:right w:val="single" w:sz="4" w:space="0" w:color="auto"/>
            </w:tcBorders>
            <w:noWrap/>
            <w:vAlign w:val="center"/>
            <w:hideMark/>
          </w:tcPr>
          <w:p w14:paraId="3D8DA8B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70%</w:t>
            </w:r>
          </w:p>
        </w:tc>
        <w:tc>
          <w:tcPr>
            <w:tcW w:w="550" w:type="dxa"/>
            <w:tcBorders>
              <w:top w:val="nil"/>
              <w:left w:val="nil"/>
              <w:bottom w:val="single" w:sz="4" w:space="0" w:color="auto"/>
              <w:right w:val="single" w:sz="4" w:space="0" w:color="auto"/>
            </w:tcBorders>
            <w:shd w:val="clear" w:color="auto" w:fill="757171"/>
            <w:noWrap/>
            <w:vAlign w:val="center"/>
            <w:hideMark/>
          </w:tcPr>
          <w:p w14:paraId="7E8F35D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5711A1D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5A7AB76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0%</w:t>
            </w:r>
          </w:p>
        </w:tc>
      </w:tr>
      <w:tr w:rsidR="00AE0412" w:rsidRPr="00AE0412" w14:paraId="77C3771B"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58ACCFD7"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8AE43D1" w14:textId="77777777" w:rsidR="00AE0412" w:rsidRPr="00AE0412" w:rsidRDefault="00AE0412" w:rsidP="00836892">
            <w:pPr>
              <w:spacing w:after="0"/>
              <w:rPr>
                <w:rFonts w:asciiTheme="minorHAnsi" w:hAnsiTheme="minorHAnsi" w:cstheme="minorHAnsi"/>
                <w:sz w:val="14"/>
                <w:szCs w:val="14"/>
              </w:rPr>
            </w:pPr>
          </w:p>
        </w:tc>
        <w:tc>
          <w:tcPr>
            <w:tcW w:w="2686" w:type="dxa"/>
            <w:gridSpan w:val="2"/>
            <w:tcBorders>
              <w:top w:val="nil"/>
              <w:left w:val="nil"/>
              <w:bottom w:val="single" w:sz="4" w:space="0" w:color="auto"/>
              <w:right w:val="single" w:sz="4" w:space="0" w:color="auto"/>
            </w:tcBorders>
            <w:vAlign w:val="center"/>
            <w:hideMark/>
          </w:tcPr>
          <w:p w14:paraId="506CAB86"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d. any type of care coordinator/manager to address health-related social needs (housing, support, etc.)  </w:t>
            </w:r>
          </w:p>
        </w:tc>
        <w:tc>
          <w:tcPr>
            <w:tcW w:w="586" w:type="dxa"/>
            <w:tcBorders>
              <w:top w:val="nil"/>
              <w:left w:val="nil"/>
              <w:bottom w:val="single" w:sz="4" w:space="0" w:color="auto"/>
              <w:right w:val="single" w:sz="4" w:space="0" w:color="auto"/>
            </w:tcBorders>
            <w:noWrap/>
            <w:vAlign w:val="center"/>
            <w:hideMark/>
          </w:tcPr>
          <w:p w14:paraId="73FD249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5171D12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1671C1C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2523A56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30%</w:t>
            </w:r>
          </w:p>
        </w:tc>
        <w:tc>
          <w:tcPr>
            <w:tcW w:w="637" w:type="dxa"/>
            <w:tcBorders>
              <w:top w:val="nil"/>
              <w:left w:val="nil"/>
              <w:bottom w:val="single" w:sz="4" w:space="0" w:color="auto"/>
              <w:right w:val="single" w:sz="4" w:space="0" w:color="auto"/>
            </w:tcBorders>
            <w:noWrap/>
            <w:vAlign w:val="center"/>
            <w:hideMark/>
          </w:tcPr>
          <w:p w14:paraId="638CCCB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70%</w:t>
            </w:r>
          </w:p>
        </w:tc>
        <w:tc>
          <w:tcPr>
            <w:tcW w:w="550" w:type="dxa"/>
            <w:tcBorders>
              <w:top w:val="nil"/>
              <w:left w:val="nil"/>
              <w:bottom w:val="single" w:sz="4" w:space="0" w:color="auto"/>
              <w:right w:val="single" w:sz="4" w:space="0" w:color="auto"/>
            </w:tcBorders>
            <w:shd w:val="clear" w:color="auto" w:fill="757171"/>
            <w:noWrap/>
            <w:vAlign w:val="center"/>
            <w:hideMark/>
          </w:tcPr>
          <w:p w14:paraId="2B9644B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3ED7488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6406E67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0%</w:t>
            </w:r>
          </w:p>
        </w:tc>
      </w:tr>
    </w:tbl>
    <w:p w14:paraId="4816CF0B" w14:textId="77777777" w:rsidR="00E80B76" w:rsidRDefault="00E80B76">
      <w:r>
        <w:br w:type="page"/>
      </w:r>
    </w:p>
    <w:tbl>
      <w:tblPr>
        <w:tblW w:w="10701" w:type="dxa"/>
        <w:tblInd w:w="-725" w:type="dxa"/>
        <w:tblLook w:val="04A0" w:firstRow="1" w:lastRow="0" w:firstColumn="1" w:lastColumn="0" w:noHBand="0" w:noVBand="1"/>
      </w:tblPr>
      <w:tblGrid>
        <w:gridCol w:w="616"/>
        <w:gridCol w:w="2567"/>
        <w:gridCol w:w="2686"/>
        <w:gridCol w:w="586"/>
        <w:gridCol w:w="586"/>
        <w:gridCol w:w="576"/>
        <w:gridCol w:w="560"/>
        <w:gridCol w:w="637"/>
        <w:gridCol w:w="550"/>
        <w:gridCol w:w="506"/>
        <w:gridCol w:w="831"/>
      </w:tblGrid>
      <w:tr w:rsidR="00AE0412" w:rsidRPr="00AE0412" w14:paraId="1473378A" w14:textId="77777777" w:rsidTr="00836892">
        <w:trPr>
          <w:trHeight w:val="347"/>
        </w:trPr>
        <w:tc>
          <w:tcPr>
            <w:tcW w:w="616" w:type="dxa"/>
            <w:vMerge w:val="restart"/>
            <w:tcBorders>
              <w:top w:val="nil"/>
              <w:left w:val="single" w:sz="4" w:space="0" w:color="auto"/>
              <w:bottom w:val="single" w:sz="4" w:space="0" w:color="auto"/>
              <w:right w:val="single" w:sz="4" w:space="0" w:color="auto"/>
            </w:tcBorders>
            <w:noWrap/>
            <w:vAlign w:val="center"/>
            <w:hideMark/>
          </w:tcPr>
          <w:p w14:paraId="20BD42E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lastRenderedPageBreak/>
              <w:t>9</w:t>
            </w:r>
          </w:p>
        </w:tc>
        <w:tc>
          <w:tcPr>
            <w:tcW w:w="2567" w:type="dxa"/>
            <w:vMerge w:val="restart"/>
            <w:tcBorders>
              <w:top w:val="nil"/>
              <w:left w:val="single" w:sz="4" w:space="0" w:color="auto"/>
              <w:bottom w:val="single" w:sz="4" w:space="0" w:color="auto"/>
              <w:right w:val="single" w:sz="4" w:space="0" w:color="auto"/>
            </w:tcBorders>
            <w:vAlign w:val="center"/>
            <w:hideMark/>
          </w:tcPr>
          <w:p w14:paraId="17BBF6E1"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To what extent do you agree or disagree that providers and/or staff follow a clear, established process for MassHealth members obtaining the following behavioral health services? </w:t>
            </w:r>
            <w:r w:rsidRPr="00AE0412">
              <w:rPr>
                <w:rFonts w:asciiTheme="minorHAnsi" w:hAnsiTheme="minorHAnsi" w:cstheme="minorHAnsi"/>
                <w:sz w:val="14"/>
                <w:szCs w:val="14"/>
              </w:rPr>
              <w:br/>
            </w:r>
            <w:r w:rsidRPr="00AE0412">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686" w:type="dxa"/>
            <w:tcBorders>
              <w:top w:val="nil"/>
              <w:left w:val="nil"/>
              <w:bottom w:val="single" w:sz="4" w:space="0" w:color="auto"/>
              <w:right w:val="single" w:sz="4" w:space="0" w:color="auto"/>
            </w:tcBorders>
            <w:vAlign w:val="center"/>
            <w:hideMark/>
          </w:tcPr>
          <w:p w14:paraId="20FAC53F"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Scheduling the appropriate behavioral health </w:t>
            </w:r>
            <w:r w:rsidRPr="00AE0412">
              <w:rPr>
                <w:rFonts w:asciiTheme="minorHAnsi" w:hAnsiTheme="minorHAnsi" w:cstheme="minorHAnsi"/>
                <w:sz w:val="14"/>
                <w:szCs w:val="14"/>
              </w:rPr>
              <w:br/>
              <w:t xml:space="preserve">services </w:t>
            </w:r>
          </w:p>
        </w:tc>
        <w:tc>
          <w:tcPr>
            <w:tcW w:w="586" w:type="dxa"/>
            <w:tcBorders>
              <w:top w:val="nil"/>
              <w:left w:val="nil"/>
              <w:bottom w:val="single" w:sz="4" w:space="0" w:color="auto"/>
              <w:right w:val="single" w:sz="4" w:space="0" w:color="auto"/>
            </w:tcBorders>
            <w:noWrap/>
            <w:vAlign w:val="center"/>
            <w:hideMark/>
          </w:tcPr>
          <w:p w14:paraId="4F6DBB8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3FBF37D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25CE86E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7F1B1F0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637" w:type="dxa"/>
            <w:tcBorders>
              <w:top w:val="nil"/>
              <w:left w:val="nil"/>
              <w:bottom w:val="single" w:sz="4" w:space="0" w:color="auto"/>
              <w:right w:val="single" w:sz="4" w:space="0" w:color="auto"/>
            </w:tcBorders>
            <w:noWrap/>
            <w:vAlign w:val="center"/>
            <w:hideMark/>
          </w:tcPr>
          <w:p w14:paraId="4E82C6E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w:t>
            </w:r>
          </w:p>
        </w:tc>
        <w:tc>
          <w:tcPr>
            <w:tcW w:w="550" w:type="dxa"/>
            <w:tcBorders>
              <w:top w:val="nil"/>
              <w:left w:val="nil"/>
              <w:bottom w:val="single" w:sz="4" w:space="0" w:color="auto"/>
              <w:right w:val="single" w:sz="4" w:space="0" w:color="auto"/>
            </w:tcBorders>
            <w:noWrap/>
            <w:vAlign w:val="center"/>
            <w:hideMark/>
          </w:tcPr>
          <w:p w14:paraId="0A14968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60%</w:t>
            </w:r>
          </w:p>
        </w:tc>
        <w:tc>
          <w:tcPr>
            <w:tcW w:w="506" w:type="dxa"/>
            <w:tcBorders>
              <w:top w:val="nil"/>
              <w:left w:val="nil"/>
              <w:bottom w:val="single" w:sz="4" w:space="0" w:color="auto"/>
              <w:right w:val="single" w:sz="4" w:space="0" w:color="auto"/>
            </w:tcBorders>
            <w:shd w:val="clear" w:color="auto" w:fill="757171"/>
            <w:noWrap/>
            <w:vAlign w:val="center"/>
            <w:hideMark/>
          </w:tcPr>
          <w:p w14:paraId="52DEBAD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45B38E9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30%</w:t>
            </w:r>
          </w:p>
        </w:tc>
      </w:tr>
      <w:tr w:rsidR="00AE0412" w:rsidRPr="00AE0412" w14:paraId="6C2FD819"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23267171"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4DABA65" w14:textId="77777777" w:rsidR="00AE0412" w:rsidRPr="00AE0412" w:rsidRDefault="00AE0412" w:rsidP="00836892">
            <w:pPr>
              <w:spacing w:after="0"/>
              <w:rPr>
                <w:rFonts w:asciiTheme="minorHAnsi" w:hAnsiTheme="minorHAnsi" w:cstheme="minorHAnsi"/>
                <w:sz w:val="14"/>
                <w:szCs w:val="14"/>
              </w:rPr>
            </w:pPr>
          </w:p>
        </w:tc>
        <w:tc>
          <w:tcPr>
            <w:tcW w:w="2686" w:type="dxa"/>
            <w:tcBorders>
              <w:top w:val="nil"/>
              <w:left w:val="nil"/>
              <w:bottom w:val="single" w:sz="4" w:space="0" w:color="auto"/>
              <w:right w:val="single" w:sz="4" w:space="0" w:color="auto"/>
            </w:tcBorders>
            <w:vAlign w:val="center"/>
            <w:hideMark/>
          </w:tcPr>
          <w:p w14:paraId="262D6CF7"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b. Confirming that behavioral health services were </w:t>
            </w:r>
            <w:r w:rsidRPr="00AE0412">
              <w:rPr>
                <w:rFonts w:asciiTheme="minorHAnsi" w:hAnsiTheme="minorHAnsi" w:cstheme="minorHAnsi"/>
                <w:sz w:val="14"/>
                <w:szCs w:val="14"/>
              </w:rPr>
              <w:br/>
              <w:t xml:space="preserve">received </w:t>
            </w:r>
          </w:p>
        </w:tc>
        <w:tc>
          <w:tcPr>
            <w:tcW w:w="586" w:type="dxa"/>
            <w:tcBorders>
              <w:top w:val="nil"/>
              <w:left w:val="nil"/>
              <w:bottom w:val="single" w:sz="4" w:space="0" w:color="auto"/>
              <w:right w:val="single" w:sz="4" w:space="0" w:color="auto"/>
            </w:tcBorders>
            <w:noWrap/>
            <w:vAlign w:val="center"/>
            <w:hideMark/>
          </w:tcPr>
          <w:p w14:paraId="37BA030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20%</w:t>
            </w:r>
          </w:p>
        </w:tc>
        <w:tc>
          <w:tcPr>
            <w:tcW w:w="586" w:type="dxa"/>
            <w:tcBorders>
              <w:top w:val="nil"/>
              <w:left w:val="nil"/>
              <w:bottom w:val="single" w:sz="4" w:space="0" w:color="auto"/>
              <w:right w:val="single" w:sz="4" w:space="0" w:color="auto"/>
            </w:tcBorders>
            <w:noWrap/>
            <w:vAlign w:val="center"/>
            <w:hideMark/>
          </w:tcPr>
          <w:p w14:paraId="76128EA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40F6E96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5B657E6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w:t>
            </w:r>
          </w:p>
        </w:tc>
        <w:tc>
          <w:tcPr>
            <w:tcW w:w="637" w:type="dxa"/>
            <w:tcBorders>
              <w:top w:val="nil"/>
              <w:left w:val="nil"/>
              <w:bottom w:val="single" w:sz="4" w:space="0" w:color="auto"/>
              <w:right w:val="single" w:sz="4" w:space="0" w:color="auto"/>
            </w:tcBorders>
            <w:noWrap/>
            <w:vAlign w:val="center"/>
            <w:hideMark/>
          </w:tcPr>
          <w:p w14:paraId="5FAFB2D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w:t>
            </w:r>
          </w:p>
        </w:tc>
        <w:tc>
          <w:tcPr>
            <w:tcW w:w="550" w:type="dxa"/>
            <w:tcBorders>
              <w:top w:val="nil"/>
              <w:left w:val="nil"/>
              <w:bottom w:val="single" w:sz="4" w:space="0" w:color="auto"/>
              <w:right w:val="single" w:sz="4" w:space="0" w:color="auto"/>
            </w:tcBorders>
            <w:noWrap/>
            <w:vAlign w:val="center"/>
            <w:hideMark/>
          </w:tcPr>
          <w:p w14:paraId="726C2E5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30%</w:t>
            </w:r>
          </w:p>
        </w:tc>
        <w:tc>
          <w:tcPr>
            <w:tcW w:w="506" w:type="dxa"/>
            <w:tcBorders>
              <w:top w:val="nil"/>
              <w:left w:val="nil"/>
              <w:bottom w:val="single" w:sz="4" w:space="0" w:color="auto"/>
              <w:right w:val="single" w:sz="4" w:space="0" w:color="auto"/>
            </w:tcBorders>
            <w:shd w:val="clear" w:color="auto" w:fill="757171"/>
            <w:noWrap/>
            <w:vAlign w:val="center"/>
            <w:hideMark/>
          </w:tcPr>
          <w:p w14:paraId="3B3A390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43AA028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30%</w:t>
            </w:r>
          </w:p>
        </w:tc>
      </w:tr>
      <w:tr w:rsidR="00AE0412" w:rsidRPr="00AE0412" w14:paraId="25384D00" w14:textId="77777777" w:rsidTr="00836892">
        <w:trPr>
          <w:trHeight w:val="521"/>
        </w:trPr>
        <w:tc>
          <w:tcPr>
            <w:tcW w:w="0" w:type="auto"/>
            <w:vMerge/>
            <w:tcBorders>
              <w:top w:val="nil"/>
              <w:left w:val="single" w:sz="4" w:space="0" w:color="auto"/>
              <w:bottom w:val="single" w:sz="4" w:space="0" w:color="auto"/>
              <w:right w:val="single" w:sz="4" w:space="0" w:color="auto"/>
            </w:tcBorders>
            <w:vAlign w:val="center"/>
            <w:hideMark/>
          </w:tcPr>
          <w:p w14:paraId="028215DF"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38DB6F2" w14:textId="77777777" w:rsidR="00AE0412" w:rsidRPr="00AE0412" w:rsidRDefault="00AE0412" w:rsidP="00836892">
            <w:pPr>
              <w:spacing w:after="0"/>
              <w:rPr>
                <w:rFonts w:asciiTheme="minorHAnsi" w:hAnsiTheme="minorHAnsi" w:cstheme="minorHAnsi"/>
                <w:sz w:val="14"/>
                <w:szCs w:val="14"/>
              </w:rPr>
            </w:pPr>
          </w:p>
        </w:tc>
        <w:tc>
          <w:tcPr>
            <w:tcW w:w="2686" w:type="dxa"/>
            <w:tcBorders>
              <w:top w:val="nil"/>
              <w:left w:val="nil"/>
              <w:bottom w:val="single" w:sz="4" w:space="0" w:color="auto"/>
              <w:right w:val="single" w:sz="4" w:space="0" w:color="auto"/>
            </w:tcBorders>
            <w:vAlign w:val="center"/>
            <w:hideMark/>
          </w:tcPr>
          <w:p w14:paraId="7EB03ED3"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c. Ensuring that your practice site receives the prescribing clinician, counseling therapist, or any type of care coordinator/manager's consult note, as appropriate </w:t>
            </w:r>
          </w:p>
        </w:tc>
        <w:tc>
          <w:tcPr>
            <w:tcW w:w="586" w:type="dxa"/>
            <w:tcBorders>
              <w:top w:val="nil"/>
              <w:left w:val="nil"/>
              <w:bottom w:val="single" w:sz="4" w:space="0" w:color="auto"/>
              <w:right w:val="single" w:sz="4" w:space="0" w:color="auto"/>
            </w:tcBorders>
            <w:noWrap/>
            <w:vAlign w:val="center"/>
            <w:hideMark/>
          </w:tcPr>
          <w:p w14:paraId="4A671E7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20%</w:t>
            </w:r>
          </w:p>
        </w:tc>
        <w:tc>
          <w:tcPr>
            <w:tcW w:w="586" w:type="dxa"/>
            <w:tcBorders>
              <w:top w:val="nil"/>
              <w:left w:val="nil"/>
              <w:bottom w:val="single" w:sz="4" w:space="0" w:color="auto"/>
              <w:right w:val="single" w:sz="4" w:space="0" w:color="auto"/>
            </w:tcBorders>
            <w:noWrap/>
            <w:vAlign w:val="center"/>
            <w:hideMark/>
          </w:tcPr>
          <w:p w14:paraId="7109625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100FC2D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w:t>
            </w:r>
          </w:p>
        </w:tc>
        <w:tc>
          <w:tcPr>
            <w:tcW w:w="560" w:type="dxa"/>
            <w:tcBorders>
              <w:top w:val="nil"/>
              <w:left w:val="nil"/>
              <w:bottom w:val="single" w:sz="4" w:space="0" w:color="auto"/>
              <w:right w:val="single" w:sz="4" w:space="0" w:color="auto"/>
            </w:tcBorders>
            <w:noWrap/>
            <w:vAlign w:val="center"/>
            <w:hideMark/>
          </w:tcPr>
          <w:p w14:paraId="47B33E9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637" w:type="dxa"/>
            <w:tcBorders>
              <w:top w:val="nil"/>
              <w:left w:val="nil"/>
              <w:bottom w:val="single" w:sz="4" w:space="0" w:color="auto"/>
              <w:right w:val="single" w:sz="4" w:space="0" w:color="auto"/>
            </w:tcBorders>
            <w:noWrap/>
            <w:vAlign w:val="center"/>
            <w:hideMark/>
          </w:tcPr>
          <w:p w14:paraId="4274604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w:t>
            </w:r>
          </w:p>
        </w:tc>
        <w:tc>
          <w:tcPr>
            <w:tcW w:w="550" w:type="dxa"/>
            <w:tcBorders>
              <w:top w:val="nil"/>
              <w:left w:val="nil"/>
              <w:bottom w:val="single" w:sz="4" w:space="0" w:color="auto"/>
              <w:right w:val="single" w:sz="4" w:space="0" w:color="auto"/>
            </w:tcBorders>
            <w:noWrap/>
            <w:vAlign w:val="center"/>
            <w:hideMark/>
          </w:tcPr>
          <w:p w14:paraId="059E333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30%</w:t>
            </w:r>
          </w:p>
        </w:tc>
        <w:tc>
          <w:tcPr>
            <w:tcW w:w="506" w:type="dxa"/>
            <w:tcBorders>
              <w:top w:val="nil"/>
              <w:left w:val="nil"/>
              <w:bottom w:val="single" w:sz="4" w:space="0" w:color="auto"/>
              <w:right w:val="single" w:sz="4" w:space="0" w:color="auto"/>
            </w:tcBorders>
            <w:shd w:val="clear" w:color="auto" w:fill="757171"/>
            <w:noWrap/>
            <w:vAlign w:val="center"/>
            <w:hideMark/>
          </w:tcPr>
          <w:p w14:paraId="211FEAB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607C8CF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30%</w:t>
            </w:r>
          </w:p>
        </w:tc>
      </w:tr>
      <w:tr w:rsidR="00AE0412" w:rsidRPr="00AE0412" w14:paraId="5E06A37A" w14:textId="77777777" w:rsidTr="00836892">
        <w:trPr>
          <w:trHeight w:val="521"/>
        </w:trPr>
        <w:tc>
          <w:tcPr>
            <w:tcW w:w="0" w:type="auto"/>
            <w:vMerge/>
            <w:tcBorders>
              <w:top w:val="nil"/>
              <w:left w:val="single" w:sz="4" w:space="0" w:color="auto"/>
              <w:bottom w:val="single" w:sz="4" w:space="0" w:color="auto"/>
              <w:right w:val="single" w:sz="4" w:space="0" w:color="auto"/>
            </w:tcBorders>
            <w:vAlign w:val="center"/>
            <w:hideMark/>
          </w:tcPr>
          <w:p w14:paraId="7BEEC31A"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1BFAEF0" w14:textId="77777777" w:rsidR="00AE0412" w:rsidRPr="00AE0412" w:rsidRDefault="00AE0412" w:rsidP="00836892">
            <w:pPr>
              <w:spacing w:after="0"/>
              <w:rPr>
                <w:rFonts w:asciiTheme="minorHAnsi" w:hAnsiTheme="minorHAnsi" w:cstheme="minorHAnsi"/>
                <w:sz w:val="14"/>
                <w:szCs w:val="14"/>
              </w:rPr>
            </w:pPr>
          </w:p>
        </w:tc>
        <w:tc>
          <w:tcPr>
            <w:tcW w:w="2686" w:type="dxa"/>
            <w:tcBorders>
              <w:top w:val="nil"/>
              <w:left w:val="nil"/>
              <w:bottom w:val="single" w:sz="4" w:space="0" w:color="auto"/>
              <w:right w:val="single" w:sz="4" w:space="0" w:color="auto"/>
            </w:tcBorders>
            <w:vAlign w:val="center"/>
            <w:hideMark/>
          </w:tcPr>
          <w:p w14:paraId="01A6F5A6"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d. Establishing when a prescribing clinician, counseling therapist, or any type of care coordinator/manager will share responsibility for co-managing the patient’s care </w:t>
            </w:r>
          </w:p>
        </w:tc>
        <w:tc>
          <w:tcPr>
            <w:tcW w:w="586" w:type="dxa"/>
            <w:tcBorders>
              <w:top w:val="nil"/>
              <w:left w:val="nil"/>
              <w:bottom w:val="single" w:sz="4" w:space="0" w:color="auto"/>
              <w:right w:val="single" w:sz="4" w:space="0" w:color="auto"/>
            </w:tcBorders>
            <w:noWrap/>
            <w:vAlign w:val="center"/>
            <w:hideMark/>
          </w:tcPr>
          <w:p w14:paraId="7D2A873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20%</w:t>
            </w:r>
          </w:p>
        </w:tc>
        <w:tc>
          <w:tcPr>
            <w:tcW w:w="586" w:type="dxa"/>
            <w:tcBorders>
              <w:top w:val="nil"/>
              <w:left w:val="nil"/>
              <w:bottom w:val="single" w:sz="4" w:space="0" w:color="auto"/>
              <w:right w:val="single" w:sz="4" w:space="0" w:color="auto"/>
            </w:tcBorders>
            <w:noWrap/>
            <w:vAlign w:val="center"/>
            <w:hideMark/>
          </w:tcPr>
          <w:p w14:paraId="639245B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7D8A334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w:t>
            </w:r>
          </w:p>
        </w:tc>
        <w:tc>
          <w:tcPr>
            <w:tcW w:w="560" w:type="dxa"/>
            <w:tcBorders>
              <w:top w:val="nil"/>
              <w:left w:val="nil"/>
              <w:bottom w:val="single" w:sz="4" w:space="0" w:color="auto"/>
              <w:right w:val="single" w:sz="4" w:space="0" w:color="auto"/>
            </w:tcBorders>
            <w:noWrap/>
            <w:vAlign w:val="center"/>
            <w:hideMark/>
          </w:tcPr>
          <w:p w14:paraId="39DF3AC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637" w:type="dxa"/>
            <w:tcBorders>
              <w:top w:val="nil"/>
              <w:left w:val="nil"/>
              <w:bottom w:val="single" w:sz="4" w:space="0" w:color="auto"/>
              <w:right w:val="single" w:sz="4" w:space="0" w:color="auto"/>
            </w:tcBorders>
            <w:noWrap/>
            <w:vAlign w:val="center"/>
            <w:hideMark/>
          </w:tcPr>
          <w:p w14:paraId="43DE156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w:t>
            </w:r>
          </w:p>
        </w:tc>
        <w:tc>
          <w:tcPr>
            <w:tcW w:w="550" w:type="dxa"/>
            <w:tcBorders>
              <w:top w:val="nil"/>
              <w:left w:val="nil"/>
              <w:bottom w:val="single" w:sz="4" w:space="0" w:color="auto"/>
              <w:right w:val="single" w:sz="4" w:space="0" w:color="auto"/>
            </w:tcBorders>
            <w:noWrap/>
            <w:vAlign w:val="center"/>
            <w:hideMark/>
          </w:tcPr>
          <w:p w14:paraId="39E7934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30%</w:t>
            </w:r>
          </w:p>
        </w:tc>
        <w:tc>
          <w:tcPr>
            <w:tcW w:w="506" w:type="dxa"/>
            <w:tcBorders>
              <w:top w:val="nil"/>
              <w:left w:val="nil"/>
              <w:bottom w:val="single" w:sz="4" w:space="0" w:color="auto"/>
              <w:right w:val="single" w:sz="4" w:space="0" w:color="auto"/>
            </w:tcBorders>
            <w:shd w:val="clear" w:color="auto" w:fill="757171"/>
            <w:noWrap/>
            <w:vAlign w:val="center"/>
            <w:hideMark/>
          </w:tcPr>
          <w:p w14:paraId="04096DC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78C5F9A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30%</w:t>
            </w:r>
          </w:p>
        </w:tc>
      </w:tr>
      <w:tr w:rsidR="00AE0412" w:rsidRPr="00AE0412" w14:paraId="357A1223" w14:textId="77777777" w:rsidTr="00836892">
        <w:trPr>
          <w:trHeight w:val="347"/>
        </w:trPr>
        <w:tc>
          <w:tcPr>
            <w:tcW w:w="616" w:type="dxa"/>
            <w:vMerge w:val="restart"/>
            <w:tcBorders>
              <w:top w:val="nil"/>
              <w:left w:val="single" w:sz="4" w:space="0" w:color="auto"/>
              <w:bottom w:val="single" w:sz="4" w:space="0" w:color="auto"/>
              <w:right w:val="single" w:sz="4" w:space="0" w:color="auto"/>
            </w:tcBorders>
            <w:noWrap/>
            <w:vAlign w:val="center"/>
            <w:hideMark/>
          </w:tcPr>
          <w:p w14:paraId="3FBA614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11</w:t>
            </w:r>
          </w:p>
        </w:tc>
        <w:tc>
          <w:tcPr>
            <w:tcW w:w="2567" w:type="dxa"/>
            <w:vMerge w:val="restart"/>
            <w:tcBorders>
              <w:top w:val="nil"/>
              <w:left w:val="single" w:sz="4" w:space="0" w:color="auto"/>
              <w:bottom w:val="single" w:sz="4" w:space="0" w:color="auto"/>
              <w:right w:val="single" w:sz="4" w:space="0" w:color="auto"/>
            </w:tcBorders>
            <w:vAlign w:val="center"/>
            <w:hideMark/>
          </w:tcPr>
          <w:p w14:paraId="6C31BD99"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To what extent do you agree or disagree that providers follow a clear, established process for the following activities?  </w:t>
            </w:r>
            <w:r w:rsidRPr="00AE0412">
              <w:rPr>
                <w:rFonts w:asciiTheme="minorHAnsi" w:hAnsiTheme="minorHAnsi" w:cstheme="minorHAnsi"/>
                <w:sz w:val="14"/>
                <w:szCs w:val="14"/>
              </w:rPr>
              <w:br/>
            </w:r>
            <w:r w:rsidRPr="00AE0412">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686" w:type="dxa"/>
            <w:tcBorders>
              <w:top w:val="nil"/>
              <w:left w:val="nil"/>
              <w:bottom w:val="single" w:sz="4" w:space="0" w:color="auto"/>
              <w:right w:val="single" w:sz="4" w:space="0" w:color="auto"/>
            </w:tcBorders>
            <w:vAlign w:val="center"/>
            <w:hideMark/>
          </w:tcPr>
          <w:p w14:paraId="4B437F42"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Screening for service needs at home that are </w:t>
            </w:r>
            <w:r w:rsidRPr="00AE0412">
              <w:rPr>
                <w:rFonts w:asciiTheme="minorHAnsi" w:hAnsiTheme="minorHAnsi" w:cstheme="minorHAnsi"/>
                <w:sz w:val="14"/>
                <w:szCs w:val="14"/>
              </w:rPr>
              <w:br/>
              <w:t xml:space="preserve">important for the patient's health? </w:t>
            </w:r>
          </w:p>
        </w:tc>
        <w:tc>
          <w:tcPr>
            <w:tcW w:w="586" w:type="dxa"/>
            <w:tcBorders>
              <w:top w:val="nil"/>
              <w:left w:val="nil"/>
              <w:bottom w:val="single" w:sz="4" w:space="0" w:color="auto"/>
              <w:right w:val="single" w:sz="4" w:space="0" w:color="auto"/>
            </w:tcBorders>
            <w:noWrap/>
            <w:vAlign w:val="center"/>
            <w:hideMark/>
          </w:tcPr>
          <w:p w14:paraId="7775D75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w:t>
            </w:r>
          </w:p>
        </w:tc>
        <w:tc>
          <w:tcPr>
            <w:tcW w:w="586" w:type="dxa"/>
            <w:tcBorders>
              <w:top w:val="nil"/>
              <w:left w:val="nil"/>
              <w:bottom w:val="single" w:sz="4" w:space="0" w:color="auto"/>
              <w:right w:val="single" w:sz="4" w:space="0" w:color="auto"/>
            </w:tcBorders>
            <w:noWrap/>
            <w:vAlign w:val="center"/>
            <w:hideMark/>
          </w:tcPr>
          <w:p w14:paraId="7ED453E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32A33FC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3BD16E3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w:t>
            </w:r>
          </w:p>
        </w:tc>
        <w:tc>
          <w:tcPr>
            <w:tcW w:w="637" w:type="dxa"/>
            <w:tcBorders>
              <w:top w:val="nil"/>
              <w:left w:val="nil"/>
              <w:bottom w:val="single" w:sz="4" w:space="0" w:color="auto"/>
              <w:right w:val="single" w:sz="4" w:space="0" w:color="auto"/>
            </w:tcBorders>
            <w:noWrap/>
            <w:vAlign w:val="center"/>
            <w:hideMark/>
          </w:tcPr>
          <w:p w14:paraId="6C7DCFB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50" w:type="dxa"/>
            <w:tcBorders>
              <w:top w:val="nil"/>
              <w:left w:val="nil"/>
              <w:bottom w:val="single" w:sz="4" w:space="0" w:color="auto"/>
              <w:right w:val="single" w:sz="4" w:space="0" w:color="auto"/>
            </w:tcBorders>
            <w:noWrap/>
            <w:vAlign w:val="center"/>
            <w:hideMark/>
          </w:tcPr>
          <w:p w14:paraId="31960E2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60%</w:t>
            </w:r>
          </w:p>
        </w:tc>
        <w:tc>
          <w:tcPr>
            <w:tcW w:w="506" w:type="dxa"/>
            <w:tcBorders>
              <w:top w:val="nil"/>
              <w:left w:val="nil"/>
              <w:bottom w:val="single" w:sz="4" w:space="0" w:color="auto"/>
              <w:right w:val="single" w:sz="4" w:space="0" w:color="auto"/>
            </w:tcBorders>
            <w:shd w:val="clear" w:color="auto" w:fill="757171"/>
            <w:noWrap/>
            <w:vAlign w:val="center"/>
            <w:hideMark/>
          </w:tcPr>
          <w:p w14:paraId="64AA897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7D68B87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20%</w:t>
            </w:r>
          </w:p>
        </w:tc>
      </w:tr>
      <w:tr w:rsidR="00AE0412" w:rsidRPr="00AE0412" w14:paraId="0E4F01EB" w14:textId="77777777" w:rsidTr="00836892">
        <w:trPr>
          <w:trHeight w:val="237"/>
        </w:trPr>
        <w:tc>
          <w:tcPr>
            <w:tcW w:w="0" w:type="auto"/>
            <w:vMerge/>
            <w:tcBorders>
              <w:top w:val="nil"/>
              <w:left w:val="single" w:sz="4" w:space="0" w:color="auto"/>
              <w:bottom w:val="single" w:sz="4" w:space="0" w:color="auto"/>
              <w:right w:val="single" w:sz="4" w:space="0" w:color="auto"/>
            </w:tcBorders>
            <w:vAlign w:val="center"/>
            <w:hideMark/>
          </w:tcPr>
          <w:p w14:paraId="27169F42"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9E878F3" w14:textId="77777777" w:rsidR="00AE0412" w:rsidRPr="00AE0412" w:rsidRDefault="00AE0412" w:rsidP="00836892">
            <w:pPr>
              <w:spacing w:after="0"/>
              <w:rPr>
                <w:rFonts w:asciiTheme="minorHAnsi" w:hAnsiTheme="minorHAnsi" w:cstheme="minorHAnsi"/>
                <w:sz w:val="14"/>
                <w:szCs w:val="14"/>
              </w:rPr>
            </w:pPr>
          </w:p>
        </w:tc>
        <w:tc>
          <w:tcPr>
            <w:tcW w:w="2686" w:type="dxa"/>
            <w:tcBorders>
              <w:top w:val="nil"/>
              <w:left w:val="nil"/>
              <w:bottom w:val="single" w:sz="4" w:space="0" w:color="auto"/>
              <w:right w:val="single" w:sz="4" w:space="0" w:color="auto"/>
            </w:tcBorders>
            <w:noWrap/>
            <w:vAlign w:val="center"/>
            <w:hideMark/>
          </w:tcPr>
          <w:p w14:paraId="5674D12D"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b. Choosing among LTSS providers? </w:t>
            </w:r>
          </w:p>
        </w:tc>
        <w:tc>
          <w:tcPr>
            <w:tcW w:w="586" w:type="dxa"/>
            <w:tcBorders>
              <w:top w:val="nil"/>
              <w:left w:val="nil"/>
              <w:bottom w:val="single" w:sz="4" w:space="0" w:color="auto"/>
              <w:right w:val="single" w:sz="4" w:space="0" w:color="auto"/>
            </w:tcBorders>
            <w:noWrap/>
            <w:vAlign w:val="center"/>
            <w:hideMark/>
          </w:tcPr>
          <w:p w14:paraId="5A898F7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6A51226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45A13A9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5551415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637" w:type="dxa"/>
            <w:tcBorders>
              <w:top w:val="nil"/>
              <w:left w:val="nil"/>
              <w:bottom w:val="single" w:sz="4" w:space="0" w:color="auto"/>
              <w:right w:val="single" w:sz="4" w:space="0" w:color="auto"/>
            </w:tcBorders>
            <w:noWrap/>
            <w:vAlign w:val="center"/>
            <w:hideMark/>
          </w:tcPr>
          <w:p w14:paraId="29439C7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20%</w:t>
            </w:r>
          </w:p>
        </w:tc>
        <w:tc>
          <w:tcPr>
            <w:tcW w:w="550" w:type="dxa"/>
            <w:tcBorders>
              <w:top w:val="nil"/>
              <w:left w:val="nil"/>
              <w:bottom w:val="single" w:sz="4" w:space="0" w:color="auto"/>
              <w:right w:val="single" w:sz="4" w:space="0" w:color="auto"/>
            </w:tcBorders>
            <w:noWrap/>
            <w:vAlign w:val="center"/>
            <w:hideMark/>
          </w:tcPr>
          <w:p w14:paraId="21D550A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30%</w:t>
            </w:r>
          </w:p>
        </w:tc>
        <w:tc>
          <w:tcPr>
            <w:tcW w:w="506" w:type="dxa"/>
            <w:tcBorders>
              <w:top w:val="nil"/>
              <w:left w:val="nil"/>
              <w:bottom w:val="single" w:sz="4" w:space="0" w:color="auto"/>
              <w:right w:val="single" w:sz="4" w:space="0" w:color="auto"/>
            </w:tcBorders>
            <w:shd w:val="clear" w:color="auto" w:fill="757171"/>
            <w:noWrap/>
            <w:vAlign w:val="center"/>
            <w:hideMark/>
          </w:tcPr>
          <w:p w14:paraId="0F82DF1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2AB574C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50%</w:t>
            </w:r>
          </w:p>
        </w:tc>
      </w:tr>
      <w:tr w:rsidR="00AE0412" w:rsidRPr="00AE0412" w14:paraId="4A53BA71"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08094A40"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7721D5D" w14:textId="77777777" w:rsidR="00AE0412" w:rsidRPr="00AE0412" w:rsidRDefault="00AE0412" w:rsidP="00836892">
            <w:pPr>
              <w:spacing w:after="0"/>
              <w:rPr>
                <w:rFonts w:asciiTheme="minorHAnsi" w:hAnsiTheme="minorHAnsi" w:cstheme="minorHAnsi"/>
                <w:sz w:val="14"/>
                <w:szCs w:val="14"/>
              </w:rPr>
            </w:pPr>
          </w:p>
        </w:tc>
        <w:tc>
          <w:tcPr>
            <w:tcW w:w="2686" w:type="dxa"/>
            <w:tcBorders>
              <w:top w:val="nil"/>
              <w:left w:val="nil"/>
              <w:bottom w:val="single" w:sz="4" w:space="0" w:color="auto"/>
              <w:right w:val="single" w:sz="4" w:space="0" w:color="auto"/>
            </w:tcBorders>
            <w:vAlign w:val="center"/>
            <w:hideMark/>
          </w:tcPr>
          <w:p w14:paraId="1FDD67C2"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c. Referring patients to specific LTSS providers</w:t>
            </w:r>
            <w:r w:rsidRPr="00AE0412">
              <w:rPr>
                <w:rFonts w:asciiTheme="minorHAnsi" w:hAnsiTheme="minorHAnsi" w:cstheme="minorHAnsi"/>
                <w:sz w:val="14"/>
                <w:szCs w:val="14"/>
              </w:rPr>
              <w:br/>
              <w:t xml:space="preserve"> with which your office has a relationship? </w:t>
            </w:r>
          </w:p>
        </w:tc>
        <w:tc>
          <w:tcPr>
            <w:tcW w:w="586" w:type="dxa"/>
            <w:tcBorders>
              <w:top w:val="nil"/>
              <w:left w:val="nil"/>
              <w:bottom w:val="single" w:sz="4" w:space="0" w:color="auto"/>
              <w:right w:val="single" w:sz="4" w:space="0" w:color="auto"/>
            </w:tcBorders>
            <w:noWrap/>
            <w:vAlign w:val="center"/>
            <w:hideMark/>
          </w:tcPr>
          <w:p w14:paraId="0BE2315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86" w:type="dxa"/>
            <w:tcBorders>
              <w:top w:val="nil"/>
              <w:left w:val="nil"/>
              <w:bottom w:val="single" w:sz="4" w:space="0" w:color="auto"/>
              <w:right w:val="single" w:sz="4" w:space="0" w:color="auto"/>
            </w:tcBorders>
            <w:noWrap/>
            <w:vAlign w:val="center"/>
            <w:hideMark/>
          </w:tcPr>
          <w:p w14:paraId="7F8B31A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19FD31E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2170618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637" w:type="dxa"/>
            <w:tcBorders>
              <w:top w:val="nil"/>
              <w:left w:val="nil"/>
              <w:bottom w:val="single" w:sz="4" w:space="0" w:color="auto"/>
              <w:right w:val="single" w:sz="4" w:space="0" w:color="auto"/>
            </w:tcBorders>
            <w:noWrap/>
            <w:vAlign w:val="center"/>
            <w:hideMark/>
          </w:tcPr>
          <w:p w14:paraId="6F5A667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20%</w:t>
            </w:r>
          </w:p>
        </w:tc>
        <w:tc>
          <w:tcPr>
            <w:tcW w:w="550" w:type="dxa"/>
            <w:tcBorders>
              <w:top w:val="nil"/>
              <w:left w:val="nil"/>
              <w:bottom w:val="single" w:sz="4" w:space="0" w:color="auto"/>
              <w:right w:val="single" w:sz="4" w:space="0" w:color="auto"/>
            </w:tcBorders>
            <w:noWrap/>
            <w:vAlign w:val="center"/>
            <w:hideMark/>
          </w:tcPr>
          <w:p w14:paraId="7A1A993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30%</w:t>
            </w:r>
          </w:p>
        </w:tc>
        <w:tc>
          <w:tcPr>
            <w:tcW w:w="506" w:type="dxa"/>
            <w:tcBorders>
              <w:top w:val="nil"/>
              <w:left w:val="nil"/>
              <w:bottom w:val="single" w:sz="4" w:space="0" w:color="auto"/>
              <w:right w:val="single" w:sz="4" w:space="0" w:color="auto"/>
            </w:tcBorders>
            <w:shd w:val="clear" w:color="auto" w:fill="757171"/>
            <w:noWrap/>
            <w:vAlign w:val="center"/>
            <w:hideMark/>
          </w:tcPr>
          <w:p w14:paraId="6974715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332C6CB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50%</w:t>
            </w:r>
          </w:p>
        </w:tc>
      </w:tr>
      <w:tr w:rsidR="00AE0412" w:rsidRPr="00AE0412" w14:paraId="58F7628B"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09245499"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1CE395D" w14:textId="77777777" w:rsidR="00AE0412" w:rsidRPr="00AE0412" w:rsidRDefault="00AE0412" w:rsidP="00836892">
            <w:pPr>
              <w:spacing w:after="0"/>
              <w:rPr>
                <w:rFonts w:asciiTheme="minorHAnsi" w:hAnsiTheme="minorHAnsi" w:cstheme="minorHAnsi"/>
                <w:sz w:val="14"/>
                <w:szCs w:val="14"/>
              </w:rPr>
            </w:pPr>
          </w:p>
        </w:tc>
        <w:tc>
          <w:tcPr>
            <w:tcW w:w="2686" w:type="dxa"/>
            <w:tcBorders>
              <w:top w:val="nil"/>
              <w:left w:val="nil"/>
              <w:bottom w:val="single" w:sz="4" w:space="0" w:color="auto"/>
              <w:right w:val="single" w:sz="4" w:space="0" w:color="auto"/>
            </w:tcBorders>
            <w:vAlign w:val="center"/>
            <w:hideMark/>
          </w:tcPr>
          <w:p w14:paraId="6F7B7F12"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d. Confirming that the recommended LTSS </w:t>
            </w:r>
            <w:r w:rsidRPr="00AE0412">
              <w:rPr>
                <w:rFonts w:asciiTheme="minorHAnsi" w:hAnsiTheme="minorHAnsi" w:cstheme="minorHAnsi"/>
                <w:sz w:val="14"/>
                <w:szCs w:val="14"/>
              </w:rPr>
              <w:br/>
              <w:t xml:space="preserve">have been provided? </w:t>
            </w:r>
          </w:p>
        </w:tc>
        <w:tc>
          <w:tcPr>
            <w:tcW w:w="586" w:type="dxa"/>
            <w:tcBorders>
              <w:top w:val="nil"/>
              <w:left w:val="nil"/>
              <w:bottom w:val="single" w:sz="4" w:space="0" w:color="auto"/>
              <w:right w:val="single" w:sz="4" w:space="0" w:color="auto"/>
            </w:tcBorders>
            <w:noWrap/>
            <w:vAlign w:val="center"/>
            <w:hideMark/>
          </w:tcPr>
          <w:p w14:paraId="6FC6D10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20%</w:t>
            </w:r>
          </w:p>
        </w:tc>
        <w:tc>
          <w:tcPr>
            <w:tcW w:w="586" w:type="dxa"/>
            <w:tcBorders>
              <w:top w:val="nil"/>
              <w:left w:val="nil"/>
              <w:bottom w:val="single" w:sz="4" w:space="0" w:color="auto"/>
              <w:right w:val="single" w:sz="4" w:space="0" w:color="auto"/>
            </w:tcBorders>
            <w:noWrap/>
            <w:vAlign w:val="center"/>
            <w:hideMark/>
          </w:tcPr>
          <w:p w14:paraId="394D93D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702D960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1FE0FB6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637" w:type="dxa"/>
            <w:tcBorders>
              <w:top w:val="nil"/>
              <w:left w:val="nil"/>
              <w:bottom w:val="single" w:sz="4" w:space="0" w:color="auto"/>
              <w:right w:val="single" w:sz="4" w:space="0" w:color="auto"/>
            </w:tcBorders>
            <w:noWrap/>
            <w:vAlign w:val="center"/>
            <w:hideMark/>
          </w:tcPr>
          <w:p w14:paraId="1519AA9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50" w:type="dxa"/>
            <w:tcBorders>
              <w:top w:val="nil"/>
              <w:left w:val="nil"/>
              <w:bottom w:val="single" w:sz="4" w:space="0" w:color="auto"/>
              <w:right w:val="single" w:sz="4" w:space="0" w:color="auto"/>
            </w:tcBorders>
            <w:noWrap/>
            <w:vAlign w:val="center"/>
            <w:hideMark/>
          </w:tcPr>
          <w:p w14:paraId="14B2F6B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30%</w:t>
            </w:r>
          </w:p>
        </w:tc>
        <w:tc>
          <w:tcPr>
            <w:tcW w:w="506" w:type="dxa"/>
            <w:tcBorders>
              <w:top w:val="nil"/>
              <w:left w:val="nil"/>
              <w:bottom w:val="single" w:sz="4" w:space="0" w:color="auto"/>
              <w:right w:val="single" w:sz="4" w:space="0" w:color="auto"/>
            </w:tcBorders>
            <w:shd w:val="clear" w:color="auto" w:fill="757171"/>
            <w:noWrap/>
            <w:vAlign w:val="center"/>
            <w:hideMark/>
          </w:tcPr>
          <w:p w14:paraId="30B0A93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0458AD2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50%</w:t>
            </w:r>
          </w:p>
        </w:tc>
      </w:tr>
      <w:tr w:rsidR="00AE0412" w:rsidRPr="00AE0412" w14:paraId="524692FD"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258C633C"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15C7CE7D" w14:textId="77777777" w:rsidR="00AE0412" w:rsidRPr="00AE0412" w:rsidRDefault="00AE0412" w:rsidP="00836892">
            <w:pPr>
              <w:spacing w:after="0"/>
              <w:rPr>
                <w:rFonts w:asciiTheme="minorHAnsi" w:hAnsiTheme="minorHAnsi" w:cstheme="minorHAnsi"/>
                <w:sz w:val="14"/>
                <w:szCs w:val="14"/>
              </w:rPr>
            </w:pPr>
          </w:p>
        </w:tc>
        <w:tc>
          <w:tcPr>
            <w:tcW w:w="2686" w:type="dxa"/>
            <w:tcBorders>
              <w:top w:val="nil"/>
              <w:left w:val="nil"/>
              <w:bottom w:val="single" w:sz="4" w:space="0" w:color="auto"/>
              <w:right w:val="single" w:sz="4" w:space="0" w:color="auto"/>
            </w:tcBorders>
            <w:vAlign w:val="center"/>
            <w:hideMark/>
          </w:tcPr>
          <w:p w14:paraId="2D495526"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e. Establishing relationships with LTSS providers</w:t>
            </w:r>
            <w:r w:rsidRPr="00AE0412">
              <w:rPr>
                <w:rFonts w:asciiTheme="minorHAnsi" w:hAnsiTheme="minorHAnsi" w:cstheme="minorHAnsi"/>
                <w:sz w:val="14"/>
                <w:szCs w:val="14"/>
              </w:rPr>
              <w:br/>
              <w:t>who serve your patients?</w:t>
            </w:r>
          </w:p>
        </w:tc>
        <w:tc>
          <w:tcPr>
            <w:tcW w:w="586" w:type="dxa"/>
            <w:tcBorders>
              <w:top w:val="nil"/>
              <w:left w:val="nil"/>
              <w:bottom w:val="single" w:sz="4" w:space="0" w:color="auto"/>
              <w:right w:val="single" w:sz="4" w:space="0" w:color="auto"/>
            </w:tcBorders>
            <w:noWrap/>
            <w:vAlign w:val="center"/>
            <w:hideMark/>
          </w:tcPr>
          <w:p w14:paraId="71544E1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w:t>
            </w:r>
          </w:p>
        </w:tc>
        <w:tc>
          <w:tcPr>
            <w:tcW w:w="586" w:type="dxa"/>
            <w:tcBorders>
              <w:top w:val="nil"/>
              <w:left w:val="nil"/>
              <w:bottom w:val="single" w:sz="4" w:space="0" w:color="auto"/>
              <w:right w:val="single" w:sz="4" w:space="0" w:color="auto"/>
            </w:tcBorders>
            <w:noWrap/>
            <w:vAlign w:val="center"/>
            <w:hideMark/>
          </w:tcPr>
          <w:p w14:paraId="4A43FC6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2D35E82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08192FD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637" w:type="dxa"/>
            <w:tcBorders>
              <w:top w:val="nil"/>
              <w:left w:val="nil"/>
              <w:bottom w:val="single" w:sz="4" w:space="0" w:color="auto"/>
              <w:right w:val="single" w:sz="4" w:space="0" w:color="auto"/>
            </w:tcBorders>
            <w:noWrap/>
            <w:vAlign w:val="center"/>
            <w:hideMark/>
          </w:tcPr>
          <w:p w14:paraId="494CF9A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w:t>
            </w:r>
          </w:p>
        </w:tc>
        <w:tc>
          <w:tcPr>
            <w:tcW w:w="550" w:type="dxa"/>
            <w:tcBorders>
              <w:top w:val="nil"/>
              <w:left w:val="nil"/>
              <w:bottom w:val="single" w:sz="4" w:space="0" w:color="auto"/>
              <w:right w:val="single" w:sz="4" w:space="0" w:color="auto"/>
            </w:tcBorders>
            <w:noWrap/>
            <w:vAlign w:val="center"/>
            <w:hideMark/>
          </w:tcPr>
          <w:p w14:paraId="2911B45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30%</w:t>
            </w:r>
          </w:p>
        </w:tc>
        <w:tc>
          <w:tcPr>
            <w:tcW w:w="506" w:type="dxa"/>
            <w:tcBorders>
              <w:top w:val="nil"/>
              <w:left w:val="nil"/>
              <w:bottom w:val="single" w:sz="4" w:space="0" w:color="auto"/>
              <w:right w:val="single" w:sz="4" w:space="0" w:color="auto"/>
            </w:tcBorders>
            <w:shd w:val="clear" w:color="auto" w:fill="757171"/>
            <w:noWrap/>
            <w:vAlign w:val="center"/>
            <w:hideMark/>
          </w:tcPr>
          <w:p w14:paraId="2740241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62B4EF2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50%</w:t>
            </w:r>
          </w:p>
        </w:tc>
      </w:tr>
      <w:tr w:rsidR="00AE0412" w:rsidRPr="00AE0412" w14:paraId="0B277168" w14:textId="77777777" w:rsidTr="00836892">
        <w:trPr>
          <w:trHeight w:val="347"/>
        </w:trPr>
        <w:tc>
          <w:tcPr>
            <w:tcW w:w="0" w:type="auto"/>
            <w:vMerge/>
            <w:tcBorders>
              <w:top w:val="nil"/>
              <w:left w:val="single" w:sz="4" w:space="0" w:color="auto"/>
              <w:bottom w:val="single" w:sz="4" w:space="0" w:color="auto"/>
              <w:right w:val="single" w:sz="4" w:space="0" w:color="auto"/>
            </w:tcBorders>
            <w:vAlign w:val="center"/>
            <w:hideMark/>
          </w:tcPr>
          <w:p w14:paraId="7881D11E"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7406A9B" w14:textId="77777777" w:rsidR="00AE0412" w:rsidRPr="00AE0412" w:rsidRDefault="00AE0412" w:rsidP="00836892">
            <w:pPr>
              <w:spacing w:after="0"/>
              <w:rPr>
                <w:rFonts w:asciiTheme="minorHAnsi" w:hAnsiTheme="minorHAnsi" w:cstheme="minorHAnsi"/>
                <w:sz w:val="14"/>
                <w:szCs w:val="14"/>
              </w:rPr>
            </w:pPr>
          </w:p>
        </w:tc>
        <w:tc>
          <w:tcPr>
            <w:tcW w:w="2686" w:type="dxa"/>
            <w:tcBorders>
              <w:top w:val="nil"/>
              <w:left w:val="nil"/>
              <w:bottom w:val="single" w:sz="4" w:space="0" w:color="auto"/>
              <w:right w:val="single" w:sz="4" w:space="0" w:color="auto"/>
            </w:tcBorders>
            <w:vAlign w:val="center"/>
            <w:hideMark/>
          </w:tcPr>
          <w:p w14:paraId="6D4675C7"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f. Getting updates about a patient’s condition </w:t>
            </w:r>
            <w:r w:rsidRPr="00AE0412">
              <w:rPr>
                <w:rFonts w:asciiTheme="minorHAnsi" w:hAnsiTheme="minorHAnsi" w:cstheme="minorHAnsi"/>
                <w:sz w:val="14"/>
                <w:szCs w:val="14"/>
              </w:rPr>
              <w:br/>
              <w:t xml:space="preserve">from the LTSS providers? </w:t>
            </w:r>
          </w:p>
        </w:tc>
        <w:tc>
          <w:tcPr>
            <w:tcW w:w="586" w:type="dxa"/>
            <w:tcBorders>
              <w:top w:val="nil"/>
              <w:left w:val="nil"/>
              <w:bottom w:val="single" w:sz="4" w:space="0" w:color="auto"/>
              <w:right w:val="single" w:sz="4" w:space="0" w:color="auto"/>
            </w:tcBorders>
            <w:noWrap/>
            <w:vAlign w:val="center"/>
            <w:hideMark/>
          </w:tcPr>
          <w:p w14:paraId="4321395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20%</w:t>
            </w:r>
          </w:p>
        </w:tc>
        <w:tc>
          <w:tcPr>
            <w:tcW w:w="586" w:type="dxa"/>
            <w:tcBorders>
              <w:top w:val="nil"/>
              <w:left w:val="nil"/>
              <w:bottom w:val="single" w:sz="4" w:space="0" w:color="auto"/>
              <w:right w:val="single" w:sz="4" w:space="0" w:color="auto"/>
            </w:tcBorders>
            <w:noWrap/>
            <w:vAlign w:val="center"/>
            <w:hideMark/>
          </w:tcPr>
          <w:p w14:paraId="6CA1CE1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76" w:type="dxa"/>
            <w:tcBorders>
              <w:top w:val="nil"/>
              <w:left w:val="nil"/>
              <w:bottom w:val="single" w:sz="4" w:space="0" w:color="auto"/>
              <w:right w:val="single" w:sz="4" w:space="0" w:color="auto"/>
            </w:tcBorders>
            <w:noWrap/>
            <w:vAlign w:val="center"/>
            <w:hideMark/>
          </w:tcPr>
          <w:p w14:paraId="166C427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60" w:type="dxa"/>
            <w:tcBorders>
              <w:top w:val="nil"/>
              <w:left w:val="nil"/>
              <w:bottom w:val="single" w:sz="4" w:space="0" w:color="auto"/>
              <w:right w:val="single" w:sz="4" w:space="0" w:color="auto"/>
            </w:tcBorders>
            <w:noWrap/>
            <w:vAlign w:val="center"/>
            <w:hideMark/>
          </w:tcPr>
          <w:p w14:paraId="523F923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637" w:type="dxa"/>
            <w:tcBorders>
              <w:top w:val="nil"/>
              <w:left w:val="nil"/>
              <w:bottom w:val="single" w:sz="4" w:space="0" w:color="auto"/>
              <w:right w:val="single" w:sz="4" w:space="0" w:color="auto"/>
            </w:tcBorders>
            <w:noWrap/>
            <w:vAlign w:val="center"/>
            <w:hideMark/>
          </w:tcPr>
          <w:p w14:paraId="6BDA56B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50" w:type="dxa"/>
            <w:tcBorders>
              <w:top w:val="nil"/>
              <w:left w:val="nil"/>
              <w:bottom w:val="single" w:sz="4" w:space="0" w:color="auto"/>
              <w:right w:val="single" w:sz="4" w:space="0" w:color="auto"/>
            </w:tcBorders>
            <w:noWrap/>
            <w:vAlign w:val="center"/>
            <w:hideMark/>
          </w:tcPr>
          <w:p w14:paraId="323ED1C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30%</w:t>
            </w:r>
          </w:p>
        </w:tc>
        <w:tc>
          <w:tcPr>
            <w:tcW w:w="506" w:type="dxa"/>
            <w:tcBorders>
              <w:top w:val="nil"/>
              <w:left w:val="nil"/>
              <w:bottom w:val="single" w:sz="4" w:space="0" w:color="auto"/>
              <w:right w:val="single" w:sz="4" w:space="0" w:color="auto"/>
            </w:tcBorders>
            <w:shd w:val="clear" w:color="auto" w:fill="757171"/>
            <w:noWrap/>
            <w:vAlign w:val="center"/>
            <w:hideMark/>
          </w:tcPr>
          <w:p w14:paraId="2F01900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69FF889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50%</w:t>
            </w:r>
          </w:p>
        </w:tc>
      </w:tr>
      <w:tr w:rsidR="00AE0412" w:rsidRPr="00AE0412" w14:paraId="09578782" w14:textId="77777777" w:rsidTr="00836892">
        <w:trPr>
          <w:trHeight w:val="695"/>
        </w:trPr>
        <w:tc>
          <w:tcPr>
            <w:tcW w:w="616" w:type="dxa"/>
            <w:tcBorders>
              <w:top w:val="nil"/>
              <w:left w:val="single" w:sz="4" w:space="0" w:color="auto"/>
              <w:bottom w:val="single" w:sz="4" w:space="0" w:color="auto"/>
              <w:right w:val="single" w:sz="4" w:space="0" w:color="auto"/>
            </w:tcBorders>
            <w:noWrap/>
            <w:vAlign w:val="center"/>
            <w:hideMark/>
          </w:tcPr>
          <w:p w14:paraId="03365BE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17</w:t>
            </w:r>
          </w:p>
        </w:tc>
        <w:tc>
          <w:tcPr>
            <w:tcW w:w="2567" w:type="dxa"/>
            <w:tcBorders>
              <w:top w:val="nil"/>
              <w:left w:val="nil"/>
              <w:bottom w:val="single" w:sz="4" w:space="0" w:color="auto"/>
              <w:right w:val="single" w:sz="4" w:space="0" w:color="auto"/>
            </w:tcBorders>
            <w:vAlign w:val="center"/>
            <w:hideMark/>
          </w:tcPr>
          <w:p w14:paraId="576F89F3"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When MassHealth members receive referrals to social service organizations, how often is your practice aware that those patients have received support from those organizations?</w:t>
            </w:r>
          </w:p>
        </w:tc>
        <w:tc>
          <w:tcPr>
            <w:tcW w:w="2686" w:type="dxa"/>
            <w:tcBorders>
              <w:top w:val="nil"/>
              <w:left w:val="nil"/>
              <w:bottom w:val="single" w:sz="4" w:space="0" w:color="auto"/>
              <w:right w:val="single" w:sz="4" w:space="0" w:color="auto"/>
            </w:tcBorders>
            <w:vAlign w:val="center"/>
            <w:hideMark/>
          </w:tcPr>
          <w:p w14:paraId="6D0C067E"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Almost Never, Rarely, Sometimes, Usually, Almost Always  (1-5) </w:t>
            </w:r>
            <w:r w:rsidRPr="00AE0412">
              <w:rPr>
                <w:rFonts w:asciiTheme="minorHAnsi" w:hAnsiTheme="minorHAnsi" w:cstheme="minorHAnsi"/>
                <w:sz w:val="14"/>
                <w:szCs w:val="14"/>
              </w:rPr>
              <w:br/>
              <w:t>Not Applicable</w:t>
            </w:r>
          </w:p>
        </w:tc>
        <w:tc>
          <w:tcPr>
            <w:tcW w:w="586" w:type="dxa"/>
            <w:tcBorders>
              <w:top w:val="nil"/>
              <w:left w:val="nil"/>
              <w:bottom w:val="single" w:sz="4" w:space="0" w:color="auto"/>
              <w:right w:val="single" w:sz="4" w:space="0" w:color="auto"/>
            </w:tcBorders>
            <w:noWrap/>
            <w:vAlign w:val="center"/>
            <w:hideMark/>
          </w:tcPr>
          <w:p w14:paraId="0162111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11%</w:t>
            </w:r>
          </w:p>
        </w:tc>
        <w:tc>
          <w:tcPr>
            <w:tcW w:w="586" w:type="dxa"/>
            <w:tcBorders>
              <w:top w:val="nil"/>
              <w:left w:val="nil"/>
              <w:bottom w:val="single" w:sz="4" w:space="0" w:color="auto"/>
              <w:right w:val="single" w:sz="4" w:space="0" w:color="auto"/>
            </w:tcBorders>
            <w:noWrap/>
            <w:vAlign w:val="center"/>
            <w:hideMark/>
          </w:tcPr>
          <w:p w14:paraId="2A36D9B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22%</w:t>
            </w:r>
          </w:p>
        </w:tc>
        <w:tc>
          <w:tcPr>
            <w:tcW w:w="576" w:type="dxa"/>
            <w:tcBorders>
              <w:top w:val="nil"/>
              <w:left w:val="nil"/>
              <w:bottom w:val="single" w:sz="4" w:space="0" w:color="auto"/>
              <w:right w:val="single" w:sz="4" w:space="0" w:color="auto"/>
            </w:tcBorders>
            <w:noWrap/>
            <w:vAlign w:val="center"/>
            <w:hideMark/>
          </w:tcPr>
          <w:p w14:paraId="154A9E4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56%</w:t>
            </w:r>
          </w:p>
        </w:tc>
        <w:tc>
          <w:tcPr>
            <w:tcW w:w="560" w:type="dxa"/>
            <w:tcBorders>
              <w:top w:val="nil"/>
              <w:left w:val="nil"/>
              <w:bottom w:val="single" w:sz="4" w:space="0" w:color="auto"/>
              <w:right w:val="single" w:sz="4" w:space="0" w:color="auto"/>
            </w:tcBorders>
            <w:noWrap/>
            <w:vAlign w:val="center"/>
            <w:hideMark/>
          </w:tcPr>
          <w:p w14:paraId="6AA66DC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637" w:type="dxa"/>
            <w:tcBorders>
              <w:top w:val="nil"/>
              <w:left w:val="nil"/>
              <w:bottom w:val="single" w:sz="4" w:space="0" w:color="auto"/>
              <w:right w:val="single" w:sz="4" w:space="0" w:color="auto"/>
            </w:tcBorders>
            <w:noWrap/>
            <w:vAlign w:val="center"/>
            <w:hideMark/>
          </w:tcPr>
          <w:p w14:paraId="0DCF6AE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550" w:type="dxa"/>
            <w:tcBorders>
              <w:top w:val="nil"/>
              <w:left w:val="nil"/>
              <w:bottom w:val="single" w:sz="4" w:space="0" w:color="auto"/>
              <w:right w:val="single" w:sz="4" w:space="0" w:color="auto"/>
            </w:tcBorders>
            <w:shd w:val="clear" w:color="auto" w:fill="757171"/>
            <w:noWrap/>
            <w:vAlign w:val="center"/>
            <w:hideMark/>
          </w:tcPr>
          <w:p w14:paraId="69446FF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6" w:type="dxa"/>
            <w:tcBorders>
              <w:top w:val="nil"/>
              <w:left w:val="nil"/>
              <w:bottom w:val="single" w:sz="4" w:space="0" w:color="auto"/>
              <w:right w:val="single" w:sz="4" w:space="0" w:color="auto"/>
            </w:tcBorders>
            <w:shd w:val="clear" w:color="auto" w:fill="757171"/>
            <w:noWrap/>
            <w:vAlign w:val="center"/>
            <w:hideMark/>
          </w:tcPr>
          <w:p w14:paraId="018826F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noWrap/>
            <w:vAlign w:val="center"/>
            <w:hideMark/>
          </w:tcPr>
          <w:p w14:paraId="5F4C334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sz w:val="14"/>
                <w:szCs w:val="14"/>
              </w:rPr>
              <w:t>11%</w:t>
            </w:r>
          </w:p>
        </w:tc>
      </w:tr>
      <w:tr w:rsidR="00AE0412" w:rsidRPr="00AE0412" w14:paraId="43C38B7B" w14:textId="77777777" w:rsidTr="00836892">
        <w:trPr>
          <w:trHeight w:val="1913"/>
        </w:trPr>
        <w:tc>
          <w:tcPr>
            <w:tcW w:w="616" w:type="dxa"/>
            <w:tcBorders>
              <w:top w:val="nil"/>
              <w:left w:val="single" w:sz="4" w:space="0" w:color="auto"/>
              <w:bottom w:val="single" w:sz="4" w:space="0" w:color="auto"/>
              <w:right w:val="single" w:sz="4" w:space="0" w:color="auto"/>
            </w:tcBorders>
            <w:noWrap/>
            <w:vAlign w:val="center"/>
            <w:hideMark/>
          </w:tcPr>
          <w:p w14:paraId="7DF62FF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18</w:t>
            </w:r>
          </w:p>
        </w:tc>
        <w:tc>
          <w:tcPr>
            <w:tcW w:w="2567" w:type="dxa"/>
            <w:tcBorders>
              <w:top w:val="nil"/>
              <w:left w:val="nil"/>
              <w:bottom w:val="single" w:sz="4" w:space="0" w:color="auto"/>
              <w:right w:val="single" w:sz="4" w:space="0" w:color="auto"/>
            </w:tcBorders>
            <w:vAlign w:val="center"/>
            <w:hideMark/>
          </w:tcPr>
          <w:p w14:paraId="689AD0DF"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Does your practice regularly provide any of the following? Select all that apply. </w:t>
            </w:r>
          </w:p>
        </w:tc>
        <w:tc>
          <w:tcPr>
            <w:tcW w:w="2686" w:type="dxa"/>
            <w:tcBorders>
              <w:top w:val="nil"/>
              <w:left w:val="nil"/>
              <w:bottom w:val="single" w:sz="4" w:space="0" w:color="auto"/>
              <w:right w:val="single" w:sz="4" w:space="0" w:color="auto"/>
            </w:tcBorders>
            <w:vAlign w:val="center"/>
            <w:hideMark/>
          </w:tcPr>
          <w:p w14:paraId="164BF96B"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Scheduling to enable same day appointments  (1)  </w:t>
            </w:r>
            <w:r w:rsidRPr="00AE0412">
              <w:rPr>
                <w:rFonts w:asciiTheme="minorHAnsi" w:hAnsiTheme="minorHAnsi" w:cstheme="minorHAnsi"/>
                <w:sz w:val="14"/>
                <w:szCs w:val="14"/>
              </w:rPr>
              <w:br/>
              <w:t xml:space="preserve">Appointments on weekdays before 8 am or after 5 </w:t>
            </w:r>
            <w:r w:rsidRPr="00AE0412">
              <w:rPr>
                <w:rFonts w:asciiTheme="minorHAnsi" w:hAnsiTheme="minorHAnsi" w:cstheme="minorHAnsi"/>
                <w:sz w:val="14"/>
                <w:szCs w:val="14"/>
              </w:rPr>
              <w:br/>
              <w:t>pm  (2)</w:t>
            </w:r>
            <w:r w:rsidRPr="00AE0412">
              <w:rPr>
                <w:rFonts w:asciiTheme="minorHAnsi" w:hAnsiTheme="minorHAnsi" w:cstheme="minorHAnsi"/>
                <w:sz w:val="14"/>
                <w:szCs w:val="14"/>
              </w:rPr>
              <w:br/>
              <w:t xml:space="preserve">Appointments on weekends  (3) </w:t>
            </w:r>
            <w:r w:rsidRPr="00AE0412">
              <w:rPr>
                <w:rFonts w:asciiTheme="minorHAnsi" w:hAnsiTheme="minorHAnsi" w:cstheme="minorHAnsi"/>
                <w:sz w:val="14"/>
                <w:szCs w:val="14"/>
              </w:rPr>
              <w:br/>
              <w:t>Home visits carried out by practice staff or a clinician  (4)</w:t>
            </w:r>
            <w:r w:rsidRPr="00AE0412">
              <w:rPr>
                <w:rFonts w:asciiTheme="minorHAnsi" w:hAnsiTheme="minorHAnsi" w:cstheme="minorHAnsi"/>
                <w:sz w:val="14"/>
                <w:szCs w:val="14"/>
              </w:rPr>
              <w:br/>
              <w:t xml:space="preserve">Clinical pharmacy services provided after </w:t>
            </w:r>
            <w:r w:rsidRPr="00AE0412">
              <w:rPr>
                <w:rFonts w:asciiTheme="minorHAnsi" w:hAnsiTheme="minorHAnsi" w:cstheme="minorHAnsi"/>
                <w:sz w:val="14"/>
                <w:szCs w:val="14"/>
              </w:rPr>
              <w:br/>
              <w:t>discharge at the practice site  (5)</w:t>
            </w:r>
            <w:r w:rsidRPr="00AE0412">
              <w:rPr>
                <w:rFonts w:asciiTheme="minorHAnsi" w:hAnsiTheme="minorHAnsi" w:cstheme="minorHAnsi"/>
                <w:sz w:val="14"/>
                <w:szCs w:val="14"/>
              </w:rPr>
              <w:br/>
              <w:t xml:space="preserve">Care that is provided in part or in whole </w:t>
            </w:r>
            <w:r w:rsidRPr="00AE0412">
              <w:rPr>
                <w:rFonts w:asciiTheme="minorHAnsi" w:hAnsiTheme="minorHAnsi" w:cstheme="minorHAnsi"/>
                <w:sz w:val="14"/>
                <w:szCs w:val="14"/>
              </w:rPr>
              <w:br/>
              <w:t>by phone or electronic media (e.g., patient portal, e-mail, telemedicine technology)  (6)</w:t>
            </w:r>
          </w:p>
        </w:tc>
        <w:tc>
          <w:tcPr>
            <w:tcW w:w="586" w:type="dxa"/>
            <w:tcBorders>
              <w:top w:val="nil"/>
              <w:left w:val="nil"/>
              <w:bottom w:val="single" w:sz="4" w:space="0" w:color="auto"/>
              <w:right w:val="single" w:sz="4" w:space="0" w:color="auto"/>
            </w:tcBorders>
            <w:noWrap/>
            <w:vAlign w:val="center"/>
            <w:hideMark/>
          </w:tcPr>
          <w:p w14:paraId="7BAC41C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100%</w:t>
            </w:r>
          </w:p>
        </w:tc>
        <w:tc>
          <w:tcPr>
            <w:tcW w:w="586" w:type="dxa"/>
            <w:tcBorders>
              <w:top w:val="nil"/>
              <w:left w:val="nil"/>
              <w:bottom w:val="single" w:sz="4" w:space="0" w:color="auto"/>
              <w:right w:val="single" w:sz="4" w:space="0" w:color="auto"/>
            </w:tcBorders>
            <w:noWrap/>
            <w:vAlign w:val="center"/>
            <w:hideMark/>
          </w:tcPr>
          <w:p w14:paraId="1A6378A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100%</w:t>
            </w:r>
          </w:p>
        </w:tc>
        <w:tc>
          <w:tcPr>
            <w:tcW w:w="576" w:type="dxa"/>
            <w:tcBorders>
              <w:top w:val="nil"/>
              <w:left w:val="nil"/>
              <w:bottom w:val="single" w:sz="4" w:space="0" w:color="auto"/>
              <w:right w:val="single" w:sz="4" w:space="0" w:color="auto"/>
            </w:tcBorders>
            <w:noWrap/>
            <w:vAlign w:val="center"/>
            <w:hideMark/>
          </w:tcPr>
          <w:p w14:paraId="751996E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78%</w:t>
            </w:r>
          </w:p>
        </w:tc>
        <w:tc>
          <w:tcPr>
            <w:tcW w:w="560" w:type="dxa"/>
            <w:tcBorders>
              <w:top w:val="nil"/>
              <w:left w:val="nil"/>
              <w:bottom w:val="single" w:sz="4" w:space="0" w:color="auto"/>
              <w:right w:val="single" w:sz="4" w:space="0" w:color="auto"/>
            </w:tcBorders>
            <w:noWrap/>
            <w:vAlign w:val="center"/>
            <w:hideMark/>
          </w:tcPr>
          <w:p w14:paraId="71BE369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0%</w:t>
            </w:r>
          </w:p>
        </w:tc>
        <w:tc>
          <w:tcPr>
            <w:tcW w:w="637" w:type="dxa"/>
            <w:tcBorders>
              <w:top w:val="nil"/>
              <w:left w:val="nil"/>
              <w:bottom w:val="single" w:sz="4" w:space="0" w:color="auto"/>
              <w:right w:val="single" w:sz="4" w:space="0" w:color="auto"/>
            </w:tcBorders>
            <w:noWrap/>
            <w:vAlign w:val="center"/>
            <w:hideMark/>
          </w:tcPr>
          <w:p w14:paraId="29420F0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33%</w:t>
            </w:r>
          </w:p>
        </w:tc>
        <w:tc>
          <w:tcPr>
            <w:tcW w:w="550" w:type="dxa"/>
            <w:tcBorders>
              <w:top w:val="nil"/>
              <w:left w:val="nil"/>
              <w:bottom w:val="single" w:sz="4" w:space="0" w:color="auto"/>
              <w:right w:val="single" w:sz="4" w:space="0" w:color="auto"/>
            </w:tcBorders>
            <w:noWrap/>
            <w:vAlign w:val="center"/>
            <w:hideMark/>
          </w:tcPr>
          <w:p w14:paraId="66488D2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Calibri" w:hAnsi="Calibri" w:cs="Calibri"/>
                <w:color w:val="000000"/>
                <w:sz w:val="14"/>
                <w:szCs w:val="14"/>
              </w:rPr>
              <w:t>89%</w:t>
            </w:r>
          </w:p>
        </w:tc>
        <w:tc>
          <w:tcPr>
            <w:tcW w:w="506" w:type="dxa"/>
            <w:tcBorders>
              <w:top w:val="nil"/>
              <w:left w:val="nil"/>
              <w:bottom w:val="single" w:sz="4" w:space="0" w:color="auto"/>
              <w:right w:val="single" w:sz="4" w:space="0" w:color="auto"/>
            </w:tcBorders>
            <w:shd w:val="clear" w:color="auto" w:fill="757171"/>
            <w:noWrap/>
            <w:vAlign w:val="center"/>
            <w:hideMark/>
          </w:tcPr>
          <w:p w14:paraId="085D430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831" w:type="dxa"/>
            <w:tcBorders>
              <w:top w:val="nil"/>
              <w:left w:val="nil"/>
              <w:bottom w:val="single" w:sz="4" w:space="0" w:color="auto"/>
              <w:right w:val="single" w:sz="4" w:space="0" w:color="auto"/>
            </w:tcBorders>
            <w:shd w:val="clear" w:color="auto" w:fill="757171"/>
            <w:noWrap/>
            <w:vAlign w:val="center"/>
            <w:hideMark/>
          </w:tcPr>
          <w:p w14:paraId="7CE04BA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bl>
    <w:p w14:paraId="78C724BF" w14:textId="77777777" w:rsidR="00E80B76" w:rsidRDefault="00E80B76" w:rsidP="0002075F">
      <w:bookmarkStart w:id="148" w:name="_Toc39068529"/>
      <w:bookmarkStart w:id="149" w:name="_Toc39046899"/>
      <w:bookmarkStart w:id="150" w:name="_Toc33796686"/>
      <w:bookmarkStart w:id="151" w:name="_Toc48034864"/>
    </w:p>
    <w:p w14:paraId="5B97E75D" w14:textId="77777777" w:rsidR="00E80B76" w:rsidRDefault="00E80B76">
      <w:pPr>
        <w:spacing w:after="0" w:line="240" w:lineRule="auto"/>
        <w:rPr>
          <w:rFonts w:eastAsia="SimSun" w:cs="Arial"/>
          <w:b/>
          <w:bCs/>
          <w:caps/>
          <w:spacing w:val="6"/>
          <w:sz w:val="24"/>
          <w:szCs w:val="24"/>
        </w:rPr>
      </w:pPr>
      <w:r>
        <w:rPr>
          <w:rFonts w:cs="Arial"/>
        </w:rPr>
        <w:br w:type="page"/>
      </w:r>
    </w:p>
    <w:p w14:paraId="3FCAB58A" w14:textId="77777777" w:rsidR="00AE0412" w:rsidRPr="00AE0412" w:rsidRDefault="00AE0412" w:rsidP="00AE0412">
      <w:pPr>
        <w:pStyle w:val="Heading2"/>
        <w:spacing w:after="160"/>
        <w:jc w:val="center"/>
        <w:rPr>
          <w:rFonts w:ascii="Arial" w:hAnsi="Arial" w:cs="Arial"/>
          <w:color w:val="auto"/>
        </w:rPr>
      </w:pPr>
      <w:bookmarkStart w:id="152" w:name="_Toc57728819"/>
      <w:r w:rsidRPr="00AE0412">
        <w:rPr>
          <w:rFonts w:ascii="Arial" w:hAnsi="Arial" w:cs="Arial"/>
          <w:color w:val="auto"/>
        </w:rPr>
        <w:lastRenderedPageBreak/>
        <w:t>Focus Area: Population Health Management</w:t>
      </w:r>
      <w:bookmarkEnd w:id="148"/>
      <w:bookmarkEnd w:id="149"/>
      <w:bookmarkEnd w:id="150"/>
      <w:bookmarkEnd w:id="151"/>
      <w:bookmarkEnd w:id="152"/>
    </w:p>
    <w:tbl>
      <w:tblPr>
        <w:tblW w:w="10754" w:type="dxa"/>
        <w:tblInd w:w="-725" w:type="dxa"/>
        <w:tblLook w:val="04A0" w:firstRow="1" w:lastRow="0" w:firstColumn="1" w:lastColumn="0" w:noHBand="0" w:noVBand="1"/>
      </w:tblPr>
      <w:tblGrid>
        <w:gridCol w:w="634"/>
        <w:gridCol w:w="2133"/>
        <w:gridCol w:w="2981"/>
        <w:gridCol w:w="695"/>
        <w:gridCol w:w="635"/>
        <w:gridCol w:w="698"/>
        <w:gridCol w:w="647"/>
        <w:gridCol w:w="633"/>
        <w:gridCol w:w="550"/>
        <w:gridCol w:w="600"/>
        <w:gridCol w:w="598"/>
      </w:tblGrid>
      <w:tr w:rsidR="00F64FA6" w:rsidRPr="00AE0412" w14:paraId="73C07CBF" w14:textId="77777777" w:rsidTr="00836892">
        <w:trPr>
          <w:trHeight w:val="262"/>
        </w:trPr>
        <w:tc>
          <w:tcPr>
            <w:tcW w:w="634"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EA35063"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Q#</w:t>
            </w:r>
          </w:p>
        </w:tc>
        <w:tc>
          <w:tcPr>
            <w:tcW w:w="2133" w:type="dxa"/>
            <w:tcBorders>
              <w:top w:val="single" w:sz="4" w:space="0" w:color="auto"/>
              <w:left w:val="nil"/>
              <w:bottom w:val="single" w:sz="4" w:space="0" w:color="auto"/>
              <w:right w:val="single" w:sz="4" w:space="0" w:color="auto"/>
            </w:tcBorders>
            <w:shd w:val="clear" w:color="auto" w:fill="D9D9D9"/>
            <w:noWrap/>
            <w:vAlign w:val="center"/>
            <w:hideMark/>
          </w:tcPr>
          <w:p w14:paraId="3A4FDD54"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Question</w:t>
            </w:r>
          </w:p>
        </w:tc>
        <w:tc>
          <w:tcPr>
            <w:tcW w:w="2981" w:type="dxa"/>
            <w:tcBorders>
              <w:top w:val="single" w:sz="4" w:space="0" w:color="auto"/>
              <w:left w:val="nil"/>
              <w:bottom w:val="single" w:sz="4" w:space="0" w:color="auto"/>
              <w:right w:val="single" w:sz="4" w:space="0" w:color="auto"/>
            </w:tcBorders>
            <w:shd w:val="clear" w:color="auto" w:fill="D9D9D9"/>
            <w:noWrap/>
            <w:vAlign w:val="center"/>
            <w:hideMark/>
          </w:tcPr>
          <w:p w14:paraId="24EAA08E" w14:textId="77777777" w:rsidR="00AE0412" w:rsidRPr="00AE0412" w:rsidRDefault="00AE0412" w:rsidP="00836892">
            <w:pPr>
              <w:spacing w:after="0" w:line="240" w:lineRule="auto"/>
              <w:rPr>
                <w:rFonts w:asciiTheme="minorHAnsi" w:hAnsiTheme="minorHAnsi" w:cstheme="minorHAnsi"/>
                <w:b/>
                <w:bCs/>
                <w:sz w:val="14"/>
                <w:szCs w:val="14"/>
              </w:rPr>
            </w:pPr>
            <w:r w:rsidRPr="00AE0412">
              <w:rPr>
                <w:rFonts w:ascii="Calibri" w:hAnsi="Calibri" w:cs="Calibri"/>
                <w:b/>
                <w:bCs/>
                <w:sz w:val="14"/>
                <w:szCs w:val="14"/>
              </w:rPr>
              <w:t>Question Components or Answer Choices</w:t>
            </w:r>
          </w:p>
        </w:tc>
        <w:tc>
          <w:tcPr>
            <w:tcW w:w="695" w:type="dxa"/>
            <w:tcBorders>
              <w:top w:val="single" w:sz="4" w:space="0" w:color="auto"/>
              <w:left w:val="nil"/>
              <w:bottom w:val="single" w:sz="4" w:space="0" w:color="auto"/>
              <w:right w:val="single" w:sz="4" w:space="0" w:color="auto"/>
            </w:tcBorders>
            <w:shd w:val="clear" w:color="auto" w:fill="D9D9D9"/>
            <w:noWrap/>
            <w:vAlign w:val="center"/>
            <w:hideMark/>
          </w:tcPr>
          <w:p w14:paraId="581E3489"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1</w:t>
            </w:r>
          </w:p>
        </w:tc>
        <w:tc>
          <w:tcPr>
            <w:tcW w:w="635" w:type="dxa"/>
            <w:tcBorders>
              <w:top w:val="single" w:sz="4" w:space="0" w:color="auto"/>
              <w:left w:val="nil"/>
              <w:bottom w:val="single" w:sz="4" w:space="0" w:color="auto"/>
              <w:right w:val="single" w:sz="4" w:space="0" w:color="auto"/>
            </w:tcBorders>
            <w:shd w:val="clear" w:color="auto" w:fill="D9D9D9"/>
            <w:noWrap/>
            <w:vAlign w:val="center"/>
            <w:hideMark/>
          </w:tcPr>
          <w:p w14:paraId="19D25A84"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2</w:t>
            </w:r>
          </w:p>
        </w:tc>
        <w:tc>
          <w:tcPr>
            <w:tcW w:w="698" w:type="dxa"/>
            <w:tcBorders>
              <w:top w:val="single" w:sz="4" w:space="0" w:color="auto"/>
              <w:left w:val="nil"/>
              <w:bottom w:val="single" w:sz="4" w:space="0" w:color="auto"/>
              <w:right w:val="single" w:sz="4" w:space="0" w:color="auto"/>
            </w:tcBorders>
            <w:shd w:val="clear" w:color="auto" w:fill="D9D9D9"/>
            <w:noWrap/>
            <w:vAlign w:val="center"/>
            <w:hideMark/>
          </w:tcPr>
          <w:p w14:paraId="35E73F43"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3</w:t>
            </w:r>
          </w:p>
        </w:tc>
        <w:tc>
          <w:tcPr>
            <w:tcW w:w="647" w:type="dxa"/>
            <w:tcBorders>
              <w:top w:val="single" w:sz="4" w:space="0" w:color="auto"/>
              <w:left w:val="nil"/>
              <w:bottom w:val="single" w:sz="4" w:space="0" w:color="auto"/>
              <w:right w:val="single" w:sz="4" w:space="0" w:color="auto"/>
            </w:tcBorders>
            <w:shd w:val="clear" w:color="auto" w:fill="D9D9D9"/>
            <w:noWrap/>
            <w:vAlign w:val="center"/>
            <w:hideMark/>
          </w:tcPr>
          <w:p w14:paraId="0372C7DB"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4</w:t>
            </w:r>
          </w:p>
        </w:tc>
        <w:tc>
          <w:tcPr>
            <w:tcW w:w="633" w:type="dxa"/>
            <w:tcBorders>
              <w:top w:val="single" w:sz="4" w:space="0" w:color="auto"/>
              <w:left w:val="nil"/>
              <w:bottom w:val="single" w:sz="4" w:space="0" w:color="auto"/>
              <w:right w:val="single" w:sz="4" w:space="0" w:color="auto"/>
            </w:tcBorders>
            <w:shd w:val="clear" w:color="auto" w:fill="D9D9D9"/>
            <w:noWrap/>
            <w:vAlign w:val="center"/>
            <w:hideMark/>
          </w:tcPr>
          <w:p w14:paraId="6569E038"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5</w:t>
            </w:r>
          </w:p>
        </w:tc>
        <w:tc>
          <w:tcPr>
            <w:tcW w:w="550" w:type="dxa"/>
            <w:tcBorders>
              <w:top w:val="single" w:sz="4" w:space="0" w:color="auto"/>
              <w:left w:val="nil"/>
              <w:bottom w:val="single" w:sz="4" w:space="0" w:color="auto"/>
              <w:right w:val="single" w:sz="4" w:space="0" w:color="auto"/>
            </w:tcBorders>
            <w:shd w:val="clear" w:color="auto" w:fill="D9D9D9"/>
            <w:noWrap/>
            <w:vAlign w:val="center"/>
            <w:hideMark/>
          </w:tcPr>
          <w:p w14:paraId="29CB9F02"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6</w:t>
            </w:r>
          </w:p>
        </w:tc>
        <w:tc>
          <w:tcPr>
            <w:tcW w:w="600" w:type="dxa"/>
            <w:tcBorders>
              <w:top w:val="single" w:sz="4" w:space="0" w:color="auto"/>
              <w:left w:val="nil"/>
              <w:bottom w:val="single" w:sz="4" w:space="0" w:color="auto"/>
              <w:right w:val="single" w:sz="4" w:space="0" w:color="auto"/>
            </w:tcBorders>
            <w:shd w:val="clear" w:color="auto" w:fill="D9D9D9"/>
            <w:noWrap/>
            <w:vAlign w:val="center"/>
            <w:hideMark/>
          </w:tcPr>
          <w:p w14:paraId="039FE154"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7</w:t>
            </w:r>
          </w:p>
        </w:tc>
        <w:tc>
          <w:tcPr>
            <w:tcW w:w="548" w:type="dxa"/>
            <w:tcBorders>
              <w:top w:val="single" w:sz="4" w:space="0" w:color="auto"/>
              <w:left w:val="nil"/>
              <w:bottom w:val="single" w:sz="4" w:space="0" w:color="auto"/>
              <w:right w:val="single" w:sz="4" w:space="0" w:color="auto"/>
            </w:tcBorders>
            <w:shd w:val="clear" w:color="auto" w:fill="D9D9D9"/>
            <w:noWrap/>
            <w:vAlign w:val="center"/>
            <w:hideMark/>
          </w:tcPr>
          <w:p w14:paraId="2793FF93"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Don’t Know</w:t>
            </w:r>
          </w:p>
        </w:tc>
      </w:tr>
      <w:tr w:rsidR="00F64FA6" w:rsidRPr="00AE0412" w14:paraId="416837B1" w14:textId="77777777" w:rsidTr="00836892">
        <w:trPr>
          <w:trHeight w:val="262"/>
        </w:trPr>
        <w:tc>
          <w:tcPr>
            <w:tcW w:w="634" w:type="dxa"/>
            <w:vMerge w:val="restart"/>
            <w:tcBorders>
              <w:top w:val="nil"/>
              <w:left w:val="single" w:sz="4" w:space="0" w:color="auto"/>
              <w:bottom w:val="single" w:sz="4" w:space="0" w:color="auto"/>
              <w:right w:val="single" w:sz="4" w:space="0" w:color="auto"/>
            </w:tcBorders>
            <w:noWrap/>
            <w:vAlign w:val="center"/>
            <w:hideMark/>
          </w:tcPr>
          <w:p w14:paraId="3A7E9D2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14</w:t>
            </w:r>
          </w:p>
        </w:tc>
        <w:tc>
          <w:tcPr>
            <w:tcW w:w="2133" w:type="dxa"/>
            <w:vMerge w:val="restart"/>
            <w:tcBorders>
              <w:top w:val="nil"/>
              <w:left w:val="single" w:sz="4" w:space="0" w:color="auto"/>
              <w:bottom w:val="single" w:sz="4" w:space="0" w:color="auto"/>
              <w:right w:val="single" w:sz="4" w:space="0" w:color="auto"/>
            </w:tcBorders>
            <w:vAlign w:val="center"/>
            <w:hideMark/>
          </w:tcPr>
          <w:p w14:paraId="265ECAA4"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For which of the following are MassHealth members in your practice systematically screened? Select if screening takes place at any level (Managed Care Organization, Accountable Care Organization, Practice, CP)</w:t>
            </w:r>
          </w:p>
        </w:tc>
        <w:tc>
          <w:tcPr>
            <w:tcW w:w="2981" w:type="dxa"/>
            <w:tcBorders>
              <w:top w:val="nil"/>
              <w:left w:val="nil"/>
              <w:bottom w:val="single" w:sz="4" w:space="0" w:color="auto"/>
              <w:right w:val="single" w:sz="4" w:space="0" w:color="auto"/>
            </w:tcBorders>
            <w:noWrap/>
            <w:vAlign w:val="center"/>
            <w:hideMark/>
          </w:tcPr>
          <w:p w14:paraId="1D90AC47"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tobacco use  </w:t>
            </w:r>
          </w:p>
        </w:tc>
        <w:tc>
          <w:tcPr>
            <w:tcW w:w="695" w:type="dxa"/>
            <w:tcBorders>
              <w:top w:val="nil"/>
              <w:left w:val="nil"/>
              <w:bottom w:val="single" w:sz="4" w:space="0" w:color="auto"/>
              <w:right w:val="single" w:sz="4" w:space="0" w:color="auto"/>
            </w:tcBorders>
            <w:noWrap/>
            <w:vAlign w:val="center"/>
            <w:hideMark/>
          </w:tcPr>
          <w:p w14:paraId="522DEA3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100%</w:t>
            </w:r>
          </w:p>
        </w:tc>
        <w:tc>
          <w:tcPr>
            <w:tcW w:w="635" w:type="dxa"/>
            <w:tcBorders>
              <w:top w:val="nil"/>
              <w:left w:val="nil"/>
              <w:bottom w:val="single" w:sz="4" w:space="0" w:color="auto"/>
              <w:right w:val="single" w:sz="4" w:space="0" w:color="auto"/>
            </w:tcBorders>
            <w:shd w:val="clear" w:color="auto" w:fill="757171"/>
            <w:noWrap/>
            <w:hideMark/>
          </w:tcPr>
          <w:p w14:paraId="467E682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7A6EF19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0D3721F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171FFC1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4116F0F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28283D0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2ABA1FF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219A56A1"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562D64A8"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67B5554"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64853840"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b. opioid use  </w:t>
            </w:r>
          </w:p>
        </w:tc>
        <w:tc>
          <w:tcPr>
            <w:tcW w:w="695" w:type="dxa"/>
            <w:tcBorders>
              <w:top w:val="nil"/>
              <w:left w:val="nil"/>
              <w:bottom w:val="single" w:sz="4" w:space="0" w:color="auto"/>
              <w:right w:val="single" w:sz="4" w:space="0" w:color="auto"/>
            </w:tcBorders>
            <w:noWrap/>
            <w:vAlign w:val="center"/>
            <w:hideMark/>
          </w:tcPr>
          <w:p w14:paraId="65CBED0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60%</w:t>
            </w:r>
          </w:p>
        </w:tc>
        <w:tc>
          <w:tcPr>
            <w:tcW w:w="635" w:type="dxa"/>
            <w:tcBorders>
              <w:top w:val="nil"/>
              <w:left w:val="nil"/>
              <w:bottom w:val="single" w:sz="4" w:space="0" w:color="auto"/>
              <w:right w:val="single" w:sz="4" w:space="0" w:color="auto"/>
            </w:tcBorders>
            <w:shd w:val="clear" w:color="auto" w:fill="757171"/>
            <w:noWrap/>
            <w:hideMark/>
          </w:tcPr>
          <w:p w14:paraId="5B520AF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757AF67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094D826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7D8F8C9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0711766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43F7A5C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0E9FC02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7AAD1736"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38FA3182"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14A2BF4"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458526C7"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c. substance use  </w:t>
            </w:r>
          </w:p>
        </w:tc>
        <w:tc>
          <w:tcPr>
            <w:tcW w:w="695" w:type="dxa"/>
            <w:tcBorders>
              <w:top w:val="nil"/>
              <w:left w:val="nil"/>
              <w:bottom w:val="single" w:sz="4" w:space="0" w:color="auto"/>
              <w:right w:val="single" w:sz="4" w:space="0" w:color="auto"/>
            </w:tcBorders>
            <w:noWrap/>
            <w:vAlign w:val="center"/>
            <w:hideMark/>
          </w:tcPr>
          <w:p w14:paraId="202D72F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80%</w:t>
            </w:r>
          </w:p>
        </w:tc>
        <w:tc>
          <w:tcPr>
            <w:tcW w:w="635" w:type="dxa"/>
            <w:tcBorders>
              <w:top w:val="nil"/>
              <w:left w:val="nil"/>
              <w:bottom w:val="single" w:sz="4" w:space="0" w:color="auto"/>
              <w:right w:val="single" w:sz="4" w:space="0" w:color="auto"/>
            </w:tcBorders>
            <w:shd w:val="clear" w:color="auto" w:fill="757171"/>
            <w:noWrap/>
            <w:hideMark/>
          </w:tcPr>
          <w:p w14:paraId="0A9F487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1BAAD61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03E31AC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3A87EF0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0BE9E77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276186B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637AD79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303688CA"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5D6079A3"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9274857"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530F218C"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d. polypharmacy   </w:t>
            </w:r>
          </w:p>
        </w:tc>
        <w:tc>
          <w:tcPr>
            <w:tcW w:w="695" w:type="dxa"/>
            <w:tcBorders>
              <w:top w:val="nil"/>
              <w:left w:val="nil"/>
              <w:bottom w:val="single" w:sz="4" w:space="0" w:color="auto"/>
              <w:right w:val="single" w:sz="4" w:space="0" w:color="auto"/>
            </w:tcBorders>
            <w:noWrap/>
            <w:vAlign w:val="center"/>
            <w:hideMark/>
          </w:tcPr>
          <w:p w14:paraId="0686DFF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30%</w:t>
            </w:r>
          </w:p>
        </w:tc>
        <w:tc>
          <w:tcPr>
            <w:tcW w:w="635" w:type="dxa"/>
            <w:tcBorders>
              <w:top w:val="nil"/>
              <w:left w:val="nil"/>
              <w:bottom w:val="single" w:sz="4" w:space="0" w:color="auto"/>
              <w:right w:val="single" w:sz="4" w:space="0" w:color="auto"/>
            </w:tcBorders>
            <w:shd w:val="clear" w:color="auto" w:fill="757171"/>
            <w:noWrap/>
            <w:hideMark/>
          </w:tcPr>
          <w:p w14:paraId="7F49B92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4A4FF0A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77CFB2B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76073ED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0F019DF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4C16A01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1B08808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79A5B5A5"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372A8281"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4DD4F86"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6940BE84"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e. depression  </w:t>
            </w:r>
          </w:p>
        </w:tc>
        <w:tc>
          <w:tcPr>
            <w:tcW w:w="695" w:type="dxa"/>
            <w:tcBorders>
              <w:top w:val="nil"/>
              <w:left w:val="nil"/>
              <w:bottom w:val="single" w:sz="4" w:space="0" w:color="auto"/>
              <w:right w:val="single" w:sz="4" w:space="0" w:color="auto"/>
            </w:tcBorders>
            <w:noWrap/>
            <w:vAlign w:val="center"/>
            <w:hideMark/>
          </w:tcPr>
          <w:p w14:paraId="73D9AB1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100%</w:t>
            </w:r>
          </w:p>
        </w:tc>
        <w:tc>
          <w:tcPr>
            <w:tcW w:w="635" w:type="dxa"/>
            <w:tcBorders>
              <w:top w:val="nil"/>
              <w:left w:val="nil"/>
              <w:bottom w:val="single" w:sz="4" w:space="0" w:color="auto"/>
              <w:right w:val="single" w:sz="4" w:space="0" w:color="auto"/>
            </w:tcBorders>
            <w:shd w:val="clear" w:color="auto" w:fill="757171"/>
            <w:noWrap/>
            <w:hideMark/>
          </w:tcPr>
          <w:p w14:paraId="008562B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18295D9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05F8A33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2E9ADBF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05F4BC6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18EB8ED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1FD2EB9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5286ED5F"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653667B3"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3351DB5"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57C1A73B"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f. low health literacy  </w:t>
            </w:r>
          </w:p>
        </w:tc>
        <w:tc>
          <w:tcPr>
            <w:tcW w:w="695" w:type="dxa"/>
            <w:tcBorders>
              <w:top w:val="nil"/>
              <w:left w:val="nil"/>
              <w:bottom w:val="single" w:sz="4" w:space="0" w:color="auto"/>
              <w:right w:val="single" w:sz="4" w:space="0" w:color="auto"/>
            </w:tcBorders>
            <w:noWrap/>
            <w:vAlign w:val="center"/>
            <w:hideMark/>
          </w:tcPr>
          <w:p w14:paraId="3B3973A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w:t>
            </w:r>
          </w:p>
        </w:tc>
        <w:tc>
          <w:tcPr>
            <w:tcW w:w="635" w:type="dxa"/>
            <w:tcBorders>
              <w:top w:val="nil"/>
              <w:left w:val="nil"/>
              <w:bottom w:val="single" w:sz="4" w:space="0" w:color="auto"/>
              <w:right w:val="single" w:sz="4" w:space="0" w:color="auto"/>
            </w:tcBorders>
            <w:shd w:val="clear" w:color="auto" w:fill="757171"/>
            <w:noWrap/>
            <w:hideMark/>
          </w:tcPr>
          <w:p w14:paraId="261692C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4B08BBB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2916783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5E0F48F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0B6F549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490E1B4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3D39192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2C834684"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1D4D2730"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33E50F77"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758F1674"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g. food security or SNAP eligibility </w:t>
            </w:r>
          </w:p>
        </w:tc>
        <w:tc>
          <w:tcPr>
            <w:tcW w:w="695" w:type="dxa"/>
            <w:tcBorders>
              <w:top w:val="nil"/>
              <w:left w:val="nil"/>
              <w:bottom w:val="single" w:sz="4" w:space="0" w:color="auto"/>
              <w:right w:val="single" w:sz="4" w:space="0" w:color="auto"/>
            </w:tcBorders>
            <w:noWrap/>
            <w:vAlign w:val="center"/>
            <w:hideMark/>
          </w:tcPr>
          <w:p w14:paraId="0D5D524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20%</w:t>
            </w:r>
          </w:p>
        </w:tc>
        <w:tc>
          <w:tcPr>
            <w:tcW w:w="635" w:type="dxa"/>
            <w:tcBorders>
              <w:top w:val="nil"/>
              <w:left w:val="nil"/>
              <w:bottom w:val="single" w:sz="4" w:space="0" w:color="auto"/>
              <w:right w:val="single" w:sz="4" w:space="0" w:color="auto"/>
            </w:tcBorders>
            <w:shd w:val="clear" w:color="auto" w:fill="757171"/>
            <w:noWrap/>
            <w:hideMark/>
          </w:tcPr>
          <w:p w14:paraId="50297A0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623B466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1708611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3781856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7EE67B6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6B1A16B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62E5FF6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55A0CB3E"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43350FB8"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65A8D08C"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1855685F"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h. housing instability  </w:t>
            </w:r>
          </w:p>
        </w:tc>
        <w:tc>
          <w:tcPr>
            <w:tcW w:w="695" w:type="dxa"/>
            <w:tcBorders>
              <w:top w:val="nil"/>
              <w:left w:val="nil"/>
              <w:bottom w:val="single" w:sz="4" w:space="0" w:color="auto"/>
              <w:right w:val="single" w:sz="4" w:space="0" w:color="auto"/>
            </w:tcBorders>
            <w:noWrap/>
            <w:vAlign w:val="center"/>
            <w:hideMark/>
          </w:tcPr>
          <w:p w14:paraId="1F91D25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90%</w:t>
            </w:r>
          </w:p>
        </w:tc>
        <w:tc>
          <w:tcPr>
            <w:tcW w:w="635" w:type="dxa"/>
            <w:tcBorders>
              <w:top w:val="nil"/>
              <w:left w:val="nil"/>
              <w:bottom w:val="single" w:sz="4" w:space="0" w:color="auto"/>
              <w:right w:val="single" w:sz="4" w:space="0" w:color="auto"/>
            </w:tcBorders>
            <w:shd w:val="clear" w:color="auto" w:fill="757171"/>
            <w:noWrap/>
            <w:hideMark/>
          </w:tcPr>
          <w:p w14:paraId="3840090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0BA8650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5638C2E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5A9A712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71F3154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1584C65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21B91D2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412B15F6"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14A1F473"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42B9AF9"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37E508F7"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i. utility needs  </w:t>
            </w:r>
          </w:p>
        </w:tc>
        <w:tc>
          <w:tcPr>
            <w:tcW w:w="695" w:type="dxa"/>
            <w:tcBorders>
              <w:top w:val="nil"/>
              <w:left w:val="nil"/>
              <w:bottom w:val="single" w:sz="4" w:space="0" w:color="auto"/>
              <w:right w:val="single" w:sz="4" w:space="0" w:color="auto"/>
            </w:tcBorders>
            <w:noWrap/>
            <w:vAlign w:val="center"/>
            <w:hideMark/>
          </w:tcPr>
          <w:p w14:paraId="6895C2A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40%</w:t>
            </w:r>
          </w:p>
        </w:tc>
        <w:tc>
          <w:tcPr>
            <w:tcW w:w="635" w:type="dxa"/>
            <w:tcBorders>
              <w:top w:val="nil"/>
              <w:left w:val="nil"/>
              <w:bottom w:val="single" w:sz="4" w:space="0" w:color="auto"/>
              <w:right w:val="single" w:sz="4" w:space="0" w:color="auto"/>
            </w:tcBorders>
            <w:shd w:val="clear" w:color="auto" w:fill="757171"/>
            <w:noWrap/>
            <w:hideMark/>
          </w:tcPr>
          <w:p w14:paraId="545928C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7B7D54C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1229EF8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6DD7899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00C5C3B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3DF1175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651A689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67073C7C"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2CF6658C"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03A263E9"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07DF9007"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j. interpersonal violence  </w:t>
            </w:r>
          </w:p>
        </w:tc>
        <w:tc>
          <w:tcPr>
            <w:tcW w:w="695" w:type="dxa"/>
            <w:tcBorders>
              <w:top w:val="nil"/>
              <w:left w:val="nil"/>
              <w:bottom w:val="single" w:sz="4" w:space="0" w:color="auto"/>
              <w:right w:val="single" w:sz="4" w:space="0" w:color="auto"/>
            </w:tcBorders>
            <w:noWrap/>
            <w:vAlign w:val="center"/>
            <w:hideMark/>
          </w:tcPr>
          <w:p w14:paraId="26A520B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60%</w:t>
            </w:r>
          </w:p>
        </w:tc>
        <w:tc>
          <w:tcPr>
            <w:tcW w:w="635" w:type="dxa"/>
            <w:tcBorders>
              <w:top w:val="nil"/>
              <w:left w:val="nil"/>
              <w:bottom w:val="single" w:sz="4" w:space="0" w:color="auto"/>
              <w:right w:val="single" w:sz="4" w:space="0" w:color="auto"/>
            </w:tcBorders>
            <w:shd w:val="clear" w:color="auto" w:fill="757171"/>
            <w:noWrap/>
            <w:hideMark/>
          </w:tcPr>
          <w:p w14:paraId="27E564A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26530F6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5B8350E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57C4011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1569BDC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14A20B2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2793AAA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43E1A716"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1BA83D23"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03E2442"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0B01C8D4"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k. transportation needs  </w:t>
            </w:r>
          </w:p>
        </w:tc>
        <w:tc>
          <w:tcPr>
            <w:tcW w:w="695" w:type="dxa"/>
            <w:tcBorders>
              <w:top w:val="nil"/>
              <w:left w:val="nil"/>
              <w:bottom w:val="single" w:sz="4" w:space="0" w:color="auto"/>
              <w:right w:val="single" w:sz="4" w:space="0" w:color="auto"/>
            </w:tcBorders>
            <w:noWrap/>
            <w:vAlign w:val="center"/>
            <w:hideMark/>
          </w:tcPr>
          <w:p w14:paraId="5E82201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80%</w:t>
            </w:r>
          </w:p>
        </w:tc>
        <w:tc>
          <w:tcPr>
            <w:tcW w:w="635" w:type="dxa"/>
            <w:tcBorders>
              <w:top w:val="nil"/>
              <w:left w:val="nil"/>
              <w:bottom w:val="single" w:sz="4" w:space="0" w:color="auto"/>
              <w:right w:val="single" w:sz="4" w:space="0" w:color="auto"/>
            </w:tcBorders>
            <w:shd w:val="clear" w:color="auto" w:fill="757171"/>
            <w:noWrap/>
            <w:hideMark/>
          </w:tcPr>
          <w:p w14:paraId="4116F41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289F045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7776BD0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213F52B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1555434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0302938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14E22CE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7BD9F1AB"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42D3C990"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51E87998"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5E8DA5B7"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l. need for financial assistance with medical bills </w:t>
            </w:r>
          </w:p>
        </w:tc>
        <w:tc>
          <w:tcPr>
            <w:tcW w:w="695" w:type="dxa"/>
            <w:tcBorders>
              <w:top w:val="nil"/>
              <w:left w:val="nil"/>
              <w:bottom w:val="single" w:sz="4" w:space="0" w:color="auto"/>
              <w:right w:val="single" w:sz="4" w:space="0" w:color="auto"/>
            </w:tcBorders>
            <w:noWrap/>
            <w:vAlign w:val="center"/>
            <w:hideMark/>
          </w:tcPr>
          <w:p w14:paraId="7B1B541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50%</w:t>
            </w:r>
          </w:p>
        </w:tc>
        <w:tc>
          <w:tcPr>
            <w:tcW w:w="635" w:type="dxa"/>
            <w:tcBorders>
              <w:top w:val="nil"/>
              <w:left w:val="nil"/>
              <w:bottom w:val="single" w:sz="4" w:space="0" w:color="auto"/>
              <w:right w:val="single" w:sz="4" w:space="0" w:color="auto"/>
            </w:tcBorders>
            <w:shd w:val="clear" w:color="auto" w:fill="757171"/>
            <w:noWrap/>
            <w:hideMark/>
          </w:tcPr>
          <w:p w14:paraId="6275E4C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5FD75C6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64016DC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25DE581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5DE7606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1069F94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4C8DED6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7E488108"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7319181E"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24BF1F6D"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53255B0F"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m. Medicaid eligibility   </w:t>
            </w:r>
          </w:p>
        </w:tc>
        <w:tc>
          <w:tcPr>
            <w:tcW w:w="695" w:type="dxa"/>
            <w:tcBorders>
              <w:top w:val="nil"/>
              <w:left w:val="nil"/>
              <w:bottom w:val="single" w:sz="4" w:space="0" w:color="auto"/>
              <w:right w:val="single" w:sz="4" w:space="0" w:color="auto"/>
            </w:tcBorders>
            <w:noWrap/>
            <w:vAlign w:val="center"/>
            <w:hideMark/>
          </w:tcPr>
          <w:p w14:paraId="5B232CB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80%</w:t>
            </w:r>
          </w:p>
        </w:tc>
        <w:tc>
          <w:tcPr>
            <w:tcW w:w="635" w:type="dxa"/>
            <w:tcBorders>
              <w:top w:val="nil"/>
              <w:left w:val="nil"/>
              <w:bottom w:val="single" w:sz="4" w:space="0" w:color="auto"/>
              <w:right w:val="single" w:sz="4" w:space="0" w:color="auto"/>
            </w:tcBorders>
            <w:shd w:val="clear" w:color="auto" w:fill="757171"/>
            <w:noWrap/>
            <w:hideMark/>
          </w:tcPr>
          <w:p w14:paraId="6F7708E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449E388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04EB510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528F9BE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6A5C04F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6738609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78DE2BF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F64FA6" w:rsidRPr="00AE0412" w14:paraId="15194397" w14:textId="77777777" w:rsidTr="00836892">
        <w:trPr>
          <w:trHeight w:val="262"/>
        </w:trPr>
        <w:tc>
          <w:tcPr>
            <w:tcW w:w="0" w:type="auto"/>
            <w:vMerge/>
            <w:tcBorders>
              <w:top w:val="nil"/>
              <w:left w:val="single" w:sz="4" w:space="0" w:color="auto"/>
              <w:bottom w:val="single" w:sz="4" w:space="0" w:color="auto"/>
              <w:right w:val="single" w:sz="4" w:space="0" w:color="auto"/>
            </w:tcBorders>
            <w:vAlign w:val="center"/>
            <w:hideMark/>
          </w:tcPr>
          <w:p w14:paraId="3E8B1102" w14:textId="77777777" w:rsidR="00AE0412" w:rsidRPr="00AE0412" w:rsidRDefault="00AE0412" w:rsidP="00836892">
            <w:pPr>
              <w:spacing w:after="0"/>
              <w:rPr>
                <w:rFonts w:asciiTheme="minorHAnsi" w:hAnsiTheme="minorHAnsi" w:cstheme="minorHAnsi"/>
                <w:sz w:val="14"/>
                <w:szCs w:val="14"/>
              </w:rPr>
            </w:pPr>
          </w:p>
        </w:tc>
        <w:tc>
          <w:tcPr>
            <w:tcW w:w="0" w:type="auto"/>
            <w:vMerge/>
            <w:tcBorders>
              <w:top w:val="nil"/>
              <w:left w:val="single" w:sz="4" w:space="0" w:color="auto"/>
              <w:bottom w:val="single" w:sz="4" w:space="0" w:color="auto"/>
              <w:right w:val="single" w:sz="4" w:space="0" w:color="auto"/>
            </w:tcBorders>
            <w:vAlign w:val="center"/>
            <w:hideMark/>
          </w:tcPr>
          <w:p w14:paraId="7818525D" w14:textId="77777777" w:rsidR="00AE0412" w:rsidRPr="00AE0412" w:rsidRDefault="00AE0412" w:rsidP="00836892">
            <w:pPr>
              <w:spacing w:after="0"/>
              <w:rPr>
                <w:rFonts w:asciiTheme="minorHAnsi" w:hAnsiTheme="minorHAnsi" w:cstheme="minorHAnsi"/>
                <w:sz w:val="14"/>
                <w:szCs w:val="14"/>
              </w:rPr>
            </w:pPr>
          </w:p>
        </w:tc>
        <w:tc>
          <w:tcPr>
            <w:tcW w:w="2981" w:type="dxa"/>
            <w:tcBorders>
              <w:top w:val="nil"/>
              <w:left w:val="nil"/>
              <w:bottom w:val="single" w:sz="4" w:space="0" w:color="auto"/>
              <w:right w:val="single" w:sz="4" w:space="0" w:color="auto"/>
            </w:tcBorders>
            <w:noWrap/>
            <w:vAlign w:val="center"/>
            <w:hideMark/>
          </w:tcPr>
          <w:p w14:paraId="581CB56A"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n. none of the above  </w:t>
            </w:r>
          </w:p>
        </w:tc>
        <w:tc>
          <w:tcPr>
            <w:tcW w:w="695" w:type="dxa"/>
            <w:tcBorders>
              <w:top w:val="nil"/>
              <w:left w:val="nil"/>
              <w:bottom w:val="single" w:sz="4" w:space="0" w:color="auto"/>
              <w:right w:val="single" w:sz="4" w:space="0" w:color="auto"/>
            </w:tcBorders>
            <w:noWrap/>
            <w:vAlign w:val="center"/>
            <w:hideMark/>
          </w:tcPr>
          <w:p w14:paraId="6068989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35" w:type="dxa"/>
            <w:tcBorders>
              <w:top w:val="nil"/>
              <w:left w:val="nil"/>
              <w:bottom w:val="single" w:sz="4" w:space="0" w:color="auto"/>
              <w:right w:val="single" w:sz="4" w:space="0" w:color="auto"/>
            </w:tcBorders>
            <w:shd w:val="clear" w:color="auto" w:fill="757171"/>
            <w:noWrap/>
            <w:hideMark/>
          </w:tcPr>
          <w:p w14:paraId="27B3E1E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98" w:type="dxa"/>
            <w:tcBorders>
              <w:top w:val="nil"/>
              <w:left w:val="nil"/>
              <w:bottom w:val="single" w:sz="4" w:space="0" w:color="auto"/>
              <w:right w:val="single" w:sz="4" w:space="0" w:color="auto"/>
            </w:tcBorders>
            <w:shd w:val="clear" w:color="auto" w:fill="757171"/>
            <w:noWrap/>
            <w:hideMark/>
          </w:tcPr>
          <w:p w14:paraId="3AEF3CF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47" w:type="dxa"/>
            <w:tcBorders>
              <w:top w:val="nil"/>
              <w:left w:val="nil"/>
              <w:bottom w:val="single" w:sz="4" w:space="0" w:color="auto"/>
              <w:right w:val="single" w:sz="4" w:space="0" w:color="auto"/>
            </w:tcBorders>
            <w:shd w:val="clear" w:color="auto" w:fill="757171"/>
            <w:noWrap/>
            <w:hideMark/>
          </w:tcPr>
          <w:p w14:paraId="0702402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33" w:type="dxa"/>
            <w:tcBorders>
              <w:top w:val="nil"/>
              <w:left w:val="nil"/>
              <w:bottom w:val="single" w:sz="4" w:space="0" w:color="auto"/>
              <w:right w:val="single" w:sz="4" w:space="0" w:color="auto"/>
            </w:tcBorders>
            <w:shd w:val="clear" w:color="auto" w:fill="757171"/>
            <w:noWrap/>
            <w:hideMark/>
          </w:tcPr>
          <w:p w14:paraId="7C63ADA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50" w:type="dxa"/>
            <w:tcBorders>
              <w:top w:val="nil"/>
              <w:left w:val="nil"/>
              <w:bottom w:val="single" w:sz="4" w:space="0" w:color="auto"/>
              <w:right w:val="single" w:sz="4" w:space="0" w:color="auto"/>
            </w:tcBorders>
            <w:shd w:val="clear" w:color="auto" w:fill="757171"/>
            <w:noWrap/>
            <w:hideMark/>
          </w:tcPr>
          <w:p w14:paraId="170A7E5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600" w:type="dxa"/>
            <w:tcBorders>
              <w:top w:val="nil"/>
              <w:left w:val="nil"/>
              <w:bottom w:val="single" w:sz="4" w:space="0" w:color="auto"/>
              <w:right w:val="single" w:sz="4" w:space="0" w:color="auto"/>
            </w:tcBorders>
            <w:shd w:val="clear" w:color="auto" w:fill="757171"/>
            <w:noWrap/>
            <w:hideMark/>
          </w:tcPr>
          <w:p w14:paraId="089DCE5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c>
          <w:tcPr>
            <w:tcW w:w="548" w:type="dxa"/>
            <w:tcBorders>
              <w:top w:val="nil"/>
              <w:left w:val="nil"/>
              <w:bottom w:val="single" w:sz="4" w:space="0" w:color="auto"/>
              <w:right w:val="single" w:sz="4" w:space="0" w:color="auto"/>
            </w:tcBorders>
            <w:shd w:val="clear" w:color="auto" w:fill="757171"/>
            <w:noWrap/>
            <w:hideMark/>
          </w:tcPr>
          <w:p w14:paraId="29008C7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p>
        </w:tc>
      </w:tr>
      <w:tr w:rsidR="00AE0412" w:rsidRPr="00AE0412" w14:paraId="3CC886AD" w14:textId="77777777" w:rsidTr="00836892">
        <w:trPr>
          <w:trHeight w:val="767"/>
        </w:trPr>
        <w:tc>
          <w:tcPr>
            <w:tcW w:w="634" w:type="dxa"/>
            <w:tcBorders>
              <w:top w:val="nil"/>
              <w:left w:val="single" w:sz="4" w:space="0" w:color="auto"/>
              <w:bottom w:val="single" w:sz="4" w:space="0" w:color="auto"/>
              <w:right w:val="single" w:sz="4" w:space="0" w:color="auto"/>
            </w:tcBorders>
            <w:noWrap/>
            <w:vAlign w:val="center"/>
            <w:hideMark/>
          </w:tcPr>
          <w:p w14:paraId="0542BE97" w14:textId="77777777" w:rsidR="00AE0412" w:rsidRPr="00AE0412" w:rsidRDefault="00AE0412" w:rsidP="00836892">
            <w:pPr>
              <w:spacing w:after="0" w:line="240" w:lineRule="auto"/>
              <w:jc w:val="center"/>
              <w:rPr>
                <w:rFonts w:asciiTheme="minorHAnsi" w:hAnsiTheme="minorHAnsi" w:cstheme="minorHAnsi"/>
                <w:sz w:val="14"/>
                <w:szCs w:val="14"/>
              </w:rPr>
            </w:pPr>
            <w:bookmarkStart w:id="153" w:name="_Hlk38377202"/>
            <w:r w:rsidRPr="00AE0412">
              <w:rPr>
                <w:rFonts w:asciiTheme="minorHAnsi" w:hAnsiTheme="minorHAnsi" w:cstheme="minorHAnsi"/>
                <w:sz w:val="14"/>
                <w:szCs w:val="14"/>
              </w:rPr>
              <w:t>16</w:t>
            </w:r>
          </w:p>
        </w:tc>
        <w:tc>
          <w:tcPr>
            <w:tcW w:w="2133" w:type="dxa"/>
            <w:tcBorders>
              <w:top w:val="nil"/>
              <w:left w:val="nil"/>
              <w:bottom w:val="single" w:sz="4" w:space="0" w:color="auto"/>
              <w:right w:val="single" w:sz="4" w:space="0" w:color="auto"/>
            </w:tcBorders>
            <w:vAlign w:val="center"/>
            <w:hideMark/>
          </w:tcPr>
          <w:p w14:paraId="6C966C50"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How often are MassHealth members referred from your practice to social service organizations to address health-related social needs (e.g., housing, food security)?</w:t>
            </w:r>
          </w:p>
        </w:tc>
        <w:tc>
          <w:tcPr>
            <w:tcW w:w="2981" w:type="dxa"/>
            <w:tcBorders>
              <w:top w:val="nil"/>
              <w:left w:val="nil"/>
              <w:bottom w:val="single" w:sz="4" w:space="0" w:color="auto"/>
              <w:right w:val="single" w:sz="4" w:space="0" w:color="auto"/>
            </w:tcBorders>
            <w:vAlign w:val="center"/>
            <w:hideMark/>
          </w:tcPr>
          <w:p w14:paraId="61C62183"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Almost Never, Rarely, Sometimes, Usually, Almost Always  (1-5) </w:t>
            </w:r>
            <w:r w:rsidRPr="00AE0412">
              <w:rPr>
                <w:rFonts w:asciiTheme="minorHAnsi" w:hAnsiTheme="minorHAnsi" w:cstheme="minorHAnsi"/>
                <w:sz w:val="14"/>
                <w:szCs w:val="14"/>
              </w:rPr>
              <w:br/>
              <w:t xml:space="preserve">Not Applicable </w:t>
            </w:r>
          </w:p>
        </w:tc>
        <w:tc>
          <w:tcPr>
            <w:tcW w:w="695" w:type="dxa"/>
            <w:tcBorders>
              <w:top w:val="nil"/>
              <w:left w:val="nil"/>
              <w:bottom w:val="single" w:sz="4" w:space="0" w:color="auto"/>
              <w:right w:val="single" w:sz="4" w:space="0" w:color="auto"/>
            </w:tcBorders>
            <w:noWrap/>
            <w:vAlign w:val="center"/>
            <w:hideMark/>
          </w:tcPr>
          <w:p w14:paraId="0900808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734F57A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98" w:type="dxa"/>
            <w:tcBorders>
              <w:top w:val="nil"/>
              <w:left w:val="nil"/>
              <w:bottom w:val="single" w:sz="4" w:space="0" w:color="auto"/>
              <w:right w:val="single" w:sz="4" w:space="0" w:color="auto"/>
            </w:tcBorders>
            <w:noWrap/>
            <w:vAlign w:val="center"/>
            <w:hideMark/>
          </w:tcPr>
          <w:p w14:paraId="45E2FD6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647" w:type="dxa"/>
            <w:tcBorders>
              <w:top w:val="nil"/>
              <w:left w:val="nil"/>
              <w:bottom w:val="single" w:sz="4" w:space="0" w:color="auto"/>
              <w:right w:val="single" w:sz="4" w:space="0" w:color="auto"/>
            </w:tcBorders>
            <w:noWrap/>
            <w:vAlign w:val="center"/>
            <w:hideMark/>
          </w:tcPr>
          <w:p w14:paraId="30215BB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633" w:type="dxa"/>
            <w:tcBorders>
              <w:top w:val="nil"/>
              <w:left w:val="nil"/>
              <w:bottom w:val="single" w:sz="4" w:space="0" w:color="auto"/>
              <w:right w:val="single" w:sz="4" w:space="0" w:color="auto"/>
            </w:tcBorders>
            <w:noWrap/>
            <w:vAlign w:val="center"/>
            <w:hideMark/>
          </w:tcPr>
          <w:p w14:paraId="0AC89E3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44%</w:t>
            </w:r>
          </w:p>
        </w:tc>
        <w:tc>
          <w:tcPr>
            <w:tcW w:w="550" w:type="dxa"/>
            <w:tcBorders>
              <w:top w:val="nil"/>
              <w:left w:val="nil"/>
              <w:bottom w:val="single" w:sz="4" w:space="0" w:color="auto"/>
              <w:right w:val="single" w:sz="4" w:space="0" w:color="auto"/>
            </w:tcBorders>
            <w:shd w:val="clear" w:color="auto" w:fill="757171"/>
            <w:noWrap/>
            <w:vAlign w:val="center"/>
            <w:hideMark/>
          </w:tcPr>
          <w:p w14:paraId="4D6ADEA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17EB8BE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48" w:type="dxa"/>
            <w:tcBorders>
              <w:top w:val="nil"/>
              <w:left w:val="nil"/>
              <w:bottom w:val="single" w:sz="4" w:space="0" w:color="auto"/>
              <w:right w:val="single" w:sz="4" w:space="0" w:color="auto"/>
            </w:tcBorders>
            <w:noWrap/>
            <w:vAlign w:val="center"/>
            <w:hideMark/>
          </w:tcPr>
          <w:p w14:paraId="4261CB7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11%</w:t>
            </w:r>
          </w:p>
        </w:tc>
        <w:bookmarkEnd w:id="153"/>
      </w:tr>
      <w:tr w:rsidR="00AE0412" w:rsidRPr="00AE0412" w14:paraId="1F2EB83D" w14:textId="77777777" w:rsidTr="00836892">
        <w:trPr>
          <w:trHeight w:val="2305"/>
        </w:trPr>
        <w:tc>
          <w:tcPr>
            <w:tcW w:w="634" w:type="dxa"/>
            <w:tcBorders>
              <w:top w:val="nil"/>
              <w:left w:val="single" w:sz="4" w:space="0" w:color="auto"/>
              <w:bottom w:val="single" w:sz="4" w:space="0" w:color="auto"/>
              <w:right w:val="single" w:sz="4" w:space="0" w:color="auto"/>
            </w:tcBorders>
            <w:noWrap/>
            <w:vAlign w:val="center"/>
            <w:hideMark/>
          </w:tcPr>
          <w:p w14:paraId="73E375E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19</w:t>
            </w:r>
          </w:p>
        </w:tc>
        <w:tc>
          <w:tcPr>
            <w:tcW w:w="2133" w:type="dxa"/>
            <w:tcBorders>
              <w:top w:val="nil"/>
              <w:left w:val="nil"/>
              <w:bottom w:val="single" w:sz="4" w:space="0" w:color="auto"/>
              <w:right w:val="single" w:sz="4" w:space="0" w:color="auto"/>
            </w:tcBorders>
            <w:vAlign w:val="center"/>
            <w:hideMark/>
          </w:tcPr>
          <w:p w14:paraId="782E5389"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What is the main source of information that your practice uses to identify </w:t>
            </w:r>
            <w:r w:rsidRPr="00AE0412">
              <w:rPr>
                <w:rFonts w:asciiTheme="minorHAnsi" w:hAnsiTheme="minorHAnsi" w:cstheme="minorHAnsi"/>
                <w:sz w:val="14"/>
                <w:szCs w:val="14"/>
              </w:rPr>
              <w:br/>
              <w:t>which of your MassHealth members are complex, high need patients? Select one.</w:t>
            </w:r>
          </w:p>
        </w:tc>
        <w:tc>
          <w:tcPr>
            <w:tcW w:w="2981" w:type="dxa"/>
            <w:tcBorders>
              <w:top w:val="nil"/>
              <w:left w:val="nil"/>
              <w:bottom w:val="single" w:sz="4" w:space="0" w:color="auto"/>
              <w:right w:val="single" w:sz="4" w:space="0" w:color="auto"/>
            </w:tcBorders>
            <w:vAlign w:val="center"/>
            <w:hideMark/>
          </w:tcPr>
          <w:p w14:paraId="2447B977"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We perform an ad hoc review of information from our own practice’s system(s) (e.g., EHR) when we think it is relevant  (1) </w:t>
            </w:r>
            <w:r w:rsidRPr="00AE0412">
              <w:rPr>
                <w:rFonts w:asciiTheme="minorHAnsi" w:hAnsiTheme="minorHAnsi" w:cstheme="minorHAnsi"/>
                <w:sz w:val="14"/>
                <w:szCs w:val="14"/>
              </w:rPr>
              <w:br/>
              <w:t xml:space="preserve">b. We regularly apply systematic risk stratification algorithms in our practice using our patient data (2) </w:t>
            </w:r>
            <w:r w:rsidRPr="00AE0412">
              <w:rPr>
                <w:rFonts w:asciiTheme="minorHAnsi" w:hAnsiTheme="minorHAnsi" w:cstheme="minorHAnsi"/>
                <w:sz w:val="14"/>
                <w:szCs w:val="14"/>
              </w:rPr>
              <w:br/>
              <w:t xml:space="preserve">c. We receive risk stratification information from a managed care organization or accountable care organization  (3) </w:t>
            </w:r>
            <w:r w:rsidRPr="00AE0412">
              <w:rPr>
                <w:rFonts w:asciiTheme="minorHAnsi" w:hAnsiTheme="minorHAnsi" w:cstheme="minorHAnsi"/>
                <w:sz w:val="14"/>
                <w:szCs w:val="14"/>
              </w:rPr>
              <w:br/>
              <w:t xml:space="preserve">d. We do not have a way of knowing which patients are complex/high need  (4) </w:t>
            </w:r>
            <w:r w:rsidRPr="00AE0412">
              <w:rPr>
                <w:rFonts w:asciiTheme="minorHAnsi" w:hAnsiTheme="minorHAnsi" w:cstheme="minorHAnsi"/>
                <w:sz w:val="14"/>
                <w:szCs w:val="14"/>
              </w:rPr>
              <w:br/>
              <w:t xml:space="preserve">e. Don't know </w:t>
            </w:r>
          </w:p>
        </w:tc>
        <w:tc>
          <w:tcPr>
            <w:tcW w:w="695" w:type="dxa"/>
            <w:tcBorders>
              <w:top w:val="nil"/>
              <w:left w:val="nil"/>
              <w:bottom w:val="single" w:sz="4" w:space="0" w:color="auto"/>
              <w:right w:val="single" w:sz="4" w:space="0" w:color="auto"/>
            </w:tcBorders>
            <w:noWrap/>
            <w:vAlign w:val="center"/>
            <w:hideMark/>
          </w:tcPr>
          <w:p w14:paraId="6EA2C61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75968BF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44%</w:t>
            </w:r>
          </w:p>
        </w:tc>
        <w:tc>
          <w:tcPr>
            <w:tcW w:w="698" w:type="dxa"/>
            <w:tcBorders>
              <w:top w:val="nil"/>
              <w:left w:val="nil"/>
              <w:bottom w:val="single" w:sz="4" w:space="0" w:color="auto"/>
              <w:right w:val="single" w:sz="4" w:space="0" w:color="auto"/>
            </w:tcBorders>
            <w:noWrap/>
            <w:vAlign w:val="center"/>
            <w:hideMark/>
          </w:tcPr>
          <w:p w14:paraId="2B8374E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22%</w:t>
            </w:r>
          </w:p>
        </w:tc>
        <w:tc>
          <w:tcPr>
            <w:tcW w:w="647" w:type="dxa"/>
            <w:tcBorders>
              <w:top w:val="nil"/>
              <w:left w:val="nil"/>
              <w:bottom w:val="single" w:sz="4" w:space="0" w:color="auto"/>
              <w:right w:val="single" w:sz="4" w:space="0" w:color="auto"/>
            </w:tcBorders>
            <w:noWrap/>
            <w:vAlign w:val="center"/>
            <w:hideMark/>
          </w:tcPr>
          <w:p w14:paraId="6D282EA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33" w:type="dxa"/>
            <w:tcBorders>
              <w:top w:val="nil"/>
              <w:left w:val="nil"/>
              <w:bottom w:val="single" w:sz="4" w:space="0" w:color="auto"/>
              <w:right w:val="single" w:sz="4" w:space="0" w:color="auto"/>
            </w:tcBorders>
            <w:shd w:val="clear" w:color="auto" w:fill="757171"/>
            <w:noWrap/>
            <w:vAlign w:val="center"/>
            <w:hideMark/>
          </w:tcPr>
          <w:p w14:paraId="3992EF7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 </w:t>
            </w:r>
            <w:r w:rsidRPr="00AE0412">
              <w:rPr>
                <w:rFonts w:cs="Arial"/>
                <w:color w:val="757171"/>
                <w:sz w:val="14"/>
                <w:szCs w:val="14"/>
              </w:rPr>
              <w:t> </w:t>
            </w:r>
          </w:p>
        </w:tc>
        <w:tc>
          <w:tcPr>
            <w:tcW w:w="550" w:type="dxa"/>
            <w:tcBorders>
              <w:top w:val="nil"/>
              <w:left w:val="nil"/>
              <w:bottom w:val="single" w:sz="4" w:space="0" w:color="auto"/>
              <w:right w:val="single" w:sz="4" w:space="0" w:color="auto"/>
            </w:tcBorders>
            <w:shd w:val="clear" w:color="auto" w:fill="757171"/>
            <w:noWrap/>
            <w:vAlign w:val="center"/>
            <w:hideMark/>
          </w:tcPr>
          <w:p w14:paraId="54F8D18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688B6EE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48" w:type="dxa"/>
            <w:tcBorders>
              <w:top w:val="nil"/>
              <w:left w:val="nil"/>
              <w:bottom w:val="single" w:sz="4" w:space="0" w:color="auto"/>
              <w:right w:val="single" w:sz="4" w:space="0" w:color="auto"/>
            </w:tcBorders>
            <w:noWrap/>
            <w:vAlign w:val="center"/>
            <w:hideMark/>
          </w:tcPr>
          <w:p w14:paraId="482A709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33%</w:t>
            </w:r>
          </w:p>
        </w:tc>
      </w:tr>
      <w:tr w:rsidR="00AE0412" w:rsidRPr="00AE0412" w14:paraId="7F60C57A" w14:textId="77777777" w:rsidTr="00836892">
        <w:trPr>
          <w:trHeight w:val="1152"/>
        </w:trPr>
        <w:tc>
          <w:tcPr>
            <w:tcW w:w="634" w:type="dxa"/>
            <w:tcBorders>
              <w:top w:val="nil"/>
              <w:left w:val="single" w:sz="4" w:space="0" w:color="auto"/>
              <w:bottom w:val="single" w:sz="4" w:space="0" w:color="auto"/>
              <w:right w:val="single" w:sz="4" w:space="0" w:color="auto"/>
            </w:tcBorders>
            <w:noWrap/>
            <w:vAlign w:val="center"/>
            <w:hideMark/>
          </w:tcPr>
          <w:p w14:paraId="5E5EAC0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29</w:t>
            </w:r>
          </w:p>
        </w:tc>
        <w:tc>
          <w:tcPr>
            <w:tcW w:w="2133" w:type="dxa"/>
            <w:tcBorders>
              <w:top w:val="nil"/>
              <w:left w:val="nil"/>
              <w:bottom w:val="single" w:sz="4" w:space="0" w:color="auto"/>
              <w:right w:val="single" w:sz="4" w:space="0" w:color="auto"/>
            </w:tcBorders>
            <w:vAlign w:val="center"/>
            <w:hideMark/>
          </w:tcPr>
          <w:p w14:paraId="70FAD817"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Please select the option below that best describes the change in the past year in </w:t>
            </w:r>
            <w:r w:rsidRPr="00AE0412">
              <w:rPr>
                <w:rFonts w:asciiTheme="minorHAnsi" w:hAnsiTheme="minorHAnsi" w:cstheme="minorHAnsi"/>
                <w:sz w:val="14"/>
                <w:szCs w:val="14"/>
              </w:rPr>
              <w:br/>
              <w:t>your practice site’s ability to tailor delivery of care to meet the needs of patients affected by health inequities (e.g., by using culturally and linguistically appropriate services):</w:t>
            </w:r>
          </w:p>
        </w:tc>
        <w:tc>
          <w:tcPr>
            <w:tcW w:w="2981" w:type="dxa"/>
            <w:tcBorders>
              <w:top w:val="nil"/>
              <w:left w:val="nil"/>
              <w:bottom w:val="single" w:sz="4" w:space="0" w:color="auto"/>
              <w:right w:val="single" w:sz="4" w:space="0" w:color="auto"/>
            </w:tcBorders>
            <w:vAlign w:val="center"/>
            <w:hideMark/>
          </w:tcPr>
          <w:p w14:paraId="6240F01A"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Gotten a lot harder  (1) </w:t>
            </w:r>
            <w:r w:rsidRPr="00AE0412">
              <w:rPr>
                <w:rFonts w:asciiTheme="minorHAnsi" w:hAnsiTheme="minorHAnsi" w:cstheme="minorHAnsi"/>
                <w:sz w:val="14"/>
                <w:szCs w:val="14"/>
              </w:rPr>
              <w:br/>
              <w:t xml:space="preserve">Gotten a little harder  (2) </w:t>
            </w:r>
            <w:r w:rsidRPr="00AE0412">
              <w:rPr>
                <w:rFonts w:asciiTheme="minorHAnsi" w:hAnsiTheme="minorHAnsi" w:cstheme="minorHAnsi"/>
                <w:sz w:val="14"/>
                <w:szCs w:val="14"/>
              </w:rPr>
              <w:br/>
              <w:t xml:space="preserve">No change   (3) </w:t>
            </w:r>
            <w:r w:rsidRPr="00AE0412">
              <w:rPr>
                <w:rFonts w:asciiTheme="minorHAnsi" w:hAnsiTheme="minorHAnsi" w:cstheme="minorHAnsi"/>
                <w:sz w:val="14"/>
                <w:szCs w:val="14"/>
              </w:rPr>
              <w:br/>
              <w:t xml:space="preserve">Gotten a little easier  (4) </w:t>
            </w:r>
            <w:r w:rsidRPr="00AE0412">
              <w:rPr>
                <w:rFonts w:asciiTheme="minorHAnsi" w:hAnsiTheme="minorHAnsi" w:cstheme="minorHAnsi"/>
                <w:sz w:val="14"/>
                <w:szCs w:val="14"/>
              </w:rPr>
              <w:br/>
              <w:t xml:space="preserve">Gotten a lot easier  (5) </w:t>
            </w:r>
          </w:p>
        </w:tc>
        <w:tc>
          <w:tcPr>
            <w:tcW w:w="695" w:type="dxa"/>
            <w:tcBorders>
              <w:top w:val="nil"/>
              <w:left w:val="nil"/>
              <w:bottom w:val="single" w:sz="4" w:space="0" w:color="auto"/>
              <w:right w:val="single" w:sz="4" w:space="0" w:color="auto"/>
            </w:tcBorders>
            <w:noWrap/>
            <w:vAlign w:val="center"/>
            <w:hideMark/>
          </w:tcPr>
          <w:p w14:paraId="7047F82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1406C5E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98" w:type="dxa"/>
            <w:tcBorders>
              <w:top w:val="nil"/>
              <w:left w:val="nil"/>
              <w:bottom w:val="single" w:sz="4" w:space="0" w:color="auto"/>
              <w:right w:val="single" w:sz="4" w:space="0" w:color="auto"/>
            </w:tcBorders>
            <w:noWrap/>
            <w:vAlign w:val="center"/>
            <w:hideMark/>
          </w:tcPr>
          <w:p w14:paraId="62E4214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78%</w:t>
            </w:r>
          </w:p>
        </w:tc>
        <w:tc>
          <w:tcPr>
            <w:tcW w:w="647" w:type="dxa"/>
            <w:tcBorders>
              <w:top w:val="nil"/>
              <w:left w:val="nil"/>
              <w:bottom w:val="single" w:sz="4" w:space="0" w:color="auto"/>
              <w:right w:val="single" w:sz="4" w:space="0" w:color="auto"/>
            </w:tcBorders>
            <w:noWrap/>
            <w:vAlign w:val="center"/>
            <w:hideMark/>
          </w:tcPr>
          <w:p w14:paraId="64DDE7F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22%</w:t>
            </w:r>
          </w:p>
        </w:tc>
        <w:tc>
          <w:tcPr>
            <w:tcW w:w="633" w:type="dxa"/>
            <w:tcBorders>
              <w:top w:val="nil"/>
              <w:left w:val="nil"/>
              <w:bottom w:val="single" w:sz="4" w:space="0" w:color="auto"/>
              <w:right w:val="single" w:sz="4" w:space="0" w:color="auto"/>
            </w:tcBorders>
            <w:noWrap/>
            <w:vAlign w:val="center"/>
            <w:hideMark/>
          </w:tcPr>
          <w:p w14:paraId="30184DD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50" w:type="dxa"/>
            <w:tcBorders>
              <w:top w:val="nil"/>
              <w:left w:val="nil"/>
              <w:bottom w:val="single" w:sz="4" w:space="0" w:color="auto"/>
              <w:right w:val="single" w:sz="4" w:space="0" w:color="auto"/>
            </w:tcBorders>
            <w:shd w:val="clear" w:color="auto" w:fill="757171"/>
            <w:noWrap/>
            <w:vAlign w:val="center"/>
            <w:hideMark/>
          </w:tcPr>
          <w:p w14:paraId="2F6EEE8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00" w:type="dxa"/>
            <w:tcBorders>
              <w:top w:val="nil"/>
              <w:left w:val="nil"/>
              <w:bottom w:val="single" w:sz="4" w:space="0" w:color="auto"/>
              <w:right w:val="single" w:sz="4" w:space="0" w:color="auto"/>
            </w:tcBorders>
            <w:shd w:val="clear" w:color="auto" w:fill="757171"/>
            <w:noWrap/>
            <w:vAlign w:val="center"/>
            <w:hideMark/>
          </w:tcPr>
          <w:p w14:paraId="4DC2489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48" w:type="dxa"/>
            <w:tcBorders>
              <w:top w:val="nil"/>
              <w:left w:val="nil"/>
              <w:bottom w:val="single" w:sz="4" w:space="0" w:color="auto"/>
              <w:right w:val="single" w:sz="4" w:space="0" w:color="auto"/>
            </w:tcBorders>
            <w:shd w:val="clear" w:color="auto" w:fill="757171"/>
            <w:noWrap/>
            <w:vAlign w:val="center"/>
            <w:hideMark/>
          </w:tcPr>
          <w:p w14:paraId="31680A5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757171"/>
                <w:sz w:val="14"/>
                <w:szCs w:val="14"/>
              </w:rPr>
              <w:t> </w:t>
            </w:r>
            <w:r w:rsidRPr="00AE0412">
              <w:rPr>
                <w:rFonts w:asciiTheme="minorHAnsi" w:hAnsiTheme="minorHAnsi" w:cstheme="minorHAnsi"/>
                <w:sz w:val="14"/>
                <w:szCs w:val="14"/>
              </w:rPr>
              <w:t>N/A </w:t>
            </w:r>
          </w:p>
        </w:tc>
      </w:tr>
      <w:tr w:rsidR="00AE0412" w:rsidRPr="00AE0412" w14:paraId="7F7AA407" w14:textId="77777777" w:rsidTr="00836892">
        <w:trPr>
          <w:trHeight w:val="1536"/>
        </w:trPr>
        <w:tc>
          <w:tcPr>
            <w:tcW w:w="634" w:type="dxa"/>
            <w:tcBorders>
              <w:top w:val="nil"/>
              <w:left w:val="single" w:sz="4" w:space="0" w:color="auto"/>
              <w:bottom w:val="single" w:sz="4" w:space="0" w:color="auto"/>
              <w:right w:val="single" w:sz="4" w:space="0" w:color="auto"/>
            </w:tcBorders>
            <w:noWrap/>
            <w:vAlign w:val="center"/>
            <w:hideMark/>
          </w:tcPr>
          <w:p w14:paraId="3E84C36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30</w:t>
            </w:r>
          </w:p>
        </w:tc>
        <w:tc>
          <w:tcPr>
            <w:tcW w:w="2133" w:type="dxa"/>
            <w:tcBorders>
              <w:top w:val="nil"/>
              <w:left w:val="nil"/>
              <w:bottom w:val="single" w:sz="4" w:space="0" w:color="auto"/>
              <w:right w:val="single" w:sz="4" w:space="0" w:color="auto"/>
            </w:tcBorders>
            <w:vAlign w:val="center"/>
            <w:hideMark/>
          </w:tcPr>
          <w:p w14:paraId="0649C182"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How often does your practice site use site-specific data to identify health inequities within its served population? For example, data might include EHR charts or ACO reports.</w:t>
            </w:r>
          </w:p>
        </w:tc>
        <w:tc>
          <w:tcPr>
            <w:tcW w:w="2981" w:type="dxa"/>
            <w:tcBorders>
              <w:top w:val="nil"/>
              <w:left w:val="nil"/>
              <w:bottom w:val="single" w:sz="4" w:space="0" w:color="auto"/>
              <w:right w:val="single" w:sz="4" w:space="0" w:color="auto"/>
            </w:tcBorders>
            <w:vAlign w:val="center"/>
            <w:hideMark/>
          </w:tcPr>
          <w:p w14:paraId="56913F57" w14:textId="4558FE12"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Annually  (1) </w:t>
            </w:r>
            <w:r w:rsidRPr="00AE0412">
              <w:rPr>
                <w:rFonts w:asciiTheme="minorHAnsi" w:hAnsiTheme="minorHAnsi" w:cstheme="minorHAnsi"/>
                <w:sz w:val="14"/>
                <w:szCs w:val="14"/>
              </w:rPr>
              <w:br/>
              <w:t xml:space="preserve">Bi-annually  (2) </w:t>
            </w:r>
            <w:r w:rsidRPr="00AE0412">
              <w:rPr>
                <w:rFonts w:asciiTheme="minorHAnsi" w:hAnsiTheme="minorHAnsi" w:cstheme="minorHAnsi"/>
                <w:sz w:val="14"/>
                <w:szCs w:val="14"/>
              </w:rPr>
              <w:br/>
              <w:t xml:space="preserve">Quarterly  (3) </w:t>
            </w:r>
            <w:r w:rsidRPr="00AE0412">
              <w:rPr>
                <w:rFonts w:asciiTheme="minorHAnsi" w:hAnsiTheme="minorHAnsi" w:cstheme="minorHAnsi"/>
                <w:sz w:val="14"/>
                <w:szCs w:val="14"/>
              </w:rPr>
              <w:br/>
              <w:t xml:space="preserve">Monthly  (4) </w:t>
            </w:r>
            <w:r w:rsidRPr="00AE0412">
              <w:rPr>
                <w:rFonts w:asciiTheme="minorHAnsi" w:hAnsiTheme="minorHAnsi" w:cstheme="minorHAnsi"/>
                <w:sz w:val="14"/>
                <w:szCs w:val="14"/>
              </w:rPr>
              <w:br/>
              <w:t xml:space="preserve">On an ad hoc basis  (5) </w:t>
            </w:r>
            <w:r w:rsidRPr="00AE0412">
              <w:rPr>
                <w:rFonts w:asciiTheme="minorHAnsi" w:hAnsiTheme="minorHAnsi" w:cstheme="minorHAnsi"/>
                <w:sz w:val="14"/>
                <w:szCs w:val="14"/>
              </w:rPr>
              <w:br/>
              <w:t>We do not have access to this type of data</w:t>
            </w:r>
            <w:r w:rsidR="009F0694">
              <w:rPr>
                <w:rFonts w:asciiTheme="minorHAnsi" w:hAnsiTheme="minorHAnsi" w:cstheme="minorHAnsi"/>
                <w:sz w:val="14"/>
                <w:szCs w:val="14"/>
              </w:rPr>
              <w:t xml:space="preserve">. </w:t>
            </w:r>
            <w:r w:rsidRPr="00AE0412">
              <w:rPr>
                <w:rFonts w:asciiTheme="minorHAnsi" w:hAnsiTheme="minorHAnsi" w:cstheme="minorHAnsi"/>
                <w:sz w:val="14"/>
                <w:szCs w:val="14"/>
              </w:rPr>
              <w:t xml:space="preserve">(6) </w:t>
            </w:r>
            <w:r w:rsidRPr="00AE0412">
              <w:rPr>
                <w:rFonts w:asciiTheme="minorHAnsi" w:hAnsiTheme="minorHAnsi" w:cstheme="minorHAnsi"/>
                <w:sz w:val="14"/>
                <w:szCs w:val="14"/>
              </w:rPr>
              <w:br/>
              <w:t>We have access to this type of data but do no analyze it for health inequities</w:t>
            </w:r>
            <w:r w:rsidR="009F0694">
              <w:rPr>
                <w:rFonts w:asciiTheme="minorHAnsi" w:hAnsiTheme="minorHAnsi" w:cstheme="minorHAnsi"/>
                <w:sz w:val="14"/>
                <w:szCs w:val="14"/>
              </w:rPr>
              <w:t xml:space="preserve">. </w:t>
            </w:r>
            <w:r w:rsidRPr="00AE0412">
              <w:rPr>
                <w:rFonts w:asciiTheme="minorHAnsi" w:hAnsiTheme="minorHAnsi" w:cstheme="minorHAnsi"/>
                <w:sz w:val="14"/>
                <w:szCs w:val="14"/>
              </w:rPr>
              <w:t xml:space="preserve">(7) </w:t>
            </w:r>
          </w:p>
        </w:tc>
        <w:tc>
          <w:tcPr>
            <w:tcW w:w="695" w:type="dxa"/>
            <w:tcBorders>
              <w:top w:val="nil"/>
              <w:left w:val="nil"/>
              <w:bottom w:val="single" w:sz="4" w:space="0" w:color="auto"/>
              <w:right w:val="single" w:sz="4" w:space="0" w:color="auto"/>
            </w:tcBorders>
            <w:noWrap/>
            <w:vAlign w:val="center"/>
            <w:hideMark/>
          </w:tcPr>
          <w:p w14:paraId="1D37BF6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35" w:type="dxa"/>
            <w:tcBorders>
              <w:top w:val="nil"/>
              <w:left w:val="nil"/>
              <w:bottom w:val="single" w:sz="4" w:space="0" w:color="auto"/>
              <w:right w:val="single" w:sz="4" w:space="0" w:color="auto"/>
            </w:tcBorders>
            <w:noWrap/>
            <w:vAlign w:val="center"/>
            <w:hideMark/>
          </w:tcPr>
          <w:p w14:paraId="7EB6A13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98" w:type="dxa"/>
            <w:tcBorders>
              <w:top w:val="nil"/>
              <w:left w:val="nil"/>
              <w:bottom w:val="single" w:sz="4" w:space="0" w:color="auto"/>
              <w:right w:val="single" w:sz="4" w:space="0" w:color="auto"/>
            </w:tcBorders>
            <w:noWrap/>
            <w:vAlign w:val="center"/>
            <w:hideMark/>
          </w:tcPr>
          <w:p w14:paraId="3F54A4A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647" w:type="dxa"/>
            <w:tcBorders>
              <w:top w:val="nil"/>
              <w:left w:val="nil"/>
              <w:bottom w:val="single" w:sz="4" w:space="0" w:color="auto"/>
              <w:right w:val="single" w:sz="4" w:space="0" w:color="auto"/>
            </w:tcBorders>
            <w:noWrap/>
            <w:vAlign w:val="center"/>
            <w:hideMark/>
          </w:tcPr>
          <w:p w14:paraId="2D3DB8D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44%</w:t>
            </w:r>
          </w:p>
        </w:tc>
        <w:tc>
          <w:tcPr>
            <w:tcW w:w="633" w:type="dxa"/>
            <w:tcBorders>
              <w:top w:val="nil"/>
              <w:left w:val="nil"/>
              <w:bottom w:val="single" w:sz="4" w:space="0" w:color="auto"/>
              <w:right w:val="single" w:sz="4" w:space="0" w:color="auto"/>
            </w:tcBorders>
            <w:noWrap/>
            <w:vAlign w:val="center"/>
            <w:hideMark/>
          </w:tcPr>
          <w:p w14:paraId="33E8FAF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50" w:type="dxa"/>
            <w:tcBorders>
              <w:top w:val="nil"/>
              <w:left w:val="nil"/>
              <w:bottom w:val="single" w:sz="4" w:space="0" w:color="auto"/>
              <w:right w:val="single" w:sz="4" w:space="0" w:color="auto"/>
            </w:tcBorders>
            <w:noWrap/>
            <w:vAlign w:val="center"/>
            <w:hideMark/>
          </w:tcPr>
          <w:p w14:paraId="0BF03D3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44%</w:t>
            </w:r>
          </w:p>
        </w:tc>
        <w:tc>
          <w:tcPr>
            <w:tcW w:w="600" w:type="dxa"/>
            <w:tcBorders>
              <w:top w:val="nil"/>
              <w:left w:val="nil"/>
              <w:bottom w:val="single" w:sz="4" w:space="0" w:color="auto"/>
              <w:right w:val="single" w:sz="4" w:space="0" w:color="auto"/>
            </w:tcBorders>
            <w:noWrap/>
            <w:vAlign w:val="center"/>
            <w:hideMark/>
          </w:tcPr>
          <w:p w14:paraId="1A69CB1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548" w:type="dxa"/>
            <w:tcBorders>
              <w:top w:val="nil"/>
              <w:left w:val="nil"/>
              <w:bottom w:val="single" w:sz="4" w:space="0" w:color="auto"/>
              <w:right w:val="single" w:sz="4" w:space="0" w:color="auto"/>
            </w:tcBorders>
            <w:shd w:val="clear" w:color="auto" w:fill="757171"/>
            <w:noWrap/>
            <w:vAlign w:val="center"/>
            <w:hideMark/>
          </w:tcPr>
          <w:p w14:paraId="679FFB5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757171"/>
                <w:sz w:val="14"/>
                <w:szCs w:val="14"/>
              </w:rPr>
              <w:t> </w:t>
            </w:r>
            <w:r w:rsidRPr="00AE0412">
              <w:rPr>
                <w:rFonts w:asciiTheme="minorHAnsi" w:hAnsiTheme="minorHAnsi" w:cstheme="minorHAnsi"/>
                <w:sz w:val="14"/>
                <w:szCs w:val="14"/>
              </w:rPr>
              <w:t>N/A </w:t>
            </w:r>
          </w:p>
        </w:tc>
      </w:tr>
    </w:tbl>
    <w:p w14:paraId="1EF395CF" w14:textId="77777777" w:rsidR="00AE0412" w:rsidRPr="00AE0412" w:rsidRDefault="00AE0412" w:rsidP="00AE0412">
      <w:pPr>
        <w:pStyle w:val="Heading2"/>
        <w:spacing w:after="160"/>
        <w:jc w:val="center"/>
        <w:rPr>
          <w:rFonts w:ascii="Arial" w:hAnsi="Arial" w:cs="Arial"/>
          <w:color w:val="auto"/>
        </w:rPr>
      </w:pPr>
      <w:bookmarkStart w:id="154" w:name="_Toc33796687"/>
      <w:bookmarkStart w:id="155" w:name="_Toc39068530"/>
      <w:bookmarkStart w:id="156" w:name="_Toc39046900"/>
      <w:bookmarkStart w:id="157" w:name="_Toc48034865"/>
      <w:bookmarkStart w:id="158" w:name="_Toc57728820"/>
      <w:r w:rsidRPr="00AE0412">
        <w:rPr>
          <w:rFonts w:ascii="Arial" w:hAnsi="Arial" w:cs="Arial"/>
          <w:color w:val="auto"/>
        </w:rPr>
        <w:t>General</w:t>
      </w:r>
      <w:bookmarkEnd w:id="154"/>
      <w:r w:rsidRPr="00AE0412">
        <w:rPr>
          <w:rFonts w:ascii="Arial" w:hAnsi="Arial" w:cs="Arial"/>
          <w:color w:val="auto"/>
        </w:rPr>
        <w:t xml:space="preserve"> Questions</w:t>
      </w:r>
      <w:bookmarkEnd w:id="155"/>
      <w:bookmarkEnd w:id="156"/>
      <w:bookmarkEnd w:id="157"/>
      <w:bookmarkEnd w:id="158"/>
    </w:p>
    <w:tbl>
      <w:tblPr>
        <w:tblpPr w:leftFromText="180" w:rightFromText="180" w:bottomFromText="160" w:vertAnchor="text" w:horzAnchor="margin" w:tblpXSpec="center" w:tblpY="40"/>
        <w:tblW w:w="10773" w:type="dxa"/>
        <w:tblLook w:val="04A0" w:firstRow="1" w:lastRow="0" w:firstColumn="1" w:lastColumn="0" w:noHBand="0" w:noVBand="1"/>
      </w:tblPr>
      <w:tblGrid>
        <w:gridCol w:w="570"/>
        <w:gridCol w:w="3308"/>
        <w:gridCol w:w="2593"/>
        <w:gridCol w:w="587"/>
        <w:gridCol w:w="540"/>
        <w:gridCol w:w="507"/>
        <w:gridCol w:w="575"/>
        <w:gridCol w:w="507"/>
        <w:gridCol w:w="450"/>
        <w:gridCol w:w="460"/>
        <w:gridCol w:w="676"/>
      </w:tblGrid>
      <w:tr w:rsidR="00AE0412" w:rsidRPr="00AE0412" w14:paraId="6D4D7CFA" w14:textId="77777777" w:rsidTr="00836892">
        <w:trPr>
          <w:trHeight w:val="285"/>
        </w:trPr>
        <w:tc>
          <w:tcPr>
            <w:tcW w:w="57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01C6E405"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Q#</w:t>
            </w:r>
          </w:p>
        </w:tc>
        <w:tc>
          <w:tcPr>
            <w:tcW w:w="3308" w:type="dxa"/>
            <w:tcBorders>
              <w:top w:val="single" w:sz="4" w:space="0" w:color="auto"/>
              <w:left w:val="nil"/>
              <w:bottom w:val="single" w:sz="4" w:space="0" w:color="auto"/>
              <w:right w:val="single" w:sz="4" w:space="0" w:color="auto"/>
            </w:tcBorders>
            <w:shd w:val="clear" w:color="auto" w:fill="D9D9D9"/>
            <w:noWrap/>
            <w:vAlign w:val="center"/>
            <w:hideMark/>
          </w:tcPr>
          <w:p w14:paraId="462641AC"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Question</w:t>
            </w:r>
          </w:p>
        </w:tc>
        <w:tc>
          <w:tcPr>
            <w:tcW w:w="2593" w:type="dxa"/>
            <w:tcBorders>
              <w:top w:val="single" w:sz="4" w:space="0" w:color="auto"/>
              <w:left w:val="nil"/>
              <w:bottom w:val="single" w:sz="4" w:space="0" w:color="auto"/>
              <w:right w:val="single" w:sz="4" w:space="0" w:color="auto"/>
            </w:tcBorders>
            <w:shd w:val="clear" w:color="auto" w:fill="D9D9D9"/>
            <w:noWrap/>
            <w:vAlign w:val="center"/>
            <w:hideMark/>
          </w:tcPr>
          <w:p w14:paraId="44B2439F" w14:textId="77777777" w:rsidR="00AE0412" w:rsidRPr="00AE0412" w:rsidRDefault="00AE0412" w:rsidP="00836892">
            <w:pPr>
              <w:spacing w:after="0" w:line="240" w:lineRule="auto"/>
              <w:rPr>
                <w:rFonts w:asciiTheme="minorHAnsi" w:hAnsiTheme="minorHAnsi" w:cstheme="minorHAnsi"/>
                <w:b/>
                <w:bCs/>
                <w:sz w:val="14"/>
                <w:szCs w:val="14"/>
              </w:rPr>
            </w:pPr>
            <w:r w:rsidRPr="00AE0412">
              <w:rPr>
                <w:rFonts w:ascii="Calibri" w:hAnsi="Calibri" w:cs="Calibri"/>
                <w:b/>
                <w:bCs/>
                <w:sz w:val="14"/>
                <w:szCs w:val="14"/>
              </w:rPr>
              <w:t>Question Components or Answer Choices</w:t>
            </w:r>
          </w:p>
        </w:tc>
        <w:tc>
          <w:tcPr>
            <w:tcW w:w="587" w:type="dxa"/>
            <w:tcBorders>
              <w:top w:val="single" w:sz="4" w:space="0" w:color="auto"/>
              <w:left w:val="nil"/>
              <w:bottom w:val="single" w:sz="4" w:space="0" w:color="auto"/>
              <w:right w:val="single" w:sz="4" w:space="0" w:color="auto"/>
            </w:tcBorders>
            <w:shd w:val="clear" w:color="auto" w:fill="D9D9D9"/>
            <w:noWrap/>
            <w:vAlign w:val="center"/>
            <w:hideMark/>
          </w:tcPr>
          <w:p w14:paraId="05D8F6F8"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1</w:t>
            </w:r>
          </w:p>
        </w:tc>
        <w:tc>
          <w:tcPr>
            <w:tcW w:w="540" w:type="dxa"/>
            <w:tcBorders>
              <w:top w:val="single" w:sz="4" w:space="0" w:color="auto"/>
              <w:left w:val="nil"/>
              <w:bottom w:val="single" w:sz="4" w:space="0" w:color="auto"/>
              <w:right w:val="single" w:sz="4" w:space="0" w:color="auto"/>
            </w:tcBorders>
            <w:shd w:val="clear" w:color="auto" w:fill="D9D9D9"/>
            <w:noWrap/>
            <w:vAlign w:val="center"/>
            <w:hideMark/>
          </w:tcPr>
          <w:p w14:paraId="6F873127"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2</w:t>
            </w:r>
          </w:p>
        </w:tc>
        <w:tc>
          <w:tcPr>
            <w:tcW w:w="507" w:type="dxa"/>
            <w:tcBorders>
              <w:top w:val="single" w:sz="4" w:space="0" w:color="auto"/>
              <w:left w:val="nil"/>
              <w:bottom w:val="single" w:sz="4" w:space="0" w:color="auto"/>
              <w:right w:val="single" w:sz="4" w:space="0" w:color="auto"/>
            </w:tcBorders>
            <w:shd w:val="clear" w:color="auto" w:fill="D9D9D9"/>
            <w:noWrap/>
            <w:vAlign w:val="center"/>
            <w:hideMark/>
          </w:tcPr>
          <w:p w14:paraId="307593B0"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3</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29AF9DC8"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4</w:t>
            </w:r>
          </w:p>
        </w:tc>
        <w:tc>
          <w:tcPr>
            <w:tcW w:w="507" w:type="dxa"/>
            <w:tcBorders>
              <w:top w:val="single" w:sz="4" w:space="0" w:color="auto"/>
              <w:left w:val="nil"/>
              <w:bottom w:val="single" w:sz="4" w:space="0" w:color="auto"/>
              <w:right w:val="single" w:sz="4" w:space="0" w:color="auto"/>
            </w:tcBorders>
            <w:shd w:val="clear" w:color="auto" w:fill="D9D9D9"/>
            <w:noWrap/>
            <w:vAlign w:val="center"/>
            <w:hideMark/>
          </w:tcPr>
          <w:p w14:paraId="5144C923"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5</w:t>
            </w:r>
          </w:p>
        </w:tc>
        <w:tc>
          <w:tcPr>
            <w:tcW w:w="450" w:type="dxa"/>
            <w:tcBorders>
              <w:top w:val="single" w:sz="4" w:space="0" w:color="auto"/>
              <w:left w:val="nil"/>
              <w:bottom w:val="single" w:sz="4" w:space="0" w:color="auto"/>
              <w:right w:val="single" w:sz="4" w:space="0" w:color="auto"/>
            </w:tcBorders>
            <w:shd w:val="clear" w:color="auto" w:fill="D9D9D9"/>
            <w:noWrap/>
            <w:vAlign w:val="center"/>
            <w:hideMark/>
          </w:tcPr>
          <w:p w14:paraId="56E5287E"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6</w:t>
            </w:r>
          </w:p>
        </w:tc>
        <w:tc>
          <w:tcPr>
            <w:tcW w:w="460" w:type="dxa"/>
            <w:tcBorders>
              <w:top w:val="single" w:sz="4" w:space="0" w:color="auto"/>
              <w:left w:val="nil"/>
              <w:bottom w:val="single" w:sz="4" w:space="0" w:color="auto"/>
              <w:right w:val="single" w:sz="4" w:space="0" w:color="auto"/>
            </w:tcBorders>
            <w:shd w:val="clear" w:color="auto" w:fill="D9D9D9"/>
            <w:noWrap/>
            <w:vAlign w:val="center"/>
            <w:hideMark/>
          </w:tcPr>
          <w:p w14:paraId="304F4F61"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7</w:t>
            </w:r>
          </w:p>
        </w:tc>
        <w:tc>
          <w:tcPr>
            <w:tcW w:w="676" w:type="dxa"/>
            <w:tcBorders>
              <w:top w:val="single" w:sz="4" w:space="0" w:color="auto"/>
              <w:left w:val="nil"/>
              <w:bottom w:val="single" w:sz="4" w:space="0" w:color="auto"/>
              <w:right w:val="single" w:sz="4" w:space="0" w:color="auto"/>
            </w:tcBorders>
            <w:shd w:val="clear" w:color="auto" w:fill="D9D9D9"/>
            <w:noWrap/>
            <w:vAlign w:val="center"/>
            <w:hideMark/>
          </w:tcPr>
          <w:p w14:paraId="6DA4FB66" w14:textId="77777777" w:rsidR="00AE0412" w:rsidRPr="00AE0412" w:rsidRDefault="00AE0412" w:rsidP="00836892">
            <w:pPr>
              <w:spacing w:after="0" w:line="240" w:lineRule="auto"/>
              <w:jc w:val="center"/>
              <w:rPr>
                <w:rFonts w:asciiTheme="minorHAnsi" w:hAnsiTheme="minorHAnsi" w:cstheme="minorHAnsi"/>
                <w:b/>
                <w:bCs/>
                <w:sz w:val="14"/>
                <w:szCs w:val="14"/>
              </w:rPr>
            </w:pPr>
            <w:r w:rsidRPr="00AE0412">
              <w:rPr>
                <w:rFonts w:asciiTheme="minorHAnsi" w:hAnsiTheme="minorHAnsi" w:cstheme="minorHAnsi"/>
                <w:b/>
                <w:bCs/>
                <w:sz w:val="14"/>
                <w:szCs w:val="14"/>
              </w:rPr>
              <w:t>Don’t Know</w:t>
            </w:r>
          </w:p>
        </w:tc>
      </w:tr>
      <w:tr w:rsidR="00AE0412" w:rsidRPr="00AE0412" w14:paraId="323E1A2B" w14:textId="77777777" w:rsidTr="00836892">
        <w:trPr>
          <w:trHeight w:val="560"/>
        </w:trPr>
        <w:tc>
          <w:tcPr>
            <w:tcW w:w="570" w:type="dxa"/>
            <w:tcBorders>
              <w:top w:val="nil"/>
              <w:left w:val="single" w:sz="4" w:space="0" w:color="auto"/>
              <w:bottom w:val="single" w:sz="4" w:space="0" w:color="auto"/>
              <w:right w:val="single" w:sz="4" w:space="0" w:color="auto"/>
            </w:tcBorders>
            <w:noWrap/>
            <w:vAlign w:val="center"/>
            <w:hideMark/>
          </w:tcPr>
          <w:p w14:paraId="50C065A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20</w:t>
            </w:r>
          </w:p>
        </w:tc>
        <w:tc>
          <w:tcPr>
            <w:tcW w:w="3308" w:type="dxa"/>
            <w:tcBorders>
              <w:top w:val="nil"/>
              <w:left w:val="nil"/>
              <w:bottom w:val="single" w:sz="4" w:space="0" w:color="auto"/>
              <w:right w:val="single" w:sz="4" w:space="0" w:color="auto"/>
            </w:tcBorders>
            <w:vAlign w:val="center"/>
            <w:hideMark/>
          </w:tcPr>
          <w:p w14:paraId="000881A0"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Our records show that your practice is participating in the [ACO name] for some or all of its MassHealth Medicaid patients. Is that correct?</w:t>
            </w:r>
          </w:p>
        </w:tc>
        <w:tc>
          <w:tcPr>
            <w:tcW w:w="2593" w:type="dxa"/>
            <w:tcBorders>
              <w:top w:val="nil"/>
              <w:left w:val="nil"/>
              <w:bottom w:val="single" w:sz="4" w:space="0" w:color="auto"/>
              <w:right w:val="single" w:sz="4" w:space="0" w:color="auto"/>
            </w:tcBorders>
            <w:vAlign w:val="center"/>
            <w:hideMark/>
          </w:tcPr>
          <w:p w14:paraId="61619550"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Yes  (1) </w:t>
            </w:r>
            <w:r w:rsidRPr="00AE0412">
              <w:rPr>
                <w:rFonts w:asciiTheme="minorHAnsi" w:hAnsiTheme="minorHAnsi" w:cstheme="minorHAnsi"/>
                <w:sz w:val="14"/>
                <w:szCs w:val="14"/>
              </w:rPr>
              <w:br/>
              <w:t xml:space="preserve">I am not aware of this  (2) </w:t>
            </w:r>
          </w:p>
        </w:tc>
        <w:tc>
          <w:tcPr>
            <w:tcW w:w="587" w:type="dxa"/>
            <w:tcBorders>
              <w:top w:val="nil"/>
              <w:left w:val="nil"/>
              <w:bottom w:val="single" w:sz="4" w:space="0" w:color="auto"/>
              <w:right w:val="single" w:sz="4" w:space="0" w:color="auto"/>
            </w:tcBorders>
            <w:noWrap/>
            <w:vAlign w:val="center"/>
            <w:hideMark/>
          </w:tcPr>
          <w:p w14:paraId="77AA151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100%</w:t>
            </w:r>
          </w:p>
        </w:tc>
        <w:tc>
          <w:tcPr>
            <w:tcW w:w="540" w:type="dxa"/>
            <w:tcBorders>
              <w:top w:val="nil"/>
              <w:left w:val="nil"/>
              <w:bottom w:val="single" w:sz="4" w:space="0" w:color="auto"/>
              <w:right w:val="single" w:sz="4" w:space="0" w:color="auto"/>
            </w:tcBorders>
            <w:noWrap/>
            <w:vAlign w:val="center"/>
            <w:hideMark/>
          </w:tcPr>
          <w:p w14:paraId="52F945C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07" w:type="dxa"/>
            <w:tcBorders>
              <w:top w:val="nil"/>
              <w:left w:val="nil"/>
              <w:bottom w:val="single" w:sz="4" w:space="0" w:color="auto"/>
              <w:right w:val="single" w:sz="4" w:space="0" w:color="auto"/>
            </w:tcBorders>
            <w:shd w:val="clear" w:color="auto" w:fill="757171"/>
            <w:noWrap/>
            <w:vAlign w:val="center"/>
            <w:hideMark/>
          </w:tcPr>
          <w:p w14:paraId="3FF7363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09E7C20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1B0B95E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2681C4F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5B6CE9C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7C505E4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09E13507" w14:textId="77777777" w:rsidTr="00B5537F">
        <w:trPr>
          <w:trHeight w:val="560"/>
        </w:trPr>
        <w:tc>
          <w:tcPr>
            <w:tcW w:w="570" w:type="dxa"/>
            <w:tcBorders>
              <w:top w:val="nil"/>
              <w:left w:val="single" w:sz="4" w:space="0" w:color="auto"/>
              <w:bottom w:val="single" w:sz="4" w:space="0" w:color="auto"/>
              <w:right w:val="single" w:sz="4" w:space="0" w:color="auto"/>
            </w:tcBorders>
            <w:noWrap/>
            <w:vAlign w:val="center"/>
            <w:hideMark/>
          </w:tcPr>
          <w:p w14:paraId="137EC30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lastRenderedPageBreak/>
              <w:t>20_O</w:t>
            </w:r>
          </w:p>
        </w:tc>
        <w:tc>
          <w:tcPr>
            <w:tcW w:w="3308" w:type="dxa"/>
            <w:tcBorders>
              <w:top w:val="nil"/>
              <w:left w:val="nil"/>
              <w:bottom w:val="single" w:sz="4" w:space="0" w:color="auto"/>
              <w:right w:val="single" w:sz="4" w:space="0" w:color="auto"/>
            </w:tcBorders>
            <w:vAlign w:val="center"/>
            <w:hideMark/>
          </w:tcPr>
          <w:p w14:paraId="010BDFF9"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Were you able to find a colleague who can help you answer questions about </w:t>
            </w:r>
            <w:r w:rsidRPr="00AE0412">
              <w:rPr>
                <w:rFonts w:asciiTheme="minorHAnsi" w:hAnsiTheme="minorHAnsi" w:cstheme="minorHAnsi"/>
                <w:sz w:val="14"/>
                <w:szCs w:val="14"/>
              </w:rPr>
              <w:br/>
              <w:t>[ACO Name]?</w:t>
            </w:r>
          </w:p>
        </w:tc>
        <w:tc>
          <w:tcPr>
            <w:tcW w:w="2593" w:type="dxa"/>
            <w:tcBorders>
              <w:top w:val="nil"/>
              <w:left w:val="nil"/>
              <w:bottom w:val="single" w:sz="4" w:space="0" w:color="auto"/>
              <w:right w:val="single" w:sz="4" w:space="0" w:color="auto"/>
            </w:tcBorders>
            <w:vAlign w:val="center"/>
            <w:hideMark/>
          </w:tcPr>
          <w:p w14:paraId="3F9C086F"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Yes  (1) </w:t>
            </w:r>
            <w:r w:rsidRPr="00AE0412">
              <w:rPr>
                <w:rFonts w:asciiTheme="minorHAnsi" w:hAnsiTheme="minorHAnsi" w:cstheme="minorHAnsi"/>
                <w:sz w:val="14"/>
                <w:szCs w:val="14"/>
              </w:rPr>
              <w:br/>
              <w:t xml:space="preserve">No (2) </w:t>
            </w:r>
          </w:p>
        </w:tc>
        <w:tc>
          <w:tcPr>
            <w:tcW w:w="587" w:type="dxa"/>
            <w:tcBorders>
              <w:top w:val="nil"/>
              <w:left w:val="nil"/>
              <w:bottom w:val="single" w:sz="4" w:space="0" w:color="auto"/>
              <w:right w:val="single" w:sz="4" w:space="0" w:color="auto"/>
            </w:tcBorders>
            <w:shd w:val="clear" w:color="auto" w:fill="777777"/>
            <w:noWrap/>
            <w:vAlign w:val="center"/>
            <w:hideMark/>
          </w:tcPr>
          <w:p w14:paraId="5FFC4DE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40" w:type="dxa"/>
            <w:tcBorders>
              <w:top w:val="nil"/>
              <w:left w:val="nil"/>
              <w:bottom w:val="single" w:sz="4" w:space="0" w:color="auto"/>
              <w:right w:val="single" w:sz="4" w:space="0" w:color="auto"/>
            </w:tcBorders>
            <w:shd w:val="clear" w:color="auto" w:fill="777777"/>
            <w:noWrap/>
            <w:vAlign w:val="center"/>
            <w:hideMark/>
          </w:tcPr>
          <w:p w14:paraId="6D45C2C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284F268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7F863D8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5BF3ED4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37E30A0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1C044F5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6C656BB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52DEFAF6" w14:textId="77777777" w:rsidTr="00836892">
        <w:trPr>
          <w:trHeight w:val="934"/>
        </w:trPr>
        <w:tc>
          <w:tcPr>
            <w:tcW w:w="570" w:type="dxa"/>
            <w:tcBorders>
              <w:top w:val="nil"/>
              <w:left w:val="single" w:sz="4" w:space="0" w:color="auto"/>
              <w:bottom w:val="single" w:sz="4" w:space="0" w:color="auto"/>
              <w:right w:val="single" w:sz="4" w:space="0" w:color="auto"/>
            </w:tcBorders>
            <w:noWrap/>
            <w:vAlign w:val="center"/>
            <w:hideMark/>
          </w:tcPr>
          <w:p w14:paraId="1FBC0B3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20a</w:t>
            </w:r>
          </w:p>
        </w:tc>
        <w:tc>
          <w:tcPr>
            <w:tcW w:w="3308" w:type="dxa"/>
            <w:tcBorders>
              <w:top w:val="nil"/>
              <w:left w:val="nil"/>
              <w:bottom w:val="single" w:sz="4" w:space="0" w:color="auto"/>
              <w:right w:val="single" w:sz="4" w:space="0" w:color="auto"/>
            </w:tcBorders>
            <w:vAlign w:val="center"/>
            <w:hideMark/>
          </w:tcPr>
          <w:p w14:paraId="0C06DCE7"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Currently, which of the following best describes how many of your practice’s patients are covered by [ACO Name]?  </w:t>
            </w:r>
          </w:p>
        </w:tc>
        <w:tc>
          <w:tcPr>
            <w:tcW w:w="2593" w:type="dxa"/>
            <w:tcBorders>
              <w:top w:val="nil"/>
              <w:left w:val="nil"/>
              <w:bottom w:val="single" w:sz="4" w:space="0" w:color="auto"/>
              <w:right w:val="single" w:sz="4" w:space="0" w:color="auto"/>
            </w:tcBorders>
            <w:vAlign w:val="center"/>
            <w:hideMark/>
          </w:tcPr>
          <w:p w14:paraId="7E554BED"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Very few  (1) </w:t>
            </w:r>
            <w:r w:rsidRPr="00AE0412">
              <w:rPr>
                <w:rFonts w:asciiTheme="minorHAnsi" w:hAnsiTheme="minorHAnsi" w:cstheme="minorHAnsi"/>
                <w:sz w:val="14"/>
                <w:szCs w:val="14"/>
              </w:rPr>
              <w:br/>
              <w:t xml:space="preserve">A minority  (2) </w:t>
            </w:r>
            <w:r w:rsidRPr="00AE0412">
              <w:rPr>
                <w:rFonts w:asciiTheme="minorHAnsi" w:hAnsiTheme="minorHAnsi" w:cstheme="minorHAnsi"/>
                <w:sz w:val="14"/>
                <w:szCs w:val="14"/>
              </w:rPr>
              <w:br/>
              <w:t xml:space="preserve">About half  (3) </w:t>
            </w:r>
            <w:r w:rsidRPr="00AE0412">
              <w:rPr>
                <w:rFonts w:asciiTheme="minorHAnsi" w:hAnsiTheme="minorHAnsi" w:cstheme="minorHAnsi"/>
                <w:sz w:val="14"/>
                <w:szCs w:val="14"/>
              </w:rPr>
              <w:br/>
              <w:t xml:space="preserve">A clear majority  (4) </w:t>
            </w:r>
            <w:r w:rsidRPr="00AE0412">
              <w:rPr>
                <w:rFonts w:asciiTheme="minorHAnsi" w:hAnsiTheme="minorHAnsi" w:cstheme="minorHAnsi"/>
                <w:sz w:val="14"/>
                <w:szCs w:val="14"/>
              </w:rPr>
              <w:br/>
              <w:t xml:space="preserve">Nearly all  (5) </w:t>
            </w:r>
          </w:p>
        </w:tc>
        <w:tc>
          <w:tcPr>
            <w:tcW w:w="587" w:type="dxa"/>
            <w:tcBorders>
              <w:top w:val="nil"/>
              <w:left w:val="nil"/>
              <w:bottom w:val="single" w:sz="4" w:space="0" w:color="auto"/>
              <w:right w:val="single" w:sz="4" w:space="0" w:color="auto"/>
            </w:tcBorders>
            <w:noWrap/>
            <w:vAlign w:val="center"/>
            <w:hideMark/>
          </w:tcPr>
          <w:p w14:paraId="294EC44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4DCC90F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507" w:type="dxa"/>
            <w:tcBorders>
              <w:top w:val="nil"/>
              <w:left w:val="nil"/>
              <w:bottom w:val="single" w:sz="4" w:space="0" w:color="auto"/>
              <w:right w:val="single" w:sz="4" w:space="0" w:color="auto"/>
            </w:tcBorders>
            <w:noWrap/>
            <w:vAlign w:val="center"/>
            <w:hideMark/>
          </w:tcPr>
          <w:p w14:paraId="3BE21DE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575" w:type="dxa"/>
            <w:tcBorders>
              <w:top w:val="nil"/>
              <w:left w:val="nil"/>
              <w:bottom w:val="single" w:sz="4" w:space="0" w:color="auto"/>
              <w:right w:val="single" w:sz="4" w:space="0" w:color="auto"/>
            </w:tcBorders>
            <w:noWrap/>
            <w:vAlign w:val="center"/>
            <w:hideMark/>
          </w:tcPr>
          <w:p w14:paraId="6CA246B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507" w:type="dxa"/>
            <w:tcBorders>
              <w:top w:val="nil"/>
              <w:left w:val="nil"/>
              <w:bottom w:val="single" w:sz="4" w:space="0" w:color="auto"/>
              <w:right w:val="single" w:sz="4" w:space="0" w:color="auto"/>
            </w:tcBorders>
            <w:noWrap/>
            <w:vAlign w:val="center"/>
            <w:hideMark/>
          </w:tcPr>
          <w:p w14:paraId="2880AB5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6B3AB51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46416CC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56F6BDD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0CBF2A4B" w14:textId="77777777" w:rsidTr="00836892">
        <w:trPr>
          <w:trHeight w:val="1120"/>
        </w:trPr>
        <w:tc>
          <w:tcPr>
            <w:tcW w:w="570" w:type="dxa"/>
            <w:tcBorders>
              <w:top w:val="nil"/>
              <w:left w:val="single" w:sz="4" w:space="0" w:color="auto"/>
              <w:bottom w:val="single" w:sz="4" w:space="0" w:color="auto"/>
              <w:right w:val="single" w:sz="4" w:space="0" w:color="auto"/>
            </w:tcBorders>
            <w:noWrap/>
            <w:vAlign w:val="center"/>
            <w:hideMark/>
          </w:tcPr>
          <w:p w14:paraId="4F4E9F3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36</w:t>
            </w:r>
          </w:p>
        </w:tc>
        <w:tc>
          <w:tcPr>
            <w:tcW w:w="3308" w:type="dxa"/>
            <w:tcBorders>
              <w:top w:val="nil"/>
              <w:left w:val="nil"/>
              <w:bottom w:val="single" w:sz="4" w:space="0" w:color="auto"/>
              <w:right w:val="single" w:sz="4" w:space="0" w:color="auto"/>
            </w:tcBorders>
            <w:vAlign w:val="center"/>
            <w:hideMark/>
          </w:tcPr>
          <w:p w14:paraId="163FA1E8"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Who owns your practice? (select one)</w:t>
            </w:r>
          </w:p>
        </w:tc>
        <w:tc>
          <w:tcPr>
            <w:tcW w:w="2593" w:type="dxa"/>
            <w:tcBorders>
              <w:top w:val="nil"/>
              <w:left w:val="nil"/>
              <w:bottom w:val="single" w:sz="4" w:space="0" w:color="auto"/>
              <w:right w:val="single" w:sz="4" w:space="0" w:color="auto"/>
            </w:tcBorders>
            <w:vAlign w:val="center"/>
            <w:hideMark/>
          </w:tcPr>
          <w:p w14:paraId="22330458"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Independently owned  (1) </w:t>
            </w:r>
            <w:r w:rsidRPr="00AE0412">
              <w:rPr>
                <w:rFonts w:asciiTheme="minorHAnsi" w:hAnsiTheme="minorHAnsi" w:cstheme="minorHAnsi"/>
                <w:sz w:val="14"/>
                <w:szCs w:val="14"/>
              </w:rPr>
              <w:br/>
              <w:t xml:space="preserve">b. A larger physician group  (2) </w:t>
            </w:r>
            <w:r w:rsidRPr="00AE0412">
              <w:rPr>
                <w:rFonts w:asciiTheme="minorHAnsi" w:hAnsiTheme="minorHAnsi" w:cstheme="minorHAnsi"/>
                <w:sz w:val="14"/>
                <w:szCs w:val="14"/>
              </w:rPr>
              <w:br/>
              <w:t xml:space="preserve">c. A hospital  (3) </w:t>
            </w:r>
            <w:r w:rsidRPr="00AE0412">
              <w:rPr>
                <w:rFonts w:asciiTheme="minorHAnsi" w:hAnsiTheme="minorHAnsi" w:cstheme="minorHAnsi"/>
                <w:sz w:val="14"/>
                <w:szCs w:val="14"/>
              </w:rPr>
              <w:br/>
              <w:t xml:space="preserve">d. A healthcare system (may include a hospital)  (4) </w:t>
            </w:r>
            <w:r w:rsidRPr="00AE0412">
              <w:rPr>
                <w:rFonts w:asciiTheme="minorHAnsi" w:hAnsiTheme="minorHAnsi" w:cstheme="minorHAnsi"/>
                <w:sz w:val="14"/>
                <w:szCs w:val="14"/>
              </w:rPr>
              <w:br/>
              <w:t>e. Other (please specify)  (5)</w:t>
            </w:r>
          </w:p>
        </w:tc>
        <w:tc>
          <w:tcPr>
            <w:tcW w:w="587" w:type="dxa"/>
            <w:tcBorders>
              <w:top w:val="nil"/>
              <w:left w:val="nil"/>
              <w:bottom w:val="single" w:sz="4" w:space="0" w:color="auto"/>
              <w:right w:val="single" w:sz="4" w:space="0" w:color="auto"/>
            </w:tcBorders>
            <w:noWrap/>
            <w:vAlign w:val="center"/>
            <w:hideMark/>
          </w:tcPr>
          <w:p w14:paraId="1A3A6D4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0%</w:t>
            </w:r>
          </w:p>
        </w:tc>
        <w:tc>
          <w:tcPr>
            <w:tcW w:w="540" w:type="dxa"/>
            <w:tcBorders>
              <w:top w:val="nil"/>
              <w:left w:val="nil"/>
              <w:bottom w:val="single" w:sz="4" w:space="0" w:color="auto"/>
              <w:right w:val="single" w:sz="4" w:space="0" w:color="auto"/>
            </w:tcBorders>
            <w:noWrap/>
            <w:vAlign w:val="center"/>
            <w:hideMark/>
          </w:tcPr>
          <w:p w14:paraId="4E7DFC7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0%</w:t>
            </w:r>
          </w:p>
        </w:tc>
        <w:tc>
          <w:tcPr>
            <w:tcW w:w="507" w:type="dxa"/>
            <w:tcBorders>
              <w:top w:val="nil"/>
              <w:left w:val="nil"/>
              <w:bottom w:val="single" w:sz="4" w:space="0" w:color="auto"/>
              <w:right w:val="single" w:sz="4" w:space="0" w:color="auto"/>
            </w:tcBorders>
            <w:noWrap/>
            <w:vAlign w:val="center"/>
            <w:hideMark/>
          </w:tcPr>
          <w:p w14:paraId="524ABD9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sz w:val="14"/>
                <w:szCs w:val="14"/>
              </w:rPr>
              <w:t>56%</w:t>
            </w:r>
          </w:p>
        </w:tc>
        <w:tc>
          <w:tcPr>
            <w:tcW w:w="575" w:type="dxa"/>
            <w:tcBorders>
              <w:top w:val="nil"/>
              <w:left w:val="nil"/>
              <w:bottom w:val="single" w:sz="4" w:space="0" w:color="auto"/>
              <w:right w:val="single" w:sz="4" w:space="0" w:color="auto"/>
            </w:tcBorders>
            <w:noWrap/>
            <w:vAlign w:val="center"/>
            <w:hideMark/>
          </w:tcPr>
          <w:p w14:paraId="18572BD6" w14:textId="77777777" w:rsidR="00AE0412" w:rsidRPr="00AE0412" w:rsidRDefault="00AE0412" w:rsidP="00836892">
            <w:pPr>
              <w:spacing w:after="0" w:line="240" w:lineRule="auto"/>
              <w:jc w:val="center"/>
              <w:rPr>
                <w:rFonts w:asciiTheme="minorHAnsi" w:hAnsiTheme="minorHAnsi"/>
                <w:sz w:val="14"/>
              </w:rPr>
            </w:pPr>
            <w:r w:rsidRPr="00AE0412">
              <w:rPr>
                <w:rFonts w:cs="Arial"/>
                <w:sz w:val="14"/>
                <w:szCs w:val="14"/>
              </w:rPr>
              <w:t>44%</w:t>
            </w:r>
          </w:p>
        </w:tc>
        <w:tc>
          <w:tcPr>
            <w:tcW w:w="507" w:type="dxa"/>
            <w:tcBorders>
              <w:top w:val="nil"/>
              <w:left w:val="nil"/>
              <w:bottom w:val="single" w:sz="4" w:space="0" w:color="auto"/>
              <w:right w:val="single" w:sz="4" w:space="0" w:color="auto"/>
            </w:tcBorders>
            <w:noWrap/>
            <w:vAlign w:val="center"/>
            <w:hideMark/>
          </w:tcPr>
          <w:p w14:paraId="63396125" w14:textId="77777777" w:rsidR="00AE0412" w:rsidRPr="00AE0412" w:rsidRDefault="00AE0412" w:rsidP="00836892">
            <w:pPr>
              <w:spacing w:after="0" w:line="240" w:lineRule="auto"/>
              <w:jc w:val="center"/>
              <w:rPr>
                <w:rFonts w:asciiTheme="minorHAnsi" w:hAnsiTheme="minorHAnsi"/>
                <w:sz w:val="14"/>
              </w:rPr>
            </w:pPr>
            <w:r w:rsidRPr="00AE0412">
              <w:rPr>
                <w:rFonts w:cs="Arial"/>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2B50AF52" w14:textId="77777777" w:rsidR="00AE0412" w:rsidRPr="00AE0412" w:rsidRDefault="00AE0412" w:rsidP="00836892">
            <w:pPr>
              <w:spacing w:after="0" w:line="240" w:lineRule="auto"/>
              <w:jc w:val="center"/>
              <w:rPr>
                <w:rFonts w:asciiTheme="minorHAnsi" w:hAnsiTheme="minorHAnsi"/>
                <w:sz w:val="14"/>
              </w:rPr>
            </w:pPr>
            <w:r w:rsidRPr="00AE0412">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51629F5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4F87186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6547F424" w14:textId="77777777" w:rsidTr="00836892">
        <w:trPr>
          <w:trHeight w:val="560"/>
        </w:trPr>
        <w:tc>
          <w:tcPr>
            <w:tcW w:w="570" w:type="dxa"/>
            <w:tcBorders>
              <w:top w:val="nil"/>
              <w:left w:val="single" w:sz="4" w:space="0" w:color="auto"/>
              <w:bottom w:val="single" w:sz="4" w:space="0" w:color="auto"/>
              <w:right w:val="single" w:sz="4" w:space="0" w:color="auto"/>
            </w:tcBorders>
            <w:noWrap/>
            <w:vAlign w:val="center"/>
            <w:hideMark/>
          </w:tcPr>
          <w:p w14:paraId="1CC625B0"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39</w:t>
            </w:r>
          </w:p>
        </w:tc>
        <w:tc>
          <w:tcPr>
            <w:tcW w:w="3308" w:type="dxa"/>
            <w:tcBorders>
              <w:top w:val="nil"/>
              <w:left w:val="nil"/>
              <w:bottom w:val="single" w:sz="4" w:space="0" w:color="auto"/>
              <w:right w:val="single" w:sz="4" w:space="0" w:color="auto"/>
            </w:tcBorders>
            <w:vAlign w:val="center"/>
            <w:hideMark/>
          </w:tcPr>
          <w:p w14:paraId="78A08B61"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Which of the following best describes </w:t>
            </w:r>
            <w:r w:rsidRPr="00AE0412">
              <w:rPr>
                <w:rFonts w:asciiTheme="minorHAnsi" w:hAnsiTheme="minorHAnsi" w:cstheme="minorHAnsi"/>
                <w:sz w:val="14"/>
                <w:szCs w:val="14"/>
              </w:rPr>
              <w:br/>
              <w:t>your practice site?</w:t>
            </w:r>
          </w:p>
        </w:tc>
        <w:tc>
          <w:tcPr>
            <w:tcW w:w="2593" w:type="dxa"/>
            <w:tcBorders>
              <w:top w:val="nil"/>
              <w:left w:val="nil"/>
              <w:bottom w:val="single" w:sz="4" w:space="0" w:color="auto"/>
              <w:right w:val="single" w:sz="4" w:space="0" w:color="auto"/>
            </w:tcBorders>
            <w:vAlign w:val="center"/>
            <w:hideMark/>
          </w:tcPr>
          <w:p w14:paraId="420FFC27"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Adult  (1) </w:t>
            </w:r>
            <w:r w:rsidRPr="00AE0412">
              <w:rPr>
                <w:rFonts w:asciiTheme="minorHAnsi" w:hAnsiTheme="minorHAnsi" w:cstheme="minorHAnsi"/>
                <w:sz w:val="14"/>
                <w:szCs w:val="14"/>
              </w:rPr>
              <w:br/>
              <w:t xml:space="preserve">Pediatric  (2) </w:t>
            </w:r>
            <w:r w:rsidRPr="00AE0412">
              <w:rPr>
                <w:rFonts w:asciiTheme="minorHAnsi" w:hAnsiTheme="minorHAnsi" w:cstheme="minorHAnsi"/>
                <w:sz w:val="14"/>
                <w:szCs w:val="14"/>
              </w:rPr>
              <w:br/>
              <w:t xml:space="preserve">Both  (3) </w:t>
            </w:r>
          </w:p>
        </w:tc>
        <w:tc>
          <w:tcPr>
            <w:tcW w:w="587" w:type="dxa"/>
            <w:tcBorders>
              <w:top w:val="nil"/>
              <w:left w:val="nil"/>
              <w:bottom w:val="single" w:sz="4" w:space="0" w:color="auto"/>
              <w:right w:val="single" w:sz="4" w:space="0" w:color="auto"/>
            </w:tcBorders>
            <w:noWrap/>
            <w:vAlign w:val="center"/>
            <w:hideMark/>
          </w:tcPr>
          <w:p w14:paraId="7A493E0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67%</w:t>
            </w:r>
          </w:p>
        </w:tc>
        <w:tc>
          <w:tcPr>
            <w:tcW w:w="540" w:type="dxa"/>
            <w:tcBorders>
              <w:top w:val="nil"/>
              <w:left w:val="nil"/>
              <w:bottom w:val="single" w:sz="4" w:space="0" w:color="auto"/>
              <w:right w:val="single" w:sz="4" w:space="0" w:color="auto"/>
            </w:tcBorders>
            <w:noWrap/>
            <w:vAlign w:val="center"/>
            <w:hideMark/>
          </w:tcPr>
          <w:p w14:paraId="66DCA465"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399BB69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33%</w:t>
            </w:r>
          </w:p>
        </w:tc>
        <w:tc>
          <w:tcPr>
            <w:tcW w:w="575" w:type="dxa"/>
            <w:tcBorders>
              <w:top w:val="nil"/>
              <w:left w:val="nil"/>
              <w:bottom w:val="single" w:sz="4" w:space="0" w:color="auto"/>
              <w:right w:val="single" w:sz="4" w:space="0" w:color="auto"/>
            </w:tcBorders>
            <w:shd w:val="clear" w:color="auto" w:fill="757171"/>
            <w:noWrap/>
            <w:vAlign w:val="center"/>
            <w:hideMark/>
          </w:tcPr>
          <w:p w14:paraId="25B8C16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3BDF901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0AA8754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7BA7652D" w14:textId="77777777" w:rsidR="00AE0412" w:rsidRPr="00AE0412" w:rsidRDefault="00AE0412" w:rsidP="00836892">
            <w:pPr>
              <w:spacing w:after="0" w:line="240" w:lineRule="auto"/>
              <w:jc w:val="center"/>
              <w:rPr>
                <w:rFonts w:asciiTheme="minorHAnsi" w:hAnsiTheme="minorHAnsi"/>
                <w:sz w:val="14"/>
              </w:rPr>
            </w:pPr>
            <w:r w:rsidRPr="00AE0412">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5FE1676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23B0F596" w14:textId="77777777" w:rsidTr="00836892">
        <w:trPr>
          <w:trHeight w:val="934"/>
        </w:trPr>
        <w:tc>
          <w:tcPr>
            <w:tcW w:w="570" w:type="dxa"/>
            <w:tcBorders>
              <w:top w:val="nil"/>
              <w:left w:val="single" w:sz="4" w:space="0" w:color="auto"/>
              <w:bottom w:val="single" w:sz="4" w:space="0" w:color="auto"/>
              <w:right w:val="single" w:sz="4" w:space="0" w:color="auto"/>
            </w:tcBorders>
            <w:noWrap/>
            <w:vAlign w:val="center"/>
            <w:hideMark/>
          </w:tcPr>
          <w:p w14:paraId="146DE53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40</w:t>
            </w:r>
          </w:p>
        </w:tc>
        <w:tc>
          <w:tcPr>
            <w:tcW w:w="3308" w:type="dxa"/>
            <w:tcBorders>
              <w:top w:val="nil"/>
              <w:left w:val="nil"/>
              <w:bottom w:val="single" w:sz="4" w:space="0" w:color="auto"/>
              <w:right w:val="single" w:sz="4" w:space="0" w:color="auto"/>
            </w:tcBorders>
            <w:vAlign w:val="center"/>
            <w:hideMark/>
          </w:tcPr>
          <w:p w14:paraId="57003F08"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Currently which of the following best describes how many of your practice's patients are covered by any contracts with cost of care accountability? </w:t>
            </w:r>
          </w:p>
        </w:tc>
        <w:tc>
          <w:tcPr>
            <w:tcW w:w="2593" w:type="dxa"/>
            <w:tcBorders>
              <w:top w:val="nil"/>
              <w:left w:val="nil"/>
              <w:bottom w:val="single" w:sz="4" w:space="0" w:color="auto"/>
              <w:right w:val="single" w:sz="4" w:space="0" w:color="auto"/>
            </w:tcBorders>
            <w:vAlign w:val="center"/>
            <w:hideMark/>
          </w:tcPr>
          <w:p w14:paraId="3F7F08FF"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Very few  (1) </w:t>
            </w:r>
            <w:r w:rsidRPr="00AE0412">
              <w:rPr>
                <w:rFonts w:asciiTheme="minorHAnsi" w:hAnsiTheme="minorHAnsi" w:cstheme="minorHAnsi"/>
                <w:sz w:val="14"/>
                <w:szCs w:val="14"/>
              </w:rPr>
              <w:br/>
              <w:t xml:space="preserve">A minority  (2) </w:t>
            </w:r>
            <w:r w:rsidRPr="00AE0412">
              <w:rPr>
                <w:rFonts w:asciiTheme="minorHAnsi" w:hAnsiTheme="minorHAnsi" w:cstheme="minorHAnsi"/>
                <w:sz w:val="14"/>
                <w:szCs w:val="14"/>
              </w:rPr>
              <w:br/>
              <w:t xml:space="preserve">About half  (3) </w:t>
            </w:r>
            <w:r w:rsidRPr="00AE0412">
              <w:rPr>
                <w:rFonts w:asciiTheme="minorHAnsi" w:hAnsiTheme="minorHAnsi" w:cstheme="minorHAnsi"/>
                <w:sz w:val="14"/>
                <w:szCs w:val="14"/>
              </w:rPr>
              <w:br/>
              <w:t xml:space="preserve">A majority  (4) </w:t>
            </w:r>
            <w:r w:rsidRPr="00AE0412">
              <w:rPr>
                <w:rFonts w:asciiTheme="minorHAnsi" w:hAnsiTheme="minorHAnsi" w:cstheme="minorHAnsi"/>
                <w:sz w:val="14"/>
                <w:szCs w:val="14"/>
              </w:rPr>
              <w:br/>
              <w:t xml:space="preserve">Nearly all  (5) </w:t>
            </w:r>
          </w:p>
        </w:tc>
        <w:tc>
          <w:tcPr>
            <w:tcW w:w="587" w:type="dxa"/>
            <w:tcBorders>
              <w:top w:val="nil"/>
              <w:left w:val="nil"/>
              <w:bottom w:val="single" w:sz="4" w:space="0" w:color="auto"/>
              <w:right w:val="single" w:sz="4" w:space="0" w:color="auto"/>
            </w:tcBorders>
            <w:noWrap/>
            <w:vAlign w:val="center"/>
            <w:hideMark/>
          </w:tcPr>
          <w:p w14:paraId="0788F87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2CB131F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13%</w:t>
            </w:r>
          </w:p>
        </w:tc>
        <w:tc>
          <w:tcPr>
            <w:tcW w:w="507" w:type="dxa"/>
            <w:tcBorders>
              <w:top w:val="nil"/>
              <w:left w:val="nil"/>
              <w:bottom w:val="single" w:sz="4" w:space="0" w:color="auto"/>
              <w:right w:val="single" w:sz="4" w:space="0" w:color="auto"/>
            </w:tcBorders>
            <w:noWrap/>
            <w:vAlign w:val="center"/>
            <w:hideMark/>
          </w:tcPr>
          <w:p w14:paraId="24D7B6A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38%</w:t>
            </w:r>
          </w:p>
        </w:tc>
        <w:tc>
          <w:tcPr>
            <w:tcW w:w="575" w:type="dxa"/>
            <w:tcBorders>
              <w:top w:val="nil"/>
              <w:left w:val="nil"/>
              <w:bottom w:val="single" w:sz="4" w:space="0" w:color="auto"/>
              <w:right w:val="single" w:sz="4" w:space="0" w:color="auto"/>
            </w:tcBorders>
            <w:noWrap/>
            <w:vAlign w:val="center"/>
            <w:hideMark/>
          </w:tcPr>
          <w:p w14:paraId="028765F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50%</w:t>
            </w:r>
          </w:p>
        </w:tc>
        <w:tc>
          <w:tcPr>
            <w:tcW w:w="507" w:type="dxa"/>
            <w:tcBorders>
              <w:top w:val="nil"/>
              <w:left w:val="nil"/>
              <w:bottom w:val="single" w:sz="4" w:space="0" w:color="auto"/>
              <w:right w:val="single" w:sz="4" w:space="0" w:color="auto"/>
            </w:tcBorders>
            <w:noWrap/>
            <w:vAlign w:val="center"/>
            <w:hideMark/>
          </w:tcPr>
          <w:p w14:paraId="1F60404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4A8F95F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0178832B" w14:textId="77777777" w:rsidR="00AE0412" w:rsidRPr="00AE0412" w:rsidRDefault="00AE0412" w:rsidP="00836892">
            <w:pPr>
              <w:spacing w:after="0" w:line="240" w:lineRule="auto"/>
              <w:jc w:val="center"/>
              <w:rPr>
                <w:rFonts w:asciiTheme="minorHAnsi" w:hAnsiTheme="minorHAnsi"/>
                <w:sz w:val="14"/>
              </w:rPr>
            </w:pPr>
            <w:r w:rsidRPr="00AE0412">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074CADB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66617EC7" w14:textId="77777777" w:rsidTr="00836892">
        <w:trPr>
          <w:trHeight w:val="934"/>
        </w:trPr>
        <w:tc>
          <w:tcPr>
            <w:tcW w:w="570" w:type="dxa"/>
            <w:tcBorders>
              <w:top w:val="nil"/>
              <w:left w:val="single" w:sz="4" w:space="0" w:color="auto"/>
              <w:bottom w:val="single" w:sz="4" w:space="0" w:color="auto"/>
              <w:right w:val="single" w:sz="4" w:space="0" w:color="auto"/>
            </w:tcBorders>
            <w:noWrap/>
            <w:vAlign w:val="center"/>
            <w:hideMark/>
          </w:tcPr>
          <w:p w14:paraId="56CA51F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41</w:t>
            </w:r>
          </w:p>
        </w:tc>
        <w:tc>
          <w:tcPr>
            <w:tcW w:w="3308" w:type="dxa"/>
            <w:tcBorders>
              <w:top w:val="nil"/>
              <w:left w:val="nil"/>
              <w:bottom w:val="single" w:sz="4" w:space="0" w:color="auto"/>
              <w:right w:val="single" w:sz="4" w:space="0" w:color="auto"/>
            </w:tcBorders>
            <w:vAlign w:val="center"/>
            <w:hideMark/>
          </w:tcPr>
          <w:p w14:paraId="2AB8854F"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To what extent do providers and staff at your practice site seem to agree that </w:t>
            </w:r>
            <w:r w:rsidRPr="00AE0412">
              <w:rPr>
                <w:rFonts w:asciiTheme="minorHAnsi" w:hAnsiTheme="minorHAnsi" w:cstheme="minorHAnsi"/>
                <w:sz w:val="14"/>
                <w:szCs w:val="14"/>
              </w:rPr>
              <w:br/>
              <w:t>“total cost of care” contracts will become a major and sustained model of payment at your practice in the near-term (i.e., within five years)?</w:t>
            </w:r>
          </w:p>
        </w:tc>
        <w:tc>
          <w:tcPr>
            <w:tcW w:w="2593" w:type="dxa"/>
            <w:tcBorders>
              <w:top w:val="nil"/>
              <w:left w:val="nil"/>
              <w:bottom w:val="single" w:sz="4" w:space="0" w:color="auto"/>
              <w:right w:val="single" w:sz="4" w:space="0" w:color="auto"/>
            </w:tcBorders>
            <w:vAlign w:val="center"/>
            <w:hideMark/>
          </w:tcPr>
          <w:p w14:paraId="03DEE572"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Strongly disagree  (1) </w:t>
            </w:r>
            <w:r w:rsidRPr="00AE0412">
              <w:rPr>
                <w:rFonts w:asciiTheme="minorHAnsi" w:hAnsiTheme="minorHAnsi" w:cstheme="minorHAnsi"/>
                <w:sz w:val="14"/>
                <w:szCs w:val="14"/>
              </w:rPr>
              <w:br/>
              <w:t xml:space="preserve">Disagree  (2) </w:t>
            </w:r>
            <w:r w:rsidRPr="00AE0412">
              <w:rPr>
                <w:rFonts w:asciiTheme="minorHAnsi" w:hAnsiTheme="minorHAnsi" w:cstheme="minorHAnsi"/>
                <w:sz w:val="14"/>
                <w:szCs w:val="14"/>
              </w:rPr>
              <w:br/>
              <w:t xml:space="preserve">Neither agree nor disagree  (3) </w:t>
            </w:r>
            <w:r w:rsidRPr="00AE0412">
              <w:rPr>
                <w:rFonts w:asciiTheme="minorHAnsi" w:hAnsiTheme="minorHAnsi" w:cstheme="minorHAnsi"/>
                <w:sz w:val="14"/>
                <w:szCs w:val="14"/>
              </w:rPr>
              <w:br/>
              <w:t xml:space="preserve">Agree  (4) </w:t>
            </w:r>
            <w:r w:rsidRPr="00AE0412">
              <w:rPr>
                <w:rFonts w:asciiTheme="minorHAnsi" w:hAnsiTheme="minorHAnsi" w:cstheme="minorHAnsi"/>
                <w:sz w:val="14"/>
                <w:szCs w:val="14"/>
              </w:rPr>
              <w:br/>
              <w:t xml:space="preserve">Strongly agree  (5) </w:t>
            </w:r>
          </w:p>
        </w:tc>
        <w:tc>
          <w:tcPr>
            <w:tcW w:w="587" w:type="dxa"/>
            <w:tcBorders>
              <w:top w:val="nil"/>
              <w:left w:val="nil"/>
              <w:bottom w:val="single" w:sz="4" w:space="0" w:color="auto"/>
              <w:right w:val="single" w:sz="4" w:space="0" w:color="auto"/>
            </w:tcBorders>
            <w:noWrap/>
            <w:vAlign w:val="center"/>
            <w:hideMark/>
          </w:tcPr>
          <w:p w14:paraId="1914ED4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52E0873A"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0AB0974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89%</w:t>
            </w:r>
          </w:p>
        </w:tc>
        <w:tc>
          <w:tcPr>
            <w:tcW w:w="575" w:type="dxa"/>
            <w:tcBorders>
              <w:top w:val="nil"/>
              <w:left w:val="nil"/>
              <w:bottom w:val="single" w:sz="4" w:space="0" w:color="auto"/>
              <w:right w:val="single" w:sz="4" w:space="0" w:color="auto"/>
            </w:tcBorders>
            <w:noWrap/>
            <w:vAlign w:val="center"/>
            <w:hideMark/>
          </w:tcPr>
          <w:p w14:paraId="33A79AF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507" w:type="dxa"/>
            <w:tcBorders>
              <w:top w:val="nil"/>
              <w:left w:val="nil"/>
              <w:bottom w:val="single" w:sz="4" w:space="0" w:color="auto"/>
              <w:right w:val="single" w:sz="4" w:space="0" w:color="auto"/>
            </w:tcBorders>
            <w:noWrap/>
            <w:vAlign w:val="center"/>
            <w:hideMark/>
          </w:tcPr>
          <w:p w14:paraId="3FF1B7D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3726D4C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67BE958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157C8E0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24CADC8A" w14:textId="77777777" w:rsidTr="00836892">
        <w:trPr>
          <w:trHeight w:val="1307"/>
        </w:trPr>
        <w:tc>
          <w:tcPr>
            <w:tcW w:w="570" w:type="dxa"/>
            <w:tcBorders>
              <w:top w:val="nil"/>
              <w:left w:val="single" w:sz="4" w:space="0" w:color="auto"/>
              <w:bottom w:val="single" w:sz="4" w:space="0" w:color="auto"/>
              <w:right w:val="single" w:sz="4" w:space="0" w:color="auto"/>
            </w:tcBorders>
            <w:noWrap/>
            <w:vAlign w:val="center"/>
            <w:hideMark/>
          </w:tcPr>
          <w:p w14:paraId="4549892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42</w:t>
            </w:r>
          </w:p>
        </w:tc>
        <w:tc>
          <w:tcPr>
            <w:tcW w:w="3308" w:type="dxa"/>
            <w:tcBorders>
              <w:top w:val="nil"/>
              <w:left w:val="nil"/>
              <w:bottom w:val="single" w:sz="4" w:space="0" w:color="auto"/>
              <w:right w:val="single" w:sz="4" w:space="0" w:color="auto"/>
            </w:tcBorders>
            <w:vAlign w:val="center"/>
            <w:hideMark/>
          </w:tcPr>
          <w:p w14:paraId="311ECC52"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What is your professional discipline?</w:t>
            </w:r>
            <w:r w:rsidRPr="00AE0412">
              <w:rPr>
                <w:rFonts w:asciiTheme="minorHAnsi" w:hAnsiTheme="minorHAnsi" w:cstheme="minorHAnsi"/>
                <w:sz w:val="14"/>
                <w:szCs w:val="14"/>
              </w:rPr>
              <w:br/>
              <w:t xml:space="preserve"> (select one)</w:t>
            </w:r>
          </w:p>
        </w:tc>
        <w:tc>
          <w:tcPr>
            <w:tcW w:w="2593" w:type="dxa"/>
            <w:tcBorders>
              <w:top w:val="nil"/>
              <w:left w:val="nil"/>
              <w:bottom w:val="single" w:sz="4" w:space="0" w:color="auto"/>
              <w:right w:val="single" w:sz="4" w:space="0" w:color="auto"/>
            </w:tcBorders>
            <w:vAlign w:val="center"/>
            <w:hideMark/>
          </w:tcPr>
          <w:p w14:paraId="05914002"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Primary care physician  (1) </w:t>
            </w:r>
            <w:r w:rsidRPr="00AE0412">
              <w:rPr>
                <w:rFonts w:asciiTheme="minorHAnsi" w:hAnsiTheme="minorHAnsi" w:cstheme="minorHAnsi"/>
                <w:sz w:val="14"/>
                <w:szCs w:val="14"/>
              </w:rPr>
              <w:br/>
              <w:t xml:space="preserve">b. Physician assistant/nurse practitioner  (2) </w:t>
            </w:r>
            <w:r w:rsidRPr="00AE0412">
              <w:rPr>
                <w:rFonts w:asciiTheme="minorHAnsi" w:hAnsiTheme="minorHAnsi" w:cstheme="minorHAnsi"/>
                <w:sz w:val="14"/>
                <w:szCs w:val="14"/>
              </w:rPr>
              <w:br/>
              <w:t xml:space="preserve">c. Registered nurse/nurse case manager/ LVN/LPN  (3) </w:t>
            </w:r>
            <w:r w:rsidRPr="00AE0412">
              <w:rPr>
                <w:rFonts w:asciiTheme="minorHAnsi" w:hAnsiTheme="minorHAnsi" w:cstheme="minorHAnsi"/>
                <w:sz w:val="14"/>
                <w:szCs w:val="14"/>
              </w:rPr>
              <w:br/>
              <w:t xml:space="preserve">d. Professional administrator (e.g., practice manager)  (4) </w:t>
            </w:r>
            <w:r w:rsidRPr="00AE0412">
              <w:rPr>
                <w:rFonts w:asciiTheme="minorHAnsi" w:hAnsiTheme="minorHAnsi" w:cstheme="minorHAnsi"/>
                <w:sz w:val="14"/>
                <w:szCs w:val="14"/>
              </w:rPr>
              <w:br/>
              <w:t xml:space="preserve">e. Other-please specify:  (5) </w:t>
            </w:r>
          </w:p>
        </w:tc>
        <w:tc>
          <w:tcPr>
            <w:tcW w:w="587" w:type="dxa"/>
            <w:tcBorders>
              <w:top w:val="nil"/>
              <w:left w:val="nil"/>
              <w:bottom w:val="single" w:sz="4" w:space="0" w:color="auto"/>
              <w:right w:val="single" w:sz="4" w:space="0" w:color="auto"/>
            </w:tcBorders>
            <w:noWrap/>
            <w:vAlign w:val="center"/>
            <w:hideMark/>
          </w:tcPr>
          <w:p w14:paraId="30513484"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40" w:type="dxa"/>
            <w:tcBorders>
              <w:top w:val="nil"/>
              <w:left w:val="nil"/>
              <w:bottom w:val="single" w:sz="4" w:space="0" w:color="auto"/>
              <w:right w:val="single" w:sz="4" w:space="0" w:color="auto"/>
            </w:tcBorders>
            <w:noWrap/>
            <w:vAlign w:val="center"/>
            <w:hideMark/>
          </w:tcPr>
          <w:p w14:paraId="365870B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79E9D2C1"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1A473CF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100%</w:t>
            </w:r>
          </w:p>
        </w:tc>
        <w:tc>
          <w:tcPr>
            <w:tcW w:w="507" w:type="dxa"/>
            <w:tcBorders>
              <w:top w:val="nil"/>
              <w:left w:val="nil"/>
              <w:bottom w:val="single" w:sz="4" w:space="0" w:color="auto"/>
              <w:right w:val="single" w:sz="4" w:space="0" w:color="auto"/>
            </w:tcBorders>
            <w:noWrap/>
            <w:vAlign w:val="center"/>
            <w:hideMark/>
          </w:tcPr>
          <w:p w14:paraId="39FB6797"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450" w:type="dxa"/>
            <w:tcBorders>
              <w:top w:val="nil"/>
              <w:left w:val="nil"/>
              <w:bottom w:val="single" w:sz="4" w:space="0" w:color="auto"/>
              <w:right w:val="single" w:sz="4" w:space="0" w:color="auto"/>
            </w:tcBorders>
            <w:shd w:val="clear" w:color="auto" w:fill="757171"/>
            <w:noWrap/>
            <w:vAlign w:val="center"/>
            <w:hideMark/>
          </w:tcPr>
          <w:p w14:paraId="7CC1CFB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324B753B" w14:textId="77777777" w:rsidR="00AE0412" w:rsidRPr="00AE0412" w:rsidRDefault="00AE0412" w:rsidP="00836892">
            <w:pPr>
              <w:spacing w:after="0" w:line="240" w:lineRule="auto"/>
              <w:jc w:val="center"/>
              <w:rPr>
                <w:rFonts w:asciiTheme="minorHAnsi" w:hAnsiTheme="minorHAnsi"/>
                <w:sz w:val="14"/>
              </w:rPr>
            </w:pPr>
            <w:r w:rsidRPr="00AE0412">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13DD1DB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rsidRPr="00AE0412" w14:paraId="1D05A1B9" w14:textId="77777777" w:rsidTr="00836892">
        <w:trPr>
          <w:trHeight w:val="910"/>
        </w:trPr>
        <w:tc>
          <w:tcPr>
            <w:tcW w:w="570" w:type="dxa"/>
            <w:tcBorders>
              <w:top w:val="nil"/>
              <w:left w:val="single" w:sz="4" w:space="0" w:color="auto"/>
              <w:bottom w:val="single" w:sz="4" w:space="0" w:color="auto"/>
              <w:right w:val="single" w:sz="4" w:space="0" w:color="auto"/>
            </w:tcBorders>
            <w:noWrap/>
            <w:vAlign w:val="center"/>
            <w:hideMark/>
          </w:tcPr>
          <w:p w14:paraId="157B5DC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43</w:t>
            </w:r>
          </w:p>
        </w:tc>
        <w:tc>
          <w:tcPr>
            <w:tcW w:w="3308" w:type="dxa"/>
            <w:tcBorders>
              <w:top w:val="nil"/>
              <w:left w:val="nil"/>
              <w:bottom w:val="single" w:sz="4" w:space="0" w:color="auto"/>
              <w:right w:val="single" w:sz="4" w:space="0" w:color="auto"/>
            </w:tcBorders>
            <w:vAlign w:val="center"/>
            <w:hideMark/>
          </w:tcPr>
          <w:p w14:paraId="38CA0F69"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How long have you worked at this </w:t>
            </w:r>
            <w:r w:rsidRPr="00AE0412">
              <w:rPr>
                <w:rFonts w:asciiTheme="minorHAnsi" w:hAnsiTheme="minorHAnsi" w:cstheme="minorHAnsi"/>
                <w:sz w:val="14"/>
                <w:szCs w:val="14"/>
              </w:rPr>
              <w:br/>
              <w:t>practice site?  (select one)</w:t>
            </w:r>
          </w:p>
        </w:tc>
        <w:tc>
          <w:tcPr>
            <w:tcW w:w="2593" w:type="dxa"/>
            <w:tcBorders>
              <w:top w:val="nil"/>
              <w:left w:val="nil"/>
              <w:bottom w:val="single" w:sz="4" w:space="0" w:color="auto"/>
              <w:right w:val="single" w:sz="4" w:space="0" w:color="auto"/>
            </w:tcBorders>
            <w:vAlign w:val="center"/>
            <w:hideMark/>
          </w:tcPr>
          <w:p w14:paraId="3ABE00BE"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a. Less than 6 months  (1) </w:t>
            </w:r>
            <w:r w:rsidRPr="00AE0412">
              <w:rPr>
                <w:rFonts w:asciiTheme="minorHAnsi" w:hAnsiTheme="minorHAnsi" w:cstheme="minorHAnsi"/>
                <w:sz w:val="14"/>
                <w:szCs w:val="14"/>
              </w:rPr>
              <w:br/>
              <w:t xml:space="preserve">b. 6-12 months  (2) </w:t>
            </w:r>
            <w:r w:rsidRPr="00AE0412">
              <w:rPr>
                <w:rFonts w:asciiTheme="minorHAnsi" w:hAnsiTheme="minorHAnsi" w:cstheme="minorHAnsi"/>
                <w:sz w:val="14"/>
                <w:szCs w:val="14"/>
              </w:rPr>
              <w:br/>
              <w:t xml:space="preserve">c. 1-2 years  (3) </w:t>
            </w:r>
            <w:r w:rsidRPr="00AE0412">
              <w:rPr>
                <w:rFonts w:asciiTheme="minorHAnsi" w:hAnsiTheme="minorHAnsi" w:cstheme="minorHAnsi"/>
                <w:sz w:val="14"/>
                <w:szCs w:val="14"/>
              </w:rPr>
              <w:br/>
              <w:t xml:space="preserve">d. 3-5 years  (4) </w:t>
            </w:r>
            <w:r w:rsidRPr="00AE0412">
              <w:rPr>
                <w:rFonts w:asciiTheme="minorHAnsi" w:hAnsiTheme="minorHAnsi" w:cstheme="minorHAnsi"/>
                <w:sz w:val="14"/>
                <w:szCs w:val="14"/>
              </w:rPr>
              <w:br/>
              <w:t xml:space="preserve">e. More than 5 years  (5) </w:t>
            </w:r>
          </w:p>
        </w:tc>
        <w:tc>
          <w:tcPr>
            <w:tcW w:w="587" w:type="dxa"/>
            <w:tcBorders>
              <w:top w:val="nil"/>
              <w:left w:val="nil"/>
              <w:bottom w:val="single" w:sz="4" w:space="0" w:color="auto"/>
              <w:right w:val="single" w:sz="4" w:space="0" w:color="auto"/>
            </w:tcBorders>
            <w:noWrap/>
            <w:vAlign w:val="center"/>
            <w:hideMark/>
          </w:tcPr>
          <w:p w14:paraId="262F4B7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540" w:type="dxa"/>
            <w:tcBorders>
              <w:top w:val="nil"/>
              <w:left w:val="nil"/>
              <w:bottom w:val="single" w:sz="4" w:space="0" w:color="auto"/>
              <w:right w:val="single" w:sz="4" w:space="0" w:color="auto"/>
            </w:tcBorders>
            <w:noWrap/>
            <w:vAlign w:val="center"/>
            <w:hideMark/>
          </w:tcPr>
          <w:p w14:paraId="7F6E26C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0%</w:t>
            </w:r>
          </w:p>
        </w:tc>
        <w:tc>
          <w:tcPr>
            <w:tcW w:w="507" w:type="dxa"/>
            <w:tcBorders>
              <w:top w:val="nil"/>
              <w:left w:val="nil"/>
              <w:bottom w:val="single" w:sz="4" w:space="0" w:color="auto"/>
              <w:right w:val="single" w:sz="4" w:space="0" w:color="auto"/>
            </w:tcBorders>
            <w:noWrap/>
            <w:vAlign w:val="center"/>
            <w:hideMark/>
          </w:tcPr>
          <w:p w14:paraId="3FD1D238"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44%</w:t>
            </w:r>
          </w:p>
        </w:tc>
        <w:tc>
          <w:tcPr>
            <w:tcW w:w="575" w:type="dxa"/>
            <w:tcBorders>
              <w:top w:val="nil"/>
              <w:left w:val="nil"/>
              <w:bottom w:val="single" w:sz="4" w:space="0" w:color="auto"/>
              <w:right w:val="single" w:sz="4" w:space="0" w:color="auto"/>
            </w:tcBorders>
            <w:noWrap/>
            <w:vAlign w:val="center"/>
            <w:hideMark/>
          </w:tcPr>
          <w:p w14:paraId="6F7A7DFD"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22%</w:t>
            </w:r>
          </w:p>
        </w:tc>
        <w:tc>
          <w:tcPr>
            <w:tcW w:w="507" w:type="dxa"/>
            <w:tcBorders>
              <w:top w:val="nil"/>
              <w:left w:val="nil"/>
              <w:bottom w:val="single" w:sz="4" w:space="0" w:color="auto"/>
              <w:right w:val="single" w:sz="4" w:space="0" w:color="auto"/>
            </w:tcBorders>
            <w:noWrap/>
            <w:vAlign w:val="center"/>
            <w:hideMark/>
          </w:tcPr>
          <w:p w14:paraId="49405656"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22%</w:t>
            </w:r>
          </w:p>
        </w:tc>
        <w:tc>
          <w:tcPr>
            <w:tcW w:w="450" w:type="dxa"/>
            <w:tcBorders>
              <w:top w:val="nil"/>
              <w:left w:val="nil"/>
              <w:bottom w:val="single" w:sz="4" w:space="0" w:color="auto"/>
              <w:right w:val="single" w:sz="4" w:space="0" w:color="auto"/>
            </w:tcBorders>
            <w:shd w:val="clear" w:color="auto" w:fill="757171"/>
            <w:noWrap/>
            <w:vAlign w:val="center"/>
            <w:hideMark/>
          </w:tcPr>
          <w:p w14:paraId="443CEBC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702EC0A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4CA2CFA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r w:rsidR="00AE0412" w14:paraId="2770F98E" w14:textId="77777777" w:rsidTr="00836892">
        <w:trPr>
          <w:trHeight w:val="373"/>
        </w:trPr>
        <w:tc>
          <w:tcPr>
            <w:tcW w:w="570" w:type="dxa"/>
            <w:tcBorders>
              <w:top w:val="nil"/>
              <w:left w:val="single" w:sz="4" w:space="0" w:color="auto"/>
              <w:bottom w:val="single" w:sz="4" w:space="0" w:color="auto"/>
              <w:right w:val="single" w:sz="4" w:space="0" w:color="auto"/>
            </w:tcBorders>
            <w:noWrap/>
            <w:vAlign w:val="center"/>
            <w:hideMark/>
          </w:tcPr>
          <w:p w14:paraId="7C19FE6F"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44</w:t>
            </w:r>
          </w:p>
        </w:tc>
        <w:tc>
          <w:tcPr>
            <w:tcW w:w="3308" w:type="dxa"/>
            <w:tcBorders>
              <w:top w:val="nil"/>
              <w:left w:val="nil"/>
              <w:bottom w:val="single" w:sz="4" w:space="0" w:color="auto"/>
              <w:right w:val="single" w:sz="4" w:space="0" w:color="auto"/>
            </w:tcBorders>
            <w:vAlign w:val="center"/>
            <w:hideMark/>
          </w:tcPr>
          <w:p w14:paraId="0C42EC6D"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Did you ask a colleague for help in </w:t>
            </w:r>
            <w:r w:rsidRPr="00AE0412">
              <w:rPr>
                <w:rFonts w:asciiTheme="minorHAnsi" w:hAnsiTheme="minorHAnsi" w:cstheme="minorHAnsi"/>
                <w:sz w:val="14"/>
                <w:szCs w:val="14"/>
              </w:rPr>
              <w:br/>
              <w:t xml:space="preserve">answering questions on the survey? </w:t>
            </w:r>
          </w:p>
        </w:tc>
        <w:tc>
          <w:tcPr>
            <w:tcW w:w="2593" w:type="dxa"/>
            <w:tcBorders>
              <w:top w:val="nil"/>
              <w:left w:val="nil"/>
              <w:bottom w:val="single" w:sz="4" w:space="0" w:color="auto"/>
              <w:right w:val="single" w:sz="4" w:space="0" w:color="auto"/>
            </w:tcBorders>
            <w:vAlign w:val="center"/>
            <w:hideMark/>
          </w:tcPr>
          <w:p w14:paraId="7E74CE10" w14:textId="77777777" w:rsidR="00AE0412" w:rsidRPr="00AE0412" w:rsidRDefault="00AE0412" w:rsidP="00836892">
            <w:pPr>
              <w:spacing w:after="0" w:line="240" w:lineRule="auto"/>
              <w:rPr>
                <w:rFonts w:asciiTheme="minorHAnsi" w:hAnsiTheme="minorHAnsi" w:cstheme="minorHAnsi"/>
                <w:sz w:val="14"/>
                <w:szCs w:val="14"/>
              </w:rPr>
            </w:pPr>
            <w:r w:rsidRPr="00AE0412">
              <w:rPr>
                <w:rFonts w:asciiTheme="minorHAnsi" w:hAnsiTheme="minorHAnsi" w:cstheme="minorHAnsi"/>
                <w:sz w:val="14"/>
                <w:szCs w:val="14"/>
              </w:rPr>
              <w:t xml:space="preserve">Yes  (1) </w:t>
            </w:r>
            <w:r w:rsidRPr="00AE0412">
              <w:rPr>
                <w:rFonts w:asciiTheme="minorHAnsi" w:hAnsiTheme="minorHAnsi" w:cstheme="minorHAnsi"/>
                <w:sz w:val="14"/>
                <w:szCs w:val="14"/>
              </w:rPr>
              <w:br/>
              <w:t xml:space="preserve">No  (2) </w:t>
            </w:r>
          </w:p>
        </w:tc>
        <w:tc>
          <w:tcPr>
            <w:tcW w:w="587" w:type="dxa"/>
            <w:tcBorders>
              <w:top w:val="nil"/>
              <w:left w:val="nil"/>
              <w:bottom w:val="single" w:sz="4" w:space="0" w:color="auto"/>
              <w:right w:val="single" w:sz="4" w:space="0" w:color="auto"/>
            </w:tcBorders>
            <w:noWrap/>
            <w:vAlign w:val="center"/>
            <w:hideMark/>
          </w:tcPr>
          <w:p w14:paraId="62122C0E"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11%</w:t>
            </w:r>
          </w:p>
        </w:tc>
        <w:tc>
          <w:tcPr>
            <w:tcW w:w="540" w:type="dxa"/>
            <w:tcBorders>
              <w:top w:val="nil"/>
              <w:left w:val="nil"/>
              <w:bottom w:val="single" w:sz="4" w:space="0" w:color="auto"/>
              <w:right w:val="single" w:sz="4" w:space="0" w:color="auto"/>
            </w:tcBorders>
            <w:noWrap/>
            <w:vAlign w:val="center"/>
            <w:hideMark/>
          </w:tcPr>
          <w:p w14:paraId="6E30F2D2"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cs="Arial"/>
                <w:color w:val="000000"/>
                <w:sz w:val="14"/>
                <w:szCs w:val="14"/>
              </w:rPr>
              <w:t>89%</w:t>
            </w:r>
          </w:p>
        </w:tc>
        <w:tc>
          <w:tcPr>
            <w:tcW w:w="507" w:type="dxa"/>
            <w:tcBorders>
              <w:top w:val="nil"/>
              <w:left w:val="nil"/>
              <w:bottom w:val="single" w:sz="4" w:space="0" w:color="auto"/>
              <w:right w:val="single" w:sz="4" w:space="0" w:color="auto"/>
            </w:tcBorders>
            <w:shd w:val="clear" w:color="auto" w:fill="757171"/>
            <w:noWrap/>
            <w:vAlign w:val="center"/>
            <w:hideMark/>
          </w:tcPr>
          <w:p w14:paraId="66E0450B"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75" w:type="dxa"/>
            <w:tcBorders>
              <w:top w:val="nil"/>
              <w:left w:val="nil"/>
              <w:bottom w:val="single" w:sz="4" w:space="0" w:color="auto"/>
              <w:right w:val="single" w:sz="4" w:space="0" w:color="auto"/>
            </w:tcBorders>
            <w:shd w:val="clear" w:color="auto" w:fill="757171"/>
            <w:noWrap/>
            <w:vAlign w:val="center"/>
            <w:hideMark/>
          </w:tcPr>
          <w:p w14:paraId="44C5A06C"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507" w:type="dxa"/>
            <w:tcBorders>
              <w:top w:val="nil"/>
              <w:left w:val="nil"/>
              <w:bottom w:val="single" w:sz="4" w:space="0" w:color="auto"/>
              <w:right w:val="single" w:sz="4" w:space="0" w:color="auto"/>
            </w:tcBorders>
            <w:shd w:val="clear" w:color="auto" w:fill="757171"/>
            <w:noWrap/>
            <w:vAlign w:val="center"/>
            <w:hideMark/>
          </w:tcPr>
          <w:p w14:paraId="6CA81883"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50" w:type="dxa"/>
            <w:tcBorders>
              <w:top w:val="nil"/>
              <w:left w:val="nil"/>
              <w:bottom w:val="single" w:sz="4" w:space="0" w:color="auto"/>
              <w:right w:val="single" w:sz="4" w:space="0" w:color="auto"/>
            </w:tcBorders>
            <w:shd w:val="clear" w:color="auto" w:fill="757171"/>
            <w:noWrap/>
            <w:vAlign w:val="center"/>
            <w:hideMark/>
          </w:tcPr>
          <w:p w14:paraId="07C14C29" w14:textId="77777777" w:rsidR="00AE0412" w:rsidRP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c>
          <w:tcPr>
            <w:tcW w:w="460" w:type="dxa"/>
            <w:tcBorders>
              <w:top w:val="nil"/>
              <w:left w:val="nil"/>
              <w:bottom w:val="single" w:sz="4" w:space="0" w:color="auto"/>
              <w:right w:val="single" w:sz="4" w:space="0" w:color="auto"/>
            </w:tcBorders>
            <w:shd w:val="clear" w:color="auto" w:fill="757171"/>
            <w:noWrap/>
            <w:vAlign w:val="center"/>
            <w:hideMark/>
          </w:tcPr>
          <w:p w14:paraId="1D936A08" w14:textId="77777777" w:rsidR="00AE0412" w:rsidRPr="00AE0412" w:rsidRDefault="00AE0412" w:rsidP="00836892">
            <w:pPr>
              <w:spacing w:after="0" w:line="240" w:lineRule="auto"/>
              <w:jc w:val="center"/>
              <w:rPr>
                <w:rFonts w:asciiTheme="minorHAnsi" w:hAnsiTheme="minorHAnsi"/>
                <w:sz w:val="14"/>
              </w:rPr>
            </w:pPr>
            <w:r w:rsidRPr="00AE0412">
              <w:rPr>
                <w:rFonts w:asciiTheme="minorHAnsi" w:hAnsiTheme="minorHAnsi" w:cstheme="minorHAnsi"/>
                <w:sz w:val="14"/>
                <w:szCs w:val="14"/>
              </w:rPr>
              <w:t>N/A</w:t>
            </w:r>
          </w:p>
        </w:tc>
        <w:tc>
          <w:tcPr>
            <w:tcW w:w="676" w:type="dxa"/>
            <w:tcBorders>
              <w:top w:val="nil"/>
              <w:left w:val="nil"/>
              <w:bottom w:val="single" w:sz="4" w:space="0" w:color="auto"/>
              <w:right w:val="single" w:sz="4" w:space="0" w:color="auto"/>
            </w:tcBorders>
            <w:shd w:val="clear" w:color="auto" w:fill="757171"/>
            <w:noWrap/>
            <w:vAlign w:val="center"/>
            <w:hideMark/>
          </w:tcPr>
          <w:p w14:paraId="3B578408" w14:textId="77777777" w:rsidR="00AE0412" w:rsidRDefault="00AE0412" w:rsidP="00836892">
            <w:pPr>
              <w:spacing w:after="0" w:line="240" w:lineRule="auto"/>
              <w:jc w:val="center"/>
              <w:rPr>
                <w:rFonts w:asciiTheme="minorHAnsi" w:hAnsiTheme="minorHAnsi" w:cstheme="minorHAnsi"/>
                <w:sz w:val="14"/>
                <w:szCs w:val="14"/>
              </w:rPr>
            </w:pPr>
            <w:r w:rsidRPr="00AE0412">
              <w:rPr>
                <w:rFonts w:asciiTheme="minorHAnsi" w:hAnsiTheme="minorHAnsi" w:cstheme="minorHAnsi"/>
                <w:sz w:val="14"/>
                <w:szCs w:val="14"/>
              </w:rPr>
              <w:t>N/A</w:t>
            </w:r>
          </w:p>
        </w:tc>
      </w:tr>
    </w:tbl>
    <w:p w14:paraId="34227D7A" w14:textId="77777777" w:rsidR="00AE0412" w:rsidRDefault="00AE0412" w:rsidP="00AE0412"/>
    <w:p w14:paraId="6BFE434D" w14:textId="77777777" w:rsidR="00AE0412" w:rsidRDefault="00AE0412">
      <w:pPr>
        <w:spacing w:after="0" w:line="240" w:lineRule="auto"/>
        <w:rPr>
          <w:rFonts w:ascii="Arial Bold" w:eastAsia="SimSun" w:hAnsi="Arial Bold" w:hint="eastAsia"/>
          <w:bCs/>
          <w:caps/>
          <w:spacing w:val="10"/>
          <w:sz w:val="32"/>
          <w:szCs w:val="24"/>
        </w:rPr>
      </w:pPr>
      <w:r>
        <w:rPr>
          <w:rFonts w:ascii="Arial Bold" w:eastAsia="SimSun" w:hAnsi="Arial Bold"/>
          <w:bCs/>
          <w:caps/>
          <w:spacing w:val="10"/>
          <w:sz w:val="32"/>
          <w:szCs w:val="24"/>
        </w:rPr>
        <w:br w:type="page"/>
      </w:r>
    </w:p>
    <w:p w14:paraId="7E12168A" w14:textId="4CE799A6" w:rsidR="00B74A2C" w:rsidRPr="00B74A2C" w:rsidRDefault="00B74A2C" w:rsidP="0081113E">
      <w:pPr>
        <w:keepNext/>
        <w:keepLines/>
        <w:spacing w:line="256" w:lineRule="auto"/>
        <w:jc w:val="center"/>
        <w:outlineLvl w:val="0"/>
        <w:rPr>
          <w:rFonts w:ascii="Arial Bold" w:eastAsia="SimSun" w:hAnsi="Arial Bold" w:hint="eastAsia"/>
          <w:bCs/>
          <w:caps/>
          <w:spacing w:val="10"/>
          <w:sz w:val="32"/>
          <w:szCs w:val="24"/>
        </w:rPr>
      </w:pPr>
      <w:bookmarkStart w:id="159" w:name="_Toc57728821"/>
      <w:r w:rsidRPr="00B74A2C">
        <w:rPr>
          <w:rFonts w:ascii="Arial Bold" w:eastAsia="SimSun" w:hAnsi="Arial Bold"/>
          <w:bCs/>
          <w:caps/>
          <w:spacing w:val="10"/>
          <w:sz w:val="32"/>
          <w:szCs w:val="24"/>
        </w:rPr>
        <w:lastRenderedPageBreak/>
        <w:t>Appendix IV: Acronym Glossary</w:t>
      </w:r>
      <w:bookmarkEnd w:id="124"/>
      <w:bookmarkEnd w:id="159"/>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574B1165" w:rsidR="001C28C9" w:rsidRDefault="001C28C9">
      <w:pPr>
        <w:spacing w:after="0" w:line="240" w:lineRule="auto"/>
      </w:pPr>
      <w:r>
        <w:br w:type="page"/>
      </w:r>
    </w:p>
    <w:p w14:paraId="4136AC4F" w14:textId="1B1C7891" w:rsidR="001C28C9" w:rsidRDefault="001C28C9" w:rsidP="001C28C9">
      <w:pPr>
        <w:keepNext/>
        <w:keepLines/>
        <w:spacing w:line="256" w:lineRule="auto"/>
        <w:jc w:val="center"/>
        <w:outlineLvl w:val="0"/>
        <w:rPr>
          <w:rFonts w:ascii="Arial Bold" w:eastAsia="SimSun" w:hAnsi="Arial Bold" w:hint="eastAsia"/>
          <w:bCs/>
          <w:caps/>
          <w:spacing w:val="10"/>
          <w:sz w:val="32"/>
          <w:szCs w:val="24"/>
        </w:rPr>
      </w:pPr>
      <w:bookmarkStart w:id="160" w:name="_Toc57728822"/>
      <w:r w:rsidRPr="00B74A2C">
        <w:rPr>
          <w:rFonts w:ascii="Arial Bold" w:eastAsia="SimSun" w:hAnsi="Arial Bold"/>
          <w:bCs/>
          <w:caps/>
          <w:spacing w:val="10"/>
          <w:sz w:val="32"/>
          <w:szCs w:val="24"/>
        </w:rPr>
        <w:lastRenderedPageBreak/>
        <w:t xml:space="preserve">Appendix V: </w:t>
      </w:r>
      <w:r>
        <w:rPr>
          <w:rFonts w:ascii="Arial Bold" w:eastAsia="SimSun" w:hAnsi="Arial Bold"/>
          <w:bCs/>
          <w:caps/>
          <w:spacing w:val="10"/>
          <w:sz w:val="32"/>
          <w:szCs w:val="24"/>
        </w:rPr>
        <w:t>ACO Comment</w:t>
      </w:r>
      <w:bookmarkEnd w:id="160"/>
    </w:p>
    <w:p w14:paraId="54DF3C3C" w14:textId="77777777" w:rsidR="00E12D3E" w:rsidRPr="0081113E" w:rsidRDefault="00E12D3E" w:rsidP="00E12D3E">
      <w:pPr>
        <w:rPr>
          <w:rFonts w:asciiTheme="minorHAnsi" w:eastAsia="Calibri" w:hAnsiTheme="minorHAnsi" w:cstheme="minorHAnsi"/>
        </w:rPr>
      </w:pPr>
      <w:r w:rsidRPr="0081113E">
        <w:rPr>
          <w:rFonts w:asciiTheme="minorHAnsi" w:eastAsia="Calibri" w:hAnsiTheme="minorHAnsi" w:cstheme="minorHAnsi"/>
          <w:color w:val="212121"/>
        </w:rPr>
        <w:t>Each ACO was provided with the opportunity to review their individual MPA report. The ACO had a two week</w:t>
      </w:r>
      <w:r w:rsidRPr="0081113E">
        <w:rPr>
          <w:rFonts w:asciiTheme="minorHAnsi" w:eastAsia="Calibri" w:hAnsiTheme="minorHAnsi" w:cstheme="minorHAnsi"/>
          <w:b/>
          <w:bCs/>
          <w:color w:val="212121"/>
        </w:rPr>
        <w:t xml:space="preserve"> </w:t>
      </w:r>
      <w:r w:rsidRPr="0081113E">
        <w:rPr>
          <w:rFonts w:asciiTheme="minorHAnsi" w:eastAsia="Calibri" w:hAnsiTheme="minorHAnsi" w:cstheme="minorHAnsi"/>
          <w:color w:val="212121"/>
        </w:rPr>
        <w:t xml:space="preserve">comment period, during which it had the option of making </w:t>
      </w:r>
      <w:r w:rsidRPr="0081113E">
        <w:rPr>
          <w:rFonts w:asciiTheme="minorHAnsi" w:eastAsia="Calibri" w:hAnsiTheme="minorHAnsi" w:cstheme="minorHAnsi"/>
        </w:rPr>
        <w:t xml:space="preserve">a </w:t>
      </w:r>
      <w:r w:rsidRPr="0081113E">
        <w:rPr>
          <w:rFonts w:asciiTheme="minorHAnsi" w:eastAsia="Calibri" w:hAnsiTheme="minorHAnsi" w:cstheme="minorHAnsi"/>
          <w:color w:val="212121"/>
        </w:rPr>
        <w:t>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w:t>
      </w:r>
      <w:r w:rsidRPr="0081113E">
        <w:rPr>
          <w:rFonts w:asciiTheme="minorHAnsi" w:eastAsia="Calibri" w:hAnsiTheme="minorHAnsi" w:cstheme="minorHAnsi"/>
        </w:rPr>
        <w:t xml:space="preserve">. </w:t>
      </w:r>
    </w:p>
    <w:p w14:paraId="1316B9BE" w14:textId="77777777" w:rsidR="00E12D3E" w:rsidRPr="0081113E" w:rsidRDefault="00E12D3E" w:rsidP="00E12D3E">
      <w:pPr>
        <w:rPr>
          <w:rFonts w:asciiTheme="minorHAnsi" w:eastAsia="Calibri" w:hAnsiTheme="minorHAnsi" w:cstheme="minorHAnsi"/>
          <w:color w:val="212121"/>
        </w:rPr>
      </w:pPr>
      <w:r w:rsidRPr="0081113E">
        <w:rPr>
          <w:rFonts w:asciiTheme="minorHAnsi" w:eastAsia="Calibri" w:hAnsiTheme="minorHAnsi" w:cstheme="minorHAnsi"/>
          <w:color w:val="212121"/>
        </w:rPr>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69E06FBC" w14:textId="77777777" w:rsidR="00E12D3E" w:rsidRPr="0081113E" w:rsidRDefault="00E12D3E" w:rsidP="00E12D3E">
      <w:pPr>
        <w:rPr>
          <w:rFonts w:asciiTheme="minorHAnsi" w:eastAsia="Calibri" w:hAnsiTheme="minorHAnsi" w:cstheme="minorHAnsi"/>
          <w:color w:val="212121"/>
          <w:u w:val="single"/>
        </w:rPr>
      </w:pPr>
      <w:r w:rsidRPr="0081113E">
        <w:rPr>
          <w:rFonts w:asciiTheme="minorHAnsi" w:eastAsia="Calibri" w:hAnsiTheme="minorHAnsi" w:cstheme="minorHAnsi"/>
          <w:color w:val="212121"/>
          <w:u w:val="single"/>
        </w:rPr>
        <w:t>ACO Comment</w:t>
      </w:r>
    </w:p>
    <w:p w14:paraId="622B6499" w14:textId="77777777" w:rsidR="00E12D3E" w:rsidRPr="0081113E" w:rsidRDefault="00E12D3E" w:rsidP="00E12D3E">
      <w:pPr>
        <w:rPr>
          <w:rFonts w:asciiTheme="minorHAnsi" w:eastAsia="Calibri" w:hAnsiTheme="minorHAnsi" w:cstheme="minorHAnsi"/>
          <w:color w:val="212121"/>
        </w:rPr>
      </w:pPr>
      <w:r w:rsidRPr="0081113E">
        <w:rPr>
          <w:rFonts w:asciiTheme="minorHAnsi" w:eastAsia="Calibri" w:hAnsiTheme="minorHAnsi" w:cstheme="minorHAnsi"/>
          <w:color w:val="212121"/>
        </w:rPr>
        <w:t xml:space="preserve">We appreciate the thorough analysis on the current state of our ACO program. We also appreciate the Independent Assessors thoughtful feedback on areas for improvement and we intend to consider each within our capacity to implement. </w:t>
      </w:r>
    </w:p>
    <w:p w14:paraId="35BF319A" w14:textId="77777777" w:rsidR="00E12D3E" w:rsidRPr="0081113E" w:rsidRDefault="00E12D3E" w:rsidP="00E12D3E">
      <w:pPr>
        <w:rPr>
          <w:rFonts w:asciiTheme="minorHAnsi" w:eastAsia="Calibri" w:hAnsiTheme="minorHAnsi" w:cstheme="minorHAnsi"/>
          <w:color w:val="212121"/>
        </w:rPr>
      </w:pPr>
      <w:r w:rsidRPr="0081113E">
        <w:rPr>
          <w:rFonts w:asciiTheme="minorHAnsi" w:eastAsia="Calibri" w:hAnsiTheme="minorHAnsi" w:cstheme="minorHAnsi"/>
          <w:color w:val="212121"/>
        </w:rPr>
        <w:t xml:space="preserve">We would like to respectfully submit some additional points regarding </w:t>
      </w:r>
      <w:r w:rsidRPr="0081113E">
        <w:rPr>
          <w:rFonts w:asciiTheme="minorHAnsi" w:eastAsia="Calibri" w:hAnsiTheme="minorHAnsi" w:cstheme="minorHAnsi"/>
          <w:b/>
          <w:color w:val="212121"/>
        </w:rPr>
        <w:t>our Care Coordination and Case Management</w:t>
      </w:r>
      <w:r w:rsidRPr="0081113E">
        <w:rPr>
          <w:rFonts w:asciiTheme="minorHAnsi" w:eastAsia="Calibri" w:hAnsiTheme="minorHAnsi" w:cstheme="minorHAnsi"/>
          <w:color w:val="212121"/>
        </w:rPr>
        <w:t xml:space="preserve"> program for your consideration. Several of our recommendations we are already implementing and we have provided additional details below.</w:t>
      </w:r>
    </w:p>
    <w:p w14:paraId="02DEA9A1" w14:textId="77777777" w:rsidR="00E12D3E" w:rsidRPr="0081113E" w:rsidRDefault="00E12D3E" w:rsidP="00E12D3E">
      <w:pPr>
        <w:numPr>
          <w:ilvl w:val="0"/>
          <w:numId w:val="36"/>
        </w:numPr>
        <w:rPr>
          <w:rFonts w:asciiTheme="minorHAnsi" w:eastAsia="Calibri" w:hAnsiTheme="minorHAnsi" w:cstheme="minorHAnsi"/>
          <w:color w:val="212121"/>
        </w:rPr>
      </w:pPr>
      <w:r w:rsidRPr="0081113E">
        <w:rPr>
          <w:rFonts w:asciiTheme="minorHAnsi" w:eastAsia="Calibri" w:hAnsiTheme="minorHAnsi" w:cstheme="minorHAnsi"/>
          <w:b/>
          <w:color w:val="212121"/>
        </w:rPr>
        <w:t>Designating a point of contact for CPs to facilitate communication</w:t>
      </w:r>
      <w:r w:rsidRPr="0081113E">
        <w:rPr>
          <w:rFonts w:asciiTheme="minorHAnsi" w:eastAsia="Calibri" w:hAnsiTheme="minorHAnsi" w:cstheme="minorHAnsi"/>
          <w:color w:val="212121"/>
        </w:rPr>
        <w:t>: Each of our CPs have a designated point of contact at Signature Healthcare and with our ACO partner, BMCHP. For members assigned to a CP, they receive a contact list for SHC’s CCM team and for their CP partner.  Our CP care team reaches out monthly to our CCM team regarding patients they are seeing.  Quarterly, we meet with our CP’s and representatives from BMCHP to discuss any open issues or challenges that either side may be experiencing.</w:t>
      </w:r>
    </w:p>
    <w:p w14:paraId="331E404F" w14:textId="77777777" w:rsidR="00E12D3E" w:rsidRPr="0081113E" w:rsidRDefault="00E12D3E" w:rsidP="00E12D3E">
      <w:pPr>
        <w:numPr>
          <w:ilvl w:val="0"/>
          <w:numId w:val="37"/>
        </w:numPr>
        <w:rPr>
          <w:rFonts w:asciiTheme="minorHAnsi" w:eastAsia="Calibri" w:hAnsiTheme="minorHAnsi" w:cstheme="minorHAnsi"/>
          <w:color w:val="212121"/>
        </w:rPr>
      </w:pPr>
      <w:r w:rsidRPr="0081113E">
        <w:rPr>
          <w:rFonts w:asciiTheme="minorHAnsi" w:eastAsia="Calibri" w:hAnsiTheme="minorHAnsi" w:cstheme="minorHAnsi"/>
          <w:b/>
          <w:color w:val="212121"/>
        </w:rPr>
        <w:t>Integrating OBAT in PCP:</w:t>
      </w:r>
      <w:r w:rsidRPr="0081113E">
        <w:rPr>
          <w:rFonts w:asciiTheme="minorHAnsi" w:eastAsia="Calibri" w:hAnsiTheme="minorHAnsi" w:cstheme="minorHAnsi"/>
          <w:color w:val="212121"/>
        </w:rPr>
        <w:t xml:space="preserve"> Signature Healthcare has a robust OBAT program that is integrated within all of Signature Healthcare and Medical Group practices. All Physicians act as a referral source for this program. A representative from our OBAT program also participates monthly in our community resource workshop. We conduct this workshop to assist community members with homelessness, SUD issues, and food insecurity.  We began this integrated approach in 2019 to outreach a greater need identified within the community.</w:t>
      </w:r>
    </w:p>
    <w:p w14:paraId="2A95E0BB" w14:textId="77777777" w:rsidR="00E12D3E" w:rsidRPr="0081113E" w:rsidRDefault="00E12D3E" w:rsidP="00E12D3E">
      <w:pPr>
        <w:numPr>
          <w:ilvl w:val="0"/>
          <w:numId w:val="37"/>
        </w:numPr>
        <w:rPr>
          <w:rFonts w:asciiTheme="minorHAnsi" w:eastAsia="Calibri" w:hAnsiTheme="minorHAnsi" w:cstheme="minorHAnsi"/>
          <w:color w:val="212121"/>
        </w:rPr>
      </w:pPr>
      <w:r w:rsidRPr="0081113E">
        <w:rPr>
          <w:rFonts w:asciiTheme="minorHAnsi" w:eastAsia="Calibri" w:hAnsiTheme="minorHAnsi" w:cstheme="minorHAnsi"/>
          <w:b/>
          <w:color w:val="212121"/>
        </w:rPr>
        <w:t>Utilizing IT solutions and manual outreach to improve member contact information accuracy</w:t>
      </w:r>
      <w:r w:rsidRPr="0081113E">
        <w:rPr>
          <w:rFonts w:asciiTheme="minorHAnsi" w:eastAsia="Calibri" w:hAnsiTheme="minorHAnsi" w:cstheme="minorHAnsi"/>
          <w:color w:val="212121"/>
        </w:rPr>
        <w:t>: Currently, our team members utilize several methods to ensure that contact information provided to us.  We use our IT/EMR based platforms, Health Trio, Patient Ping and Arcadia Analytics as well as Dr. First when the contact information proves to be incorrect. If these avenues fail, we can contact the next of kin identified on their HIPAA release for the best telephone number and or address to reach the patient.</w:t>
      </w:r>
    </w:p>
    <w:p w14:paraId="52DB4218" w14:textId="77777777" w:rsidR="00E12D3E" w:rsidRPr="0081113E" w:rsidRDefault="00E12D3E" w:rsidP="00E12D3E">
      <w:pPr>
        <w:numPr>
          <w:ilvl w:val="0"/>
          <w:numId w:val="37"/>
        </w:numPr>
        <w:rPr>
          <w:rFonts w:asciiTheme="minorHAnsi" w:eastAsia="Calibri" w:hAnsiTheme="minorHAnsi" w:cstheme="minorHAnsi"/>
          <w:color w:val="212121"/>
        </w:rPr>
      </w:pPr>
      <w:r w:rsidRPr="0081113E">
        <w:rPr>
          <w:rFonts w:asciiTheme="minorHAnsi" w:eastAsia="Calibri" w:hAnsiTheme="minorHAnsi" w:cstheme="minorHAnsi"/>
          <w:b/>
          <w:color w:val="212121"/>
        </w:rPr>
        <w:t xml:space="preserve">Utilizing a variety of methods to contact assigned members who cannot be reached: </w:t>
      </w:r>
      <w:r w:rsidRPr="0081113E">
        <w:rPr>
          <w:rFonts w:asciiTheme="minorHAnsi" w:eastAsia="Calibri" w:hAnsiTheme="minorHAnsi" w:cstheme="minorHAnsi"/>
          <w:color w:val="212121"/>
        </w:rPr>
        <w:t>As stated above, we utilize several IT platforms, and NOK to reach our patients.  Our process is we make two outreach phone calls, if we are unable to contact the member by telephone, we then send them a letter explaining that we attempted to reach them, our contact information and a request that they call us back. This method has proven fairly successful at receiving return calls. Currently, due to COVID 19 restrictions, we do not visit patient’s homes, or other congregate meeting areas.</w:t>
      </w:r>
    </w:p>
    <w:p w14:paraId="40837C98" w14:textId="77777777" w:rsidR="00E12D3E" w:rsidRPr="0081113E" w:rsidRDefault="00E12D3E" w:rsidP="00E12D3E">
      <w:pPr>
        <w:numPr>
          <w:ilvl w:val="0"/>
          <w:numId w:val="37"/>
        </w:numPr>
        <w:rPr>
          <w:rFonts w:asciiTheme="minorHAnsi" w:eastAsia="Calibri" w:hAnsiTheme="minorHAnsi" w:cstheme="minorHAnsi"/>
          <w:b/>
          <w:color w:val="212121"/>
        </w:rPr>
      </w:pPr>
      <w:r w:rsidRPr="0081113E">
        <w:rPr>
          <w:rFonts w:asciiTheme="minorHAnsi" w:eastAsia="Calibri" w:hAnsiTheme="minorHAnsi" w:cstheme="minorHAnsi"/>
          <w:b/>
          <w:color w:val="212121"/>
        </w:rPr>
        <w:lastRenderedPageBreak/>
        <w:t xml:space="preserve">Developing a systematic method to track referrals, enabling PCP’s and care coordinators to confirm that a member received a service, incorporate results into the EHR and care plan:  </w:t>
      </w:r>
      <w:r w:rsidRPr="0081113E">
        <w:rPr>
          <w:rFonts w:asciiTheme="minorHAnsi" w:eastAsia="Calibri" w:hAnsiTheme="minorHAnsi" w:cstheme="minorHAnsi"/>
          <w:color w:val="212121"/>
        </w:rPr>
        <w:t>All referrals are maintained in the patient’s medical record, (EHR) and by an ongoing record that is updated monthly by each Nurse Care Manager. Each patient who is in care management, has their Nurse Care Manager identified in their medical record with that Care Manager’s telephone extension. The patient’s Comprehensive Assessment and Patient Centered Care Plan are also maintained in the EHR.</w:t>
      </w:r>
    </w:p>
    <w:p w14:paraId="0F4F9FF3" w14:textId="77777777" w:rsidR="00E12D3E" w:rsidRPr="0081113E" w:rsidRDefault="00E12D3E" w:rsidP="00E12D3E">
      <w:pPr>
        <w:numPr>
          <w:ilvl w:val="0"/>
          <w:numId w:val="37"/>
        </w:numPr>
        <w:rPr>
          <w:rFonts w:asciiTheme="minorHAnsi" w:eastAsia="Calibri" w:hAnsiTheme="minorHAnsi" w:cstheme="minorHAnsi"/>
          <w:b/>
          <w:color w:val="212121"/>
        </w:rPr>
      </w:pPr>
      <w:r w:rsidRPr="0081113E">
        <w:rPr>
          <w:rFonts w:asciiTheme="minorHAnsi" w:eastAsia="Calibri" w:hAnsiTheme="minorHAnsi" w:cstheme="minorHAnsi"/>
          <w:b/>
          <w:color w:val="212121"/>
        </w:rPr>
        <w:t xml:space="preserve">Conducting regular case conferences to coordinate services when a member is referred: </w:t>
      </w:r>
      <w:r w:rsidRPr="0081113E">
        <w:rPr>
          <w:rFonts w:asciiTheme="minorHAnsi" w:eastAsia="Calibri" w:hAnsiTheme="minorHAnsi" w:cstheme="minorHAnsi"/>
          <w:color w:val="212121"/>
        </w:rPr>
        <w:t xml:space="preserve">Our Nurse Care Managers coordinate their care and work very closely with our Community Partners, local VNA, DME Vendors and transportation resources, to ensure all needs are met.  We meet quarterly with our CP’s to collaborate on joint and non-shared clients. During these meetings we review between our team’s Comprehensive Assessments and Patient Centered Care Plans. From those meetings each team leaves with an understanding of additional actions to be taken that can help our clients meet their intended care goals. </w:t>
      </w:r>
    </w:p>
    <w:p w14:paraId="7CB7E0C0" w14:textId="77777777" w:rsidR="00E12D3E" w:rsidRPr="0081113E" w:rsidRDefault="00E12D3E" w:rsidP="00E12D3E">
      <w:pPr>
        <w:numPr>
          <w:ilvl w:val="0"/>
          <w:numId w:val="37"/>
        </w:numPr>
        <w:rPr>
          <w:rFonts w:asciiTheme="minorHAnsi" w:eastAsia="Calibri" w:hAnsiTheme="minorHAnsi" w:cstheme="minorHAnsi"/>
          <w:color w:val="212121"/>
        </w:rPr>
      </w:pPr>
      <w:r w:rsidRPr="0081113E">
        <w:rPr>
          <w:rFonts w:asciiTheme="minorHAnsi" w:eastAsia="Calibri" w:hAnsiTheme="minorHAnsi" w:cstheme="minorHAnsi"/>
          <w:b/>
          <w:color w:val="212121"/>
        </w:rPr>
        <w:t>24 Advice Access:</w:t>
      </w:r>
      <w:r w:rsidRPr="0081113E">
        <w:rPr>
          <w:rFonts w:asciiTheme="minorHAnsi" w:eastAsia="Calibri" w:hAnsiTheme="minorHAnsi" w:cstheme="minorHAnsi"/>
          <w:color w:val="212121"/>
        </w:rPr>
        <w:t xml:space="preserve"> Through our partnership with BMCHP, all patients have access to a 24/hour nurse advice line. This is publicized in member materials from the plan and on the health plan website. We will work to ensure that our care managers address this with patients during their visits with us.</w:t>
      </w:r>
    </w:p>
    <w:p w14:paraId="35361DC9" w14:textId="77777777" w:rsidR="00E12D3E" w:rsidRPr="0081113E" w:rsidRDefault="00E12D3E" w:rsidP="00E12D3E">
      <w:pPr>
        <w:rPr>
          <w:rFonts w:asciiTheme="minorHAnsi" w:eastAsia="Calibri" w:hAnsiTheme="minorHAnsi" w:cstheme="minorHAnsi"/>
          <w:color w:val="212121"/>
        </w:rPr>
      </w:pPr>
      <w:r w:rsidRPr="0081113E">
        <w:rPr>
          <w:rFonts w:asciiTheme="minorHAnsi" w:eastAsia="Calibri" w:hAnsiTheme="minorHAnsi" w:cstheme="minorHAnsi"/>
          <w:color w:val="212121"/>
        </w:rPr>
        <w:t>We are actively exploring several recommendations in our CCM program that aligned with your review and we believe they will bring us closer to achieving our overall goals for the program. Those include:</w:t>
      </w:r>
    </w:p>
    <w:p w14:paraId="7821818E" w14:textId="77777777" w:rsidR="00E12D3E" w:rsidRPr="0081113E" w:rsidRDefault="00E12D3E" w:rsidP="00E12D3E">
      <w:pPr>
        <w:numPr>
          <w:ilvl w:val="0"/>
          <w:numId w:val="38"/>
        </w:numPr>
        <w:rPr>
          <w:rFonts w:asciiTheme="minorHAnsi" w:eastAsia="Calibri" w:hAnsiTheme="minorHAnsi" w:cstheme="minorHAnsi"/>
          <w:color w:val="212121"/>
        </w:rPr>
      </w:pPr>
      <w:r w:rsidRPr="0081113E">
        <w:rPr>
          <w:rFonts w:asciiTheme="minorHAnsi" w:eastAsia="Calibri" w:hAnsiTheme="minorHAnsi" w:cstheme="minorHAnsi"/>
          <w:b/>
          <w:color w:val="212121"/>
        </w:rPr>
        <w:t>Improved collaboration with state agencies</w:t>
      </w:r>
      <w:r w:rsidRPr="0081113E">
        <w:rPr>
          <w:rFonts w:asciiTheme="minorHAnsi" w:eastAsia="Calibri" w:hAnsiTheme="minorHAnsi" w:cstheme="minorHAnsi"/>
          <w:color w:val="212121"/>
        </w:rPr>
        <w:t xml:space="preserve">: In the near future we will be working with our partners at BMCHP to develop better processes to refer and collaborate with state agencies, such as DMH. </w:t>
      </w:r>
    </w:p>
    <w:p w14:paraId="3874271D" w14:textId="77777777" w:rsidR="00E12D3E" w:rsidRPr="0081113E" w:rsidRDefault="00E12D3E" w:rsidP="00E12D3E">
      <w:pPr>
        <w:numPr>
          <w:ilvl w:val="0"/>
          <w:numId w:val="38"/>
        </w:numPr>
        <w:rPr>
          <w:rFonts w:asciiTheme="minorHAnsi" w:eastAsia="Calibri" w:hAnsiTheme="minorHAnsi" w:cstheme="minorHAnsi"/>
          <w:color w:val="212121"/>
        </w:rPr>
      </w:pPr>
      <w:r w:rsidRPr="0081113E">
        <w:rPr>
          <w:rFonts w:asciiTheme="minorHAnsi" w:eastAsia="Calibri" w:hAnsiTheme="minorHAnsi" w:cstheme="minorHAnsi"/>
          <w:b/>
          <w:color w:val="212121"/>
        </w:rPr>
        <w:t>Expanding BH Access:</w:t>
      </w:r>
      <w:r w:rsidRPr="0081113E">
        <w:rPr>
          <w:rFonts w:asciiTheme="minorHAnsi" w:eastAsia="Calibri" w:hAnsiTheme="minorHAnsi" w:cstheme="minorHAnsi"/>
          <w:color w:val="212121"/>
        </w:rPr>
        <w:t xml:space="preserve"> While we are limited financially in our ability to integrate BH services into primary care; we have begun several steps to creating more streamlined referral processes for outside BH care. To this end, with BMCHP we have begun targeted conversations with our BH vendor Beacon on expanding our knowledge of urgent and same day access to behavioral health services via Tele-Health. In addition, we have begun working with our internal IP BH team at Brockton hospital to coordinate on better discharge planning and in the near future we will be piloting expanding this work to a local BH hospital. We feel these initiatives will expand and improve access to BH for entire patient population and create better care management overall for our CCM engaged patients.</w:t>
      </w:r>
    </w:p>
    <w:p w14:paraId="5B0D4732" w14:textId="77777777" w:rsidR="00E12D3E" w:rsidRDefault="00E12D3E" w:rsidP="00E12D3E">
      <w:pPr>
        <w:rPr>
          <w:rFonts w:ascii="Calibri" w:eastAsia="Calibri" w:hAnsi="Calibri" w:cs="Calibri"/>
          <w:color w:val="212121"/>
        </w:rPr>
      </w:pPr>
    </w:p>
    <w:p w14:paraId="277123D4" w14:textId="77777777" w:rsidR="00E12D3E" w:rsidRPr="001140A5" w:rsidRDefault="00E12D3E" w:rsidP="00E12D3E">
      <w:pPr>
        <w:rPr>
          <w:rFonts w:ascii="Calibri" w:eastAsia="Calibri" w:hAnsi="Calibri" w:cs="Calibri"/>
          <w:color w:val="212121"/>
        </w:rPr>
      </w:pPr>
      <w:r>
        <w:rPr>
          <w:rFonts w:ascii="Calibri" w:eastAsia="Calibri" w:hAnsi="Calibri" w:cs="Calibri"/>
          <w:color w:val="212121"/>
        </w:rPr>
        <w:t xml:space="preserve"> </w:t>
      </w:r>
    </w:p>
    <w:p w14:paraId="3A784D9D" w14:textId="77777777" w:rsidR="00E12D3E" w:rsidRDefault="00E12D3E" w:rsidP="00E12D3E"/>
    <w:p w14:paraId="2E4A0E18" w14:textId="77777777" w:rsidR="001C28C9" w:rsidRPr="00B74A2C" w:rsidRDefault="001C28C9" w:rsidP="0081113E">
      <w:pPr>
        <w:keepNext/>
        <w:keepLines/>
        <w:spacing w:line="256" w:lineRule="auto"/>
        <w:outlineLvl w:val="0"/>
        <w:rPr>
          <w:rFonts w:ascii="Arial Bold" w:eastAsia="SimSun" w:hAnsi="Arial Bold" w:hint="eastAsia"/>
          <w:bCs/>
          <w:caps/>
          <w:spacing w:val="10"/>
          <w:sz w:val="32"/>
          <w:szCs w:val="24"/>
        </w:rPr>
      </w:pPr>
    </w:p>
    <w:p w14:paraId="75E73059"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8A29C4" w14:textId="77777777" w:rsidR="00FB6417" w:rsidRDefault="00FB6417" w:rsidP="007C0D9D">
      <w:r>
        <w:separator/>
      </w:r>
    </w:p>
  </w:endnote>
  <w:endnote w:type="continuationSeparator" w:id="0">
    <w:p w14:paraId="6D0181FD" w14:textId="77777777" w:rsidR="00FB6417" w:rsidRDefault="00FB6417" w:rsidP="007C0D9D">
      <w:r>
        <w:continuationSeparator/>
      </w:r>
    </w:p>
  </w:endnote>
  <w:endnote w:type="continuationNotice" w:id="1">
    <w:p w14:paraId="7CB77547" w14:textId="77777777" w:rsidR="00FB6417" w:rsidRDefault="00FB641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30689719-BF06-43E4-9D3F-DED8EEC20FA2}"/>
  </w:font>
  <w:font w:name="Times New Roman">
    <w:panose1 w:val="02020603050405020304"/>
    <w:charset w:val="00"/>
    <w:family w:val="roman"/>
    <w:pitch w:val="variable"/>
    <w:sig w:usb0="E0002EFF" w:usb1="C000785B" w:usb2="00000009" w:usb3="00000000" w:csb0="000001FF" w:csb1="00000000"/>
    <w:embedRegular r:id="rId2" w:fontKey="{688BBF0E-3BA8-4DDE-A0CC-5AD7985DA197}"/>
    <w:embedBold r:id="rId3" w:fontKey="{76AEE6DA-AB03-4557-8906-CDD2DC43280B}"/>
    <w:embedItalic r:id="rId4" w:fontKey="{9595F048-5646-4A5F-BF36-3BE527D5E3E7}"/>
    <w:embedBoldItalic r:id="rId5" w:fontKey="{13515672-121D-44F5-B9CC-1EF41B0DAB17}"/>
  </w:font>
  <w:font w:name="Courier New">
    <w:panose1 w:val="02070309020205020404"/>
    <w:charset w:val="00"/>
    <w:family w:val="modern"/>
    <w:pitch w:val="fixed"/>
    <w:sig w:usb0="E0002EFF" w:usb1="C0007843" w:usb2="00000009" w:usb3="00000000" w:csb0="000001FF" w:csb1="00000000"/>
    <w:embedRegular r:id="rId6" w:fontKey="{CAA745B2-35EB-446B-9EF2-702026DE54DA}"/>
  </w:font>
  <w:font w:name="Symbol">
    <w:panose1 w:val="05050102010706020507"/>
    <w:charset w:val="02"/>
    <w:family w:val="roman"/>
    <w:pitch w:val="variable"/>
    <w:sig w:usb0="00000000" w:usb1="10000000" w:usb2="00000000" w:usb3="00000000" w:csb0="80000000" w:csb1="00000000"/>
    <w:embedRegular r:id="rId7" w:fontKey="{ABE3C63C-6518-48DD-B718-B77BC64D8E81}"/>
  </w:font>
  <w:font w:name="Wingdings 3">
    <w:panose1 w:val="05040102010807070707"/>
    <w:charset w:val="02"/>
    <w:family w:val="roman"/>
    <w:pitch w:val="variable"/>
    <w:sig w:usb0="00000000" w:usb1="10000000" w:usb2="00000000" w:usb3="00000000" w:csb0="80000000" w:csb1="00000000"/>
    <w:embedRegular r:id="rId8" w:fontKey="{9515564B-39CC-482A-8B38-92BB080447F5}"/>
  </w:font>
  <w:font w:name="Calibri">
    <w:panose1 w:val="020F0502020204030204"/>
    <w:charset w:val="00"/>
    <w:family w:val="swiss"/>
    <w:pitch w:val="variable"/>
    <w:sig w:usb0="E0002AFF" w:usb1="C000247B" w:usb2="00000009" w:usb3="00000000" w:csb0="000001FF" w:csb1="00000000"/>
    <w:embedRegular r:id="rId9" w:fontKey="{4AF4FD5E-D611-4AA2-B198-1525ED9F7677}"/>
    <w:embedBold r:id="rId10" w:fontKey="{6F6A7E2A-A898-432E-B0CD-19A56892EAB9}"/>
    <w:embedItalic r:id="rId11" w:fontKey="{D5602607-3742-4986-9446-C4D6DB1361B1}"/>
  </w:font>
  <w:font w:name="Arial">
    <w:panose1 w:val="020B0604020202020204"/>
    <w:charset w:val="00"/>
    <w:family w:val="swiss"/>
    <w:pitch w:val="variable"/>
    <w:sig w:usb0="E0002EFF" w:usb1="C0007843" w:usb2="00000009" w:usb3="00000000" w:csb0="000001FF" w:csb1="00000000"/>
    <w:embedRegular r:id="rId12" w:fontKey="{EC7F0001-30A6-4089-99F3-37DB866309DB}"/>
    <w:embedBold r:id="rId13" w:fontKey="{5A8F5C4B-8F5C-40D7-8C11-2CC49601377C}"/>
    <w:embedItalic r:id="rId14" w:fontKey="{7B23A791-491C-47F9-9B4F-54611DC266F7}"/>
    <w:embedBoldItalic r:id="rId15" w:fontKey="{897482CA-187D-4E96-AF39-D0FD69E319F2}"/>
  </w:font>
  <w:font w:name="Arial Bold">
    <w:panose1 w:val="020B07040202020202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A217D49E-B2EC-4C74-B884-A533346551AB}"/>
    <w:embedBold r:id="rId17" w:fontKey="{BA8BC9F6-0589-4C23-B61B-289A7A31ACB8}"/>
    <w:embedItalic r:id="rId18" w:fontKey="{1C12683F-8211-4DCF-A3DB-415E613656A8}"/>
    <w:embedBoldItalic r:id="rId19" w:fontKey="{8E7F4595-3846-4768-A304-173BBBB9CBB9}"/>
  </w:font>
  <w:font w:name="Tahoma">
    <w:panose1 w:val="020B0604030504040204"/>
    <w:charset w:val="00"/>
    <w:family w:val="swiss"/>
    <w:pitch w:val="variable"/>
    <w:sig w:usb0="E1002EFF" w:usb1="C000605B" w:usb2="00000029" w:usb3="00000000" w:csb0="000101FF" w:csb1="00000000"/>
    <w:embedRegular r:id="rId20" w:fontKey="{E9A0489F-D5E8-4718-9EB8-C90BFAB44C78}"/>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F1F967EA-2DC5-42C6-9605-6AFBD451B75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BA0510" w:rsidRPr="00707AFC" w:rsidRDefault="00BA0510"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BA0510" w:rsidRPr="00707AFC" w:rsidRDefault="00BA0510"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BA0510" w:rsidRDefault="00BA05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86E00C" w14:textId="77777777" w:rsidR="00FB6417" w:rsidRDefault="00FB6417" w:rsidP="007C0D9D">
      <w:r>
        <w:separator/>
      </w:r>
    </w:p>
  </w:footnote>
  <w:footnote w:type="continuationSeparator" w:id="0">
    <w:p w14:paraId="579BE35E" w14:textId="77777777" w:rsidR="00FB6417" w:rsidRDefault="00FB6417" w:rsidP="007C0D9D">
      <w:r>
        <w:continuationSeparator/>
      </w:r>
    </w:p>
  </w:footnote>
  <w:footnote w:type="continuationNotice" w:id="1">
    <w:p w14:paraId="2FBCB1BB" w14:textId="77777777" w:rsidR="00FB6417" w:rsidRDefault="00FB6417">
      <w:pPr>
        <w:spacing w:after="0" w:line="240" w:lineRule="auto"/>
      </w:pPr>
    </w:p>
  </w:footnote>
  <w:footnote w:id="2">
    <w:p w14:paraId="7AB57915" w14:textId="63516B2D" w:rsidR="00BA0510" w:rsidRPr="00CC5783" w:rsidRDefault="00BA0510">
      <w:pPr>
        <w:pStyle w:val="FootnoteText"/>
        <w:rPr>
          <w:sz w:val="16"/>
          <w:szCs w:val="16"/>
        </w:rPr>
      </w:pPr>
      <w:r w:rsidRPr="00CC5783">
        <w:rPr>
          <w:rStyle w:val="FootnoteReference"/>
          <w:sz w:val="16"/>
          <w:szCs w:val="16"/>
        </w:rPr>
        <w:footnoteRef/>
      </w:r>
      <w:r w:rsidRPr="00CC5783">
        <w:rPr>
          <w:sz w:val="16"/>
          <w:szCs w:val="16"/>
        </w:rPr>
        <w:t xml:space="preserve"> </w:t>
      </w:r>
      <w:r w:rsidRPr="007E2A25">
        <w:rPr>
          <w:sz w:val="16"/>
          <w:szCs w:val="16"/>
        </w:rPr>
        <w:t xml:space="preserve">  For the purpose of this report, the term ACO refers to all ACO health plan options: Accountable Care Partnership Plans, Primary Care ACO plans, and the Managed Care Administered ACO plan.</w:t>
      </w:r>
      <w:r>
        <w:rPr>
          <w:sz w:val="16"/>
          <w:szCs w:val="16"/>
        </w:rPr>
        <w:t xml:space="preserve"> See the ACO Background section for a description of the ACO’s organizational structure.</w:t>
      </w:r>
    </w:p>
  </w:footnote>
  <w:footnote w:id="3">
    <w:p w14:paraId="3567100B" w14:textId="28D01A02" w:rsidR="00BA0510" w:rsidRDefault="00BA0510"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Pr>
          <w:sz w:val="16"/>
          <w:szCs w:val="16"/>
        </w:rPr>
        <w:t>Demonstration</w:t>
      </w:r>
      <w:r w:rsidRPr="00CC5783">
        <w:rPr>
          <w:sz w:val="16"/>
          <w:szCs w:val="16"/>
        </w:rPr>
        <w:t>.</w:t>
      </w:r>
    </w:p>
  </w:footnote>
  <w:footnote w:id="4">
    <w:p w14:paraId="1A20325D" w14:textId="54090C76" w:rsidR="00BA0510" w:rsidRPr="003C6FFB" w:rsidRDefault="00BA0510">
      <w:pPr>
        <w:pStyle w:val="FootnoteText"/>
        <w:rPr>
          <w:sz w:val="16"/>
          <w:szCs w:val="16"/>
        </w:rPr>
      </w:pPr>
      <w:r w:rsidRPr="003C6FFB">
        <w:rPr>
          <w:rStyle w:val="FootnoteReference"/>
          <w:sz w:val="16"/>
          <w:szCs w:val="16"/>
        </w:rPr>
        <w:footnoteRef/>
      </w:r>
      <w:r w:rsidRPr="003C6FFB">
        <w:rPr>
          <w:sz w:val="16"/>
          <w:szCs w:val="16"/>
        </w:rPr>
        <w:t xml:space="preserve"> Background information is summarized from the organization</w:t>
      </w:r>
      <w:r>
        <w:rPr>
          <w:sz w:val="16"/>
          <w:szCs w:val="16"/>
        </w:rPr>
        <w:t>’</w:t>
      </w:r>
      <w:r w:rsidRPr="003C6FFB">
        <w:rPr>
          <w:sz w:val="16"/>
          <w:szCs w:val="16"/>
        </w:rPr>
        <w:t xml:space="preserve">s Full Participation Plan. </w:t>
      </w:r>
    </w:p>
  </w:footnote>
  <w:footnote w:id="5">
    <w:p w14:paraId="6C446641" w14:textId="77777777" w:rsidR="00BA0510" w:rsidRDefault="00BA0510" w:rsidP="00233384">
      <w:pPr>
        <w:pStyle w:val="FootnoteText"/>
        <w:rPr>
          <w:rFonts w:eastAsia="Arial" w:cs="Times New Roman"/>
          <w:sz w:val="16"/>
          <w:szCs w:val="16"/>
        </w:rPr>
      </w:pPr>
      <w:r w:rsidRPr="0081113E">
        <w:rPr>
          <w:rStyle w:val="FootnoteReference"/>
          <w:sz w:val="16"/>
          <w:szCs w:val="16"/>
        </w:rPr>
        <w:footnoteRef/>
      </w:r>
      <w:r w:rsidRPr="004F57A5">
        <w:rPr>
          <w:sz w:val="16"/>
          <w:szCs w:val="16"/>
        </w:rPr>
        <w:t xml:space="preserve"> </w:t>
      </w:r>
      <w:r>
        <w:rPr>
          <w:sz w:val="16"/>
          <w:szCs w:val="16"/>
        </w:rPr>
        <w:t>Insurance risk is defined as the risk that a patient will become sick or that a group of patients will have higher than estimated care needs.</w:t>
      </w:r>
    </w:p>
  </w:footnote>
  <w:footnote w:id="6">
    <w:p w14:paraId="3A05E778" w14:textId="77777777" w:rsidR="00BA0510" w:rsidRPr="00476C4A" w:rsidRDefault="00BA0510" w:rsidP="005455B1">
      <w:pPr>
        <w:pStyle w:val="FootnoteText1"/>
        <w:rPr>
          <w:sz w:val="16"/>
          <w:szCs w:val="16"/>
        </w:rPr>
      </w:pPr>
      <w:r w:rsidRPr="00476C4A">
        <w:rPr>
          <w:rStyle w:val="FootnoteReference"/>
          <w:sz w:val="16"/>
          <w:szCs w:val="16"/>
        </w:rPr>
        <w:footnoteRef/>
      </w:r>
      <w:r w:rsidRPr="00476C4A">
        <w:rPr>
          <w:sz w:val="16"/>
          <w:szCs w:val="16"/>
        </w:rPr>
        <w:t xml:space="preserve"> Funding and attribution were provided to the IA by MassHealth. DSRIP funding is the allocated non-at risk </w:t>
      </w:r>
      <w:r>
        <w:rPr>
          <w:sz w:val="16"/>
          <w:szCs w:val="16"/>
        </w:rPr>
        <w:t xml:space="preserve">start-up and ongoing </w:t>
      </w:r>
      <w:r w:rsidRPr="00476C4A">
        <w:rPr>
          <w:sz w:val="16"/>
          <w:szCs w:val="16"/>
        </w:rPr>
        <w:t>funding for the year; it does not include any rollover, DSTI Glide Path or Flexible Services allocations.</w:t>
      </w:r>
    </w:p>
  </w:footnote>
  <w:footnote w:id="7">
    <w:p w14:paraId="1F1C0DE0" w14:textId="77777777" w:rsidR="00BA0510" w:rsidRDefault="00BA0510" w:rsidP="009D3D83">
      <w:pPr>
        <w:pStyle w:val="FootnoteText"/>
      </w:pPr>
      <w:r>
        <w:rPr>
          <w:rStyle w:val="FootnoteReference"/>
        </w:rPr>
        <w:footnoteRef/>
      </w:r>
      <w:r>
        <w:rPr>
          <w:sz w:val="16"/>
          <w:szCs w:val="16"/>
        </w:rPr>
        <w:t xml:space="preserve"> </w:t>
      </w:r>
      <w:r>
        <w:rPr>
          <w:rFonts w:cs="Calibri"/>
          <w:sz w:val="16"/>
          <w:szCs w:val="16"/>
          <w:shd w:val="clear" w:color="auto" w:fill="FFFFFF"/>
        </w:rPr>
        <w:t>University of Wisconsin Population Health Institute. County Health Rankings &amp; Roadmaps 2019</w:t>
      </w:r>
      <w:r>
        <w:rPr>
          <w:rFonts w:cs="Calibri"/>
          <w:color w:val="555555"/>
          <w:sz w:val="16"/>
          <w:szCs w:val="16"/>
          <w:shd w:val="clear" w:color="auto" w:fill="FFFFFF"/>
        </w:rPr>
        <w:t>.</w:t>
      </w:r>
      <w:hyperlink r:id="rId1" w:history="1">
        <w:r>
          <w:rPr>
            <w:rStyle w:val="Hyperlink"/>
            <w:rFonts w:cs="Calibri"/>
            <w:color w:val="1B70B6"/>
            <w:sz w:val="16"/>
            <w:szCs w:val="16"/>
            <w:shd w:val="clear" w:color="auto" w:fill="FFFFFF"/>
          </w:rPr>
          <w:t>www.countyhealthrankings.org</w:t>
        </w:r>
      </w:hyperlink>
      <w:r>
        <w:rPr>
          <w:rFonts w:cs="Calibri"/>
          <w:color w:val="555555"/>
          <w:sz w:val="16"/>
          <w:szCs w:val="16"/>
          <w:shd w:val="clear" w:color="auto" w:fill="FFFFFF"/>
        </w:rPr>
        <w:t>.</w:t>
      </w:r>
    </w:p>
  </w:footnote>
  <w:footnote w:id="8">
    <w:p w14:paraId="4A9E2292" w14:textId="77777777" w:rsidR="00BA0510" w:rsidRPr="0067670B" w:rsidRDefault="00BA0510" w:rsidP="00C6795B">
      <w:pPr>
        <w:pStyle w:val="FootnoteText"/>
        <w:rPr>
          <w:sz w:val="16"/>
        </w:rPr>
      </w:pPr>
      <w:r w:rsidRPr="0067670B">
        <w:rPr>
          <w:rStyle w:val="FootnoteReference"/>
          <w:sz w:val="16"/>
        </w:rPr>
        <w:footnoteRef/>
      </w:r>
      <w:r w:rsidRPr="0067670B">
        <w:rPr>
          <w:sz w:val="16"/>
        </w:rPr>
        <w:t xml:space="preserve"> “Citizenship score” refers to scoring a provider on behaviors such as regular meeting attendance that indicate the provider is actively engaged in the ACO. </w:t>
      </w:r>
    </w:p>
  </w:footnote>
  <w:footnote w:id="9">
    <w:p w14:paraId="62E0FFD2" w14:textId="0001C13A" w:rsidR="00BA0510" w:rsidRPr="003C6FFB" w:rsidRDefault="00BA0510"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0">
    <w:p w14:paraId="269C7CAC" w14:textId="77777777" w:rsidR="00BA0510" w:rsidRPr="003C6FFB" w:rsidRDefault="00BA0510" w:rsidP="00BD2F5B">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1">
    <w:p w14:paraId="66DF5C3F" w14:textId="77777777" w:rsidR="00BA0510" w:rsidRPr="003C6FFB" w:rsidRDefault="00BA0510"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2">
    <w:p w14:paraId="21E2DA05" w14:textId="3B6D8754" w:rsidR="00BA0510" w:rsidRPr="003C6FFB" w:rsidRDefault="00BA0510"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3">
    <w:p w14:paraId="16D2B255" w14:textId="77777777" w:rsidR="00BA0510" w:rsidRDefault="00BA0510"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4">
    <w:p w14:paraId="104EF082" w14:textId="57D3C14A" w:rsidR="00BA0510" w:rsidRPr="003C6FFB" w:rsidRDefault="00BA0510"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5">
    <w:p w14:paraId="3E48566B" w14:textId="7310534A" w:rsidR="00BA0510" w:rsidRDefault="00BA0510"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Pr>
          <w:sz w:val="16"/>
          <w:szCs w:val="16"/>
        </w:rPr>
        <w:t>Demonstration</w:t>
      </w:r>
      <w:r w:rsidRPr="003C6FFB">
        <w:rPr>
          <w:sz w:val="16"/>
          <w:szCs w:val="16"/>
        </w:rPr>
        <w:t>.</w:t>
      </w:r>
    </w:p>
  </w:footnote>
  <w:footnote w:id="16">
    <w:p w14:paraId="415633EE" w14:textId="77777777" w:rsidR="00BA0510" w:rsidRPr="00487870" w:rsidRDefault="00BA0510"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7D4F0A21" w:rsidR="00BA0510" w:rsidRPr="00C11461" w:rsidRDefault="00BA0510" w:rsidP="00C11461">
    <w:pPr>
      <w:pStyle w:val="PCGHeader"/>
    </w:pPr>
    <w:r w:rsidRPr="00C261AC">
      <w:rPr>
        <w:color w:val="auto"/>
      </w:rPr>
      <w:t xml:space="preserve">DSRIP Midpoint Assessment: </w:t>
    </w:r>
    <w:r w:rsidRPr="002847DF">
      <w:rPr>
        <w:color w:val="auto"/>
      </w:rPr>
      <w:t xml:space="preserve">BMCHP </w:t>
    </w:r>
    <w:r>
      <w:rPr>
        <w:color w:val="auto"/>
      </w:rPr>
      <w:t>Signature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1F72817F" w:rsidR="00BA0510" w:rsidRPr="00C11461" w:rsidRDefault="00BA0510" w:rsidP="00C11461">
    <w:pPr>
      <w:pStyle w:val="PCGHeader"/>
    </w:pPr>
    <w:r w:rsidRPr="00C261AC">
      <w:rPr>
        <w:color w:val="auto"/>
      </w:rPr>
      <w:t xml:space="preserve">DSRIP Midpoint Assessment: : </w:t>
    </w:r>
    <w:r w:rsidRPr="002847DF">
      <w:rPr>
        <w:color w:val="auto"/>
      </w:rPr>
      <w:t xml:space="preserve">BMCHP </w:t>
    </w:r>
    <w:r>
      <w:rPr>
        <w:color w:val="auto"/>
      </w:rPr>
      <w:t>Signature</w:t>
    </w:r>
  </w:p>
  <w:p w14:paraId="7EE163CF" w14:textId="77777777" w:rsidR="00BA0510" w:rsidRDefault="00BA051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8D3FE3"/>
    <w:multiLevelType w:val="hybridMultilevel"/>
    <w:tmpl w:val="69CE92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4"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685645"/>
    <w:multiLevelType w:val="hybridMultilevel"/>
    <w:tmpl w:val="BBA668FA"/>
    <w:lvl w:ilvl="0" w:tplc="520C272C">
      <w:start w:val="1"/>
      <w:numFmt w:val="bullet"/>
      <w:lvlText w:val=""/>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422084C"/>
    <w:multiLevelType w:val="hybridMultilevel"/>
    <w:tmpl w:val="DCA0A9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10"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2"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5"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5D44788"/>
    <w:multiLevelType w:val="hybridMultilevel"/>
    <w:tmpl w:val="E4F06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8"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9" w15:restartNumberingAfterBreak="0">
    <w:nsid w:val="438A423B"/>
    <w:multiLevelType w:val="hybridMultilevel"/>
    <w:tmpl w:val="B97C7B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477F21D4"/>
    <w:multiLevelType w:val="hybridMultilevel"/>
    <w:tmpl w:val="CEECB58E"/>
    <w:lvl w:ilvl="0" w:tplc="39FCF82E">
      <w:start w:val="1"/>
      <w:numFmt w:val="bullet"/>
      <w:lvlText w:val=""/>
      <w:lvlJc w:val="left"/>
      <w:pPr>
        <w:ind w:left="72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24"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CD7363A"/>
    <w:multiLevelType w:val="hybridMultilevel"/>
    <w:tmpl w:val="FBBAD4D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9"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75EB1A38"/>
    <w:multiLevelType w:val="hybridMultilevel"/>
    <w:tmpl w:val="135C0984"/>
    <w:lvl w:ilvl="0" w:tplc="930A55B8">
      <w:start w:val="1"/>
      <w:numFmt w:val="bullet"/>
      <w:lvlText w:val=""/>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8F82164"/>
    <w:multiLevelType w:val="hybridMultilevel"/>
    <w:tmpl w:val="495CBF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E20529D"/>
    <w:multiLevelType w:val="hybridMultilevel"/>
    <w:tmpl w:val="3B0CA32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num w:numId="1">
    <w:abstractNumId w:val="4"/>
  </w:num>
  <w:num w:numId="2">
    <w:abstractNumId w:val="10"/>
  </w:num>
  <w:num w:numId="3">
    <w:abstractNumId w:val="5"/>
  </w:num>
  <w:num w:numId="4">
    <w:abstractNumId w:val="22"/>
  </w:num>
  <w:num w:numId="5">
    <w:abstractNumId w:val="26"/>
  </w:num>
  <w:num w:numId="6">
    <w:abstractNumId w:val="24"/>
  </w:num>
  <w:num w:numId="7">
    <w:abstractNumId w:val="1"/>
  </w:num>
  <w:num w:numId="8">
    <w:abstractNumId w:val="12"/>
  </w:num>
  <w:num w:numId="9">
    <w:abstractNumId w:val="13"/>
  </w:num>
  <w:num w:numId="10">
    <w:abstractNumId w:val="15"/>
  </w:num>
  <w:num w:numId="11">
    <w:abstractNumId w:val="0"/>
  </w:num>
  <w:num w:numId="12">
    <w:abstractNumId w:val="29"/>
  </w:num>
  <w:num w:numId="13">
    <w:abstractNumId w:val="21"/>
  </w:num>
  <w:num w:numId="14">
    <w:abstractNumId w:val="3"/>
  </w:num>
  <w:num w:numId="15">
    <w:abstractNumId w:val="14"/>
  </w:num>
  <w:num w:numId="16">
    <w:abstractNumId w:val="8"/>
  </w:num>
  <w:num w:numId="17">
    <w:abstractNumId w:val="23"/>
  </w:num>
  <w:num w:numId="18">
    <w:abstractNumId w:val="11"/>
  </w:num>
  <w:num w:numId="19">
    <w:abstractNumId w:val="17"/>
  </w:num>
  <w:num w:numId="20">
    <w:abstractNumId w:val="18"/>
  </w:num>
  <w:num w:numId="21">
    <w:abstractNumId w:val="9"/>
  </w:num>
  <w:num w:numId="22">
    <w:abstractNumId w:val="27"/>
  </w:num>
  <w:num w:numId="23">
    <w:abstractNumId w:val="25"/>
  </w:num>
  <w:num w:numId="24">
    <w:abstractNumId w:val="16"/>
  </w:num>
  <w:num w:numId="25">
    <w:abstractNumId w:val="7"/>
  </w:num>
  <w:num w:numId="26">
    <w:abstractNumId w:val="31"/>
  </w:num>
  <w:num w:numId="27">
    <w:abstractNumId w:val="2"/>
  </w:num>
  <w:num w:numId="28">
    <w:abstractNumId w:val="6"/>
  </w:num>
  <w:num w:numId="29">
    <w:abstractNumId w:val="30"/>
  </w:num>
  <w:num w:numId="30">
    <w:abstractNumId w:val="20"/>
  </w:num>
  <w:num w:numId="31">
    <w:abstractNumId w:val="27"/>
  </w:num>
  <w:num w:numId="32">
    <w:abstractNumId w:val="25"/>
  </w:num>
  <w:num w:numId="33">
    <w:abstractNumId w:val="4"/>
  </w:num>
  <w:num w:numId="34">
    <w:abstractNumId w:val="27"/>
  </w:num>
  <w:num w:numId="35">
    <w:abstractNumId w:val="25"/>
  </w:num>
  <w:num w:numId="36">
    <w:abstractNumId w:val="32"/>
  </w:num>
  <w:num w:numId="37">
    <w:abstractNumId w:val="28"/>
  </w:num>
  <w:num w:numId="38">
    <w:abstractNumId w:val="1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472E"/>
    <w:rsid w:val="000050E8"/>
    <w:rsid w:val="00006879"/>
    <w:rsid w:val="000071DD"/>
    <w:rsid w:val="00007A6C"/>
    <w:rsid w:val="0001082A"/>
    <w:rsid w:val="00010AD4"/>
    <w:rsid w:val="00010F13"/>
    <w:rsid w:val="00015122"/>
    <w:rsid w:val="0002075F"/>
    <w:rsid w:val="00020796"/>
    <w:rsid w:val="00021AC7"/>
    <w:rsid w:val="00025D18"/>
    <w:rsid w:val="00031B55"/>
    <w:rsid w:val="00032A48"/>
    <w:rsid w:val="000335BE"/>
    <w:rsid w:val="00034272"/>
    <w:rsid w:val="00034F46"/>
    <w:rsid w:val="0003601D"/>
    <w:rsid w:val="00036CE8"/>
    <w:rsid w:val="0003780B"/>
    <w:rsid w:val="00040E52"/>
    <w:rsid w:val="00040F91"/>
    <w:rsid w:val="000433F2"/>
    <w:rsid w:val="000447CD"/>
    <w:rsid w:val="00046771"/>
    <w:rsid w:val="00047E38"/>
    <w:rsid w:val="0005484C"/>
    <w:rsid w:val="00054F27"/>
    <w:rsid w:val="00055E35"/>
    <w:rsid w:val="00056094"/>
    <w:rsid w:val="00056BF7"/>
    <w:rsid w:val="000579C8"/>
    <w:rsid w:val="00061EB7"/>
    <w:rsid w:val="0006471A"/>
    <w:rsid w:val="00064736"/>
    <w:rsid w:val="00067794"/>
    <w:rsid w:val="00067971"/>
    <w:rsid w:val="00070714"/>
    <w:rsid w:val="000725E6"/>
    <w:rsid w:val="00072657"/>
    <w:rsid w:val="00073348"/>
    <w:rsid w:val="000743CD"/>
    <w:rsid w:val="00076143"/>
    <w:rsid w:val="00076480"/>
    <w:rsid w:val="000812EE"/>
    <w:rsid w:val="0008533F"/>
    <w:rsid w:val="00086A43"/>
    <w:rsid w:val="00086E0A"/>
    <w:rsid w:val="00087D7B"/>
    <w:rsid w:val="000909AE"/>
    <w:rsid w:val="00092705"/>
    <w:rsid w:val="0009339B"/>
    <w:rsid w:val="00094BC7"/>
    <w:rsid w:val="00097141"/>
    <w:rsid w:val="000A0CF5"/>
    <w:rsid w:val="000A4E37"/>
    <w:rsid w:val="000A576F"/>
    <w:rsid w:val="000A64E5"/>
    <w:rsid w:val="000A7FA1"/>
    <w:rsid w:val="000B3920"/>
    <w:rsid w:val="000B570C"/>
    <w:rsid w:val="000B716F"/>
    <w:rsid w:val="000C0D3C"/>
    <w:rsid w:val="000C465F"/>
    <w:rsid w:val="000C619C"/>
    <w:rsid w:val="000C7094"/>
    <w:rsid w:val="000C798E"/>
    <w:rsid w:val="000D1B80"/>
    <w:rsid w:val="000D1F28"/>
    <w:rsid w:val="000D5511"/>
    <w:rsid w:val="000D5D8B"/>
    <w:rsid w:val="000D6620"/>
    <w:rsid w:val="000D6949"/>
    <w:rsid w:val="000D74ED"/>
    <w:rsid w:val="000E02E5"/>
    <w:rsid w:val="000E1C82"/>
    <w:rsid w:val="000E2831"/>
    <w:rsid w:val="000E3874"/>
    <w:rsid w:val="000E41DF"/>
    <w:rsid w:val="000E5925"/>
    <w:rsid w:val="000E6DD1"/>
    <w:rsid w:val="000F0220"/>
    <w:rsid w:val="000F120D"/>
    <w:rsid w:val="000F29E1"/>
    <w:rsid w:val="000F3883"/>
    <w:rsid w:val="000F6841"/>
    <w:rsid w:val="001001DA"/>
    <w:rsid w:val="00100863"/>
    <w:rsid w:val="0010123C"/>
    <w:rsid w:val="00101994"/>
    <w:rsid w:val="00102121"/>
    <w:rsid w:val="001035D5"/>
    <w:rsid w:val="001101AA"/>
    <w:rsid w:val="00110695"/>
    <w:rsid w:val="00111D5C"/>
    <w:rsid w:val="00112D69"/>
    <w:rsid w:val="00115862"/>
    <w:rsid w:val="00117075"/>
    <w:rsid w:val="001205DA"/>
    <w:rsid w:val="0012175C"/>
    <w:rsid w:val="00122037"/>
    <w:rsid w:val="00122A16"/>
    <w:rsid w:val="001236C6"/>
    <w:rsid w:val="00124BD0"/>
    <w:rsid w:val="00124E41"/>
    <w:rsid w:val="00125CD5"/>
    <w:rsid w:val="0013221C"/>
    <w:rsid w:val="00133C39"/>
    <w:rsid w:val="0013612A"/>
    <w:rsid w:val="00136393"/>
    <w:rsid w:val="001366B9"/>
    <w:rsid w:val="00137C9D"/>
    <w:rsid w:val="00140A87"/>
    <w:rsid w:val="001413CD"/>
    <w:rsid w:val="0014344F"/>
    <w:rsid w:val="0014368D"/>
    <w:rsid w:val="00145A44"/>
    <w:rsid w:val="001468FF"/>
    <w:rsid w:val="00146F8C"/>
    <w:rsid w:val="001500C0"/>
    <w:rsid w:val="00151885"/>
    <w:rsid w:val="00156D5E"/>
    <w:rsid w:val="00157992"/>
    <w:rsid w:val="0016153A"/>
    <w:rsid w:val="00163835"/>
    <w:rsid w:val="0016735A"/>
    <w:rsid w:val="00167738"/>
    <w:rsid w:val="0017461E"/>
    <w:rsid w:val="0017515B"/>
    <w:rsid w:val="00176E18"/>
    <w:rsid w:val="00177D06"/>
    <w:rsid w:val="0018027D"/>
    <w:rsid w:val="0018273C"/>
    <w:rsid w:val="00185EA3"/>
    <w:rsid w:val="001863E0"/>
    <w:rsid w:val="00187F0D"/>
    <w:rsid w:val="001927D9"/>
    <w:rsid w:val="00192CA8"/>
    <w:rsid w:val="00195546"/>
    <w:rsid w:val="001966EA"/>
    <w:rsid w:val="001A0B1D"/>
    <w:rsid w:val="001A158D"/>
    <w:rsid w:val="001A3EFA"/>
    <w:rsid w:val="001A4667"/>
    <w:rsid w:val="001B0B02"/>
    <w:rsid w:val="001B2344"/>
    <w:rsid w:val="001B79A3"/>
    <w:rsid w:val="001C19E9"/>
    <w:rsid w:val="001C28C9"/>
    <w:rsid w:val="001C46A0"/>
    <w:rsid w:val="001C69AE"/>
    <w:rsid w:val="001C6C79"/>
    <w:rsid w:val="001D2C23"/>
    <w:rsid w:val="001D5C9F"/>
    <w:rsid w:val="001D61A1"/>
    <w:rsid w:val="001E7139"/>
    <w:rsid w:val="001E7F22"/>
    <w:rsid w:val="001F1484"/>
    <w:rsid w:val="001F22CC"/>
    <w:rsid w:val="001F2948"/>
    <w:rsid w:val="001F2B69"/>
    <w:rsid w:val="001F457D"/>
    <w:rsid w:val="001F611D"/>
    <w:rsid w:val="001F7506"/>
    <w:rsid w:val="00200611"/>
    <w:rsid w:val="00200C5E"/>
    <w:rsid w:val="0020196D"/>
    <w:rsid w:val="00201AB8"/>
    <w:rsid w:val="00201C0E"/>
    <w:rsid w:val="00202693"/>
    <w:rsid w:val="00202BE7"/>
    <w:rsid w:val="0020382A"/>
    <w:rsid w:val="00206155"/>
    <w:rsid w:val="0020664F"/>
    <w:rsid w:val="0020710B"/>
    <w:rsid w:val="002144BF"/>
    <w:rsid w:val="0021500A"/>
    <w:rsid w:val="00215570"/>
    <w:rsid w:val="00215812"/>
    <w:rsid w:val="00215BDA"/>
    <w:rsid w:val="00216F24"/>
    <w:rsid w:val="00222838"/>
    <w:rsid w:val="00222E56"/>
    <w:rsid w:val="00223BFA"/>
    <w:rsid w:val="00230BAE"/>
    <w:rsid w:val="00230CA4"/>
    <w:rsid w:val="00230E31"/>
    <w:rsid w:val="00232839"/>
    <w:rsid w:val="00232A5D"/>
    <w:rsid w:val="00233384"/>
    <w:rsid w:val="00233F82"/>
    <w:rsid w:val="002368A4"/>
    <w:rsid w:val="0023748B"/>
    <w:rsid w:val="00241448"/>
    <w:rsid w:val="00242188"/>
    <w:rsid w:val="0024291D"/>
    <w:rsid w:val="00243635"/>
    <w:rsid w:val="002449C3"/>
    <w:rsid w:val="00246995"/>
    <w:rsid w:val="00246EFD"/>
    <w:rsid w:val="00247D3B"/>
    <w:rsid w:val="00250E52"/>
    <w:rsid w:val="002511C7"/>
    <w:rsid w:val="00254097"/>
    <w:rsid w:val="00254AFC"/>
    <w:rsid w:val="00260415"/>
    <w:rsid w:val="00261CE7"/>
    <w:rsid w:val="00262D2A"/>
    <w:rsid w:val="00263456"/>
    <w:rsid w:val="00266023"/>
    <w:rsid w:val="0026621C"/>
    <w:rsid w:val="00270079"/>
    <w:rsid w:val="00274EA7"/>
    <w:rsid w:val="00274FD3"/>
    <w:rsid w:val="002761A6"/>
    <w:rsid w:val="00276ADE"/>
    <w:rsid w:val="002847DF"/>
    <w:rsid w:val="00284B27"/>
    <w:rsid w:val="002858CB"/>
    <w:rsid w:val="00285A9B"/>
    <w:rsid w:val="0028601D"/>
    <w:rsid w:val="00286450"/>
    <w:rsid w:val="00291E80"/>
    <w:rsid w:val="002936EB"/>
    <w:rsid w:val="002A02CC"/>
    <w:rsid w:val="002A0859"/>
    <w:rsid w:val="002A1EAF"/>
    <w:rsid w:val="002A3678"/>
    <w:rsid w:val="002A463E"/>
    <w:rsid w:val="002A526A"/>
    <w:rsid w:val="002A558D"/>
    <w:rsid w:val="002A5C9B"/>
    <w:rsid w:val="002A6305"/>
    <w:rsid w:val="002A7191"/>
    <w:rsid w:val="002A7BD5"/>
    <w:rsid w:val="002A7D9C"/>
    <w:rsid w:val="002B0B61"/>
    <w:rsid w:val="002B0B94"/>
    <w:rsid w:val="002B467B"/>
    <w:rsid w:val="002B53B7"/>
    <w:rsid w:val="002B6838"/>
    <w:rsid w:val="002B7FDE"/>
    <w:rsid w:val="002C0B3D"/>
    <w:rsid w:val="002C1C59"/>
    <w:rsid w:val="002C35A8"/>
    <w:rsid w:val="002D44AA"/>
    <w:rsid w:val="002D697C"/>
    <w:rsid w:val="002E0B1A"/>
    <w:rsid w:val="002E10D8"/>
    <w:rsid w:val="002E3116"/>
    <w:rsid w:val="002E4153"/>
    <w:rsid w:val="002F0786"/>
    <w:rsid w:val="002F18E8"/>
    <w:rsid w:val="002F25CC"/>
    <w:rsid w:val="002F5C91"/>
    <w:rsid w:val="002F6E4C"/>
    <w:rsid w:val="00300458"/>
    <w:rsid w:val="003006D0"/>
    <w:rsid w:val="00301BA3"/>
    <w:rsid w:val="0030254C"/>
    <w:rsid w:val="00302AAC"/>
    <w:rsid w:val="00307FDA"/>
    <w:rsid w:val="00311512"/>
    <w:rsid w:val="00313952"/>
    <w:rsid w:val="003144D9"/>
    <w:rsid w:val="003146CD"/>
    <w:rsid w:val="003155CE"/>
    <w:rsid w:val="00317189"/>
    <w:rsid w:val="00317CE9"/>
    <w:rsid w:val="003229A5"/>
    <w:rsid w:val="00326698"/>
    <w:rsid w:val="00327560"/>
    <w:rsid w:val="0033366F"/>
    <w:rsid w:val="0033578C"/>
    <w:rsid w:val="00336202"/>
    <w:rsid w:val="003368B8"/>
    <w:rsid w:val="00336FEA"/>
    <w:rsid w:val="00340A91"/>
    <w:rsid w:val="00340CB9"/>
    <w:rsid w:val="00345A79"/>
    <w:rsid w:val="0034656F"/>
    <w:rsid w:val="00346B4C"/>
    <w:rsid w:val="00346E27"/>
    <w:rsid w:val="00347579"/>
    <w:rsid w:val="003501F6"/>
    <w:rsid w:val="00351499"/>
    <w:rsid w:val="00351857"/>
    <w:rsid w:val="00361439"/>
    <w:rsid w:val="00363649"/>
    <w:rsid w:val="00363F41"/>
    <w:rsid w:val="0036519B"/>
    <w:rsid w:val="00366AC7"/>
    <w:rsid w:val="00370F2D"/>
    <w:rsid w:val="00372857"/>
    <w:rsid w:val="003736E3"/>
    <w:rsid w:val="00373852"/>
    <w:rsid w:val="00373DD4"/>
    <w:rsid w:val="00376701"/>
    <w:rsid w:val="00380DC0"/>
    <w:rsid w:val="003812BC"/>
    <w:rsid w:val="00381C5D"/>
    <w:rsid w:val="003905D5"/>
    <w:rsid w:val="0039389A"/>
    <w:rsid w:val="003A0126"/>
    <w:rsid w:val="003A0131"/>
    <w:rsid w:val="003A25C2"/>
    <w:rsid w:val="003A5105"/>
    <w:rsid w:val="003A5E90"/>
    <w:rsid w:val="003A76BC"/>
    <w:rsid w:val="003B3211"/>
    <w:rsid w:val="003B4999"/>
    <w:rsid w:val="003B5C54"/>
    <w:rsid w:val="003C37BD"/>
    <w:rsid w:val="003C46A7"/>
    <w:rsid w:val="003C6FFB"/>
    <w:rsid w:val="003D0F03"/>
    <w:rsid w:val="003D42B3"/>
    <w:rsid w:val="003D45E0"/>
    <w:rsid w:val="003D4883"/>
    <w:rsid w:val="003D7295"/>
    <w:rsid w:val="003E0B5F"/>
    <w:rsid w:val="003E0C04"/>
    <w:rsid w:val="003E1C86"/>
    <w:rsid w:val="003E1F2D"/>
    <w:rsid w:val="003E3198"/>
    <w:rsid w:val="003E3BDC"/>
    <w:rsid w:val="003E5FB8"/>
    <w:rsid w:val="003E7B83"/>
    <w:rsid w:val="003F0CF5"/>
    <w:rsid w:val="003F2835"/>
    <w:rsid w:val="003F3B97"/>
    <w:rsid w:val="003F4A75"/>
    <w:rsid w:val="003F6FCA"/>
    <w:rsid w:val="004078CE"/>
    <w:rsid w:val="00407F8D"/>
    <w:rsid w:val="004146C9"/>
    <w:rsid w:val="004149FA"/>
    <w:rsid w:val="00414D44"/>
    <w:rsid w:val="0041588F"/>
    <w:rsid w:val="00416836"/>
    <w:rsid w:val="004205F2"/>
    <w:rsid w:val="00420654"/>
    <w:rsid w:val="00421951"/>
    <w:rsid w:val="00422194"/>
    <w:rsid w:val="00424D49"/>
    <w:rsid w:val="00424F71"/>
    <w:rsid w:val="00427295"/>
    <w:rsid w:val="00427A53"/>
    <w:rsid w:val="004303A6"/>
    <w:rsid w:val="00431750"/>
    <w:rsid w:val="004326F0"/>
    <w:rsid w:val="004349E9"/>
    <w:rsid w:val="00434D92"/>
    <w:rsid w:val="00434EA2"/>
    <w:rsid w:val="0043627A"/>
    <w:rsid w:val="004377CB"/>
    <w:rsid w:val="0044298E"/>
    <w:rsid w:val="0044492B"/>
    <w:rsid w:val="00445411"/>
    <w:rsid w:val="00445D19"/>
    <w:rsid w:val="00445FEC"/>
    <w:rsid w:val="00446D80"/>
    <w:rsid w:val="0044776B"/>
    <w:rsid w:val="00450278"/>
    <w:rsid w:val="0045080B"/>
    <w:rsid w:val="004508A8"/>
    <w:rsid w:val="0045651B"/>
    <w:rsid w:val="00456E18"/>
    <w:rsid w:val="0045730C"/>
    <w:rsid w:val="004576AD"/>
    <w:rsid w:val="004608B4"/>
    <w:rsid w:val="004625DC"/>
    <w:rsid w:val="00462E3E"/>
    <w:rsid w:val="00466F78"/>
    <w:rsid w:val="0047620F"/>
    <w:rsid w:val="004764F8"/>
    <w:rsid w:val="00477AE7"/>
    <w:rsid w:val="004810C6"/>
    <w:rsid w:val="00482762"/>
    <w:rsid w:val="004870FC"/>
    <w:rsid w:val="0048760B"/>
    <w:rsid w:val="00487870"/>
    <w:rsid w:val="00487D8D"/>
    <w:rsid w:val="00492F1E"/>
    <w:rsid w:val="00496A75"/>
    <w:rsid w:val="00496B28"/>
    <w:rsid w:val="004A2A87"/>
    <w:rsid w:val="004A4B66"/>
    <w:rsid w:val="004A604C"/>
    <w:rsid w:val="004A6C61"/>
    <w:rsid w:val="004B0E24"/>
    <w:rsid w:val="004B24A6"/>
    <w:rsid w:val="004C304D"/>
    <w:rsid w:val="004C31ED"/>
    <w:rsid w:val="004C372E"/>
    <w:rsid w:val="004C3DBD"/>
    <w:rsid w:val="004C7351"/>
    <w:rsid w:val="004D1870"/>
    <w:rsid w:val="004D28E9"/>
    <w:rsid w:val="004D4426"/>
    <w:rsid w:val="004D5374"/>
    <w:rsid w:val="004D6776"/>
    <w:rsid w:val="004D695B"/>
    <w:rsid w:val="004E3DEB"/>
    <w:rsid w:val="004F06FA"/>
    <w:rsid w:val="004F1F6F"/>
    <w:rsid w:val="004F57A5"/>
    <w:rsid w:val="004F663E"/>
    <w:rsid w:val="004F7B86"/>
    <w:rsid w:val="0050093C"/>
    <w:rsid w:val="005018C6"/>
    <w:rsid w:val="005032C9"/>
    <w:rsid w:val="00503415"/>
    <w:rsid w:val="00503A0A"/>
    <w:rsid w:val="0050443E"/>
    <w:rsid w:val="005044D2"/>
    <w:rsid w:val="00504503"/>
    <w:rsid w:val="005048C4"/>
    <w:rsid w:val="005056BE"/>
    <w:rsid w:val="00505A9A"/>
    <w:rsid w:val="00507B4D"/>
    <w:rsid w:val="00507B7F"/>
    <w:rsid w:val="005112AF"/>
    <w:rsid w:val="005126F1"/>
    <w:rsid w:val="00513E95"/>
    <w:rsid w:val="00514114"/>
    <w:rsid w:val="0051530D"/>
    <w:rsid w:val="00515E32"/>
    <w:rsid w:val="005160BE"/>
    <w:rsid w:val="00516B9D"/>
    <w:rsid w:val="00517A62"/>
    <w:rsid w:val="0052445D"/>
    <w:rsid w:val="005244DC"/>
    <w:rsid w:val="00524EA7"/>
    <w:rsid w:val="005260E5"/>
    <w:rsid w:val="00527416"/>
    <w:rsid w:val="005274A5"/>
    <w:rsid w:val="00527F18"/>
    <w:rsid w:val="00532F15"/>
    <w:rsid w:val="00533C70"/>
    <w:rsid w:val="005348A8"/>
    <w:rsid w:val="00534E3B"/>
    <w:rsid w:val="0053529B"/>
    <w:rsid w:val="00537077"/>
    <w:rsid w:val="00537746"/>
    <w:rsid w:val="00540FAF"/>
    <w:rsid w:val="005413E7"/>
    <w:rsid w:val="0054241E"/>
    <w:rsid w:val="00544DF5"/>
    <w:rsid w:val="005455B1"/>
    <w:rsid w:val="00546F55"/>
    <w:rsid w:val="00547D3B"/>
    <w:rsid w:val="00547E60"/>
    <w:rsid w:val="005508BE"/>
    <w:rsid w:val="00550FF5"/>
    <w:rsid w:val="00551394"/>
    <w:rsid w:val="00552823"/>
    <w:rsid w:val="00555781"/>
    <w:rsid w:val="00556884"/>
    <w:rsid w:val="00562373"/>
    <w:rsid w:val="00564E0F"/>
    <w:rsid w:val="00567D3F"/>
    <w:rsid w:val="00571377"/>
    <w:rsid w:val="005717AC"/>
    <w:rsid w:val="00573952"/>
    <w:rsid w:val="00573CB2"/>
    <w:rsid w:val="005746F4"/>
    <w:rsid w:val="005762FF"/>
    <w:rsid w:val="00580DDD"/>
    <w:rsid w:val="0058281D"/>
    <w:rsid w:val="00583623"/>
    <w:rsid w:val="00584152"/>
    <w:rsid w:val="005847F3"/>
    <w:rsid w:val="0058545C"/>
    <w:rsid w:val="0058620E"/>
    <w:rsid w:val="00586D31"/>
    <w:rsid w:val="00590383"/>
    <w:rsid w:val="00591158"/>
    <w:rsid w:val="005916CE"/>
    <w:rsid w:val="0059203F"/>
    <w:rsid w:val="0059220C"/>
    <w:rsid w:val="00594AAA"/>
    <w:rsid w:val="00596B52"/>
    <w:rsid w:val="0059720F"/>
    <w:rsid w:val="005A123E"/>
    <w:rsid w:val="005A1E6A"/>
    <w:rsid w:val="005A39D4"/>
    <w:rsid w:val="005A4578"/>
    <w:rsid w:val="005B1988"/>
    <w:rsid w:val="005B3020"/>
    <w:rsid w:val="005B54E8"/>
    <w:rsid w:val="005C185E"/>
    <w:rsid w:val="005C3BB3"/>
    <w:rsid w:val="005C5256"/>
    <w:rsid w:val="005C79F6"/>
    <w:rsid w:val="005D05A8"/>
    <w:rsid w:val="005D077A"/>
    <w:rsid w:val="005D08BB"/>
    <w:rsid w:val="005D0919"/>
    <w:rsid w:val="005D0EBC"/>
    <w:rsid w:val="005D13BF"/>
    <w:rsid w:val="005D2B4D"/>
    <w:rsid w:val="005D5B04"/>
    <w:rsid w:val="005D5E57"/>
    <w:rsid w:val="005D66B3"/>
    <w:rsid w:val="005D6A5B"/>
    <w:rsid w:val="005D6E3D"/>
    <w:rsid w:val="005D77D9"/>
    <w:rsid w:val="005D7C41"/>
    <w:rsid w:val="005E17A2"/>
    <w:rsid w:val="005E2165"/>
    <w:rsid w:val="005E6322"/>
    <w:rsid w:val="005F1E03"/>
    <w:rsid w:val="005F3A8C"/>
    <w:rsid w:val="005F3F7C"/>
    <w:rsid w:val="005F3F92"/>
    <w:rsid w:val="0060417F"/>
    <w:rsid w:val="00606803"/>
    <w:rsid w:val="00610C0F"/>
    <w:rsid w:val="006146D0"/>
    <w:rsid w:val="00615536"/>
    <w:rsid w:val="00617153"/>
    <w:rsid w:val="006173DE"/>
    <w:rsid w:val="006208DB"/>
    <w:rsid w:val="006240B5"/>
    <w:rsid w:val="0062432A"/>
    <w:rsid w:val="00624D7A"/>
    <w:rsid w:val="006259C3"/>
    <w:rsid w:val="00625FEA"/>
    <w:rsid w:val="00627592"/>
    <w:rsid w:val="00627C90"/>
    <w:rsid w:val="00632EE9"/>
    <w:rsid w:val="00633A7D"/>
    <w:rsid w:val="00636B8A"/>
    <w:rsid w:val="006370BF"/>
    <w:rsid w:val="00643EAF"/>
    <w:rsid w:val="00645BE9"/>
    <w:rsid w:val="00647C69"/>
    <w:rsid w:val="00652473"/>
    <w:rsid w:val="006535A6"/>
    <w:rsid w:val="006547F2"/>
    <w:rsid w:val="00656005"/>
    <w:rsid w:val="006570E7"/>
    <w:rsid w:val="0066246E"/>
    <w:rsid w:val="00664054"/>
    <w:rsid w:val="00666B9E"/>
    <w:rsid w:val="0066775F"/>
    <w:rsid w:val="0067042B"/>
    <w:rsid w:val="00670DB5"/>
    <w:rsid w:val="00675626"/>
    <w:rsid w:val="00675DD1"/>
    <w:rsid w:val="00677245"/>
    <w:rsid w:val="006779AF"/>
    <w:rsid w:val="00680A5C"/>
    <w:rsid w:val="006817E8"/>
    <w:rsid w:val="00682BB6"/>
    <w:rsid w:val="00683180"/>
    <w:rsid w:val="00683563"/>
    <w:rsid w:val="006837A7"/>
    <w:rsid w:val="00685DB1"/>
    <w:rsid w:val="00685F62"/>
    <w:rsid w:val="00686039"/>
    <w:rsid w:val="00691A85"/>
    <w:rsid w:val="00692FAD"/>
    <w:rsid w:val="0069489B"/>
    <w:rsid w:val="00694ADC"/>
    <w:rsid w:val="00696803"/>
    <w:rsid w:val="006A2038"/>
    <w:rsid w:val="006A2AB1"/>
    <w:rsid w:val="006A3468"/>
    <w:rsid w:val="006A38A0"/>
    <w:rsid w:val="006A4129"/>
    <w:rsid w:val="006A4D5F"/>
    <w:rsid w:val="006B021E"/>
    <w:rsid w:val="006B0AB6"/>
    <w:rsid w:val="006B3015"/>
    <w:rsid w:val="006B3CF6"/>
    <w:rsid w:val="006C267E"/>
    <w:rsid w:val="006C3122"/>
    <w:rsid w:val="006C6699"/>
    <w:rsid w:val="006D21FC"/>
    <w:rsid w:val="006D2892"/>
    <w:rsid w:val="006D4933"/>
    <w:rsid w:val="006D5269"/>
    <w:rsid w:val="006D5E87"/>
    <w:rsid w:val="006D6D61"/>
    <w:rsid w:val="006D6F2B"/>
    <w:rsid w:val="006D783B"/>
    <w:rsid w:val="006E2E8B"/>
    <w:rsid w:val="006E37D3"/>
    <w:rsid w:val="006E3E22"/>
    <w:rsid w:val="006E6AE0"/>
    <w:rsid w:val="006F239B"/>
    <w:rsid w:val="006F5086"/>
    <w:rsid w:val="006F5294"/>
    <w:rsid w:val="006F5DE4"/>
    <w:rsid w:val="006F69E1"/>
    <w:rsid w:val="006F6D80"/>
    <w:rsid w:val="00704F37"/>
    <w:rsid w:val="00705A25"/>
    <w:rsid w:val="007074A0"/>
    <w:rsid w:val="00707AFC"/>
    <w:rsid w:val="00710A57"/>
    <w:rsid w:val="00712B11"/>
    <w:rsid w:val="00717431"/>
    <w:rsid w:val="007178E8"/>
    <w:rsid w:val="00721237"/>
    <w:rsid w:val="00721AD8"/>
    <w:rsid w:val="00723DE2"/>
    <w:rsid w:val="00724D13"/>
    <w:rsid w:val="00724F4D"/>
    <w:rsid w:val="00725395"/>
    <w:rsid w:val="00725466"/>
    <w:rsid w:val="007254C7"/>
    <w:rsid w:val="00726077"/>
    <w:rsid w:val="0073554E"/>
    <w:rsid w:val="00735B77"/>
    <w:rsid w:val="00737713"/>
    <w:rsid w:val="00745703"/>
    <w:rsid w:val="007458D2"/>
    <w:rsid w:val="00745B19"/>
    <w:rsid w:val="00746085"/>
    <w:rsid w:val="0074612E"/>
    <w:rsid w:val="00746C7A"/>
    <w:rsid w:val="007470CA"/>
    <w:rsid w:val="00751EDC"/>
    <w:rsid w:val="007523FA"/>
    <w:rsid w:val="0075569C"/>
    <w:rsid w:val="007560FF"/>
    <w:rsid w:val="00757314"/>
    <w:rsid w:val="00757553"/>
    <w:rsid w:val="0075755B"/>
    <w:rsid w:val="007625E1"/>
    <w:rsid w:val="00763BBD"/>
    <w:rsid w:val="00764BF5"/>
    <w:rsid w:val="00764D31"/>
    <w:rsid w:val="00766569"/>
    <w:rsid w:val="0077078C"/>
    <w:rsid w:val="00773BF1"/>
    <w:rsid w:val="00773FBA"/>
    <w:rsid w:val="00774290"/>
    <w:rsid w:val="00777417"/>
    <w:rsid w:val="00780004"/>
    <w:rsid w:val="00781A80"/>
    <w:rsid w:val="00784D45"/>
    <w:rsid w:val="00784E1D"/>
    <w:rsid w:val="00786342"/>
    <w:rsid w:val="0078765E"/>
    <w:rsid w:val="00790431"/>
    <w:rsid w:val="007922C0"/>
    <w:rsid w:val="0079252B"/>
    <w:rsid w:val="007931EE"/>
    <w:rsid w:val="0079336C"/>
    <w:rsid w:val="007938D2"/>
    <w:rsid w:val="00793B89"/>
    <w:rsid w:val="00793FA1"/>
    <w:rsid w:val="007973F7"/>
    <w:rsid w:val="007A049C"/>
    <w:rsid w:val="007A1642"/>
    <w:rsid w:val="007A752C"/>
    <w:rsid w:val="007B0519"/>
    <w:rsid w:val="007B1187"/>
    <w:rsid w:val="007B14D3"/>
    <w:rsid w:val="007B3349"/>
    <w:rsid w:val="007B6D24"/>
    <w:rsid w:val="007B6E0F"/>
    <w:rsid w:val="007B74E6"/>
    <w:rsid w:val="007C0D9D"/>
    <w:rsid w:val="007C215C"/>
    <w:rsid w:val="007C3545"/>
    <w:rsid w:val="007C437B"/>
    <w:rsid w:val="007C4639"/>
    <w:rsid w:val="007C4DBB"/>
    <w:rsid w:val="007C4FF0"/>
    <w:rsid w:val="007C6563"/>
    <w:rsid w:val="007D13DA"/>
    <w:rsid w:val="007D31A2"/>
    <w:rsid w:val="007E0160"/>
    <w:rsid w:val="007E02E8"/>
    <w:rsid w:val="007E17EA"/>
    <w:rsid w:val="007E283E"/>
    <w:rsid w:val="007E2A25"/>
    <w:rsid w:val="007E5B3D"/>
    <w:rsid w:val="007E5EB6"/>
    <w:rsid w:val="007E63C7"/>
    <w:rsid w:val="007E6912"/>
    <w:rsid w:val="007F014F"/>
    <w:rsid w:val="007F1418"/>
    <w:rsid w:val="007F1AD8"/>
    <w:rsid w:val="007F2A46"/>
    <w:rsid w:val="007F407F"/>
    <w:rsid w:val="007F44EB"/>
    <w:rsid w:val="007F6812"/>
    <w:rsid w:val="00800D0E"/>
    <w:rsid w:val="0080258E"/>
    <w:rsid w:val="00803C9A"/>
    <w:rsid w:val="0080535C"/>
    <w:rsid w:val="00805D8A"/>
    <w:rsid w:val="00806243"/>
    <w:rsid w:val="008062C7"/>
    <w:rsid w:val="008109B5"/>
    <w:rsid w:val="0081113E"/>
    <w:rsid w:val="0081268A"/>
    <w:rsid w:val="00812E15"/>
    <w:rsid w:val="00813F4D"/>
    <w:rsid w:val="008162B0"/>
    <w:rsid w:val="008202D4"/>
    <w:rsid w:val="00820EA4"/>
    <w:rsid w:val="00821090"/>
    <w:rsid w:val="008247F6"/>
    <w:rsid w:val="008256C3"/>
    <w:rsid w:val="00825C9C"/>
    <w:rsid w:val="00827330"/>
    <w:rsid w:val="0083104E"/>
    <w:rsid w:val="00831A0F"/>
    <w:rsid w:val="008325A2"/>
    <w:rsid w:val="008336FF"/>
    <w:rsid w:val="0083388A"/>
    <w:rsid w:val="00835AE1"/>
    <w:rsid w:val="00836093"/>
    <w:rsid w:val="00836892"/>
    <w:rsid w:val="00836903"/>
    <w:rsid w:val="00836F81"/>
    <w:rsid w:val="00842022"/>
    <w:rsid w:val="00842458"/>
    <w:rsid w:val="0084258B"/>
    <w:rsid w:val="008425D9"/>
    <w:rsid w:val="00842F33"/>
    <w:rsid w:val="00846F5F"/>
    <w:rsid w:val="00847980"/>
    <w:rsid w:val="00851191"/>
    <w:rsid w:val="00851C0F"/>
    <w:rsid w:val="00852C9B"/>
    <w:rsid w:val="00853846"/>
    <w:rsid w:val="00854498"/>
    <w:rsid w:val="008559B7"/>
    <w:rsid w:val="00857755"/>
    <w:rsid w:val="00857A92"/>
    <w:rsid w:val="008603DF"/>
    <w:rsid w:val="00860E7E"/>
    <w:rsid w:val="00862591"/>
    <w:rsid w:val="00862999"/>
    <w:rsid w:val="00863897"/>
    <w:rsid w:val="008639D3"/>
    <w:rsid w:val="00866634"/>
    <w:rsid w:val="0086736E"/>
    <w:rsid w:val="0087023D"/>
    <w:rsid w:val="008704E6"/>
    <w:rsid w:val="00871969"/>
    <w:rsid w:val="00871EB5"/>
    <w:rsid w:val="008749AC"/>
    <w:rsid w:val="00876079"/>
    <w:rsid w:val="0087647A"/>
    <w:rsid w:val="00877A7D"/>
    <w:rsid w:val="00883757"/>
    <w:rsid w:val="00884E77"/>
    <w:rsid w:val="008907C8"/>
    <w:rsid w:val="008A0B32"/>
    <w:rsid w:val="008A1B51"/>
    <w:rsid w:val="008A1E83"/>
    <w:rsid w:val="008A2D2A"/>
    <w:rsid w:val="008A36D3"/>
    <w:rsid w:val="008A4979"/>
    <w:rsid w:val="008A4BE8"/>
    <w:rsid w:val="008B3792"/>
    <w:rsid w:val="008B3999"/>
    <w:rsid w:val="008B3FF7"/>
    <w:rsid w:val="008B4987"/>
    <w:rsid w:val="008B519C"/>
    <w:rsid w:val="008B72E8"/>
    <w:rsid w:val="008C2833"/>
    <w:rsid w:val="008C2D60"/>
    <w:rsid w:val="008C321A"/>
    <w:rsid w:val="008C679B"/>
    <w:rsid w:val="008C74C9"/>
    <w:rsid w:val="008D111B"/>
    <w:rsid w:val="008D20FB"/>
    <w:rsid w:val="008D26A1"/>
    <w:rsid w:val="008D2F53"/>
    <w:rsid w:val="008D2FA1"/>
    <w:rsid w:val="008D4FA1"/>
    <w:rsid w:val="008D52FE"/>
    <w:rsid w:val="008D5AB3"/>
    <w:rsid w:val="008D7BCF"/>
    <w:rsid w:val="008E03A6"/>
    <w:rsid w:val="008E03B4"/>
    <w:rsid w:val="008E11CD"/>
    <w:rsid w:val="008E27BD"/>
    <w:rsid w:val="008E318A"/>
    <w:rsid w:val="008E56AF"/>
    <w:rsid w:val="008E65DC"/>
    <w:rsid w:val="008E6F0F"/>
    <w:rsid w:val="008E7D37"/>
    <w:rsid w:val="008F0BC7"/>
    <w:rsid w:val="008F1C78"/>
    <w:rsid w:val="008F25FD"/>
    <w:rsid w:val="008F3D0C"/>
    <w:rsid w:val="008F556A"/>
    <w:rsid w:val="008F6880"/>
    <w:rsid w:val="00900068"/>
    <w:rsid w:val="00901FDE"/>
    <w:rsid w:val="00905D41"/>
    <w:rsid w:val="0090610B"/>
    <w:rsid w:val="00907D7A"/>
    <w:rsid w:val="00907E9F"/>
    <w:rsid w:val="00910841"/>
    <w:rsid w:val="00910E3B"/>
    <w:rsid w:val="009115A1"/>
    <w:rsid w:val="00911B33"/>
    <w:rsid w:val="009135CC"/>
    <w:rsid w:val="00913B5F"/>
    <w:rsid w:val="009141E2"/>
    <w:rsid w:val="00914359"/>
    <w:rsid w:val="00916FFB"/>
    <w:rsid w:val="00920402"/>
    <w:rsid w:val="0092145A"/>
    <w:rsid w:val="00922C74"/>
    <w:rsid w:val="009231F2"/>
    <w:rsid w:val="009238F9"/>
    <w:rsid w:val="00923BB1"/>
    <w:rsid w:val="00925EE4"/>
    <w:rsid w:val="00926AFD"/>
    <w:rsid w:val="00930055"/>
    <w:rsid w:val="00931C3B"/>
    <w:rsid w:val="00933E56"/>
    <w:rsid w:val="00934105"/>
    <w:rsid w:val="00934814"/>
    <w:rsid w:val="00935E63"/>
    <w:rsid w:val="00936204"/>
    <w:rsid w:val="00943498"/>
    <w:rsid w:val="00943F9A"/>
    <w:rsid w:val="00945510"/>
    <w:rsid w:val="00946250"/>
    <w:rsid w:val="00951D68"/>
    <w:rsid w:val="009530BA"/>
    <w:rsid w:val="00955546"/>
    <w:rsid w:val="00957539"/>
    <w:rsid w:val="00957D81"/>
    <w:rsid w:val="00960983"/>
    <w:rsid w:val="00961B1F"/>
    <w:rsid w:val="00962467"/>
    <w:rsid w:val="0096280B"/>
    <w:rsid w:val="00962E5B"/>
    <w:rsid w:val="0096352E"/>
    <w:rsid w:val="009639BB"/>
    <w:rsid w:val="00965455"/>
    <w:rsid w:val="00965C50"/>
    <w:rsid w:val="00967D73"/>
    <w:rsid w:val="00971433"/>
    <w:rsid w:val="0097171B"/>
    <w:rsid w:val="009719CD"/>
    <w:rsid w:val="00975092"/>
    <w:rsid w:val="009760A4"/>
    <w:rsid w:val="00982560"/>
    <w:rsid w:val="009829D7"/>
    <w:rsid w:val="00984E9C"/>
    <w:rsid w:val="0098524A"/>
    <w:rsid w:val="009917BF"/>
    <w:rsid w:val="0099219D"/>
    <w:rsid w:val="0099267D"/>
    <w:rsid w:val="00993990"/>
    <w:rsid w:val="00994427"/>
    <w:rsid w:val="00995516"/>
    <w:rsid w:val="00996A1F"/>
    <w:rsid w:val="009A06C8"/>
    <w:rsid w:val="009A14B8"/>
    <w:rsid w:val="009A1F72"/>
    <w:rsid w:val="009A242C"/>
    <w:rsid w:val="009A2922"/>
    <w:rsid w:val="009A2DC6"/>
    <w:rsid w:val="009A68DE"/>
    <w:rsid w:val="009A7567"/>
    <w:rsid w:val="009A7A05"/>
    <w:rsid w:val="009B1FA0"/>
    <w:rsid w:val="009B2480"/>
    <w:rsid w:val="009B44E0"/>
    <w:rsid w:val="009B51C5"/>
    <w:rsid w:val="009B6592"/>
    <w:rsid w:val="009C07FE"/>
    <w:rsid w:val="009C414E"/>
    <w:rsid w:val="009C48E2"/>
    <w:rsid w:val="009C5301"/>
    <w:rsid w:val="009C56F8"/>
    <w:rsid w:val="009C5E50"/>
    <w:rsid w:val="009C5E6C"/>
    <w:rsid w:val="009C6BE0"/>
    <w:rsid w:val="009C6F12"/>
    <w:rsid w:val="009D2123"/>
    <w:rsid w:val="009D2E2F"/>
    <w:rsid w:val="009D3C76"/>
    <w:rsid w:val="009D3D83"/>
    <w:rsid w:val="009D3FAE"/>
    <w:rsid w:val="009D738F"/>
    <w:rsid w:val="009D74D0"/>
    <w:rsid w:val="009D7577"/>
    <w:rsid w:val="009E2811"/>
    <w:rsid w:val="009E2EFC"/>
    <w:rsid w:val="009E41E5"/>
    <w:rsid w:val="009E4CAB"/>
    <w:rsid w:val="009E569F"/>
    <w:rsid w:val="009E6416"/>
    <w:rsid w:val="009E708C"/>
    <w:rsid w:val="009F0694"/>
    <w:rsid w:val="009F127E"/>
    <w:rsid w:val="009F3D0A"/>
    <w:rsid w:val="00A01F7E"/>
    <w:rsid w:val="00A03613"/>
    <w:rsid w:val="00A045A7"/>
    <w:rsid w:val="00A05EF6"/>
    <w:rsid w:val="00A069BA"/>
    <w:rsid w:val="00A109EB"/>
    <w:rsid w:val="00A11CFA"/>
    <w:rsid w:val="00A13074"/>
    <w:rsid w:val="00A1328C"/>
    <w:rsid w:val="00A1668B"/>
    <w:rsid w:val="00A17A6F"/>
    <w:rsid w:val="00A224F9"/>
    <w:rsid w:val="00A25E46"/>
    <w:rsid w:val="00A26AA8"/>
    <w:rsid w:val="00A27AFB"/>
    <w:rsid w:val="00A311C0"/>
    <w:rsid w:val="00A31317"/>
    <w:rsid w:val="00A3269E"/>
    <w:rsid w:val="00A34F32"/>
    <w:rsid w:val="00A359CE"/>
    <w:rsid w:val="00A35A94"/>
    <w:rsid w:val="00A3613D"/>
    <w:rsid w:val="00A3630A"/>
    <w:rsid w:val="00A3750E"/>
    <w:rsid w:val="00A420F8"/>
    <w:rsid w:val="00A425A7"/>
    <w:rsid w:val="00A4307B"/>
    <w:rsid w:val="00A459D4"/>
    <w:rsid w:val="00A45B0F"/>
    <w:rsid w:val="00A50F57"/>
    <w:rsid w:val="00A51A2C"/>
    <w:rsid w:val="00A52C7E"/>
    <w:rsid w:val="00A62E77"/>
    <w:rsid w:val="00A67CB6"/>
    <w:rsid w:val="00A67CE9"/>
    <w:rsid w:val="00A67DB8"/>
    <w:rsid w:val="00A719DF"/>
    <w:rsid w:val="00A71D91"/>
    <w:rsid w:val="00A72517"/>
    <w:rsid w:val="00A72B36"/>
    <w:rsid w:val="00A738C8"/>
    <w:rsid w:val="00A74083"/>
    <w:rsid w:val="00A7742E"/>
    <w:rsid w:val="00A81574"/>
    <w:rsid w:val="00A836D8"/>
    <w:rsid w:val="00A845E3"/>
    <w:rsid w:val="00A84F56"/>
    <w:rsid w:val="00A86277"/>
    <w:rsid w:val="00A86696"/>
    <w:rsid w:val="00A919E3"/>
    <w:rsid w:val="00A92206"/>
    <w:rsid w:val="00A9382B"/>
    <w:rsid w:val="00A95E26"/>
    <w:rsid w:val="00A97C5E"/>
    <w:rsid w:val="00AA0C9B"/>
    <w:rsid w:val="00AA1AEC"/>
    <w:rsid w:val="00AA1D6B"/>
    <w:rsid w:val="00AA278B"/>
    <w:rsid w:val="00AA3164"/>
    <w:rsid w:val="00AA3C23"/>
    <w:rsid w:val="00AA3F84"/>
    <w:rsid w:val="00AA4164"/>
    <w:rsid w:val="00AA654E"/>
    <w:rsid w:val="00AA655D"/>
    <w:rsid w:val="00AA736B"/>
    <w:rsid w:val="00AB23C3"/>
    <w:rsid w:val="00AB3B8F"/>
    <w:rsid w:val="00AB5CFF"/>
    <w:rsid w:val="00AC1F9A"/>
    <w:rsid w:val="00AC2414"/>
    <w:rsid w:val="00AC46F8"/>
    <w:rsid w:val="00AD1924"/>
    <w:rsid w:val="00AD50BD"/>
    <w:rsid w:val="00AD6279"/>
    <w:rsid w:val="00AE0412"/>
    <w:rsid w:val="00AE0F99"/>
    <w:rsid w:val="00AE4B8C"/>
    <w:rsid w:val="00AE7EF5"/>
    <w:rsid w:val="00AF0DB8"/>
    <w:rsid w:val="00AF126F"/>
    <w:rsid w:val="00B002F1"/>
    <w:rsid w:val="00B01095"/>
    <w:rsid w:val="00B01D6A"/>
    <w:rsid w:val="00B048EE"/>
    <w:rsid w:val="00B04BB0"/>
    <w:rsid w:val="00B06427"/>
    <w:rsid w:val="00B06B76"/>
    <w:rsid w:val="00B06EC6"/>
    <w:rsid w:val="00B0731A"/>
    <w:rsid w:val="00B12DDE"/>
    <w:rsid w:val="00B13FC1"/>
    <w:rsid w:val="00B144AE"/>
    <w:rsid w:val="00B152BA"/>
    <w:rsid w:val="00B15D7B"/>
    <w:rsid w:val="00B15D7D"/>
    <w:rsid w:val="00B17BC0"/>
    <w:rsid w:val="00B21333"/>
    <w:rsid w:val="00B2266C"/>
    <w:rsid w:val="00B22BF1"/>
    <w:rsid w:val="00B24FFF"/>
    <w:rsid w:val="00B26617"/>
    <w:rsid w:val="00B3427B"/>
    <w:rsid w:val="00B34649"/>
    <w:rsid w:val="00B3639B"/>
    <w:rsid w:val="00B3700A"/>
    <w:rsid w:val="00B370FA"/>
    <w:rsid w:val="00B37D2D"/>
    <w:rsid w:val="00B4129D"/>
    <w:rsid w:val="00B44D56"/>
    <w:rsid w:val="00B45B72"/>
    <w:rsid w:val="00B460EA"/>
    <w:rsid w:val="00B46873"/>
    <w:rsid w:val="00B469D3"/>
    <w:rsid w:val="00B474EE"/>
    <w:rsid w:val="00B478E4"/>
    <w:rsid w:val="00B5016C"/>
    <w:rsid w:val="00B5537F"/>
    <w:rsid w:val="00B55E02"/>
    <w:rsid w:val="00B5617C"/>
    <w:rsid w:val="00B56274"/>
    <w:rsid w:val="00B565BC"/>
    <w:rsid w:val="00B57705"/>
    <w:rsid w:val="00B62EBE"/>
    <w:rsid w:val="00B66EA5"/>
    <w:rsid w:val="00B7042D"/>
    <w:rsid w:val="00B70F47"/>
    <w:rsid w:val="00B734FD"/>
    <w:rsid w:val="00B74A2C"/>
    <w:rsid w:val="00B74F79"/>
    <w:rsid w:val="00B83249"/>
    <w:rsid w:val="00B84E4A"/>
    <w:rsid w:val="00B85C24"/>
    <w:rsid w:val="00B85CE8"/>
    <w:rsid w:val="00B85ECA"/>
    <w:rsid w:val="00B87AD5"/>
    <w:rsid w:val="00B87E66"/>
    <w:rsid w:val="00B95838"/>
    <w:rsid w:val="00B96496"/>
    <w:rsid w:val="00BA0510"/>
    <w:rsid w:val="00BA15FC"/>
    <w:rsid w:val="00BA1ED9"/>
    <w:rsid w:val="00BA2513"/>
    <w:rsid w:val="00BA2B92"/>
    <w:rsid w:val="00BA3814"/>
    <w:rsid w:val="00BA53FD"/>
    <w:rsid w:val="00BA574D"/>
    <w:rsid w:val="00BA6A01"/>
    <w:rsid w:val="00BA733B"/>
    <w:rsid w:val="00BA7E5F"/>
    <w:rsid w:val="00BB0251"/>
    <w:rsid w:val="00BB063E"/>
    <w:rsid w:val="00BB0F7E"/>
    <w:rsid w:val="00BB1F9F"/>
    <w:rsid w:val="00BB2FA8"/>
    <w:rsid w:val="00BB3C78"/>
    <w:rsid w:val="00BC72B8"/>
    <w:rsid w:val="00BD14C1"/>
    <w:rsid w:val="00BD1D30"/>
    <w:rsid w:val="00BD2796"/>
    <w:rsid w:val="00BD2989"/>
    <w:rsid w:val="00BD2F5B"/>
    <w:rsid w:val="00BD3CF6"/>
    <w:rsid w:val="00BD42A6"/>
    <w:rsid w:val="00BD45D1"/>
    <w:rsid w:val="00BE0C9E"/>
    <w:rsid w:val="00BE3C16"/>
    <w:rsid w:val="00BE50BC"/>
    <w:rsid w:val="00BE691C"/>
    <w:rsid w:val="00BE733F"/>
    <w:rsid w:val="00BE7E77"/>
    <w:rsid w:val="00BF18F7"/>
    <w:rsid w:val="00BF26C9"/>
    <w:rsid w:val="00BF35F6"/>
    <w:rsid w:val="00BF59AB"/>
    <w:rsid w:val="00C00142"/>
    <w:rsid w:val="00C05262"/>
    <w:rsid w:val="00C0557F"/>
    <w:rsid w:val="00C073E9"/>
    <w:rsid w:val="00C11150"/>
    <w:rsid w:val="00C11461"/>
    <w:rsid w:val="00C12059"/>
    <w:rsid w:val="00C1433B"/>
    <w:rsid w:val="00C146B5"/>
    <w:rsid w:val="00C14DF3"/>
    <w:rsid w:val="00C15083"/>
    <w:rsid w:val="00C202B5"/>
    <w:rsid w:val="00C22FA1"/>
    <w:rsid w:val="00C24E47"/>
    <w:rsid w:val="00C261AC"/>
    <w:rsid w:val="00C306F9"/>
    <w:rsid w:val="00C30827"/>
    <w:rsid w:val="00C30C55"/>
    <w:rsid w:val="00C31E1B"/>
    <w:rsid w:val="00C33FEF"/>
    <w:rsid w:val="00C345D5"/>
    <w:rsid w:val="00C34A8E"/>
    <w:rsid w:val="00C3704B"/>
    <w:rsid w:val="00C37C16"/>
    <w:rsid w:val="00C40661"/>
    <w:rsid w:val="00C41D34"/>
    <w:rsid w:val="00C42E65"/>
    <w:rsid w:val="00C45892"/>
    <w:rsid w:val="00C47444"/>
    <w:rsid w:val="00C47826"/>
    <w:rsid w:val="00C50749"/>
    <w:rsid w:val="00C546D8"/>
    <w:rsid w:val="00C57505"/>
    <w:rsid w:val="00C57881"/>
    <w:rsid w:val="00C57C2E"/>
    <w:rsid w:val="00C61254"/>
    <w:rsid w:val="00C615D5"/>
    <w:rsid w:val="00C65A3D"/>
    <w:rsid w:val="00C65D37"/>
    <w:rsid w:val="00C6795B"/>
    <w:rsid w:val="00C67D4A"/>
    <w:rsid w:val="00C72AB0"/>
    <w:rsid w:val="00C72B46"/>
    <w:rsid w:val="00C77BE9"/>
    <w:rsid w:val="00C82080"/>
    <w:rsid w:val="00C83D21"/>
    <w:rsid w:val="00C84DEA"/>
    <w:rsid w:val="00C84F57"/>
    <w:rsid w:val="00C8551C"/>
    <w:rsid w:val="00C864CC"/>
    <w:rsid w:val="00C8686F"/>
    <w:rsid w:val="00C86C4E"/>
    <w:rsid w:val="00C86FBB"/>
    <w:rsid w:val="00C90C7F"/>
    <w:rsid w:val="00C9113B"/>
    <w:rsid w:val="00C91216"/>
    <w:rsid w:val="00C923B5"/>
    <w:rsid w:val="00C94E9C"/>
    <w:rsid w:val="00C96632"/>
    <w:rsid w:val="00C9792D"/>
    <w:rsid w:val="00C97985"/>
    <w:rsid w:val="00CA064E"/>
    <w:rsid w:val="00CA0D65"/>
    <w:rsid w:val="00CA3C37"/>
    <w:rsid w:val="00CA5585"/>
    <w:rsid w:val="00CA6578"/>
    <w:rsid w:val="00CA6C74"/>
    <w:rsid w:val="00CA7720"/>
    <w:rsid w:val="00CA7F16"/>
    <w:rsid w:val="00CB0AB9"/>
    <w:rsid w:val="00CB1B79"/>
    <w:rsid w:val="00CB4D30"/>
    <w:rsid w:val="00CB6A90"/>
    <w:rsid w:val="00CB7326"/>
    <w:rsid w:val="00CB781F"/>
    <w:rsid w:val="00CC0790"/>
    <w:rsid w:val="00CC0BD6"/>
    <w:rsid w:val="00CC2657"/>
    <w:rsid w:val="00CC2700"/>
    <w:rsid w:val="00CC5783"/>
    <w:rsid w:val="00CD0C25"/>
    <w:rsid w:val="00CD4170"/>
    <w:rsid w:val="00CD42C4"/>
    <w:rsid w:val="00CD5F0A"/>
    <w:rsid w:val="00CE0586"/>
    <w:rsid w:val="00CE0963"/>
    <w:rsid w:val="00CE2939"/>
    <w:rsid w:val="00CE67D2"/>
    <w:rsid w:val="00CF16EF"/>
    <w:rsid w:val="00CF38DD"/>
    <w:rsid w:val="00CF7A5A"/>
    <w:rsid w:val="00CF7CAF"/>
    <w:rsid w:val="00D00E6A"/>
    <w:rsid w:val="00D0303A"/>
    <w:rsid w:val="00D03165"/>
    <w:rsid w:val="00D03292"/>
    <w:rsid w:val="00D03577"/>
    <w:rsid w:val="00D051EE"/>
    <w:rsid w:val="00D05272"/>
    <w:rsid w:val="00D1182E"/>
    <w:rsid w:val="00D1298E"/>
    <w:rsid w:val="00D1385F"/>
    <w:rsid w:val="00D13FCB"/>
    <w:rsid w:val="00D1454E"/>
    <w:rsid w:val="00D14C8C"/>
    <w:rsid w:val="00D16ED5"/>
    <w:rsid w:val="00D1799F"/>
    <w:rsid w:val="00D2005B"/>
    <w:rsid w:val="00D202C0"/>
    <w:rsid w:val="00D21190"/>
    <w:rsid w:val="00D23776"/>
    <w:rsid w:val="00D249A3"/>
    <w:rsid w:val="00D24B7C"/>
    <w:rsid w:val="00D27A50"/>
    <w:rsid w:val="00D30B68"/>
    <w:rsid w:val="00D34C9B"/>
    <w:rsid w:val="00D359DE"/>
    <w:rsid w:val="00D371F6"/>
    <w:rsid w:val="00D40062"/>
    <w:rsid w:val="00D407A5"/>
    <w:rsid w:val="00D418BB"/>
    <w:rsid w:val="00D42E26"/>
    <w:rsid w:val="00D4324B"/>
    <w:rsid w:val="00D44D89"/>
    <w:rsid w:val="00D45724"/>
    <w:rsid w:val="00D45725"/>
    <w:rsid w:val="00D47ED0"/>
    <w:rsid w:val="00D51BDC"/>
    <w:rsid w:val="00D53DB9"/>
    <w:rsid w:val="00D53F22"/>
    <w:rsid w:val="00D540C3"/>
    <w:rsid w:val="00D56E70"/>
    <w:rsid w:val="00D57725"/>
    <w:rsid w:val="00D60D3B"/>
    <w:rsid w:val="00D62BD7"/>
    <w:rsid w:val="00D62FA3"/>
    <w:rsid w:val="00D6447B"/>
    <w:rsid w:val="00D67576"/>
    <w:rsid w:val="00D71468"/>
    <w:rsid w:val="00D7789A"/>
    <w:rsid w:val="00D77B4C"/>
    <w:rsid w:val="00D808C9"/>
    <w:rsid w:val="00D81AD0"/>
    <w:rsid w:val="00D82731"/>
    <w:rsid w:val="00D857D2"/>
    <w:rsid w:val="00D94118"/>
    <w:rsid w:val="00D941D0"/>
    <w:rsid w:val="00D94382"/>
    <w:rsid w:val="00DA01B2"/>
    <w:rsid w:val="00DA046F"/>
    <w:rsid w:val="00DA3D9A"/>
    <w:rsid w:val="00DA507D"/>
    <w:rsid w:val="00DA6D02"/>
    <w:rsid w:val="00DA7591"/>
    <w:rsid w:val="00DA77FF"/>
    <w:rsid w:val="00DB0035"/>
    <w:rsid w:val="00DB44CA"/>
    <w:rsid w:val="00DB4976"/>
    <w:rsid w:val="00DC34BE"/>
    <w:rsid w:val="00DC6718"/>
    <w:rsid w:val="00DD08BD"/>
    <w:rsid w:val="00DD1152"/>
    <w:rsid w:val="00DD358F"/>
    <w:rsid w:val="00DD37C9"/>
    <w:rsid w:val="00DD3CDB"/>
    <w:rsid w:val="00DD590D"/>
    <w:rsid w:val="00DD6C95"/>
    <w:rsid w:val="00DE0E2E"/>
    <w:rsid w:val="00DE1BEA"/>
    <w:rsid w:val="00DE2EE3"/>
    <w:rsid w:val="00DE2F35"/>
    <w:rsid w:val="00DE3411"/>
    <w:rsid w:val="00DE4359"/>
    <w:rsid w:val="00DE7591"/>
    <w:rsid w:val="00DE7965"/>
    <w:rsid w:val="00DF0C26"/>
    <w:rsid w:val="00DF14CB"/>
    <w:rsid w:val="00DF302E"/>
    <w:rsid w:val="00DF3542"/>
    <w:rsid w:val="00DF40BB"/>
    <w:rsid w:val="00DF5516"/>
    <w:rsid w:val="00DF7309"/>
    <w:rsid w:val="00E0183E"/>
    <w:rsid w:val="00E01C16"/>
    <w:rsid w:val="00E03545"/>
    <w:rsid w:val="00E03C32"/>
    <w:rsid w:val="00E04226"/>
    <w:rsid w:val="00E04894"/>
    <w:rsid w:val="00E05434"/>
    <w:rsid w:val="00E07285"/>
    <w:rsid w:val="00E07C1B"/>
    <w:rsid w:val="00E104BD"/>
    <w:rsid w:val="00E11F93"/>
    <w:rsid w:val="00E126EA"/>
    <w:rsid w:val="00E12D3E"/>
    <w:rsid w:val="00E12E57"/>
    <w:rsid w:val="00E1443E"/>
    <w:rsid w:val="00E14CD1"/>
    <w:rsid w:val="00E14D23"/>
    <w:rsid w:val="00E15E04"/>
    <w:rsid w:val="00E16775"/>
    <w:rsid w:val="00E21606"/>
    <w:rsid w:val="00E2408D"/>
    <w:rsid w:val="00E243A7"/>
    <w:rsid w:val="00E32049"/>
    <w:rsid w:val="00E33704"/>
    <w:rsid w:val="00E3521E"/>
    <w:rsid w:val="00E36555"/>
    <w:rsid w:val="00E371B5"/>
    <w:rsid w:val="00E40CCF"/>
    <w:rsid w:val="00E41839"/>
    <w:rsid w:val="00E41A1A"/>
    <w:rsid w:val="00E41ABD"/>
    <w:rsid w:val="00E4412B"/>
    <w:rsid w:val="00E44C32"/>
    <w:rsid w:val="00E47839"/>
    <w:rsid w:val="00E47CC2"/>
    <w:rsid w:val="00E47D6D"/>
    <w:rsid w:val="00E501DE"/>
    <w:rsid w:val="00E508BE"/>
    <w:rsid w:val="00E50922"/>
    <w:rsid w:val="00E50B24"/>
    <w:rsid w:val="00E511EF"/>
    <w:rsid w:val="00E546EE"/>
    <w:rsid w:val="00E56094"/>
    <w:rsid w:val="00E57F89"/>
    <w:rsid w:val="00E60575"/>
    <w:rsid w:val="00E60625"/>
    <w:rsid w:val="00E61AA0"/>
    <w:rsid w:val="00E64B23"/>
    <w:rsid w:val="00E67858"/>
    <w:rsid w:val="00E67EE1"/>
    <w:rsid w:val="00E70174"/>
    <w:rsid w:val="00E72B0D"/>
    <w:rsid w:val="00E80B01"/>
    <w:rsid w:val="00E80B76"/>
    <w:rsid w:val="00E81754"/>
    <w:rsid w:val="00E830B5"/>
    <w:rsid w:val="00E86FC8"/>
    <w:rsid w:val="00E87356"/>
    <w:rsid w:val="00E90530"/>
    <w:rsid w:val="00E95F8E"/>
    <w:rsid w:val="00EA361B"/>
    <w:rsid w:val="00EA3F5B"/>
    <w:rsid w:val="00EA674C"/>
    <w:rsid w:val="00EA6D00"/>
    <w:rsid w:val="00EA779C"/>
    <w:rsid w:val="00EA7CFC"/>
    <w:rsid w:val="00EA7F00"/>
    <w:rsid w:val="00EB013E"/>
    <w:rsid w:val="00EB040A"/>
    <w:rsid w:val="00EB2CC2"/>
    <w:rsid w:val="00EB4A45"/>
    <w:rsid w:val="00EC2270"/>
    <w:rsid w:val="00EC4769"/>
    <w:rsid w:val="00EC5EB3"/>
    <w:rsid w:val="00EC68B2"/>
    <w:rsid w:val="00ED0415"/>
    <w:rsid w:val="00ED17B5"/>
    <w:rsid w:val="00ED7809"/>
    <w:rsid w:val="00EE0F76"/>
    <w:rsid w:val="00EE10D8"/>
    <w:rsid w:val="00EE2723"/>
    <w:rsid w:val="00EE654D"/>
    <w:rsid w:val="00EE6A3F"/>
    <w:rsid w:val="00EE6C46"/>
    <w:rsid w:val="00EE7D42"/>
    <w:rsid w:val="00EE7FF2"/>
    <w:rsid w:val="00EF1021"/>
    <w:rsid w:val="00EF13D8"/>
    <w:rsid w:val="00EF17FD"/>
    <w:rsid w:val="00EF262C"/>
    <w:rsid w:val="00EF2BD4"/>
    <w:rsid w:val="00EF589B"/>
    <w:rsid w:val="00EF6F3E"/>
    <w:rsid w:val="00EF72C5"/>
    <w:rsid w:val="00F02D44"/>
    <w:rsid w:val="00F06348"/>
    <w:rsid w:val="00F10F84"/>
    <w:rsid w:val="00F11607"/>
    <w:rsid w:val="00F11C1F"/>
    <w:rsid w:val="00F134C3"/>
    <w:rsid w:val="00F14B10"/>
    <w:rsid w:val="00F15769"/>
    <w:rsid w:val="00F157C1"/>
    <w:rsid w:val="00F16893"/>
    <w:rsid w:val="00F1746D"/>
    <w:rsid w:val="00F17560"/>
    <w:rsid w:val="00F20F59"/>
    <w:rsid w:val="00F2109D"/>
    <w:rsid w:val="00F212BE"/>
    <w:rsid w:val="00F2180F"/>
    <w:rsid w:val="00F21ED2"/>
    <w:rsid w:val="00F23B18"/>
    <w:rsid w:val="00F26C14"/>
    <w:rsid w:val="00F307BF"/>
    <w:rsid w:val="00F309A6"/>
    <w:rsid w:val="00F32F76"/>
    <w:rsid w:val="00F33C05"/>
    <w:rsid w:val="00F348BB"/>
    <w:rsid w:val="00F35881"/>
    <w:rsid w:val="00F3599B"/>
    <w:rsid w:val="00F363D5"/>
    <w:rsid w:val="00F3703F"/>
    <w:rsid w:val="00F37BF4"/>
    <w:rsid w:val="00F37EDC"/>
    <w:rsid w:val="00F4018A"/>
    <w:rsid w:val="00F42F3E"/>
    <w:rsid w:val="00F44148"/>
    <w:rsid w:val="00F44AE5"/>
    <w:rsid w:val="00F45FDC"/>
    <w:rsid w:val="00F47FB3"/>
    <w:rsid w:val="00F503CC"/>
    <w:rsid w:val="00F509AD"/>
    <w:rsid w:val="00F50F16"/>
    <w:rsid w:val="00F522E6"/>
    <w:rsid w:val="00F52A92"/>
    <w:rsid w:val="00F52B86"/>
    <w:rsid w:val="00F55C9F"/>
    <w:rsid w:val="00F56B53"/>
    <w:rsid w:val="00F57042"/>
    <w:rsid w:val="00F6059F"/>
    <w:rsid w:val="00F612BA"/>
    <w:rsid w:val="00F61979"/>
    <w:rsid w:val="00F64FA6"/>
    <w:rsid w:val="00F67EE9"/>
    <w:rsid w:val="00F706B6"/>
    <w:rsid w:val="00F711B1"/>
    <w:rsid w:val="00F715D1"/>
    <w:rsid w:val="00F7226C"/>
    <w:rsid w:val="00F73E3F"/>
    <w:rsid w:val="00F8044A"/>
    <w:rsid w:val="00F80D6C"/>
    <w:rsid w:val="00F841BE"/>
    <w:rsid w:val="00F8437E"/>
    <w:rsid w:val="00F84F63"/>
    <w:rsid w:val="00F8500B"/>
    <w:rsid w:val="00F86FEC"/>
    <w:rsid w:val="00F87A7F"/>
    <w:rsid w:val="00F912E6"/>
    <w:rsid w:val="00F9638B"/>
    <w:rsid w:val="00F97262"/>
    <w:rsid w:val="00F972A3"/>
    <w:rsid w:val="00FA11D4"/>
    <w:rsid w:val="00FA130A"/>
    <w:rsid w:val="00FA2153"/>
    <w:rsid w:val="00FA4D3C"/>
    <w:rsid w:val="00FA7947"/>
    <w:rsid w:val="00FB1655"/>
    <w:rsid w:val="00FB19CE"/>
    <w:rsid w:val="00FB2279"/>
    <w:rsid w:val="00FB3112"/>
    <w:rsid w:val="00FB58AE"/>
    <w:rsid w:val="00FB640C"/>
    <w:rsid w:val="00FB6417"/>
    <w:rsid w:val="00FB779C"/>
    <w:rsid w:val="00FC01CB"/>
    <w:rsid w:val="00FC03CB"/>
    <w:rsid w:val="00FC0604"/>
    <w:rsid w:val="00FC0D04"/>
    <w:rsid w:val="00FC1250"/>
    <w:rsid w:val="00FC2C98"/>
    <w:rsid w:val="00FC3303"/>
    <w:rsid w:val="00FC34B1"/>
    <w:rsid w:val="00FC4894"/>
    <w:rsid w:val="00FC4C8E"/>
    <w:rsid w:val="00FC54A0"/>
    <w:rsid w:val="00FC5556"/>
    <w:rsid w:val="00FC5B25"/>
    <w:rsid w:val="00FD00C4"/>
    <w:rsid w:val="00FD0AA3"/>
    <w:rsid w:val="00FD0DE4"/>
    <w:rsid w:val="00FD61B5"/>
    <w:rsid w:val="00FE26F7"/>
    <w:rsid w:val="00FE3496"/>
    <w:rsid w:val="00FE36A5"/>
    <w:rsid w:val="00FE6064"/>
    <w:rsid w:val="00FE74CB"/>
    <w:rsid w:val="00FF225C"/>
    <w:rsid w:val="00FF5793"/>
    <w:rsid w:val="00FF7124"/>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CAF89DF1-AA8A-4989-BA8F-635341B032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183132913">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277220568">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1009062442">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407722215">
      <w:bodyDiv w:val="1"/>
      <w:marLeft w:val="0"/>
      <w:marRight w:val="0"/>
      <w:marTop w:val="0"/>
      <w:marBottom w:val="0"/>
      <w:divBdr>
        <w:top w:val="none" w:sz="0" w:space="0" w:color="auto"/>
        <w:left w:val="none" w:sz="0" w:space="0" w:color="auto"/>
        <w:bottom w:val="none" w:sz="0" w:space="0" w:color="auto"/>
        <w:right w:val="none" w:sz="0" w:space="0" w:color="auto"/>
      </w:divBdr>
    </w:div>
    <w:div w:id="1474836096">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626808401">
      <w:bodyDiv w:val="1"/>
      <w:marLeft w:val="0"/>
      <w:marRight w:val="0"/>
      <w:marTop w:val="0"/>
      <w:marBottom w:val="0"/>
      <w:divBdr>
        <w:top w:val="none" w:sz="0" w:space="0" w:color="auto"/>
        <w:left w:val="none" w:sz="0" w:space="0" w:color="auto"/>
        <w:bottom w:val="none" w:sz="0" w:space="0" w:color="auto"/>
        <w:right w:val="none" w:sz="0" w:space="0" w:color="auto"/>
      </w:divBdr>
    </w:div>
    <w:div w:id="1890456209">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0989213">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 w:id="2001693808">
      <w:bodyDiv w:val="1"/>
      <w:marLeft w:val="0"/>
      <w:marRight w:val="0"/>
      <w:marTop w:val="0"/>
      <w:marBottom w:val="0"/>
      <w:divBdr>
        <w:top w:val="none" w:sz="0" w:space="0" w:color="auto"/>
        <w:left w:val="none" w:sz="0" w:space="0" w:color="auto"/>
        <w:bottom w:val="none" w:sz="0" w:space="0" w:color="auto"/>
        <w:right w:val="none" w:sz="0" w:space="0" w:color="auto"/>
      </w:divBdr>
    </w:div>
    <w:div w:id="2036226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hyperlink" Target="https://www.mass.gov/doc/ma-independent-evaluation-design-1-31-19-0/download" TargetMode="Externa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footer" Target="footer1.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 Type="http://schemas.openxmlformats.org/officeDocument/2006/relationships/hyperlink" Target="https://www.countyhealthrankings.org/" TargetMode="External"/></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FE19F381-F58A-4BBC-A0AD-9116B920AC5D}">
  <ds:schemaRefs>
    <ds:schemaRef ds:uri="http://schemas.openxmlformats.org/officeDocument/2006/bibliography"/>
  </ds:schemaRefs>
</ds:datastoreItem>
</file>

<file path=customXml/itemProps3.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4.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48</Pages>
  <Words>16988</Words>
  <Characters>96832</Characters>
  <Application>Microsoft Office Word</Application>
  <DocSecurity>0</DocSecurity>
  <Lines>806</Lines>
  <Paragraphs>227</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113593</CharactersWithSpaces>
  <SharedDoc>false</SharedDoc>
  <HLinks>
    <vt:vector size="318" baseType="variant">
      <vt:variant>
        <vt:i4>4259854</vt:i4>
      </vt:variant>
      <vt:variant>
        <vt:i4>309</vt:i4>
      </vt:variant>
      <vt:variant>
        <vt:i4>0</vt:i4>
      </vt:variant>
      <vt:variant>
        <vt:i4>5</vt:i4>
      </vt:variant>
      <vt:variant>
        <vt:lpwstr>https://www.mass.gov/doc/ma-independent-evaluation-design-1-31-19-0/download</vt:lpwstr>
      </vt:variant>
      <vt:variant>
        <vt:lpwstr/>
      </vt:variant>
      <vt:variant>
        <vt:i4>4259854</vt:i4>
      </vt:variant>
      <vt:variant>
        <vt:i4>303</vt:i4>
      </vt:variant>
      <vt:variant>
        <vt:i4>0</vt:i4>
      </vt:variant>
      <vt:variant>
        <vt:i4>5</vt:i4>
      </vt:variant>
      <vt:variant>
        <vt:lpwstr>https://www.mass.gov/doc/ma-independent-evaluation-design-1-31-19-0/download</vt:lpwstr>
      </vt:variant>
      <vt:variant>
        <vt:lpwstr/>
      </vt:variant>
      <vt:variant>
        <vt:i4>1703992</vt:i4>
      </vt:variant>
      <vt:variant>
        <vt:i4>296</vt:i4>
      </vt:variant>
      <vt:variant>
        <vt:i4>0</vt:i4>
      </vt:variant>
      <vt:variant>
        <vt:i4>5</vt:i4>
      </vt:variant>
      <vt:variant>
        <vt:lpwstr/>
      </vt:variant>
      <vt:variant>
        <vt:lpwstr>_Toc51942068</vt:lpwstr>
      </vt:variant>
      <vt:variant>
        <vt:i4>1376312</vt:i4>
      </vt:variant>
      <vt:variant>
        <vt:i4>290</vt:i4>
      </vt:variant>
      <vt:variant>
        <vt:i4>0</vt:i4>
      </vt:variant>
      <vt:variant>
        <vt:i4>5</vt:i4>
      </vt:variant>
      <vt:variant>
        <vt:lpwstr/>
      </vt:variant>
      <vt:variant>
        <vt:lpwstr>_Toc51942067</vt:lpwstr>
      </vt:variant>
      <vt:variant>
        <vt:i4>1310776</vt:i4>
      </vt:variant>
      <vt:variant>
        <vt:i4>284</vt:i4>
      </vt:variant>
      <vt:variant>
        <vt:i4>0</vt:i4>
      </vt:variant>
      <vt:variant>
        <vt:i4>5</vt:i4>
      </vt:variant>
      <vt:variant>
        <vt:lpwstr/>
      </vt:variant>
      <vt:variant>
        <vt:lpwstr>_Toc51942066</vt:lpwstr>
      </vt:variant>
      <vt:variant>
        <vt:i4>1507384</vt:i4>
      </vt:variant>
      <vt:variant>
        <vt:i4>278</vt:i4>
      </vt:variant>
      <vt:variant>
        <vt:i4>0</vt:i4>
      </vt:variant>
      <vt:variant>
        <vt:i4>5</vt:i4>
      </vt:variant>
      <vt:variant>
        <vt:lpwstr/>
      </vt:variant>
      <vt:variant>
        <vt:lpwstr>_Toc51942065</vt:lpwstr>
      </vt:variant>
      <vt:variant>
        <vt:i4>1441848</vt:i4>
      </vt:variant>
      <vt:variant>
        <vt:i4>272</vt:i4>
      </vt:variant>
      <vt:variant>
        <vt:i4>0</vt:i4>
      </vt:variant>
      <vt:variant>
        <vt:i4>5</vt:i4>
      </vt:variant>
      <vt:variant>
        <vt:lpwstr/>
      </vt:variant>
      <vt:variant>
        <vt:lpwstr>_Toc51942064</vt:lpwstr>
      </vt:variant>
      <vt:variant>
        <vt:i4>1114168</vt:i4>
      </vt:variant>
      <vt:variant>
        <vt:i4>266</vt:i4>
      </vt:variant>
      <vt:variant>
        <vt:i4>0</vt:i4>
      </vt:variant>
      <vt:variant>
        <vt:i4>5</vt:i4>
      </vt:variant>
      <vt:variant>
        <vt:lpwstr/>
      </vt:variant>
      <vt:variant>
        <vt:lpwstr>_Toc51942063</vt:lpwstr>
      </vt:variant>
      <vt:variant>
        <vt:i4>1048632</vt:i4>
      </vt:variant>
      <vt:variant>
        <vt:i4>260</vt:i4>
      </vt:variant>
      <vt:variant>
        <vt:i4>0</vt:i4>
      </vt:variant>
      <vt:variant>
        <vt:i4>5</vt:i4>
      </vt:variant>
      <vt:variant>
        <vt:lpwstr/>
      </vt:variant>
      <vt:variant>
        <vt:lpwstr>_Toc51942062</vt:lpwstr>
      </vt:variant>
      <vt:variant>
        <vt:i4>1245240</vt:i4>
      </vt:variant>
      <vt:variant>
        <vt:i4>254</vt:i4>
      </vt:variant>
      <vt:variant>
        <vt:i4>0</vt:i4>
      </vt:variant>
      <vt:variant>
        <vt:i4>5</vt:i4>
      </vt:variant>
      <vt:variant>
        <vt:lpwstr/>
      </vt:variant>
      <vt:variant>
        <vt:lpwstr>_Toc51942061</vt:lpwstr>
      </vt:variant>
      <vt:variant>
        <vt:i4>1179704</vt:i4>
      </vt:variant>
      <vt:variant>
        <vt:i4>248</vt:i4>
      </vt:variant>
      <vt:variant>
        <vt:i4>0</vt:i4>
      </vt:variant>
      <vt:variant>
        <vt:i4>5</vt:i4>
      </vt:variant>
      <vt:variant>
        <vt:lpwstr/>
      </vt:variant>
      <vt:variant>
        <vt:lpwstr>_Toc51942060</vt:lpwstr>
      </vt:variant>
      <vt:variant>
        <vt:i4>1769531</vt:i4>
      </vt:variant>
      <vt:variant>
        <vt:i4>242</vt:i4>
      </vt:variant>
      <vt:variant>
        <vt:i4>0</vt:i4>
      </vt:variant>
      <vt:variant>
        <vt:i4>5</vt:i4>
      </vt:variant>
      <vt:variant>
        <vt:lpwstr/>
      </vt:variant>
      <vt:variant>
        <vt:lpwstr>_Toc51942059</vt:lpwstr>
      </vt:variant>
      <vt:variant>
        <vt:i4>1703995</vt:i4>
      </vt:variant>
      <vt:variant>
        <vt:i4>236</vt:i4>
      </vt:variant>
      <vt:variant>
        <vt:i4>0</vt:i4>
      </vt:variant>
      <vt:variant>
        <vt:i4>5</vt:i4>
      </vt:variant>
      <vt:variant>
        <vt:lpwstr/>
      </vt:variant>
      <vt:variant>
        <vt:lpwstr>_Toc51942058</vt:lpwstr>
      </vt:variant>
      <vt:variant>
        <vt:i4>1376315</vt:i4>
      </vt:variant>
      <vt:variant>
        <vt:i4>230</vt:i4>
      </vt:variant>
      <vt:variant>
        <vt:i4>0</vt:i4>
      </vt:variant>
      <vt:variant>
        <vt:i4>5</vt:i4>
      </vt:variant>
      <vt:variant>
        <vt:lpwstr/>
      </vt:variant>
      <vt:variant>
        <vt:lpwstr>_Toc51942057</vt:lpwstr>
      </vt:variant>
      <vt:variant>
        <vt:i4>1310779</vt:i4>
      </vt:variant>
      <vt:variant>
        <vt:i4>224</vt:i4>
      </vt:variant>
      <vt:variant>
        <vt:i4>0</vt:i4>
      </vt:variant>
      <vt:variant>
        <vt:i4>5</vt:i4>
      </vt:variant>
      <vt:variant>
        <vt:lpwstr/>
      </vt:variant>
      <vt:variant>
        <vt:lpwstr>_Toc51942056</vt:lpwstr>
      </vt:variant>
      <vt:variant>
        <vt:i4>1507387</vt:i4>
      </vt:variant>
      <vt:variant>
        <vt:i4>218</vt:i4>
      </vt:variant>
      <vt:variant>
        <vt:i4>0</vt:i4>
      </vt:variant>
      <vt:variant>
        <vt:i4>5</vt:i4>
      </vt:variant>
      <vt:variant>
        <vt:lpwstr/>
      </vt:variant>
      <vt:variant>
        <vt:lpwstr>_Toc51942055</vt:lpwstr>
      </vt:variant>
      <vt:variant>
        <vt:i4>1441851</vt:i4>
      </vt:variant>
      <vt:variant>
        <vt:i4>212</vt:i4>
      </vt:variant>
      <vt:variant>
        <vt:i4>0</vt:i4>
      </vt:variant>
      <vt:variant>
        <vt:i4>5</vt:i4>
      </vt:variant>
      <vt:variant>
        <vt:lpwstr/>
      </vt:variant>
      <vt:variant>
        <vt:lpwstr>_Toc51942054</vt:lpwstr>
      </vt:variant>
      <vt:variant>
        <vt:i4>1114171</vt:i4>
      </vt:variant>
      <vt:variant>
        <vt:i4>206</vt:i4>
      </vt:variant>
      <vt:variant>
        <vt:i4>0</vt:i4>
      </vt:variant>
      <vt:variant>
        <vt:i4>5</vt:i4>
      </vt:variant>
      <vt:variant>
        <vt:lpwstr/>
      </vt:variant>
      <vt:variant>
        <vt:lpwstr>_Toc51942053</vt:lpwstr>
      </vt:variant>
      <vt:variant>
        <vt:i4>1048635</vt:i4>
      </vt:variant>
      <vt:variant>
        <vt:i4>200</vt:i4>
      </vt:variant>
      <vt:variant>
        <vt:i4>0</vt:i4>
      </vt:variant>
      <vt:variant>
        <vt:i4>5</vt:i4>
      </vt:variant>
      <vt:variant>
        <vt:lpwstr/>
      </vt:variant>
      <vt:variant>
        <vt:lpwstr>_Toc51942052</vt:lpwstr>
      </vt:variant>
      <vt:variant>
        <vt:i4>1245243</vt:i4>
      </vt:variant>
      <vt:variant>
        <vt:i4>194</vt:i4>
      </vt:variant>
      <vt:variant>
        <vt:i4>0</vt:i4>
      </vt:variant>
      <vt:variant>
        <vt:i4>5</vt:i4>
      </vt:variant>
      <vt:variant>
        <vt:lpwstr/>
      </vt:variant>
      <vt:variant>
        <vt:lpwstr>_Toc51942051</vt:lpwstr>
      </vt:variant>
      <vt:variant>
        <vt:i4>1179707</vt:i4>
      </vt:variant>
      <vt:variant>
        <vt:i4>188</vt:i4>
      </vt:variant>
      <vt:variant>
        <vt:i4>0</vt:i4>
      </vt:variant>
      <vt:variant>
        <vt:i4>5</vt:i4>
      </vt:variant>
      <vt:variant>
        <vt:lpwstr/>
      </vt:variant>
      <vt:variant>
        <vt:lpwstr>_Toc51942050</vt:lpwstr>
      </vt:variant>
      <vt:variant>
        <vt:i4>1769530</vt:i4>
      </vt:variant>
      <vt:variant>
        <vt:i4>182</vt:i4>
      </vt:variant>
      <vt:variant>
        <vt:i4>0</vt:i4>
      </vt:variant>
      <vt:variant>
        <vt:i4>5</vt:i4>
      </vt:variant>
      <vt:variant>
        <vt:lpwstr/>
      </vt:variant>
      <vt:variant>
        <vt:lpwstr>_Toc51942049</vt:lpwstr>
      </vt:variant>
      <vt:variant>
        <vt:i4>1703994</vt:i4>
      </vt:variant>
      <vt:variant>
        <vt:i4>176</vt:i4>
      </vt:variant>
      <vt:variant>
        <vt:i4>0</vt:i4>
      </vt:variant>
      <vt:variant>
        <vt:i4>5</vt:i4>
      </vt:variant>
      <vt:variant>
        <vt:lpwstr/>
      </vt:variant>
      <vt:variant>
        <vt:lpwstr>_Toc51942048</vt:lpwstr>
      </vt:variant>
      <vt:variant>
        <vt:i4>1376314</vt:i4>
      </vt:variant>
      <vt:variant>
        <vt:i4>170</vt:i4>
      </vt:variant>
      <vt:variant>
        <vt:i4>0</vt:i4>
      </vt:variant>
      <vt:variant>
        <vt:i4>5</vt:i4>
      </vt:variant>
      <vt:variant>
        <vt:lpwstr/>
      </vt:variant>
      <vt:variant>
        <vt:lpwstr>_Toc51942047</vt:lpwstr>
      </vt:variant>
      <vt:variant>
        <vt:i4>1310778</vt:i4>
      </vt:variant>
      <vt:variant>
        <vt:i4>164</vt:i4>
      </vt:variant>
      <vt:variant>
        <vt:i4>0</vt:i4>
      </vt:variant>
      <vt:variant>
        <vt:i4>5</vt:i4>
      </vt:variant>
      <vt:variant>
        <vt:lpwstr/>
      </vt:variant>
      <vt:variant>
        <vt:lpwstr>_Toc51942046</vt:lpwstr>
      </vt:variant>
      <vt:variant>
        <vt:i4>1507386</vt:i4>
      </vt:variant>
      <vt:variant>
        <vt:i4>158</vt:i4>
      </vt:variant>
      <vt:variant>
        <vt:i4>0</vt:i4>
      </vt:variant>
      <vt:variant>
        <vt:i4>5</vt:i4>
      </vt:variant>
      <vt:variant>
        <vt:lpwstr/>
      </vt:variant>
      <vt:variant>
        <vt:lpwstr>_Toc51942045</vt:lpwstr>
      </vt:variant>
      <vt:variant>
        <vt:i4>1441850</vt:i4>
      </vt:variant>
      <vt:variant>
        <vt:i4>152</vt:i4>
      </vt:variant>
      <vt:variant>
        <vt:i4>0</vt:i4>
      </vt:variant>
      <vt:variant>
        <vt:i4>5</vt:i4>
      </vt:variant>
      <vt:variant>
        <vt:lpwstr/>
      </vt:variant>
      <vt:variant>
        <vt:lpwstr>_Toc51942044</vt:lpwstr>
      </vt:variant>
      <vt:variant>
        <vt:i4>1114170</vt:i4>
      </vt:variant>
      <vt:variant>
        <vt:i4>146</vt:i4>
      </vt:variant>
      <vt:variant>
        <vt:i4>0</vt:i4>
      </vt:variant>
      <vt:variant>
        <vt:i4>5</vt:i4>
      </vt:variant>
      <vt:variant>
        <vt:lpwstr/>
      </vt:variant>
      <vt:variant>
        <vt:lpwstr>_Toc51942043</vt:lpwstr>
      </vt:variant>
      <vt:variant>
        <vt:i4>1048634</vt:i4>
      </vt:variant>
      <vt:variant>
        <vt:i4>140</vt:i4>
      </vt:variant>
      <vt:variant>
        <vt:i4>0</vt:i4>
      </vt:variant>
      <vt:variant>
        <vt:i4>5</vt:i4>
      </vt:variant>
      <vt:variant>
        <vt:lpwstr/>
      </vt:variant>
      <vt:variant>
        <vt:lpwstr>_Toc51942042</vt:lpwstr>
      </vt:variant>
      <vt:variant>
        <vt:i4>1245242</vt:i4>
      </vt:variant>
      <vt:variant>
        <vt:i4>134</vt:i4>
      </vt:variant>
      <vt:variant>
        <vt:i4>0</vt:i4>
      </vt:variant>
      <vt:variant>
        <vt:i4>5</vt:i4>
      </vt:variant>
      <vt:variant>
        <vt:lpwstr/>
      </vt:variant>
      <vt:variant>
        <vt:lpwstr>_Toc51942041</vt:lpwstr>
      </vt:variant>
      <vt:variant>
        <vt:i4>1179706</vt:i4>
      </vt:variant>
      <vt:variant>
        <vt:i4>128</vt:i4>
      </vt:variant>
      <vt:variant>
        <vt:i4>0</vt:i4>
      </vt:variant>
      <vt:variant>
        <vt:i4>5</vt:i4>
      </vt:variant>
      <vt:variant>
        <vt:lpwstr/>
      </vt:variant>
      <vt:variant>
        <vt:lpwstr>_Toc51942040</vt:lpwstr>
      </vt:variant>
      <vt:variant>
        <vt:i4>1769533</vt:i4>
      </vt:variant>
      <vt:variant>
        <vt:i4>122</vt:i4>
      </vt:variant>
      <vt:variant>
        <vt:i4>0</vt:i4>
      </vt:variant>
      <vt:variant>
        <vt:i4>5</vt:i4>
      </vt:variant>
      <vt:variant>
        <vt:lpwstr/>
      </vt:variant>
      <vt:variant>
        <vt:lpwstr>_Toc51942039</vt:lpwstr>
      </vt:variant>
      <vt:variant>
        <vt:i4>1703997</vt:i4>
      </vt:variant>
      <vt:variant>
        <vt:i4>116</vt:i4>
      </vt:variant>
      <vt:variant>
        <vt:i4>0</vt:i4>
      </vt:variant>
      <vt:variant>
        <vt:i4>5</vt:i4>
      </vt:variant>
      <vt:variant>
        <vt:lpwstr/>
      </vt:variant>
      <vt:variant>
        <vt:lpwstr>_Toc51942038</vt:lpwstr>
      </vt:variant>
      <vt:variant>
        <vt:i4>1376317</vt:i4>
      </vt:variant>
      <vt:variant>
        <vt:i4>110</vt:i4>
      </vt:variant>
      <vt:variant>
        <vt:i4>0</vt:i4>
      </vt:variant>
      <vt:variant>
        <vt:i4>5</vt:i4>
      </vt:variant>
      <vt:variant>
        <vt:lpwstr/>
      </vt:variant>
      <vt:variant>
        <vt:lpwstr>_Toc51942037</vt:lpwstr>
      </vt:variant>
      <vt:variant>
        <vt:i4>1310781</vt:i4>
      </vt:variant>
      <vt:variant>
        <vt:i4>104</vt:i4>
      </vt:variant>
      <vt:variant>
        <vt:i4>0</vt:i4>
      </vt:variant>
      <vt:variant>
        <vt:i4>5</vt:i4>
      </vt:variant>
      <vt:variant>
        <vt:lpwstr/>
      </vt:variant>
      <vt:variant>
        <vt:lpwstr>_Toc51942036</vt:lpwstr>
      </vt:variant>
      <vt:variant>
        <vt:i4>1507389</vt:i4>
      </vt:variant>
      <vt:variant>
        <vt:i4>98</vt:i4>
      </vt:variant>
      <vt:variant>
        <vt:i4>0</vt:i4>
      </vt:variant>
      <vt:variant>
        <vt:i4>5</vt:i4>
      </vt:variant>
      <vt:variant>
        <vt:lpwstr/>
      </vt:variant>
      <vt:variant>
        <vt:lpwstr>_Toc51942035</vt:lpwstr>
      </vt:variant>
      <vt:variant>
        <vt:i4>1441853</vt:i4>
      </vt:variant>
      <vt:variant>
        <vt:i4>92</vt:i4>
      </vt:variant>
      <vt:variant>
        <vt:i4>0</vt:i4>
      </vt:variant>
      <vt:variant>
        <vt:i4>5</vt:i4>
      </vt:variant>
      <vt:variant>
        <vt:lpwstr/>
      </vt:variant>
      <vt:variant>
        <vt:lpwstr>_Toc51942034</vt:lpwstr>
      </vt:variant>
      <vt:variant>
        <vt:i4>1114173</vt:i4>
      </vt:variant>
      <vt:variant>
        <vt:i4>86</vt:i4>
      </vt:variant>
      <vt:variant>
        <vt:i4>0</vt:i4>
      </vt:variant>
      <vt:variant>
        <vt:i4>5</vt:i4>
      </vt:variant>
      <vt:variant>
        <vt:lpwstr/>
      </vt:variant>
      <vt:variant>
        <vt:lpwstr>_Toc51942033</vt:lpwstr>
      </vt:variant>
      <vt:variant>
        <vt:i4>1048637</vt:i4>
      </vt:variant>
      <vt:variant>
        <vt:i4>80</vt:i4>
      </vt:variant>
      <vt:variant>
        <vt:i4>0</vt:i4>
      </vt:variant>
      <vt:variant>
        <vt:i4>5</vt:i4>
      </vt:variant>
      <vt:variant>
        <vt:lpwstr/>
      </vt:variant>
      <vt:variant>
        <vt:lpwstr>_Toc51942032</vt:lpwstr>
      </vt:variant>
      <vt:variant>
        <vt:i4>1245245</vt:i4>
      </vt:variant>
      <vt:variant>
        <vt:i4>74</vt:i4>
      </vt:variant>
      <vt:variant>
        <vt:i4>0</vt:i4>
      </vt:variant>
      <vt:variant>
        <vt:i4>5</vt:i4>
      </vt:variant>
      <vt:variant>
        <vt:lpwstr/>
      </vt:variant>
      <vt:variant>
        <vt:lpwstr>_Toc51942031</vt:lpwstr>
      </vt:variant>
      <vt:variant>
        <vt:i4>1179709</vt:i4>
      </vt:variant>
      <vt:variant>
        <vt:i4>68</vt:i4>
      </vt:variant>
      <vt:variant>
        <vt:i4>0</vt:i4>
      </vt:variant>
      <vt:variant>
        <vt:i4>5</vt:i4>
      </vt:variant>
      <vt:variant>
        <vt:lpwstr/>
      </vt:variant>
      <vt:variant>
        <vt:lpwstr>_Toc51942030</vt:lpwstr>
      </vt:variant>
      <vt:variant>
        <vt:i4>1769532</vt:i4>
      </vt:variant>
      <vt:variant>
        <vt:i4>62</vt:i4>
      </vt:variant>
      <vt:variant>
        <vt:i4>0</vt:i4>
      </vt:variant>
      <vt:variant>
        <vt:i4>5</vt:i4>
      </vt:variant>
      <vt:variant>
        <vt:lpwstr/>
      </vt:variant>
      <vt:variant>
        <vt:lpwstr>_Toc51942029</vt:lpwstr>
      </vt:variant>
      <vt:variant>
        <vt:i4>1703996</vt:i4>
      </vt:variant>
      <vt:variant>
        <vt:i4>56</vt:i4>
      </vt:variant>
      <vt:variant>
        <vt:i4>0</vt:i4>
      </vt:variant>
      <vt:variant>
        <vt:i4>5</vt:i4>
      </vt:variant>
      <vt:variant>
        <vt:lpwstr/>
      </vt:variant>
      <vt:variant>
        <vt:lpwstr>_Toc51942028</vt:lpwstr>
      </vt:variant>
      <vt:variant>
        <vt:i4>1376316</vt:i4>
      </vt:variant>
      <vt:variant>
        <vt:i4>50</vt:i4>
      </vt:variant>
      <vt:variant>
        <vt:i4>0</vt:i4>
      </vt:variant>
      <vt:variant>
        <vt:i4>5</vt:i4>
      </vt:variant>
      <vt:variant>
        <vt:lpwstr/>
      </vt:variant>
      <vt:variant>
        <vt:lpwstr>_Toc51942027</vt:lpwstr>
      </vt:variant>
      <vt:variant>
        <vt:i4>1310780</vt:i4>
      </vt:variant>
      <vt:variant>
        <vt:i4>44</vt:i4>
      </vt:variant>
      <vt:variant>
        <vt:i4>0</vt:i4>
      </vt:variant>
      <vt:variant>
        <vt:i4>5</vt:i4>
      </vt:variant>
      <vt:variant>
        <vt:lpwstr/>
      </vt:variant>
      <vt:variant>
        <vt:lpwstr>_Toc51942026</vt:lpwstr>
      </vt:variant>
      <vt:variant>
        <vt:i4>1507388</vt:i4>
      </vt:variant>
      <vt:variant>
        <vt:i4>38</vt:i4>
      </vt:variant>
      <vt:variant>
        <vt:i4>0</vt:i4>
      </vt:variant>
      <vt:variant>
        <vt:i4>5</vt:i4>
      </vt:variant>
      <vt:variant>
        <vt:lpwstr/>
      </vt:variant>
      <vt:variant>
        <vt:lpwstr>_Toc51942025</vt:lpwstr>
      </vt:variant>
      <vt:variant>
        <vt:i4>1441852</vt:i4>
      </vt:variant>
      <vt:variant>
        <vt:i4>32</vt:i4>
      </vt:variant>
      <vt:variant>
        <vt:i4>0</vt:i4>
      </vt:variant>
      <vt:variant>
        <vt:i4>5</vt:i4>
      </vt:variant>
      <vt:variant>
        <vt:lpwstr/>
      </vt:variant>
      <vt:variant>
        <vt:lpwstr>_Toc51942024</vt:lpwstr>
      </vt:variant>
      <vt:variant>
        <vt:i4>1114172</vt:i4>
      </vt:variant>
      <vt:variant>
        <vt:i4>26</vt:i4>
      </vt:variant>
      <vt:variant>
        <vt:i4>0</vt:i4>
      </vt:variant>
      <vt:variant>
        <vt:i4>5</vt:i4>
      </vt:variant>
      <vt:variant>
        <vt:lpwstr/>
      </vt:variant>
      <vt:variant>
        <vt:lpwstr>_Toc51942023</vt:lpwstr>
      </vt:variant>
      <vt:variant>
        <vt:i4>1048636</vt:i4>
      </vt:variant>
      <vt:variant>
        <vt:i4>20</vt:i4>
      </vt:variant>
      <vt:variant>
        <vt:i4>0</vt:i4>
      </vt:variant>
      <vt:variant>
        <vt:i4>5</vt:i4>
      </vt:variant>
      <vt:variant>
        <vt:lpwstr/>
      </vt:variant>
      <vt:variant>
        <vt:lpwstr>_Toc51942022</vt:lpwstr>
      </vt:variant>
      <vt:variant>
        <vt:i4>1245244</vt:i4>
      </vt:variant>
      <vt:variant>
        <vt:i4>14</vt:i4>
      </vt:variant>
      <vt:variant>
        <vt:i4>0</vt:i4>
      </vt:variant>
      <vt:variant>
        <vt:i4>5</vt:i4>
      </vt:variant>
      <vt:variant>
        <vt:lpwstr/>
      </vt:variant>
      <vt:variant>
        <vt:lpwstr>_Toc51942021</vt:lpwstr>
      </vt:variant>
      <vt:variant>
        <vt:i4>1179708</vt:i4>
      </vt:variant>
      <vt:variant>
        <vt:i4>8</vt:i4>
      </vt:variant>
      <vt:variant>
        <vt:i4>0</vt:i4>
      </vt:variant>
      <vt:variant>
        <vt:i4>5</vt:i4>
      </vt:variant>
      <vt:variant>
        <vt:lpwstr/>
      </vt:variant>
      <vt:variant>
        <vt:lpwstr>_Toc51942020</vt:lpwstr>
      </vt:variant>
      <vt:variant>
        <vt:i4>1769535</vt:i4>
      </vt:variant>
      <vt:variant>
        <vt:i4>2</vt:i4>
      </vt:variant>
      <vt:variant>
        <vt:i4>0</vt:i4>
      </vt:variant>
      <vt:variant>
        <vt:i4>5</vt:i4>
      </vt:variant>
      <vt:variant>
        <vt:lpwstr/>
      </vt:variant>
      <vt:variant>
        <vt:lpwstr>_Toc51942019</vt:lpwstr>
      </vt:variant>
      <vt:variant>
        <vt:i4>5111825</vt:i4>
      </vt:variant>
      <vt:variant>
        <vt:i4>0</vt:i4>
      </vt:variant>
      <vt:variant>
        <vt:i4>0</vt:i4>
      </vt:variant>
      <vt:variant>
        <vt:i4>5</vt:i4>
      </vt:variant>
      <vt:variant>
        <vt:lpwstr>https://www.countyhealthrankings.org/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37</cp:revision>
  <cp:lastPrinted>2020-12-01T20:41:00Z</cp:lastPrinted>
  <dcterms:created xsi:type="dcterms:W3CDTF">2020-10-04T17:59:00Z</dcterms:created>
  <dcterms:modified xsi:type="dcterms:W3CDTF">2021-05-10T15:07:00Z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