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0CCD7617"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5z/4KQf8FE/BH/BNv4VaH8VvHnw91bxHa654iGkw2ukXEcckchglm3kycbcREcc5&#10;Ir43/wCIqz9nL/o1nxt/4NLP/Gtb/g6f/wCTOfh9/wBlMT/03XdfhTX6Fw7w/leYZXGtXi3Jtrdr&#10;Z+R87mWY4rD4pwg9NOiP3A/4irP2cv8Ao1nxt/4NLP8Axo/4irP2cv8Ao1nxt/4NLP8Axr8P6K9z&#10;/VHI/wCR/wDgT/zOH+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rnh/8A5D1j/wBfkf8A&#10;6EKp1c8P/wDIesf+vyP/ANCFKXwlR+JHeftSf8lLj4/5hkX/AKE9eb16R+1J/wAlLj/7BcX/AKE9&#10;eb1jhf8Ad4+htjP95n6hRRRW5zhRRRQAUUUUAFFFFABRRRQAUUUUAFFFFABX9Tf/AAS5/wCUcvwR&#10;/wCyZ6R/6SpX8slf1N/8Euf+UcvwR/7JnpH/AKSpXw/HP+5Uv8T/ACPcyH+PP0/U95ooor8zPqA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XPD/wDyHrH/AK/I/wD0IVTq54f/AOQ9Y/8AX5H/&#10;AOhClL4So/EjvP2pP+Slx/8AYMi/9CevN69I/akz/wALLj4/5hkX/oT15vWOF/3ePobYz/eZ+oUU&#10;UVuc4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94BUL4bjx3kc/rW1WN4C/5FuL/AH2/&#10;nWzXnVP4jPVp/wANegUUUVBYUUUUAFFFFABRRRQAUUUUAFFFFABRRRQAVa0X/kM2n/X1H/6EKq1a&#10;0X/kM2n/AF9R/wDoQoHH4jtP2jv+Sgx/9g6P/wBCeuBrvv2jv+Sgx/8AYOj/APQnrgaxw/8ABj6G&#10;uI/jS9QooorYxCiiigAooooAKKKKACiiigAooooAKKKKACv6Tv8Agmv/AMmBfB//ALJ9pn/oha/m&#10;xr+k7/gmv/yYF8H/APsn2mf+iFr4/jD/AHSn/i/Q9LLP4kvQ9uooor8/Pa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3/gL/kW4v8Afb+dbNY3gL/kW4v99v51s151T+Iz1af8NeiCiiioLCiiigAooooA&#10;KKKKACiiigAooooAKKKKACiiigAooooAKKKKACiiigAooooAKKKKACiiigAooooAKKKKACv6Tv8A&#10;gmv/AMmBfB//ALJ9pn/oha/mxr+k7/gmv/yYF8H/APsn2mf+iFr4/jD/AHSn/i/Q9LLP4kvQ9uoo&#10;or8/Pa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f+Av8A&#10;kW4v99v51s1jeAv+Rbi/32/nWzXnVP4jPVp/w16IKKKKgsKKKKACiiigAooooAKKKKACiiig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f+Av+Rbi/wB9v51s1jeAv+Rbi/32/nWz&#10;XnVP4jPVp/w16IKKKKgsKKKKACiiigAooooAKKKKACiiigAooooAKKKKACiiigAooooAKKKKACii&#10;igAooooAKKKKACiiigAooooAK/pO/wCCa/8AyYF8H/8Asn2mf+iFr+bGv6Tv+Ca//JgXwf8A+yfa&#10;Z/6IWvj+MP8AdKf+L9D0ss/iS9D26iiivz89o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d/&#10;4C/5FuL/AH2/nWzWN4C/5FuL/fb+dbNedU/iM9Wn/DXogoooqCwooooAKKKKACiiigAooooAKKKK&#10;ACiiigAooooAKKKKACiiigAooooAKKKKACiiigAooooAKKKKACiiigAr+k7/AIJr/wDJgXwf/wCy&#10;faZ/6IWv5sa/pO/4Jr/8mBfB/wD7J9pn/oha+P4w/wB0p/4v0PSyz+JL0PbqKKK/Pz2g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&#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3/AMEuf+UcvwR/7JnpH/pKlfyyV/U3/wAEuf8AlHL8Ef8Asmekf+kqV8Pxz/uV&#10;L/E/yPcyH+PP0/U95ooor8zPqAooooAKKKKACiiigAooooAKKKKACiiigAooooA/MH/g6f8A+TOf&#10;h9/2UxP/AE3XdfhTX7rf8HT/APyZz8Pv+ymJ/wCm67r8Ka/XOD/+RJH1l+Z8fnH+/P0X5BRRRX1B&#10;5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1N/8Euf+UcvwR/7JnpH/pKlfyyV/U3/AMEuf+Uc&#10;vwR/7JnpH/pKlfD8c/7lS/xP8j3Mh/jz9P1PeaKKK/Mz6gKKKKACiiigAooooAKKKKACiiigAooo&#10;oAKKKKAPzB/4On/+TOfh9/2UxP8A03XdfhTX7rf8HT//ACZz8Pv+ymJ/6bruvwpr9c4P/wCRJH1l&#10;+Z8fnH+/P0X5BRRRX1B5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RPBn/It2v+6f5mvO69E8Gf&#10;8i3a/wC6f5mufEfCjqwv8R+hqUUUVxncFFFFABRRRQAUUUUAFFFFABRRRQAV/Sd/wTX/AOTAvg//&#10;ANk+0z/0QtfzY1/Sd/wTX/5MC+D/AP2T7TP/AEQtfH8Yf7pT/wAX6HpZZ/El6Ht1FFFfn57QUUUU&#10;AFFFFABRRRQAUUUUAFFFFABRRRQAUUUUAfmD/wAHT/8AyZz8Pv8Aspif+m67r8Ka/db/AIOn/wDk&#10;zn4ff9lMT/03XdfhTX65wf8A8iSPrL8z4/OP9+fovyCiiivqD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0TwZ/wAi3a/7p/ma87r0TwZ/yLdr&#10;/un+ZrnxHwo6sL/EfoalFFFcZ3BRRRQAUUUUAFFFFABRRRQAUUUUAFf0nf8ABNf/AJMC+D//AGT7&#10;TP8A0QtfzY1/Sd/wTX/5MC+D/wD2T7TP/RC18fxh/ulP/F+h6WWfxJeh7dRRRX5+e0FFFFABRRRQ&#10;AUUUUAFFFFABRRRQAUUUUAFFFFAH5g/8HT//ACZz8Pv+ymJ/6bruvwpr91v+Dp//AJM5+H3/AGUx&#10;P/Tdd1+FNfrnB/8AyJI+svzPj84/35+i/IKKKK+o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RPBn/It2v+6f5mvO69E8Gf8AIt2v+6f5mufE&#10;fCjqwv8AEfoalFFFcZ3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qH7PbvY+FfGWqW&#10;52zwaSWjk9MJKf5gV5fXp/wH/wCRG8cf9gZv/RUtc+K/gv1X5o6sH/vC+f5M8wAwMUUUV0HKFFFF&#10;ABRRRQAUUUUAdx+zrczW/wAVrFYmwJopY5B6rsJ/mBXO+P7eO18c6vbwrhU1KYKPbea3v2fP+Sr6&#10;b/20/wDRbVi/Ej/koGtf9hSf/wBDNc6/3p+i/M6Zf7mv8T/JGLRRRXQcw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n/Af/kRvHH/AGBm/wDRUteYV6f8B/8AkRvHH/YGb/0VLXPiv4L9V+aOrB/7wvR/kzzCiiiu&#10;g5QooooAKKKKACiiigDtP2fP+Sr6b/20/wDRbVi/Ej/koGtf9hSf/wBDNbX7Pn/JV9N/7af+i2rF&#10;+JH/ACUDWv8AsKT/APoZrnX+9P0/U6X/ALmv8T/JGLRRRXQcw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oX7Mn/JUY/+vGb+Qr2r4w/8kw1z/sHvXiv7Mn/JUY/+&#10;vGb+Qr2r4w/8kw1z/sHvXkYr/fI/L8z3MD/uMvn+R8p0UUV654YUUUUAFFFFABRRRQB9Afsn/wDI&#10;hX3/AGGH/wDRUVePfFf/AJKZrn/YUm/9CNew/sn/APIhX3/YYf8A9FRV498V/wDkpmuf9hSb/wBC&#10;NefR/wB8menif9xpm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6A/Z&#10;P/5EK+/7DD/+ioq8e+K//JTNc/7Ck3/oRr2H9k//AJEK+/7DD/8AoqKvHviv/wAlM1z/ALCk3/oR&#10;rz6P++TPTxP+40zAooor0DzAooooAKKKKACiiigAooooAKKKKACiiigAooooAKKKKACiiigAoooo&#10;AKKKKACiiigAooooAKKKKA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oD9k/8A5EK+/wCww/8A6Kirx74r/wDJTNc/7Ck3/oRr2H9k/wD5EK+/7DD/&#10;APoqKvHviv8A8lM1z/sKTf8AoRrz6P8Avkz08T/uNMwKKKK9A8wKKKKACiiigAooooAKKKKACiii&#10;gAooooAKKKKACiiigAooooAKKKKACiiigAooooAKKKKACiiigAooooAKKKKA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P2T/+RCvv&#10;+ww//oqKvHviv/yUzXP+wpN/6Ea9h/ZP/wCRCvv+ww//AKKirx74r/8AJTNc/wCwpN/6Ea8+j/vk&#10;z08T/uNMwKKKK9A8wKKKKACiiigAooooAKKKKACiiigAooooAKKKKACiiigAooooAKKKKACiiigA&#10;ooooAKKKKACiiigAooooAKKKKACiiigAooooAKKKKACiiigAr+pv/glz/wAo5fgj/wBkz0j/ANJU&#10;r+WSv6m/+CXP/KOX4I/9kz0j/wBJUr4fjn/cqX+J/ke5kP8AHn6fqe80UUV+Zn1A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6A/ZP/AORCvv8AsMP/AOioq8e+K/8AyUzXP+wpN/6Ea9h/ZP8A+RCvv+ww/wD6Kirx&#10;74r/APJTNc/7Ck3/AKEa8+j/AL5M9PE/7jTMCiiivQPMCiiigAooooAKKKKACiiigAooooAKKKKA&#10;CiiigAooooAKKKKACiiigAooooAKKKKACiiigAooooAKKKKACiiigA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&#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oD9k//&#10;AJEK+/7DD/8AoqKvHviv/wAlM1z/ALCk3/oRr2H9k/8A5EK+/wCww/8A6Kirx74r/wDJTNc/7Ck3&#10;/oRrz6P++TPTxP8AuNMwKKKK9A8w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oD9k/8A5EK+/wCww/8A6Kirx74r/wDJ&#10;TNc/7Ck3/oRr2H9k/wD5EK+/7DD/APoqKvHviv8A8lM1z/sKTf8AoRrz6P8Avkz08T/uNMwKKKK9&#10;A8wKKKKACiiigAooooAKKKKACiiigAooooAKKKKACiiigAooooAKKKKACiiigAooooA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&#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Kd5cn/PNvyo8uT/nm35UANr+pv/glz/yjl+CP&#10;/ZM9I/8ASVK/lm8uT/nm35V/Uz/wS5P/ABrm+CI/6pnpH/pKlfD8c/7lS/xP8j3Mi/jz9P1PeaKK&#10;K/Mz6gKKKKACiiigAooooAKKKKACiiigAooooAKKKKAPzB/4On/+TOfh9/2UxP8A03XdfhTX7rf8&#10;HT//ACZz8Pv+ymJ/6bruvwpr9c4P/wCRJH1l+Z8fnH+/P0X5BRRRX1B5Y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FFFFABRRRQAUUUUAFFFFABRRRQAUUUUAFFFFABRRRQAUUUUAFf1N/wDB&#10;Ln/lHL8Ef+yZ6R/6SpX8slf1N/8ABLn/AJRy/BH/ALJnpH/pKlfD8c/7lS/xP8j3Mh/jz9P1PeaK&#10;KK/Mz6g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3C4BCFFB" w:rsidR="00C261AC" w:rsidRPr="00D96E05" w:rsidRDefault="00D96E05" w:rsidP="00C261AC">
          <w:pPr>
            <w:pStyle w:val="PCGCoverSubtitle"/>
          </w:pPr>
          <w:r w:rsidRPr="00D96E05">
            <w:t>Southcoast Health Network in partnership with Boston Medical Center HealthNet Plan</w:t>
          </w:r>
        </w:p>
        <w:p w14:paraId="35424AFA" w14:textId="118794F2" w:rsidR="00C261AC" w:rsidRPr="00B565BC" w:rsidRDefault="00C261AC" w:rsidP="00C261AC">
          <w:pPr>
            <w:pStyle w:val="PCGCoverSubtitle"/>
          </w:pPr>
          <w:r w:rsidRPr="00D96E05">
            <w:t>(</w:t>
          </w:r>
          <w:r w:rsidR="00D96E05" w:rsidRPr="00D96E05">
            <w:t>BMCHP Southcoast</w:t>
          </w:r>
          <w:r w:rsidRPr="00D96E05">
            <w:t>)</w:t>
          </w:r>
        </w:p>
        <w:p w14:paraId="22D90177" w14:textId="403E8CAE"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C22B61">
            <w:rPr>
              <w:color w:val="FFFFFF" w:themeColor="background1"/>
            </w:rPr>
            <w:t xml:space="preserve">December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B957A8"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1689744564"/>
        <w:docPartObj>
          <w:docPartGallery w:val="Table of Contents"/>
          <w:docPartUnique/>
        </w:docPartObj>
      </w:sdtPr>
      <w:sdtEndPr>
        <w:rPr>
          <w:bCs/>
          <w:noProof/>
        </w:rPr>
      </w:sdtEndPr>
      <w:sdtContent>
        <w:p w14:paraId="1F984CFE" w14:textId="758014A4" w:rsidR="00B565BC" w:rsidRDefault="00B565BC">
          <w:pPr>
            <w:pStyle w:val="TOCHeading"/>
            <w:rPr>
              <w:rFonts w:hint="eastAsia"/>
            </w:rPr>
          </w:pPr>
          <w:r>
            <w:t>Table of Contents</w:t>
          </w:r>
        </w:p>
        <w:p w14:paraId="0A7B98C7" w14:textId="55FC447A" w:rsidR="00C22B61" w:rsidRDefault="00B565BC">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8583" w:history="1">
            <w:r w:rsidR="00C22B61" w:rsidRPr="00D95578">
              <w:rPr>
                <w:rStyle w:val="Hyperlink"/>
              </w:rPr>
              <w:t>DSRIP Midpoint Assessment Highlights &amp; Key Findings</w:t>
            </w:r>
            <w:r w:rsidR="00C22B61">
              <w:rPr>
                <w:webHidden/>
              </w:rPr>
              <w:tab/>
            </w:r>
            <w:r w:rsidR="00C22B61">
              <w:rPr>
                <w:webHidden/>
              </w:rPr>
              <w:fldChar w:fldCharType="begin"/>
            </w:r>
            <w:r w:rsidR="00C22B61">
              <w:rPr>
                <w:webHidden/>
              </w:rPr>
              <w:instrText xml:space="preserve"> PAGEREF _Toc57728583 \h </w:instrText>
            </w:r>
            <w:r w:rsidR="00C22B61">
              <w:rPr>
                <w:webHidden/>
              </w:rPr>
            </w:r>
            <w:r w:rsidR="00C22B61">
              <w:rPr>
                <w:webHidden/>
              </w:rPr>
              <w:fldChar w:fldCharType="separate"/>
            </w:r>
            <w:r w:rsidR="00A833D0">
              <w:rPr>
                <w:webHidden/>
              </w:rPr>
              <w:t>3</w:t>
            </w:r>
            <w:r w:rsidR="00C22B61">
              <w:rPr>
                <w:webHidden/>
              </w:rPr>
              <w:fldChar w:fldCharType="end"/>
            </w:r>
          </w:hyperlink>
        </w:p>
        <w:p w14:paraId="42A0C231" w14:textId="37A1D7ED" w:rsidR="00C22B61" w:rsidRDefault="00B957A8">
          <w:pPr>
            <w:pStyle w:val="TOC2"/>
            <w:rPr>
              <w:rFonts w:asciiTheme="minorHAnsi" w:eastAsiaTheme="minorEastAsia" w:hAnsiTheme="minorHAnsi" w:cstheme="minorBidi"/>
              <w:sz w:val="22"/>
            </w:rPr>
          </w:pPr>
          <w:hyperlink w:anchor="_Toc57728584" w:history="1">
            <w:r w:rsidR="00C22B61" w:rsidRPr="00D95578">
              <w:rPr>
                <w:rStyle w:val="Hyperlink"/>
              </w:rPr>
              <w:t>List of Sources for Infographic</w:t>
            </w:r>
            <w:r w:rsidR="00C22B61">
              <w:rPr>
                <w:webHidden/>
              </w:rPr>
              <w:tab/>
            </w:r>
            <w:r w:rsidR="00C22B61">
              <w:rPr>
                <w:webHidden/>
              </w:rPr>
              <w:fldChar w:fldCharType="begin"/>
            </w:r>
            <w:r w:rsidR="00C22B61">
              <w:rPr>
                <w:webHidden/>
              </w:rPr>
              <w:instrText xml:space="preserve"> PAGEREF _Toc57728584 \h </w:instrText>
            </w:r>
            <w:r w:rsidR="00C22B61">
              <w:rPr>
                <w:webHidden/>
              </w:rPr>
            </w:r>
            <w:r w:rsidR="00C22B61">
              <w:rPr>
                <w:webHidden/>
              </w:rPr>
              <w:fldChar w:fldCharType="separate"/>
            </w:r>
            <w:r w:rsidR="00A833D0">
              <w:rPr>
                <w:webHidden/>
              </w:rPr>
              <w:t>4</w:t>
            </w:r>
            <w:r w:rsidR="00C22B61">
              <w:rPr>
                <w:webHidden/>
              </w:rPr>
              <w:fldChar w:fldCharType="end"/>
            </w:r>
          </w:hyperlink>
        </w:p>
        <w:p w14:paraId="2C46989C" w14:textId="3D463662" w:rsidR="00C22B61" w:rsidRDefault="00B957A8">
          <w:pPr>
            <w:pStyle w:val="TOC1"/>
            <w:rPr>
              <w:rFonts w:asciiTheme="minorHAnsi" w:eastAsiaTheme="minorEastAsia" w:hAnsiTheme="minorHAnsi" w:cstheme="minorBidi"/>
              <w:b w:val="0"/>
              <w:caps w:val="0"/>
              <w:color w:val="auto"/>
              <w:spacing w:val="0"/>
              <w:sz w:val="22"/>
            </w:rPr>
          </w:pPr>
          <w:hyperlink w:anchor="_Toc57728585" w:history="1">
            <w:r w:rsidR="00C22B61" w:rsidRPr="00D95578">
              <w:rPr>
                <w:rStyle w:val="Hyperlink"/>
              </w:rPr>
              <w:t>Introduction</w:t>
            </w:r>
            <w:r w:rsidR="00C22B61">
              <w:rPr>
                <w:webHidden/>
              </w:rPr>
              <w:tab/>
            </w:r>
            <w:r w:rsidR="00C22B61">
              <w:rPr>
                <w:webHidden/>
              </w:rPr>
              <w:fldChar w:fldCharType="begin"/>
            </w:r>
            <w:r w:rsidR="00C22B61">
              <w:rPr>
                <w:webHidden/>
              </w:rPr>
              <w:instrText xml:space="preserve"> PAGEREF _Toc57728585 \h </w:instrText>
            </w:r>
            <w:r w:rsidR="00C22B61">
              <w:rPr>
                <w:webHidden/>
              </w:rPr>
            </w:r>
            <w:r w:rsidR="00C22B61">
              <w:rPr>
                <w:webHidden/>
              </w:rPr>
              <w:fldChar w:fldCharType="separate"/>
            </w:r>
            <w:r w:rsidR="00A833D0">
              <w:rPr>
                <w:webHidden/>
              </w:rPr>
              <w:t>5</w:t>
            </w:r>
            <w:r w:rsidR="00C22B61">
              <w:rPr>
                <w:webHidden/>
              </w:rPr>
              <w:fldChar w:fldCharType="end"/>
            </w:r>
          </w:hyperlink>
        </w:p>
        <w:p w14:paraId="2B59651A" w14:textId="481978B6" w:rsidR="00C22B61" w:rsidRDefault="00B957A8">
          <w:pPr>
            <w:pStyle w:val="TOC2"/>
            <w:rPr>
              <w:rFonts w:asciiTheme="minorHAnsi" w:eastAsiaTheme="minorEastAsia" w:hAnsiTheme="minorHAnsi" w:cstheme="minorBidi"/>
              <w:sz w:val="22"/>
            </w:rPr>
          </w:pPr>
          <w:hyperlink w:anchor="_Toc57728586" w:history="1">
            <w:r w:rsidR="00C22B61" w:rsidRPr="00D95578">
              <w:rPr>
                <w:rStyle w:val="Hyperlink"/>
              </w:rPr>
              <w:t>MPA Framework</w:t>
            </w:r>
            <w:r w:rsidR="00C22B61">
              <w:rPr>
                <w:webHidden/>
              </w:rPr>
              <w:tab/>
            </w:r>
            <w:r w:rsidR="00C22B61">
              <w:rPr>
                <w:webHidden/>
              </w:rPr>
              <w:fldChar w:fldCharType="begin"/>
            </w:r>
            <w:r w:rsidR="00C22B61">
              <w:rPr>
                <w:webHidden/>
              </w:rPr>
              <w:instrText xml:space="preserve"> PAGEREF _Toc57728586 \h </w:instrText>
            </w:r>
            <w:r w:rsidR="00C22B61">
              <w:rPr>
                <w:webHidden/>
              </w:rPr>
            </w:r>
            <w:r w:rsidR="00C22B61">
              <w:rPr>
                <w:webHidden/>
              </w:rPr>
              <w:fldChar w:fldCharType="separate"/>
            </w:r>
            <w:r w:rsidR="00A833D0">
              <w:rPr>
                <w:webHidden/>
              </w:rPr>
              <w:t>5</w:t>
            </w:r>
            <w:r w:rsidR="00C22B61">
              <w:rPr>
                <w:webHidden/>
              </w:rPr>
              <w:fldChar w:fldCharType="end"/>
            </w:r>
          </w:hyperlink>
        </w:p>
        <w:p w14:paraId="1F88546A" w14:textId="6018569D" w:rsidR="00C22B61" w:rsidRDefault="00B957A8">
          <w:pPr>
            <w:pStyle w:val="TOC2"/>
            <w:rPr>
              <w:rFonts w:asciiTheme="minorHAnsi" w:eastAsiaTheme="minorEastAsia" w:hAnsiTheme="minorHAnsi" w:cstheme="minorBidi"/>
              <w:sz w:val="22"/>
            </w:rPr>
          </w:pPr>
          <w:hyperlink w:anchor="_Toc57728587" w:history="1">
            <w:r w:rsidR="00C22B61" w:rsidRPr="00D95578">
              <w:rPr>
                <w:rStyle w:val="Hyperlink"/>
              </w:rPr>
              <w:t>Methodology</w:t>
            </w:r>
            <w:r w:rsidR="00C22B61">
              <w:rPr>
                <w:webHidden/>
              </w:rPr>
              <w:tab/>
            </w:r>
            <w:r w:rsidR="00C22B61">
              <w:rPr>
                <w:webHidden/>
              </w:rPr>
              <w:fldChar w:fldCharType="begin"/>
            </w:r>
            <w:r w:rsidR="00C22B61">
              <w:rPr>
                <w:webHidden/>
              </w:rPr>
              <w:instrText xml:space="preserve"> PAGEREF _Toc57728587 \h </w:instrText>
            </w:r>
            <w:r w:rsidR="00C22B61">
              <w:rPr>
                <w:webHidden/>
              </w:rPr>
            </w:r>
            <w:r w:rsidR="00C22B61">
              <w:rPr>
                <w:webHidden/>
              </w:rPr>
              <w:fldChar w:fldCharType="separate"/>
            </w:r>
            <w:r w:rsidR="00A833D0">
              <w:rPr>
                <w:webHidden/>
              </w:rPr>
              <w:t>7</w:t>
            </w:r>
            <w:r w:rsidR="00C22B61">
              <w:rPr>
                <w:webHidden/>
              </w:rPr>
              <w:fldChar w:fldCharType="end"/>
            </w:r>
          </w:hyperlink>
        </w:p>
        <w:p w14:paraId="4C1B224D" w14:textId="730ADFDD" w:rsidR="00C22B61" w:rsidRDefault="00B957A8">
          <w:pPr>
            <w:pStyle w:val="TOC2"/>
            <w:rPr>
              <w:rFonts w:asciiTheme="minorHAnsi" w:eastAsiaTheme="minorEastAsia" w:hAnsiTheme="minorHAnsi" w:cstheme="minorBidi"/>
              <w:sz w:val="22"/>
            </w:rPr>
          </w:pPr>
          <w:hyperlink w:anchor="_Toc57728588" w:history="1">
            <w:r w:rsidR="00C22B61" w:rsidRPr="00D95578">
              <w:rPr>
                <w:rStyle w:val="Hyperlink"/>
              </w:rPr>
              <w:t>ACO Background</w:t>
            </w:r>
            <w:r w:rsidR="00C22B61">
              <w:rPr>
                <w:webHidden/>
              </w:rPr>
              <w:tab/>
            </w:r>
            <w:r w:rsidR="00C22B61">
              <w:rPr>
                <w:webHidden/>
              </w:rPr>
              <w:fldChar w:fldCharType="begin"/>
            </w:r>
            <w:r w:rsidR="00C22B61">
              <w:rPr>
                <w:webHidden/>
              </w:rPr>
              <w:instrText xml:space="preserve"> PAGEREF _Toc57728588 \h </w:instrText>
            </w:r>
            <w:r w:rsidR="00C22B61">
              <w:rPr>
                <w:webHidden/>
              </w:rPr>
            </w:r>
            <w:r w:rsidR="00C22B61">
              <w:rPr>
                <w:webHidden/>
              </w:rPr>
              <w:fldChar w:fldCharType="separate"/>
            </w:r>
            <w:r w:rsidR="00A833D0">
              <w:rPr>
                <w:webHidden/>
              </w:rPr>
              <w:t>7</w:t>
            </w:r>
            <w:r w:rsidR="00C22B61">
              <w:rPr>
                <w:webHidden/>
              </w:rPr>
              <w:fldChar w:fldCharType="end"/>
            </w:r>
          </w:hyperlink>
        </w:p>
        <w:p w14:paraId="47FFBBDD" w14:textId="0AD49460" w:rsidR="00C22B61" w:rsidRDefault="00B957A8">
          <w:pPr>
            <w:pStyle w:val="TOC1"/>
            <w:rPr>
              <w:rFonts w:asciiTheme="minorHAnsi" w:eastAsiaTheme="minorEastAsia" w:hAnsiTheme="minorHAnsi" w:cstheme="minorBidi"/>
              <w:b w:val="0"/>
              <w:caps w:val="0"/>
              <w:color w:val="auto"/>
              <w:spacing w:val="0"/>
              <w:sz w:val="22"/>
            </w:rPr>
          </w:pPr>
          <w:hyperlink w:anchor="_Toc57728589" w:history="1">
            <w:r w:rsidR="00C22B61" w:rsidRPr="00D95578">
              <w:rPr>
                <w:rStyle w:val="Hyperlink"/>
              </w:rPr>
              <w:t>Summary of Findings</w:t>
            </w:r>
            <w:r w:rsidR="00C22B61">
              <w:rPr>
                <w:webHidden/>
              </w:rPr>
              <w:tab/>
            </w:r>
            <w:r w:rsidR="00C22B61">
              <w:rPr>
                <w:webHidden/>
              </w:rPr>
              <w:fldChar w:fldCharType="begin"/>
            </w:r>
            <w:r w:rsidR="00C22B61">
              <w:rPr>
                <w:webHidden/>
              </w:rPr>
              <w:instrText xml:space="preserve"> PAGEREF _Toc57728589 \h </w:instrText>
            </w:r>
            <w:r w:rsidR="00C22B61">
              <w:rPr>
                <w:webHidden/>
              </w:rPr>
            </w:r>
            <w:r w:rsidR="00C22B61">
              <w:rPr>
                <w:webHidden/>
              </w:rPr>
              <w:fldChar w:fldCharType="separate"/>
            </w:r>
            <w:r w:rsidR="00A833D0">
              <w:rPr>
                <w:webHidden/>
              </w:rPr>
              <w:t>8</w:t>
            </w:r>
            <w:r w:rsidR="00C22B61">
              <w:rPr>
                <w:webHidden/>
              </w:rPr>
              <w:fldChar w:fldCharType="end"/>
            </w:r>
          </w:hyperlink>
        </w:p>
        <w:p w14:paraId="38D6E999" w14:textId="580B2FBB" w:rsidR="00C22B61" w:rsidRDefault="00B957A8">
          <w:pPr>
            <w:pStyle w:val="TOC1"/>
            <w:rPr>
              <w:rFonts w:asciiTheme="minorHAnsi" w:eastAsiaTheme="minorEastAsia" w:hAnsiTheme="minorHAnsi" w:cstheme="minorBidi"/>
              <w:b w:val="0"/>
              <w:caps w:val="0"/>
              <w:color w:val="auto"/>
              <w:spacing w:val="0"/>
              <w:sz w:val="22"/>
            </w:rPr>
          </w:pPr>
          <w:hyperlink w:anchor="_Toc57728590" w:history="1">
            <w:r w:rsidR="00C22B61" w:rsidRPr="00D95578">
              <w:rPr>
                <w:rStyle w:val="Hyperlink"/>
              </w:rPr>
              <w:t>Focus Area Level Progress</w:t>
            </w:r>
            <w:r w:rsidR="00C22B61">
              <w:rPr>
                <w:webHidden/>
              </w:rPr>
              <w:tab/>
            </w:r>
            <w:r w:rsidR="00C22B61">
              <w:rPr>
                <w:webHidden/>
              </w:rPr>
              <w:fldChar w:fldCharType="begin"/>
            </w:r>
            <w:r w:rsidR="00C22B61">
              <w:rPr>
                <w:webHidden/>
              </w:rPr>
              <w:instrText xml:space="preserve"> PAGEREF _Toc57728590 \h </w:instrText>
            </w:r>
            <w:r w:rsidR="00C22B61">
              <w:rPr>
                <w:webHidden/>
              </w:rPr>
            </w:r>
            <w:r w:rsidR="00C22B61">
              <w:rPr>
                <w:webHidden/>
              </w:rPr>
              <w:fldChar w:fldCharType="separate"/>
            </w:r>
            <w:r w:rsidR="00A833D0">
              <w:rPr>
                <w:webHidden/>
              </w:rPr>
              <w:t>9</w:t>
            </w:r>
            <w:r w:rsidR="00C22B61">
              <w:rPr>
                <w:webHidden/>
              </w:rPr>
              <w:fldChar w:fldCharType="end"/>
            </w:r>
          </w:hyperlink>
        </w:p>
        <w:p w14:paraId="27CC6408" w14:textId="7DB0D676" w:rsidR="00C22B61" w:rsidRDefault="00B957A8">
          <w:pPr>
            <w:pStyle w:val="TOC2"/>
            <w:rPr>
              <w:rFonts w:asciiTheme="minorHAnsi" w:eastAsiaTheme="minorEastAsia" w:hAnsiTheme="minorHAnsi" w:cstheme="minorBidi"/>
              <w:sz w:val="22"/>
            </w:rPr>
          </w:pPr>
          <w:hyperlink w:anchor="_Toc57728591" w:history="1">
            <w:r w:rsidR="00C22B61" w:rsidRPr="00D95578">
              <w:rPr>
                <w:rStyle w:val="Hyperlink"/>
              </w:rPr>
              <w:t>1. Organizational Structure and Engagement</w:t>
            </w:r>
            <w:r w:rsidR="00C22B61">
              <w:rPr>
                <w:webHidden/>
              </w:rPr>
              <w:tab/>
            </w:r>
            <w:r w:rsidR="00C22B61">
              <w:rPr>
                <w:webHidden/>
              </w:rPr>
              <w:fldChar w:fldCharType="begin"/>
            </w:r>
            <w:r w:rsidR="00C22B61">
              <w:rPr>
                <w:webHidden/>
              </w:rPr>
              <w:instrText xml:space="preserve"> PAGEREF _Toc57728591 \h </w:instrText>
            </w:r>
            <w:r w:rsidR="00C22B61">
              <w:rPr>
                <w:webHidden/>
              </w:rPr>
            </w:r>
            <w:r w:rsidR="00C22B61">
              <w:rPr>
                <w:webHidden/>
              </w:rPr>
              <w:fldChar w:fldCharType="separate"/>
            </w:r>
            <w:r w:rsidR="00A833D0">
              <w:rPr>
                <w:webHidden/>
              </w:rPr>
              <w:t>9</w:t>
            </w:r>
            <w:r w:rsidR="00C22B61">
              <w:rPr>
                <w:webHidden/>
              </w:rPr>
              <w:fldChar w:fldCharType="end"/>
            </w:r>
          </w:hyperlink>
        </w:p>
        <w:p w14:paraId="67264B63" w14:textId="6AEE1E51" w:rsidR="00C22B61" w:rsidRDefault="00B957A8">
          <w:pPr>
            <w:pStyle w:val="TOC3"/>
            <w:rPr>
              <w:rFonts w:asciiTheme="minorHAnsi" w:eastAsiaTheme="minorEastAsia" w:hAnsiTheme="minorHAnsi" w:cstheme="minorBidi"/>
              <w:sz w:val="22"/>
            </w:rPr>
          </w:pPr>
          <w:hyperlink w:anchor="_Toc57728592" w:history="1">
            <w:r w:rsidR="00C22B61" w:rsidRPr="00D95578">
              <w:rPr>
                <w:rStyle w:val="Hyperlink"/>
              </w:rPr>
              <w:t>On Track Description</w:t>
            </w:r>
            <w:r w:rsidR="00C22B61">
              <w:rPr>
                <w:webHidden/>
              </w:rPr>
              <w:tab/>
            </w:r>
            <w:r w:rsidR="00C22B61">
              <w:rPr>
                <w:webHidden/>
              </w:rPr>
              <w:fldChar w:fldCharType="begin"/>
            </w:r>
            <w:r w:rsidR="00C22B61">
              <w:rPr>
                <w:webHidden/>
              </w:rPr>
              <w:instrText xml:space="preserve"> PAGEREF _Toc57728592 \h </w:instrText>
            </w:r>
            <w:r w:rsidR="00C22B61">
              <w:rPr>
                <w:webHidden/>
              </w:rPr>
            </w:r>
            <w:r w:rsidR="00C22B61">
              <w:rPr>
                <w:webHidden/>
              </w:rPr>
              <w:fldChar w:fldCharType="separate"/>
            </w:r>
            <w:r w:rsidR="00A833D0">
              <w:rPr>
                <w:webHidden/>
              </w:rPr>
              <w:t>9</w:t>
            </w:r>
            <w:r w:rsidR="00C22B61">
              <w:rPr>
                <w:webHidden/>
              </w:rPr>
              <w:fldChar w:fldCharType="end"/>
            </w:r>
          </w:hyperlink>
        </w:p>
        <w:p w14:paraId="432715EB" w14:textId="51BF555F" w:rsidR="00C22B61" w:rsidRDefault="00B957A8">
          <w:pPr>
            <w:pStyle w:val="TOC3"/>
            <w:rPr>
              <w:rFonts w:asciiTheme="minorHAnsi" w:eastAsiaTheme="minorEastAsia" w:hAnsiTheme="minorHAnsi" w:cstheme="minorBidi"/>
              <w:sz w:val="22"/>
            </w:rPr>
          </w:pPr>
          <w:hyperlink w:anchor="_Toc57728593" w:history="1">
            <w:r w:rsidR="00C22B61" w:rsidRPr="00D95578">
              <w:rPr>
                <w:rStyle w:val="Hyperlink"/>
              </w:rPr>
              <w:t>Results</w:t>
            </w:r>
            <w:r w:rsidR="00C22B61">
              <w:rPr>
                <w:webHidden/>
              </w:rPr>
              <w:tab/>
            </w:r>
            <w:r w:rsidR="00C22B61">
              <w:rPr>
                <w:webHidden/>
              </w:rPr>
              <w:fldChar w:fldCharType="begin"/>
            </w:r>
            <w:r w:rsidR="00C22B61">
              <w:rPr>
                <w:webHidden/>
              </w:rPr>
              <w:instrText xml:space="preserve"> PAGEREF _Toc57728593 \h </w:instrText>
            </w:r>
            <w:r w:rsidR="00C22B61">
              <w:rPr>
                <w:webHidden/>
              </w:rPr>
            </w:r>
            <w:r w:rsidR="00C22B61">
              <w:rPr>
                <w:webHidden/>
              </w:rPr>
              <w:fldChar w:fldCharType="separate"/>
            </w:r>
            <w:r w:rsidR="00A833D0">
              <w:rPr>
                <w:webHidden/>
              </w:rPr>
              <w:t>9</w:t>
            </w:r>
            <w:r w:rsidR="00C22B61">
              <w:rPr>
                <w:webHidden/>
              </w:rPr>
              <w:fldChar w:fldCharType="end"/>
            </w:r>
          </w:hyperlink>
        </w:p>
        <w:p w14:paraId="4D80A300" w14:textId="53B1BA91" w:rsidR="00C22B61" w:rsidRDefault="00B957A8">
          <w:pPr>
            <w:pStyle w:val="TOC3"/>
            <w:rPr>
              <w:rFonts w:asciiTheme="minorHAnsi" w:eastAsiaTheme="minorEastAsia" w:hAnsiTheme="minorHAnsi" w:cstheme="minorBidi"/>
              <w:sz w:val="22"/>
            </w:rPr>
          </w:pPr>
          <w:hyperlink w:anchor="_Toc57728594" w:history="1">
            <w:r w:rsidR="00C22B61" w:rsidRPr="00D95578">
              <w:rPr>
                <w:rStyle w:val="Hyperlink"/>
              </w:rPr>
              <w:t>Recommendations</w:t>
            </w:r>
            <w:r w:rsidR="00C22B61">
              <w:rPr>
                <w:webHidden/>
              </w:rPr>
              <w:tab/>
            </w:r>
            <w:r w:rsidR="00C22B61">
              <w:rPr>
                <w:webHidden/>
              </w:rPr>
              <w:fldChar w:fldCharType="begin"/>
            </w:r>
            <w:r w:rsidR="00C22B61">
              <w:rPr>
                <w:webHidden/>
              </w:rPr>
              <w:instrText xml:space="preserve"> PAGEREF _Toc57728594 \h </w:instrText>
            </w:r>
            <w:r w:rsidR="00C22B61">
              <w:rPr>
                <w:webHidden/>
              </w:rPr>
            </w:r>
            <w:r w:rsidR="00C22B61">
              <w:rPr>
                <w:webHidden/>
              </w:rPr>
              <w:fldChar w:fldCharType="separate"/>
            </w:r>
            <w:r w:rsidR="00A833D0">
              <w:rPr>
                <w:webHidden/>
              </w:rPr>
              <w:t>10</w:t>
            </w:r>
            <w:r w:rsidR="00C22B61">
              <w:rPr>
                <w:webHidden/>
              </w:rPr>
              <w:fldChar w:fldCharType="end"/>
            </w:r>
          </w:hyperlink>
        </w:p>
        <w:p w14:paraId="5AFA0D8A" w14:textId="4D1AB564" w:rsidR="00C22B61" w:rsidRDefault="00B957A8">
          <w:pPr>
            <w:pStyle w:val="TOC2"/>
            <w:rPr>
              <w:rFonts w:asciiTheme="minorHAnsi" w:eastAsiaTheme="minorEastAsia" w:hAnsiTheme="minorHAnsi" w:cstheme="minorBidi"/>
              <w:sz w:val="22"/>
            </w:rPr>
          </w:pPr>
          <w:hyperlink w:anchor="_Toc57728595" w:history="1">
            <w:r w:rsidR="00C22B61" w:rsidRPr="00D95578">
              <w:rPr>
                <w:rStyle w:val="Hyperlink"/>
              </w:rPr>
              <w:t>2. Integration of Systems and Processes</w:t>
            </w:r>
            <w:r w:rsidR="00C22B61">
              <w:rPr>
                <w:webHidden/>
              </w:rPr>
              <w:tab/>
            </w:r>
            <w:r w:rsidR="00C22B61">
              <w:rPr>
                <w:webHidden/>
              </w:rPr>
              <w:fldChar w:fldCharType="begin"/>
            </w:r>
            <w:r w:rsidR="00C22B61">
              <w:rPr>
                <w:webHidden/>
              </w:rPr>
              <w:instrText xml:space="preserve"> PAGEREF _Toc57728595 \h </w:instrText>
            </w:r>
            <w:r w:rsidR="00C22B61">
              <w:rPr>
                <w:webHidden/>
              </w:rPr>
            </w:r>
            <w:r w:rsidR="00C22B61">
              <w:rPr>
                <w:webHidden/>
              </w:rPr>
              <w:fldChar w:fldCharType="separate"/>
            </w:r>
            <w:r w:rsidR="00A833D0">
              <w:rPr>
                <w:webHidden/>
              </w:rPr>
              <w:t>11</w:t>
            </w:r>
            <w:r w:rsidR="00C22B61">
              <w:rPr>
                <w:webHidden/>
              </w:rPr>
              <w:fldChar w:fldCharType="end"/>
            </w:r>
          </w:hyperlink>
        </w:p>
        <w:p w14:paraId="45E65F78" w14:textId="61A448C4" w:rsidR="00C22B61" w:rsidRDefault="00B957A8">
          <w:pPr>
            <w:pStyle w:val="TOC3"/>
            <w:rPr>
              <w:rFonts w:asciiTheme="minorHAnsi" w:eastAsiaTheme="minorEastAsia" w:hAnsiTheme="minorHAnsi" w:cstheme="minorBidi"/>
              <w:sz w:val="22"/>
            </w:rPr>
          </w:pPr>
          <w:hyperlink w:anchor="_Toc57728596" w:history="1">
            <w:r w:rsidR="00C22B61" w:rsidRPr="00D95578">
              <w:rPr>
                <w:rStyle w:val="Hyperlink"/>
              </w:rPr>
              <w:t>On Track Description</w:t>
            </w:r>
            <w:r w:rsidR="00C22B61">
              <w:rPr>
                <w:webHidden/>
              </w:rPr>
              <w:tab/>
            </w:r>
            <w:r w:rsidR="00C22B61">
              <w:rPr>
                <w:webHidden/>
              </w:rPr>
              <w:fldChar w:fldCharType="begin"/>
            </w:r>
            <w:r w:rsidR="00C22B61">
              <w:rPr>
                <w:webHidden/>
              </w:rPr>
              <w:instrText xml:space="preserve"> PAGEREF _Toc57728596 \h </w:instrText>
            </w:r>
            <w:r w:rsidR="00C22B61">
              <w:rPr>
                <w:webHidden/>
              </w:rPr>
            </w:r>
            <w:r w:rsidR="00C22B61">
              <w:rPr>
                <w:webHidden/>
              </w:rPr>
              <w:fldChar w:fldCharType="separate"/>
            </w:r>
            <w:r w:rsidR="00A833D0">
              <w:rPr>
                <w:webHidden/>
              </w:rPr>
              <w:t>11</w:t>
            </w:r>
            <w:r w:rsidR="00C22B61">
              <w:rPr>
                <w:webHidden/>
              </w:rPr>
              <w:fldChar w:fldCharType="end"/>
            </w:r>
          </w:hyperlink>
        </w:p>
        <w:p w14:paraId="31E94D7F" w14:textId="6CF66703" w:rsidR="00C22B61" w:rsidRDefault="00B957A8">
          <w:pPr>
            <w:pStyle w:val="TOC3"/>
            <w:rPr>
              <w:rFonts w:asciiTheme="minorHAnsi" w:eastAsiaTheme="minorEastAsia" w:hAnsiTheme="minorHAnsi" w:cstheme="minorBidi"/>
              <w:sz w:val="22"/>
            </w:rPr>
          </w:pPr>
          <w:hyperlink w:anchor="_Toc57728597" w:history="1">
            <w:r w:rsidR="00C22B61" w:rsidRPr="00D95578">
              <w:rPr>
                <w:rStyle w:val="Hyperlink"/>
              </w:rPr>
              <w:t>Results</w:t>
            </w:r>
            <w:r w:rsidR="00C22B61">
              <w:rPr>
                <w:webHidden/>
              </w:rPr>
              <w:tab/>
            </w:r>
            <w:r w:rsidR="00C22B61">
              <w:rPr>
                <w:webHidden/>
              </w:rPr>
              <w:fldChar w:fldCharType="begin"/>
            </w:r>
            <w:r w:rsidR="00C22B61">
              <w:rPr>
                <w:webHidden/>
              </w:rPr>
              <w:instrText xml:space="preserve"> PAGEREF _Toc57728597 \h </w:instrText>
            </w:r>
            <w:r w:rsidR="00C22B61">
              <w:rPr>
                <w:webHidden/>
              </w:rPr>
            </w:r>
            <w:r w:rsidR="00C22B61">
              <w:rPr>
                <w:webHidden/>
              </w:rPr>
              <w:fldChar w:fldCharType="separate"/>
            </w:r>
            <w:r w:rsidR="00A833D0">
              <w:rPr>
                <w:webHidden/>
              </w:rPr>
              <w:t>12</w:t>
            </w:r>
            <w:r w:rsidR="00C22B61">
              <w:rPr>
                <w:webHidden/>
              </w:rPr>
              <w:fldChar w:fldCharType="end"/>
            </w:r>
          </w:hyperlink>
        </w:p>
        <w:p w14:paraId="5E4EBEE0" w14:textId="3EF63056" w:rsidR="00C22B61" w:rsidRDefault="00B957A8">
          <w:pPr>
            <w:pStyle w:val="TOC3"/>
            <w:rPr>
              <w:rFonts w:asciiTheme="minorHAnsi" w:eastAsiaTheme="minorEastAsia" w:hAnsiTheme="minorHAnsi" w:cstheme="minorBidi"/>
              <w:sz w:val="22"/>
            </w:rPr>
          </w:pPr>
          <w:hyperlink w:anchor="_Toc57728598" w:history="1">
            <w:r w:rsidR="00C22B61" w:rsidRPr="00D95578">
              <w:rPr>
                <w:rStyle w:val="Hyperlink"/>
              </w:rPr>
              <w:t>Recommendations</w:t>
            </w:r>
            <w:r w:rsidR="00C22B61">
              <w:rPr>
                <w:webHidden/>
              </w:rPr>
              <w:tab/>
            </w:r>
            <w:r w:rsidR="00C22B61">
              <w:rPr>
                <w:webHidden/>
              </w:rPr>
              <w:fldChar w:fldCharType="begin"/>
            </w:r>
            <w:r w:rsidR="00C22B61">
              <w:rPr>
                <w:webHidden/>
              </w:rPr>
              <w:instrText xml:space="preserve"> PAGEREF _Toc57728598 \h </w:instrText>
            </w:r>
            <w:r w:rsidR="00C22B61">
              <w:rPr>
                <w:webHidden/>
              </w:rPr>
            </w:r>
            <w:r w:rsidR="00C22B61">
              <w:rPr>
                <w:webHidden/>
              </w:rPr>
              <w:fldChar w:fldCharType="separate"/>
            </w:r>
            <w:r w:rsidR="00A833D0">
              <w:rPr>
                <w:webHidden/>
              </w:rPr>
              <w:t>13</w:t>
            </w:r>
            <w:r w:rsidR="00C22B61">
              <w:rPr>
                <w:webHidden/>
              </w:rPr>
              <w:fldChar w:fldCharType="end"/>
            </w:r>
          </w:hyperlink>
        </w:p>
        <w:p w14:paraId="0DFD8AFE" w14:textId="47F0DC41" w:rsidR="00C22B61" w:rsidRDefault="00B957A8">
          <w:pPr>
            <w:pStyle w:val="TOC2"/>
            <w:rPr>
              <w:rFonts w:asciiTheme="minorHAnsi" w:eastAsiaTheme="minorEastAsia" w:hAnsiTheme="minorHAnsi" w:cstheme="minorBidi"/>
              <w:sz w:val="22"/>
            </w:rPr>
          </w:pPr>
          <w:hyperlink w:anchor="_Toc57728599" w:history="1">
            <w:r w:rsidR="00C22B61" w:rsidRPr="00D95578">
              <w:rPr>
                <w:rStyle w:val="Hyperlink"/>
              </w:rPr>
              <w:t>3. Workforce Development</w:t>
            </w:r>
            <w:r w:rsidR="00C22B61">
              <w:rPr>
                <w:webHidden/>
              </w:rPr>
              <w:tab/>
            </w:r>
            <w:r w:rsidR="00C22B61">
              <w:rPr>
                <w:webHidden/>
              </w:rPr>
              <w:fldChar w:fldCharType="begin"/>
            </w:r>
            <w:r w:rsidR="00C22B61">
              <w:rPr>
                <w:webHidden/>
              </w:rPr>
              <w:instrText xml:space="preserve"> PAGEREF _Toc57728599 \h </w:instrText>
            </w:r>
            <w:r w:rsidR="00C22B61">
              <w:rPr>
                <w:webHidden/>
              </w:rPr>
            </w:r>
            <w:r w:rsidR="00C22B61">
              <w:rPr>
                <w:webHidden/>
              </w:rPr>
              <w:fldChar w:fldCharType="separate"/>
            </w:r>
            <w:r w:rsidR="00A833D0">
              <w:rPr>
                <w:webHidden/>
              </w:rPr>
              <w:t>14</w:t>
            </w:r>
            <w:r w:rsidR="00C22B61">
              <w:rPr>
                <w:webHidden/>
              </w:rPr>
              <w:fldChar w:fldCharType="end"/>
            </w:r>
          </w:hyperlink>
        </w:p>
        <w:p w14:paraId="52C9F02A" w14:textId="41371470" w:rsidR="00C22B61" w:rsidRDefault="00B957A8">
          <w:pPr>
            <w:pStyle w:val="TOC3"/>
            <w:rPr>
              <w:rFonts w:asciiTheme="minorHAnsi" w:eastAsiaTheme="minorEastAsia" w:hAnsiTheme="minorHAnsi" w:cstheme="minorBidi"/>
              <w:sz w:val="22"/>
            </w:rPr>
          </w:pPr>
          <w:hyperlink w:anchor="_Toc57728600" w:history="1">
            <w:r w:rsidR="00C22B61" w:rsidRPr="00D95578">
              <w:rPr>
                <w:rStyle w:val="Hyperlink"/>
              </w:rPr>
              <w:t>On Track Description</w:t>
            </w:r>
            <w:r w:rsidR="00C22B61">
              <w:rPr>
                <w:webHidden/>
              </w:rPr>
              <w:tab/>
            </w:r>
            <w:r w:rsidR="00C22B61">
              <w:rPr>
                <w:webHidden/>
              </w:rPr>
              <w:fldChar w:fldCharType="begin"/>
            </w:r>
            <w:r w:rsidR="00C22B61">
              <w:rPr>
                <w:webHidden/>
              </w:rPr>
              <w:instrText xml:space="preserve"> PAGEREF _Toc57728600 \h </w:instrText>
            </w:r>
            <w:r w:rsidR="00C22B61">
              <w:rPr>
                <w:webHidden/>
              </w:rPr>
            </w:r>
            <w:r w:rsidR="00C22B61">
              <w:rPr>
                <w:webHidden/>
              </w:rPr>
              <w:fldChar w:fldCharType="separate"/>
            </w:r>
            <w:r w:rsidR="00A833D0">
              <w:rPr>
                <w:webHidden/>
              </w:rPr>
              <w:t>14</w:t>
            </w:r>
            <w:r w:rsidR="00C22B61">
              <w:rPr>
                <w:webHidden/>
              </w:rPr>
              <w:fldChar w:fldCharType="end"/>
            </w:r>
          </w:hyperlink>
        </w:p>
        <w:p w14:paraId="280F5673" w14:textId="27497FD1" w:rsidR="00C22B61" w:rsidRDefault="00B957A8">
          <w:pPr>
            <w:pStyle w:val="TOC3"/>
            <w:rPr>
              <w:rFonts w:asciiTheme="minorHAnsi" w:eastAsiaTheme="minorEastAsia" w:hAnsiTheme="minorHAnsi" w:cstheme="minorBidi"/>
              <w:sz w:val="22"/>
            </w:rPr>
          </w:pPr>
          <w:hyperlink w:anchor="_Toc57728601" w:history="1">
            <w:r w:rsidR="00C22B61" w:rsidRPr="00D95578">
              <w:rPr>
                <w:rStyle w:val="Hyperlink"/>
              </w:rPr>
              <w:t>Results</w:t>
            </w:r>
            <w:r w:rsidR="00C22B61">
              <w:rPr>
                <w:webHidden/>
              </w:rPr>
              <w:tab/>
            </w:r>
            <w:r w:rsidR="00C22B61">
              <w:rPr>
                <w:webHidden/>
              </w:rPr>
              <w:fldChar w:fldCharType="begin"/>
            </w:r>
            <w:r w:rsidR="00C22B61">
              <w:rPr>
                <w:webHidden/>
              </w:rPr>
              <w:instrText xml:space="preserve"> PAGEREF _Toc57728601 \h </w:instrText>
            </w:r>
            <w:r w:rsidR="00C22B61">
              <w:rPr>
                <w:webHidden/>
              </w:rPr>
            </w:r>
            <w:r w:rsidR="00C22B61">
              <w:rPr>
                <w:webHidden/>
              </w:rPr>
              <w:fldChar w:fldCharType="separate"/>
            </w:r>
            <w:r w:rsidR="00A833D0">
              <w:rPr>
                <w:webHidden/>
              </w:rPr>
              <w:t>15</w:t>
            </w:r>
            <w:r w:rsidR="00C22B61">
              <w:rPr>
                <w:webHidden/>
              </w:rPr>
              <w:fldChar w:fldCharType="end"/>
            </w:r>
          </w:hyperlink>
        </w:p>
        <w:p w14:paraId="6F742F6C" w14:textId="630A1E27" w:rsidR="00C22B61" w:rsidRDefault="00B957A8">
          <w:pPr>
            <w:pStyle w:val="TOC3"/>
            <w:rPr>
              <w:rFonts w:asciiTheme="minorHAnsi" w:eastAsiaTheme="minorEastAsia" w:hAnsiTheme="minorHAnsi" w:cstheme="minorBidi"/>
              <w:sz w:val="22"/>
            </w:rPr>
          </w:pPr>
          <w:hyperlink w:anchor="_Toc57728602" w:history="1">
            <w:r w:rsidR="00C22B61" w:rsidRPr="00D95578">
              <w:rPr>
                <w:rStyle w:val="Hyperlink"/>
              </w:rPr>
              <w:t>Recommendations</w:t>
            </w:r>
            <w:r w:rsidR="00C22B61">
              <w:rPr>
                <w:webHidden/>
              </w:rPr>
              <w:tab/>
            </w:r>
            <w:r w:rsidR="00C22B61">
              <w:rPr>
                <w:webHidden/>
              </w:rPr>
              <w:fldChar w:fldCharType="begin"/>
            </w:r>
            <w:r w:rsidR="00C22B61">
              <w:rPr>
                <w:webHidden/>
              </w:rPr>
              <w:instrText xml:space="preserve"> PAGEREF _Toc57728602 \h </w:instrText>
            </w:r>
            <w:r w:rsidR="00C22B61">
              <w:rPr>
                <w:webHidden/>
              </w:rPr>
            </w:r>
            <w:r w:rsidR="00C22B61">
              <w:rPr>
                <w:webHidden/>
              </w:rPr>
              <w:fldChar w:fldCharType="separate"/>
            </w:r>
            <w:r w:rsidR="00A833D0">
              <w:rPr>
                <w:webHidden/>
              </w:rPr>
              <w:t>16</w:t>
            </w:r>
            <w:r w:rsidR="00C22B61">
              <w:rPr>
                <w:webHidden/>
              </w:rPr>
              <w:fldChar w:fldCharType="end"/>
            </w:r>
          </w:hyperlink>
        </w:p>
        <w:p w14:paraId="574C4489" w14:textId="563880EE" w:rsidR="00C22B61" w:rsidRDefault="00B957A8">
          <w:pPr>
            <w:pStyle w:val="TOC2"/>
            <w:rPr>
              <w:rFonts w:asciiTheme="minorHAnsi" w:eastAsiaTheme="minorEastAsia" w:hAnsiTheme="minorHAnsi" w:cstheme="minorBidi"/>
              <w:sz w:val="22"/>
            </w:rPr>
          </w:pPr>
          <w:hyperlink w:anchor="_Toc57728603" w:history="1">
            <w:r w:rsidR="00C22B61" w:rsidRPr="00D95578">
              <w:rPr>
                <w:rStyle w:val="Hyperlink"/>
              </w:rPr>
              <w:t>4. Health Information Technology and Exchange</w:t>
            </w:r>
            <w:r w:rsidR="00C22B61">
              <w:rPr>
                <w:webHidden/>
              </w:rPr>
              <w:tab/>
            </w:r>
            <w:r w:rsidR="00C22B61">
              <w:rPr>
                <w:webHidden/>
              </w:rPr>
              <w:fldChar w:fldCharType="begin"/>
            </w:r>
            <w:r w:rsidR="00C22B61">
              <w:rPr>
                <w:webHidden/>
              </w:rPr>
              <w:instrText xml:space="preserve"> PAGEREF _Toc57728603 \h </w:instrText>
            </w:r>
            <w:r w:rsidR="00C22B61">
              <w:rPr>
                <w:webHidden/>
              </w:rPr>
            </w:r>
            <w:r w:rsidR="00C22B61">
              <w:rPr>
                <w:webHidden/>
              </w:rPr>
              <w:fldChar w:fldCharType="separate"/>
            </w:r>
            <w:r w:rsidR="00A833D0">
              <w:rPr>
                <w:webHidden/>
              </w:rPr>
              <w:t>17</w:t>
            </w:r>
            <w:r w:rsidR="00C22B61">
              <w:rPr>
                <w:webHidden/>
              </w:rPr>
              <w:fldChar w:fldCharType="end"/>
            </w:r>
          </w:hyperlink>
        </w:p>
        <w:p w14:paraId="23EE10D1" w14:textId="1912C54D" w:rsidR="00C22B61" w:rsidRDefault="00B957A8">
          <w:pPr>
            <w:pStyle w:val="TOC3"/>
            <w:rPr>
              <w:rFonts w:asciiTheme="minorHAnsi" w:eastAsiaTheme="minorEastAsia" w:hAnsiTheme="minorHAnsi" w:cstheme="minorBidi"/>
              <w:sz w:val="22"/>
            </w:rPr>
          </w:pPr>
          <w:hyperlink w:anchor="_Toc57728604" w:history="1">
            <w:r w:rsidR="00C22B61" w:rsidRPr="00D95578">
              <w:rPr>
                <w:rStyle w:val="Hyperlink"/>
              </w:rPr>
              <w:t>On Track Description</w:t>
            </w:r>
            <w:r w:rsidR="00C22B61">
              <w:rPr>
                <w:webHidden/>
              </w:rPr>
              <w:tab/>
            </w:r>
            <w:r w:rsidR="00C22B61">
              <w:rPr>
                <w:webHidden/>
              </w:rPr>
              <w:fldChar w:fldCharType="begin"/>
            </w:r>
            <w:r w:rsidR="00C22B61">
              <w:rPr>
                <w:webHidden/>
              </w:rPr>
              <w:instrText xml:space="preserve"> PAGEREF _Toc57728604 \h </w:instrText>
            </w:r>
            <w:r w:rsidR="00C22B61">
              <w:rPr>
                <w:webHidden/>
              </w:rPr>
            </w:r>
            <w:r w:rsidR="00C22B61">
              <w:rPr>
                <w:webHidden/>
              </w:rPr>
              <w:fldChar w:fldCharType="separate"/>
            </w:r>
            <w:r w:rsidR="00A833D0">
              <w:rPr>
                <w:webHidden/>
              </w:rPr>
              <w:t>17</w:t>
            </w:r>
            <w:r w:rsidR="00C22B61">
              <w:rPr>
                <w:webHidden/>
              </w:rPr>
              <w:fldChar w:fldCharType="end"/>
            </w:r>
          </w:hyperlink>
        </w:p>
        <w:p w14:paraId="7F07DB9E" w14:textId="146C8954" w:rsidR="00C22B61" w:rsidRDefault="00B957A8">
          <w:pPr>
            <w:pStyle w:val="TOC3"/>
            <w:rPr>
              <w:rFonts w:asciiTheme="minorHAnsi" w:eastAsiaTheme="minorEastAsia" w:hAnsiTheme="minorHAnsi" w:cstheme="minorBidi"/>
              <w:sz w:val="22"/>
            </w:rPr>
          </w:pPr>
          <w:hyperlink w:anchor="_Toc57728605" w:history="1">
            <w:r w:rsidR="00C22B61" w:rsidRPr="00D95578">
              <w:rPr>
                <w:rStyle w:val="Hyperlink"/>
              </w:rPr>
              <w:t>Results</w:t>
            </w:r>
            <w:r w:rsidR="00C22B61">
              <w:rPr>
                <w:webHidden/>
              </w:rPr>
              <w:tab/>
            </w:r>
            <w:r w:rsidR="00C22B61">
              <w:rPr>
                <w:webHidden/>
              </w:rPr>
              <w:fldChar w:fldCharType="begin"/>
            </w:r>
            <w:r w:rsidR="00C22B61">
              <w:rPr>
                <w:webHidden/>
              </w:rPr>
              <w:instrText xml:space="preserve"> PAGEREF _Toc57728605 \h </w:instrText>
            </w:r>
            <w:r w:rsidR="00C22B61">
              <w:rPr>
                <w:webHidden/>
              </w:rPr>
            </w:r>
            <w:r w:rsidR="00C22B61">
              <w:rPr>
                <w:webHidden/>
              </w:rPr>
              <w:fldChar w:fldCharType="separate"/>
            </w:r>
            <w:r w:rsidR="00A833D0">
              <w:rPr>
                <w:webHidden/>
              </w:rPr>
              <w:t>18</w:t>
            </w:r>
            <w:r w:rsidR="00C22B61">
              <w:rPr>
                <w:webHidden/>
              </w:rPr>
              <w:fldChar w:fldCharType="end"/>
            </w:r>
          </w:hyperlink>
        </w:p>
        <w:p w14:paraId="6B81375A" w14:textId="173E732D" w:rsidR="00C22B61" w:rsidRDefault="00B957A8">
          <w:pPr>
            <w:pStyle w:val="TOC3"/>
            <w:rPr>
              <w:rFonts w:asciiTheme="minorHAnsi" w:eastAsiaTheme="minorEastAsia" w:hAnsiTheme="minorHAnsi" w:cstheme="minorBidi"/>
              <w:sz w:val="22"/>
            </w:rPr>
          </w:pPr>
          <w:hyperlink w:anchor="_Toc57728606" w:history="1">
            <w:r w:rsidR="00C22B61" w:rsidRPr="00D95578">
              <w:rPr>
                <w:rStyle w:val="Hyperlink"/>
              </w:rPr>
              <w:t>Recommendations</w:t>
            </w:r>
            <w:r w:rsidR="00C22B61">
              <w:rPr>
                <w:webHidden/>
              </w:rPr>
              <w:tab/>
            </w:r>
            <w:r w:rsidR="00C22B61">
              <w:rPr>
                <w:webHidden/>
              </w:rPr>
              <w:fldChar w:fldCharType="begin"/>
            </w:r>
            <w:r w:rsidR="00C22B61">
              <w:rPr>
                <w:webHidden/>
              </w:rPr>
              <w:instrText xml:space="preserve"> PAGEREF _Toc57728606 \h </w:instrText>
            </w:r>
            <w:r w:rsidR="00C22B61">
              <w:rPr>
                <w:webHidden/>
              </w:rPr>
            </w:r>
            <w:r w:rsidR="00C22B61">
              <w:rPr>
                <w:webHidden/>
              </w:rPr>
              <w:fldChar w:fldCharType="separate"/>
            </w:r>
            <w:r w:rsidR="00A833D0">
              <w:rPr>
                <w:webHidden/>
              </w:rPr>
              <w:t>19</w:t>
            </w:r>
            <w:r w:rsidR="00C22B61">
              <w:rPr>
                <w:webHidden/>
              </w:rPr>
              <w:fldChar w:fldCharType="end"/>
            </w:r>
          </w:hyperlink>
        </w:p>
        <w:p w14:paraId="57357ABE" w14:textId="7CEBDD12" w:rsidR="00C22B61" w:rsidRDefault="00B957A8">
          <w:pPr>
            <w:pStyle w:val="TOC2"/>
            <w:rPr>
              <w:rFonts w:asciiTheme="minorHAnsi" w:eastAsiaTheme="minorEastAsia" w:hAnsiTheme="minorHAnsi" w:cstheme="minorBidi"/>
              <w:sz w:val="22"/>
            </w:rPr>
          </w:pPr>
          <w:hyperlink w:anchor="_Toc57728607" w:history="1">
            <w:r w:rsidR="00C22B61" w:rsidRPr="00D95578">
              <w:rPr>
                <w:rStyle w:val="Hyperlink"/>
              </w:rPr>
              <w:t>5. Care Coordination and Care Management</w:t>
            </w:r>
            <w:r w:rsidR="00C22B61">
              <w:rPr>
                <w:webHidden/>
              </w:rPr>
              <w:tab/>
            </w:r>
            <w:r w:rsidR="00C22B61">
              <w:rPr>
                <w:webHidden/>
              </w:rPr>
              <w:fldChar w:fldCharType="begin"/>
            </w:r>
            <w:r w:rsidR="00C22B61">
              <w:rPr>
                <w:webHidden/>
              </w:rPr>
              <w:instrText xml:space="preserve"> PAGEREF _Toc57728607 \h </w:instrText>
            </w:r>
            <w:r w:rsidR="00C22B61">
              <w:rPr>
                <w:webHidden/>
              </w:rPr>
            </w:r>
            <w:r w:rsidR="00C22B61">
              <w:rPr>
                <w:webHidden/>
              </w:rPr>
              <w:fldChar w:fldCharType="separate"/>
            </w:r>
            <w:r w:rsidR="00A833D0">
              <w:rPr>
                <w:webHidden/>
              </w:rPr>
              <w:t>20</w:t>
            </w:r>
            <w:r w:rsidR="00C22B61">
              <w:rPr>
                <w:webHidden/>
              </w:rPr>
              <w:fldChar w:fldCharType="end"/>
            </w:r>
          </w:hyperlink>
        </w:p>
        <w:p w14:paraId="39B2BF63" w14:textId="5C94715C" w:rsidR="00C22B61" w:rsidRDefault="00B957A8">
          <w:pPr>
            <w:pStyle w:val="TOC3"/>
            <w:rPr>
              <w:rFonts w:asciiTheme="minorHAnsi" w:eastAsiaTheme="minorEastAsia" w:hAnsiTheme="minorHAnsi" w:cstheme="minorBidi"/>
              <w:sz w:val="22"/>
            </w:rPr>
          </w:pPr>
          <w:hyperlink w:anchor="_Toc57728608" w:history="1">
            <w:r w:rsidR="00C22B61" w:rsidRPr="00D95578">
              <w:rPr>
                <w:rStyle w:val="Hyperlink"/>
              </w:rPr>
              <w:t>On Track Description</w:t>
            </w:r>
            <w:r w:rsidR="00C22B61">
              <w:rPr>
                <w:webHidden/>
              </w:rPr>
              <w:tab/>
            </w:r>
            <w:r w:rsidR="00C22B61">
              <w:rPr>
                <w:webHidden/>
              </w:rPr>
              <w:fldChar w:fldCharType="begin"/>
            </w:r>
            <w:r w:rsidR="00C22B61">
              <w:rPr>
                <w:webHidden/>
              </w:rPr>
              <w:instrText xml:space="preserve"> PAGEREF _Toc57728608 \h </w:instrText>
            </w:r>
            <w:r w:rsidR="00C22B61">
              <w:rPr>
                <w:webHidden/>
              </w:rPr>
            </w:r>
            <w:r w:rsidR="00C22B61">
              <w:rPr>
                <w:webHidden/>
              </w:rPr>
              <w:fldChar w:fldCharType="separate"/>
            </w:r>
            <w:r w:rsidR="00A833D0">
              <w:rPr>
                <w:webHidden/>
              </w:rPr>
              <w:t>20</w:t>
            </w:r>
            <w:r w:rsidR="00C22B61">
              <w:rPr>
                <w:webHidden/>
              </w:rPr>
              <w:fldChar w:fldCharType="end"/>
            </w:r>
          </w:hyperlink>
        </w:p>
        <w:p w14:paraId="1965162E" w14:textId="02AA2114" w:rsidR="00C22B61" w:rsidRDefault="00B957A8">
          <w:pPr>
            <w:pStyle w:val="TOC3"/>
            <w:rPr>
              <w:rFonts w:asciiTheme="minorHAnsi" w:eastAsiaTheme="minorEastAsia" w:hAnsiTheme="minorHAnsi" w:cstheme="minorBidi"/>
              <w:sz w:val="22"/>
            </w:rPr>
          </w:pPr>
          <w:hyperlink w:anchor="_Toc57728609" w:history="1">
            <w:r w:rsidR="00C22B61" w:rsidRPr="00D95578">
              <w:rPr>
                <w:rStyle w:val="Hyperlink"/>
              </w:rPr>
              <w:t>Results</w:t>
            </w:r>
            <w:r w:rsidR="00C22B61">
              <w:rPr>
                <w:webHidden/>
              </w:rPr>
              <w:tab/>
            </w:r>
            <w:r w:rsidR="00C22B61">
              <w:rPr>
                <w:webHidden/>
              </w:rPr>
              <w:fldChar w:fldCharType="begin"/>
            </w:r>
            <w:r w:rsidR="00C22B61">
              <w:rPr>
                <w:webHidden/>
              </w:rPr>
              <w:instrText xml:space="preserve"> PAGEREF _Toc57728609 \h </w:instrText>
            </w:r>
            <w:r w:rsidR="00C22B61">
              <w:rPr>
                <w:webHidden/>
              </w:rPr>
            </w:r>
            <w:r w:rsidR="00C22B61">
              <w:rPr>
                <w:webHidden/>
              </w:rPr>
              <w:fldChar w:fldCharType="separate"/>
            </w:r>
            <w:r w:rsidR="00A833D0">
              <w:rPr>
                <w:webHidden/>
              </w:rPr>
              <w:t>21</w:t>
            </w:r>
            <w:r w:rsidR="00C22B61">
              <w:rPr>
                <w:webHidden/>
              </w:rPr>
              <w:fldChar w:fldCharType="end"/>
            </w:r>
          </w:hyperlink>
        </w:p>
        <w:p w14:paraId="561094B0" w14:textId="1717083B" w:rsidR="00C22B61" w:rsidRDefault="00B957A8">
          <w:pPr>
            <w:pStyle w:val="TOC3"/>
            <w:rPr>
              <w:rFonts w:asciiTheme="minorHAnsi" w:eastAsiaTheme="minorEastAsia" w:hAnsiTheme="minorHAnsi" w:cstheme="minorBidi"/>
              <w:sz w:val="22"/>
            </w:rPr>
          </w:pPr>
          <w:hyperlink w:anchor="_Toc57728610" w:history="1">
            <w:r w:rsidR="00C22B61" w:rsidRPr="00D95578">
              <w:rPr>
                <w:rStyle w:val="Hyperlink"/>
              </w:rPr>
              <w:t>Recommendations</w:t>
            </w:r>
            <w:r w:rsidR="00C22B61">
              <w:rPr>
                <w:webHidden/>
              </w:rPr>
              <w:tab/>
            </w:r>
            <w:r w:rsidR="00C22B61">
              <w:rPr>
                <w:webHidden/>
              </w:rPr>
              <w:fldChar w:fldCharType="begin"/>
            </w:r>
            <w:r w:rsidR="00C22B61">
              <w:rPr>
                <w:webHidden/>
              </w:rPr>
              <w:instrText xml:space="preserve"> PAGEREF _Toc57728610 \h </w:instrText>
            </w:r>
            <w:r w:rsidR="00C22B61">
              <w:rPr>
                <w:webHidden/>
              </w:rPr>
            </w:r>
            <w:r w:rsidR="00C22B61">
              <w:rPr>
                <w:webHidden/>
              </w:rPr>
              <w:fldChar w:fldCharType="separate"/>
            </w:r>
            <w:r w:rsidR="00A833D0">
              <w:rPr>
                <w:webHidden/>
              </w:rPr>
              <w:t>22</w:t>
            </w:r>
            <w:r w:rsidR="00C22B61">
              <w:rPr>
                <w:webHidden/>
              </w:rPr>
              <w:fldChar w:fldCharType="end"/>
            </w:r>
          </w:hyperlink>
        </w:p>
        <w:p w14:paraId="552503B2" w14:textId="42D49444" w:rsidR="00C22B61" w:rsidRDefault="00B957A8">
          <w:pPr>
            <w:pStyle w:val="TOC2"/>
            <w:rPr>
              <w:rFonts w:asciiTheme="minorHAnsi" w:eastAsiaTheme="minorEastAsia" w:hAnsiTheme="minorHAnsi" w:cstheme="minorBidi"/>
              <w:sz w:val="22"/>
            </w:rPr>
          </w:pPr>
          <w:hyperlink w:anchor="_Toc57728611" w:history="1">
            <w:r w:rsidR="00C22B61" w:rsidRPr="00D95578">
              <w:rPr>
                <w:rStyle w:val="Hyperlink"/>
              </w:rPr>
              <w:t>6. Population Health Management</w:t>
            </w:r>
            <w:r w:rsidR="00C22B61">
              <w:rPr>
                <w:webHidden/>
              </w:rPr>
              <w:tab/>
            </w:r>
            <w:r w:rsidR="00C22B61">
              <w:rPr>
                <w:webHidden/>
              </w:rPr>
              <w:fldChar w:fldCharType="begin"/>
            </w:r>
            <w:r w:rsidR="00C22B61">
              <w:rPr>
                <w:webHidden/>
              </w:rPr>
              <w:instrText xml:space="preserve"> PAGEREF _Toc57728611 \h </w:instrText>
            </w:r>
            <w:r w:rsidR="00C22B61">
              <w:rPr>
                <w:webHidden/>
              </w:rPr>
            </w:r>
            <w:r w:rsidR="00C22B61">
              <w:rPr>
                <w:webHidden/>
              </w:rPr>
              <w:fldChar w:fldCharType="separate"/>
            </w:r>
            <w:r w:rsidR="00A833D0">
              <w:rPr>
                <w:webHidden/>
              </w:rPr>
              <w:t>23</w:t>
            </w:r>
            <w:r w:rsidR="00C22B61">
              <w:rPr>
                <w:webHidden/>
              </w:rPr>
              <w:fldChar w:fldCharType="end"/>
            </w:r>
          </w:hyperlink>
        </w:p>
        <w:p w14:paraId="080BA2C0" w14:textId="368CC09F" w:rsidR="00C22B61" w:rsidRDefault="00B957A8">
          <w:pPr>
            <w:pStyle w:val="TOC3"/>
            <w:rPr>
              <w:rFonts w:asciiTheme="minorHAnsi" w:eastAsiaTheme="minorEastAsia" w:hAnsiTheme="minorHAnsi" w:cstheme="minorBidi"/>
              <w:sz w:val="22"/>
            </w:rPr>
          </w:pPr>
          <w:hyperlink w:anchor="_Toc57728612" w:history="1">
            <w:r w:rsidR="00C22B61" w:rsidRPr="00D95578">
              <w:rPr>
                <w:rStyle w:val="Hyperlink"/>
              </w:rPr>
              <w:t>On Track Description</w:t>
            </w:r>
            <w:r w:rsidR="00C22B61">
              <w:rPr>
                <w:webHidden/>
              </w:rPr>
              <w:tab/>
            </w:r>
            <w:r w:rsidR="00C22B61">
              <w:rPr>
                <w:webHidden/>
              </w:rPr>
              <w:fldChar w:fldCharType="begin"/>
            </w:r>
            <w:r w:rsidR="00C22B61">
              <w:rPr>
                <w:webHidden/>
              </w:rPr>
              <w:instrText xml:space="preserve"> PAGEREF _Toc57728612 \h </w:instrText>
            </w:r>
            <w:r w:rsidR="00C22B61">
              <w:rPr>
                <w:webHidden/>
              </w:rPr>
            </w:r>
            <w:r w:rsidR="00C22B61">
              <w:rPr>
                <w:webHidden/>
              </w:rPr>
              <w:fldChar w:fldCharType="separate"/>
            </w:r>
            <w:r w:rsidR="00A833D0">
              <w:rPr>
                <w:webHidden/>
              </w:rPr>
              <w:t>23</w:t>
            </w:r>
            <w:r w:rsidR="00C22B61">
              <w:rPr>
                <w:webHidden/>
              </w:rPr>
              <w:fldChar w:fldCharType="end"/>
            </w:r>
          </w:hyperlink>
        </w:p>
        <w:p w14:paraId="416F667C" w14:textId="6808775F" w:rsidR="00C22B61" w:rsidRDefault="00B957A8">
          <w:pPr>
            <w:pStyle w:val="TOC3"/>
            <w:rPr>
              <w:rFonts w:asciiTheme="minorHAnsi" w:eastAsiaTheme="minorEastAsia" w:hAnsiTheme="minorHAnsi" w:cstheme="minorBidi"/>
              <w:sz w:val="22"/>
            </w:rPr>
          </w:pPr>
          <w:hyperlink w:anchor="_Toc57728613" w:history="1">
            <w:r w:rsidR="00C22B61" w:rsidRPr="00D95578">
              <w:rPr>
                <w:rStyle w:val="Hyperlink"/>
              </w:rPr>
              <w:t>Results</w:t>
            </w:r>
            <w:r w:rsidR="00C22B61">
              <w:rPr>
                <w:webHidden/>
              </w:rPr>
              <w:tab/>
            </w:r>
            <w:r w:rsidR="00C22B61">
              <w:rPr>
                <w:webHidden/>
              </w:rPr>
              <w:fldChar w:fldCharType="begin"/>
            </w:r>
            <w:r w:rsidR="00C22B61">
              <w:rPr>
                <w:webHidden/>
              </w:rPr>
              <w:instrText xml:space="preserve"> PAGEREF _Toc57728613 \h </w:instrText>
            </w:r>
            <w:r w:rsidR="00C22B61">
              <w:rPr>
                <w:webHidden/>
              </w:rPr>
            </w:r>
            <w:r w:rsidR="00C22B61">
              <w:rPr>
                <w:webHidden/>
              </w:rPr>
              <w:fldChar w:fldCharType="separate"/>
            </w:r>
            <w:r w:rsidR="00A833D0">
              <w:rPr>
                <w:webHidden/>
              </w:rPr>
              <w:t>24</w:t>
            </w:r>
            <w:r w:rsidR="00C22B61">
              <w:rPr>
                <w:webHidden/>
              </w:rPr>
              <w:fldChar w:fldCharType="end"/>
            </w:r>
          </w:hyperlink>
        </w:p>
        <w:p w14:paraId="69BB6881" w14:textId="364D3AF7" w:rsidR="00C22B61" w:rsidRDefault="00B957A8">
          <w:pPr>
            <w:pStyle w:val="TOC3"/>
            <w:rPr>
              <w:rFonts w:asciiTheme="minorHAnsi" w:eastAsiaTheme="minorEastAsia" w:hAnsiTheme="minorHAnsi" w:cstheme="minorBidi"/>
              <w:sz w:val="22"/>
            </w:rPr>
          </w:pPr>
          <w:hyperlink w:anchor="_Toc57728614" w:history="1">
            <w:r w:rsidR="00C22B61" w:rsidRPr="00D95578">
              <w:rPr>
                <w:rStyle w:val="Hyperlink"/>
              </w:rPr>
              <w:t>Recommendations</w:t>
            </w:r>
            <w:r w:rsidR="00C22B61">
              <w:rPr>
                <w:webHidden/>
              </w:rPr>
              <w:tab/>
            </w:r>
            <w:r w:rsidR="00C22B61">
              <w:rPr>
                <w:webHidden/>
              </w:rPr>
              <w:fldChar w:fldCharType="begin"/>
            </w:r>
            <w:r w:rsidR="00C22B61">
              <w:rPr>
                <w:webHidden/>
              </w:rPr>
              <w:instrText xml:space="preserve"> PAGEREF _Toc57728614 \h </w:instrText>
            </w:r>
            <w:r w:rsidR="00C22B61">
              <w:rPr>
                <w:webHidden/>
              </w:rPr>
            </w:r>
            <w:r w:rsidR="00C22B61">
              <w:rPr>
                <w:webHidden/>
              </w:rPr>
              <w:fldChar w:fldCharType="separate"/>
            </w:r>
            <w:r w:rsidR="00A833D0">
              <w:rPr>
                <w:webHidden/>
              </w:rPr>
              <w:t>26</w:t>
            </w:r>
            <w:r w:rsidR="00C22B61">
              <w:rPr>
                <w:webHidden/>
              </w:rPr>
              <w:fldChar w:fldCharType="end"/>
            </w:r>
          </w:hyperlink>
        </w:p>
        <w:p w14:paraId="55A50550" w14:textId="4C972756" w:rsidR="00C22B61" w:rsidRDefault="00B957A8">
          <w:pPr>
            <w:pStyle w:val="TOC2"/>
            <w:rPr>
              <w:rFonts w:asciiTheme="minorHAnsi" w:eastAsiaTheme="minorEastAsia" w:hAnsiTheme="minorHAnsi" w:cstheme="minorBidi"/>
              <w:sz w:val="22"/>
            </w:rPr>
          </w:pPr>
          <w:hyperlink w:anchor="_Toc57728615" w:history="1">
            <w:r w:rsidR="00C22B61" w:rsidRPr="00D95578">
              <w:rPr>
                <w:rStyle w:val="Hyperlink"/>
              </w:rPr>
              <w:t>Overall Findings and Recommendations</w:t>
            </w:r>
            <w:r w:rsidR="00C22B61">
              <w:rPr>
                <w:webHidden/>
              </w:rPr>
              <w:tab/>
            </w:r>
            <w:r w:rsidR="00C22B61">
              <w:rPr>
                <w:webHidden/>
              </w:rPr>
              <w:fldChar w:fldCharType="begin"/>
            </w:r>
            <w:r w:rsidR="00C22B61">
              <w:rPr>
                <w:webHidden/>
              </w:rPr>
              <w:instrText xml:space="preserve"> PAGEREF _Toc57728615 \h </w:instrText>
            </w:r>
            <w:r w:rsidR="00C22B61">
              <w:rPr>
                <w:webHidden/>
              </w:rPr>
            </w:r>
            <w:r w:rsidR="00C22B61">
              <w:rPr>
                <w:webHidden/>
              </w:rPr>
              <w:fldChar w:fldCharType="separate"/>
            </w:r>
            <w:r w:rsidR="00A833D0">
              <w:rPr>
                <w:webHidden/>
              </w:rPr>
              <w:t>27</w:t>
            </w:r>
            <w:r w:rsidR="00C22B61">
              <w:rPr>
                <w:webHidden/>
              </w:rPr>
              <w:fldChar w:fldCharType="end"/>
            </w:r>
          </w:hyperlink>
        </w:p>
        <w:p w14:paraId="36C9AFD8" w14:textId="187784BC" w:rsidR="00C22B61" w:rsidRDefault="00B957A8">
          <w:pPr>
            <w:pStyle w:val="TOC1"/>
            <w:rPr>
              <w:rFonts w:asciiTheme="minorHAnsi" w:eastAsiaTheme="minorEastAsia" w:hAnsiTheme="minorHAnsi" w:cstheme="minorBidi"/>
              <w:b w:val="0"/>
              <w:caps w:val="0"/>
              <w:color w:val="auto"/>
              <w:spacing w:val="0"/>
              <w:sz w:val="22"/>
            </w:rPr>
          </w:pPr>
          <w:hyperlink w:anchor="_Toc57728616" w:history="1">
            <w:r w:rsidR="00C22B61" w:rsidRPr="00D95578">
              <w:rPr>
                <w:rStyle w:val="Hyperlink"/>
              </w:rPr>
              <w:t>Appendix I: MassHealth DSRIP Logic Model</w:t>
            </w:r>
            <w:r w:rsidR="00C22B61">
              <w:rPr>
                <w:webHidden/>
              </w:rPr>
              <w:tab/>
            </w:r>
            <w:r w:rsidR="00C22B61">
              <w:rPr>
                <w:webHidden/>
              </w:rPr>
              <w:fldChar w:fldCharType="begin"/>
            </w:r>
            <w:r w:rsidR="00C22B61">
              <w:rPr>
                <w:webHidden/>
              </w:rPr>
              <w:instrText xml:space="preserve"> PAGEREF _Toc57728616 \h </w:instrText>
            </w:r>
            <w:r w:rsidR="00C22B61">
              <w:rPr>
                <w:webHidden/>
              </w:rPr>
            </w:r>
            <w:r w:rsidR="00C22B61">
              <w:rPr>
                <w:webHidden/>
              </w:rPr>
              <w:fldChar w:fldCharType="separate"/>
            </w:r>
            <w:r w:rsidR="00A833D0">
              <w:rPr>
                <w:webHidden/>
              </w:rPr>
              <w:t>29</w:t>
            </w:r>
            <w:r w:rsidR="00C22B61">
              <w:rPr>
                <w:webHidden/>
              </w:rPr>
              <w:fldChar w:fldCharType="end"/>
            </w:r>
          </w:hyperlink>
        </w:p>
        <w:p w14:paraId="726BCCE1" w14:textId="7B48037E" w:rsidR="00C22B61" w:rsidRDefault="00B957A8">
          <w:pPr>
            <w:pStyle w:val="TOC1"/>
            <w:rPr>
              <w:rFonts w:asciiTheme="minorHAnsi" w:eastAsiaTheme="minorEastAsia" w:hAnsiTheme="minorHAnsi" w:cstheme="minorBidi"/>
              <w:b w:val="0"/>
              <w:caps w:val="0"/>
              <w:color w:val="auto"/>
              <w:spacing w:val="0"/>
              <w:sz w:val="22"/>
            </w:rPr>
          </w:pPr>
          <w:hyperlink w:anchor="_Toc57728617" w:history="1">
            <w:r w:rsidR="00C22B61" w:rsidRPr="00D95578">
              <w:rPr>
                <w:rStyle w:val="Hyperlink"/>
              </w:rPr>
              <w:t>Appendix II: Methodology</w:t>
            </w:r>
            <w:r w:rsidR="00C22B61">
              <w:rPr>
                <w:webHidden/>
              </w:rPr>
              <w:tab/>
            </w:r>
            <w:r w:rsidR="00C22B61">
              <w:rPr>
                <w:webHidden/>
              </w:rPr>
              <w:fldChar w:fldCharType="begin"/>
            </w:r>
            <w:r w:rsidR="00C22B61">
              <w:rPr>
                <w:webHidden/>
              </w:rPr>
              <w:instrText xml:space="preserve"> PAGEREF _Toc57728617 \h </w:instrText>
            </w:r>
            <w:r w:rsidR="00C22B61">
              <w:rPr>
                <w:webHidden/>
              </w:rPr>
            </w:r>
            <w:r w:rsidR="00C22B61">
              <w:rPr>
                <w:webHidden/>
              </w:rPr>
              <w:fldChar w:fldCharType="separate"/>
            </w:r>
            <w:r w:rsidR="00A833D0">
              <w:rPr>
                <w:webHidden/>
              </w:rPr>
              <w:t>30</w:t>
            </w:r>
            <w:r w:rsidR="00C22B61">
              <w:rPr>
                <w:webHidden/>
              </w:rPr>
              <w:fldChar w:fldCharType="end"/>
            </w:r>
          </w:hyperlink>
        </w:p>
        <w:p w14:paraId="2C9FC4A8" w14:textId="60FD4273" w:rsidR="00C22B61" w:rsidRDefault="00B957A8">
          <w:pPr>
            <w:pStyle w:val="TOC2"/>
            <w:rPr>
              <w:rFonts w:asciiTheme="minorHAnsi" w:eastAsiaTheme="minorEastAsia" w:hAnsiTheme="minorHAnsi" w:cstheme="minorBidi"/>
              <w:sz w:val="22"/>
            </w:rPr>
          </w:pPr>
          <w:hyperlink w:anchor="_Toc57728618" w:history="1">
            <w:r w:rsidR="00C22B61" w:rsidRPr="00D95578">
              <w:rPr>
                <w:rStyle w:val="Hyperlink"/>
              </w:rPr>
              <w:t>Data Sources</w:t>
            </w:r>
            <w:r w:rsidR="00C22B61">
              <w:rPr>
                <w:webHidden/>
              </w:rPr>
              <w:tab/>
            </w:r>
            <w:r w:rsidR="00C22B61">
              <w:rPr>
                <w:webHidden/>
              </w:rPr>
              <w:fldChar w:fldCharType="begin"/>
            </w:r>
            <w:r w:rsidR="00C22B61">
              <w:rPr>
                <w:webHidden/>
              </w:rPr>
              <w:instrText xml:space="preserve"> PAGEREF _Toc57728618 \h </w:instrText>
            </w:r>
            <w:r w:rsidR="00C22B61">
              <w:rPr>
                <w:webHidden/>
              </w:rPr>
            </w:r>
            <w:r w:rsidR="00C22B61">
              <w:rPr>
                <w:webHidden/>
              </w:rPr>
              <w:fldChar w:fldCharType="separate"/>
            </w:r>
            <w:r w:rsidR="00A833D0">
              <w:rPr>
                <w:webHidden/>
              </w:rPr>
              <w:t>30</w:t>
            </w:r>
            <w:r w:rsidR="00C22B61">
              <w:rPr>
                <w:webHidden/>
              </w:rPr>
              <w:fldChar w:fldCharType="end"/>
            </w:r>
          </w:hyperlink>
        </w:p>
        <w:p w14:paraId="084830AF" w14:textId="4C91BD40" w:rsidR="00C22B61" w:rsidRDefault="00B957A8">
          <w:pPr>
            <w:pStyle w:val="TOC2"/>
            <w:rPr>
              <w:rFonts w:asciiTheme="minorHAnsi" w:eastAsiaTheme="minorEastAsia" w:hAnsiTheme="minorHAnsi" w:cstheme="minorBidi"/>
              <w:sz w:val="22"/>
            </w:rPr>
          </w:pPr>
          <w:hyperlink w:anchor="_Toc57728619" w:history="1">
            <w:r w:rsidR="00C22B61" w:rsidRPr="00D95578">
              <w:rPr>
                <w:rStyle w:val="Hyperlink"/>
              </w:rPr>
              <w:t>Focus Area Framework</w:t>
            </w:r>
            <w:r w:rsidR="00C22B61">
              <w:rPr>
                <w:webHidden/>
              </w:rPr>
              <w:tab/>
            </w:r>
            <w:r w:rsidR="00C22B61">
              <w:rPr>
                <w:webHidden/>
              </w:rPr>
              <w:fldChar w:fldCharType="begin"/>
            </w:r>
            <w:r w:rsidR="00C22B61">
              <w:rPr>
                <w:webHidden/>
              </w:rPr>
              <w:instrText xml:space="preserve"> PAGEREF _Toc57728619 \h </w:instrText>
            </w:r>
            <w:r w:rsidR="00C22B61">
              <w:rPr>
                <w:webHidden/>
              </w:rPr>
            </w:r>
            <w:r w:rsidR="00C22B61">
              <w:rPr>
                <w:webHidden/>
              </w:rPr>
              <w:fldChar w:fldCharType="separate"/>
            </w:r>
            <w:r w:rsidR="00A833D0">
              <w:rPr>
                <w:webHidden/>
              </w:rPr>
              <w:t>31</w:t>
            </w:r>
            <w:r w:rsidR="00C22B61">
              <w:rPr>
                <w:webHidden/>
              </w:rPr>
              <w:fldChar w:fldCharType="end"/>
            </w:r>
          </w:hyperlink>
        </w:p>
        <w:p w14:paraId="54806045" w14:textId="7F334A33" w:rsidR="00C22B61" w:rsidRDefault="00B957A8">
          <w:pPr>
            <w:pStyle w:val="TOC2"/>
            <w:rPr>
              <w:rFonts w:asciiTheme="minorHAnsi" w:eastAsiaTheme="minorEastAsia" w:hAnsiTheme="minorHAnsi" w:cstheme="minorBidi"/>
              <w:sz w:val="22"/>
            </w:rPr>
          </w:pPr>
          <w:hyperlink w:anchor="_Toc57728620" w:history="1">
            <w:r w:rsidR="00C22B61" w:rsidRPr="00D95578">
              <w:rPr>
                <w:rStyle w:val="Hyperlink"/>
              </w:rPr>
              <w:t>Analytic Approach</w:t>
            </w:r>
            <w:r w:rsidR="00C22B61">
              <w:rPr>
                <w:webHidden/>
              </w:rPr>
              <w:tab/>
            </w:r>
            <w:r w:rsidR="00C22B61">
              <w:rPr>
                <w:webHidden/>
              </w:rPr>
              <w:fldChar w:fldCharType="begin"/>
            </w:r>
            <w:r w:rsidR="00C22B61">
              <w:rPr>
                <w:webHidden/>
              </w:rPr>
              <w:instrText xml:space="preserve"> PAGEREF _Toc57728620 \h </w:instrText>
            </w:r>
            <w:r w:rsidR="00C22B61">
              <w:rPr>
                <w:webHidden/>
              </w:rPr>
            </w:r>
            <w:r w:rsidR="00C22B61">
              <w:rPr>
                <w:webHidden/>
              </w:rPr>
              <w:fldChar w:fldCharType="separate"/>
            </w:r>
            <w:r w:rsidR="00A833D0">
              <w:rPr>
                <w:webHidden/>
              </w:rPr>
              <w:t>32</w:t>
            </w:r>
            <w:r w:rsidR="00C22B61">
              <w:rPr>
                <w:webHidden/>
              </w:rPr>
              <w:fldChar w:fldCharType="end"/>
            </w:r>
          </w:hyperlink>
        </w:p>
        <w:p w14:paraId="5BFA27D5" w14:textId="7371D67D" w:rsidR="00C22B61" w:rsidRDefault="00B957A8">
          <w:pPr>
            <w:pStyle w:val="TOC2"/>
            <w:rPr>
              <w:rFonts w:asciiTheme="minorHAnsi" w:eastAsiaTheme="minorEastAsia" w:hAnsiTheme="minorHAnsi" w:cstheme="minorBidi"/>
              <w:sz w:val="22"/>
            </w:rPr>
          </w:pPr>
          <w:hyperlink w:anchor="_Toc57728621" w:history="1">
            <w:r w:rsidR="00C22B61" w:rsidRPr="00D95578">
              <w:rPr>
                <w:rStyle w:val="Hyperlink"/>
              </w:rPr>
              <w:t>Data Collection</w:t>
            </w:r>
            <w:r w:rsidR="00C22B61">
              <w:rPr>
                <w:webHidden/>
              </w:rPr>
              <w:tab/>
            </w:r>
            <w:r w:rsidR="00C22B61">
              <w:rPr>
                <w:webHidden/>
              </w:rPr>
              <w:fldChar w:fldCharType="begin"/>
            </w:r>
            <w:r w:rsidR="00C22B61">
              <w:rPr>
                <w:webHidden/>
              </w:rPr>
              <w:instrText xml:space="preserve"> PAGEREF _Toc57728621 \h </w:instrText>
            </w:r>
            <w:r w:rsidR="00C22B61">
              <w:rPr>
                <w:webHidden/>
              </w:rPr>
            </w:r>
            <w:r w:rsidR="00C22B61">
              <w:rPr>
                <w:webHidden/>
              </w:rPr>
              <w:fldChar w:fldCharType="separate"/>
            </w:r>
            <w:r w:rsidR="00A833D0">
              <w:rPr>
                <w:webHidden/>
              </w:rPr>
              <w:t>32</w:t>
            </w:r>
            <w:r w:rsidR="00C22B61">
              <w:rPr>
                <w:webHidden/>
              </w:rPr>
              <w:fldChar w:fldCharType="end"/>
            </w:r>
          </w:hyperlink>
        </w:p>
        <w:p w14:paraId="26D6FE62" w14:textId="059584BC" w:rsidR="00C22B61" w:rsidRDefault="00B957A8">
          <w:pPr>
            <w:pStyle w:val="TOC3"/>
            <w:rPr>
              <w:rFonts w:asciiTheme="minorHAnsi" w:eastAsiaTheme="minorEastAsia" w:hAnsiTheme="minorHAnsi" w:cstheme="minorBidi"/>
              <w:sz w:val="22"/>
            </w:rPr>
          </w:pPr>
          <w:hyperlink w:anchor="_Toc57728622" w:history="1">
            <w:r w:rsidR="00C22B61" w:rsidRPr="00D95578">
              <w:rPr>
                <w:rStyle w:val="Hyperlink"/>
              </w:rPr>
              <w:t>ACO Practice Site Administrator Survey Methodology</w:t>
            </w:r>
            <w:r w:rsidR="00C22B61">
              <w:rPr>
                <w:webHidden/>
              </w:rPr>
              <w:tab/>
            </w:r>
            <w:r w:rsidR="00C22B61">
              <w:rPr>
                <w:webHidden/>
              </w:rPr>
              <w:fldChar w:fldCharType="begin"/>
            </w:r>
            <w:r w:rsidR="00C22B61">
              <w:rPr>
                <w:webHidden/>
              </w:rPr>
              <w:instrText xml:space="preserve"> PAGEREF _Toc57728622 \h </w:instrText>
            </w:r>
            <w:r w:rsidR="00C22B61">
              <w:rPr>
                <w:webHidden/>
              </w:rPr>
            </w:r>
            <w:r w:rsidR="00C22B61">
              <w:rPr>
                <w:webHidden/>
              </w:rPr>
              <w:fldChar w:fldCharType="separate"/>
            </w:r>
            <w:r w:rsidR="00A833D0">
              <w:rPr>
                <w:webHidden/>
              </w:rPr>
              <w:t>32</w:t>
            </w:r>
            <w:r w:rsidR="00C22B61">
              <w:rPr>
                <w:webHidden/>
              </w:rPr>
              <w:fldChar w:fldCharType="end"/>
            </w:r>
          </w:hyperlink>
        </w:p>
        <w:p w14:paraId="20E9AD93" w14:textId="48F67B9F" w:rsidR="00C22B61" w:rsidRDefault="00B957A8">
          <w:pPr>
            <w:pStyle w:val="TOC3"/>
            <w:rPr>
              <w:rFonts w:asciiTheme="minorHAnsi" w:eastAsiaTheme="minorEastAsia" w:hAnsiTheme="minorHAnsi" w:cstheme="minorBidi"/>
              <w:sz w:val="22"/>
            </w:rPr>
          </w:pPr>
          <w:hyperlink w:anchor="_Toc57728623" w:history="1">
            <w:r w:rsidR="00C22B61" w:rsidRPr="00D95578">
              <w:rPr>
                <w:rStyle w:val="Hyperlink"/>
              </w:rPr>
              <w:t>Key Informant Interviews</w:t>
            </w:r>
            <w:r w:rsidR="00C22B61">
              <w:rPr>
                <w:webHidden/>
              </w:rPr>
              <w:tab/>
            </w:r>
            <w:r w:rsidR="00C22B61">
              <w:rPr>
                <w:webHidden/>
              </w:rPr>
              <w:fldChar w:fldCharType="begin"/>
            </w:r>
            <w:r w:rsidR="00C22B61">
              <w:rPr>
                <w:webHidden/>
              </w:rPr>
              <w:instrText xml:space="preserve"> PAGEREF _Toc57728623 \h </w:instrText>
            </w:r>
            <w:r w:rsidR="00C22B61">
              <w:rPr>
                <w:webHidden/>
              </w:rPr>
            </w:r>
            <w:r w:rsidR="00C22B61">
              <w:rPr>
                <w:webHidden/>
              </w:rPr>
              <w:fldChar w:fldCharType="separate"/>
            </w:r>
            <w:r w:rsidR="00A833D0">
              <w:rPr>
                <w:webHidden/>
              </w:rPr>
              <w:t>34</w:t>
            </w:r>
            <w:r w:rsidR="00C22B61">
              <w:rPr>
                <w:webHidden/>
              </w:rPr>
              <w:fldChar w:fldCharType="end"/>
            </w:r>
          </w:hyperlink>
        </w:p>
        <w:p w14:paraId="3FB4AE2E" w14:textId="711B4A5F" w:rsidR="00C22B61" w:rsidRDefault="00B957A8">
          <w:pPr>
            <w:pStyle w:val="TOC1"/>
            <w:rPr>
              <w:rFonts w:asciiTheme="minorHAnsi" w:eastAsiaTheme="minorEastAsia" w:hAnsiTheme="minorHAnsi" w:cstheme="minorBidi"/>
              <w:b w:val="0"/>
              <w:caps w:val="0"/>
              <w:color w:val="auto"/>
              <w:spacing w:val="0"/>
              <w:sz w:val="22"/>
            </w:rPr>
          </w:pPr>
          <w:hyperlink w:anchor="_Toc57728624" w:history="1">
            <w:r w:rsidR="00C22B61" w:rsidRPr="00D95578">
              <w:rPr>
                <w:rStyle w:val="Hyperlink"/>
              </w:rPr>
              <w:t>Appendix III: BMCHP Southcoast Practice Site Administrator Survey Results</w:t>
            </w:r>
            <w:r w:rsidR="00C22B61">
              <w:rPr>
                <w:webHidden/>
              </w:rPr>
              <w:tab/>
            </w:r>
            <w:r w:rsidR="00C22B61">
              <w:rPr>
                <w:webHidden/>
              </w:rPr>
              <w:fldChar w:fldCharType="begin"/>
            </w:r>
            <w:r w:rsidR="00C22B61">
              <w:rPr>
                <w:webHidden/>
              </w:rPr>
              <w:instrText xml:space="preserve"> PAGEREF _Toc57728624 \h </w:instrText>
            </w:r>
            <w:r w:rsidR="00C22B61">
              <w:rPr>
                <w:webHidden/>
              </w:rPr>
            </w:r>
            <w:r w:rsidR="00C22B61">
              <w:rPr>
                <w:webHidden/>
              </w:rPr>
              <w:fldChar w:fldCharType="separate"/>
            </w:r>
            <w:r w:rsidR="00A833D0">
              <w:rPr>
                <w:webHidden/>
              </w:rPr>
              <w:t>35</w:t>
            </w:r>
            <w:r w:rsidR="00C22B61">
              <w:rPr>
                <w:webHidden/>
              </w:rPr>
              <w:fldChar w:fldCharType="end"/>
            </w:r>
          </w:hyperlink>
        </w:p>
        <w:p w14:paraId="118AE305" w14:textId="28DBE60A" w:rsidR="00C22B61" w:rsidRDefault="00B957A8">
          <w:pPr>
            <w:pStyle w:val="TOC2"/>
            <w:rPr>
              <w:rFonts w:asciiTheme="minorHAnsi" w:eastAsiaTheme="minorEastAsia" w:hAnsiTheme="minorHAnsi" w:cstheme="minorBidi"/>
              <w:sz w:val="22"/>
            </w:rPr>
          </w:pPr>
          <w:hyperlink w:anchor="_Toc57728625" w:history="1">
            <w:r w:rsidR="00C22B61" w:rsidRPr="00D95578">
              <w:rPr>
                <w:rStyle w:val="Hyperlink"/>
                <w:rFonts w:cs="Arial"/>
              </w:rPr>
              <w:t>Focus Area: Organizational Structure and Engagement</w:t>
            </w:r>
            <w:r w:rsidR="00C22B61">
              <w:rPr>
                <w:webHidden/>
              </w:rPr>
              <w:tab/>
            </w:r>
            <w:r w:rsidR="00C22B61">
              <w:rPr>
                <w:webHidden/>
              </w:rPr>
              <w:fldChar w:fldCharType="begin"/>
            </w:r>
            <w:r w:rsidR="00C22B61">
              <w:rPr>
                <w:webHidden/>
              </w:rPr>
              <w:instrText xml:space="preserve"> PAGEREF _Toc57728625 \h </w:instrText>
            </w:r>
            <w:r w:rsidR="00C22B61">
              <w:rPr>
                <w:webHidden/>
              </w:rPr>
            </w:r>
            <w:r w:rsidR="00C22B61">
              <w:rPr>
                <w:webHidden/>
              </w:rPr>
              <w:fldChar w:fldCharType="separate"/>
            </w:r>
            <w:r w:rsidR="00A833D0">
              <w:rPr>
                <w:webHidden/>
              </w:rPr>
              <w:t>35</w:t>
            </w:r>
            <w:r w:rsidR="00C22B61">
              <w:rPr>
                <w:webHidden/>
              </w:rPr>
              <w:fldChar w:fldCharType="end"/>
            </w:r>
          </w:hyperlink>
        </w:p>
        <w:p w14:paraId="1833F529" w14:textId="1620D43B" w:rsidR="00C22B61" w:rsidRDefault="00B957A8">
          <w:pPr>
            <w:pStyle w:val="TOC2"/>
            <w:rPr>
              <w:rFonts w:asciiTheme="minorHAnsi" w:eastAsiaTheme="minorEastAsia" w:hAnsiTheme="minorHAnsi" w:cstheme="minorBidi"/>
              <w:sz w:val="22"/>
            </w:rPr>
          </w:pPr>
          <w:hyperlink w:anchor="_Toc57728626" w:history="1">
            <w:r w:rsidR="00C22B61" w:rsidRPr="00D95578">
              <w:rPr>
                <w:rStyle w:val="Hyperlink"/>
                <w:rFonts w:cs="Arial"/>
              </w:rPr>
              <w:t>Focus Area: Integration of Systems and Processes</w:t>
            </w:r>
            <w:r w:rsidR="00C22B61">
              <w:rPr>
                <w:webHidden/>
              </w:rPr>
              <w:tab/>
            </w:r>
            <w:r w:rsidR="00C22B61">
              <w:rPr>
                <w:webHidden/>
              </w:rPr>
              <w:fldChar w:fldCharType="begin"/>
            </w:r>
            <w:r w:rsidR="00C22B61">
              <w:rPr>
                <w:webHidden/>
              </w:rPr>
              <w:instrText xml:space="preserve"> PAGEREF _Toc57728626 \h </w:instrText>
            </w:r>
            <w:r w:rsidR="00C22B61">
              <w:rPr>
                <w:webHidden/>
              </w:rPr>
            </w:r>
            <w:r w:rsidR="00C22B61">
              <w:rPr>
                <w:webHidden/>
              </w:rPr>
              <w:fldChar w:fldCharType="separate"/>
            </w:r>
            <w:r w:rsidR="00A833D0">
              <w:rPr>
                <w:webHidden/>
              </w:rPr>
              <w:t>36</w:t>
            </w:r>
            <w:r w:rsidR="00C22B61">
              <w:rPr>
                <w:webHidden/>
              </w:rPr>
              <w:fldChar w:fldCharType="end"/>
            </w:r>
          </w:hyperlink>
        </w:p>
        <w:p w14:paraId="1C50DE2B" w14:textId="6C5EF719" w:rsidR="00C22B61" w:rsidRDefault="00B957A8">
          <w:pPr>
            <w:pStyle w:val="TOC2"/>
            <w:rPr>
              <w:rFonts w:asciiTheme="minorHAnsi" w:eastAsiaTheme="minorEastAsia" w:hAnsiTheme="minorHAnsi" w:cstheme="minorBidi"/>
              <w:sz w:val="22"/>
            </w:rPr>
          </w:pPr>
          <w:hyperlink w:anchor="_Toc57728627" w:history="1">
            <w:r w:rsidR="00C22B61" w:rsidRPr="00D95578">
              <w:rPr>
                <w:rStyle w:val="Hyperlink"/>
              </w:rPr>
              <w:t>Focus Area: Workforce Development</w:t>
            </w:r>
            <w:r w:rsidR="00C22B61">
              <w:rPr>
                <w:webHidden/>
              </w:rPr>
              <w:tab/>
            </w:r>
            <w:r w:rsidR="00C22B61">
              <w:rPr>
                <w:webHidden/>
              </w:rPr>
              <w:fldChar w:fldCharType="begin"/>
            </w:r>
            <w:r w:rsidR="00C22B61">
              <w:rPr>
                <w:webHidden/>
              </w:rPr>
              <w:instrText xml:space="preserve"> PAGEREF _Toc57728627 \h </w:instrText>
            </w:r>
            <w:r w:rsidR="00C22B61">
              <w:rPr>
                <w:webHidden/>
              </w:rPr>
            </w:r>
            <w:r w:rsidR="00C22B61">
              <w:rPr>
                <w:webHidden/>
              </w:rPr>
              <w:fldChar w:fldCharType="separate"/>
            </w:r>
            <w:r w:rsidR="00A833D0">
              <w:rPr>
                <w:webHidden/>
              </w:rPr>
              <w:t>38</w:t>
            </w:r>
            <w:r w:rsidR="00C22B61">
              <w:rPr>
                <w:webHidden/>
              </w:rPr>
              <w:fldChar w:fldCharType="end"/>
            </w:r>
          </w:hyperlink>
        </w:p>
        <w:p w14:paraId="6567DAE8" w14:textId="683B76A5" w:rsidR="00C22B61" w:rsidRDefault="00B957A8">
          <w:pPr>
            <w:pStyle w:val="TOC2"/>
            <w:rPr>
              <w:rFonts w:asciiTheme="minorHAnsi" w:eastAsiaTheme="minorEastAsia" w:hAnsiTheme="minorHAnsi" w:cstheme="minorBidi"/>
              <w:sz w:val="22"/>
            </w:rPr>
          </w:pPr>
          <w:hyperlink w:anchor="_Toc57728628" w:history="1">
            <w:r w:rsidR="00C22B61" w:rsidRPr="00D95578">
              <w:rPr>
                <w:rStyle w:val="Hyperlink"/>
                <w:rFonts w:cs="Arial"/>
              </w:rPr>
              <w:t>Focus Area: Health Information Technology and Exchange</w:t>
            </w:r>
            <w:r w:rsidR="00C22B61">
              <w:rPr>
                <w:webHidden/>
              </w:rPr>
              <w:tab/>
            </w:r>
            <w:r w:rsidR="00C22B61">
              <w:rPr>
                <w:webHidden/>
              </w:rPr>
              <w:fldChar w:fldCharType="begin"/>
            </w:r>
            <w:r w:rsidR="00C22B61">
              <w:rPr>
                <w:webHidden/>
              </w:rPr>
              <w:instrText xml:space="preserve"> PAGEREF _Toc57728628 \h </w:instrText>
            </w:r>
            <w:r w:rsidR="00C22B61">
              <w:rPr>
                <w:webHidden/>
              </w:rPr>
            </w:r>
            <w:r w:rsidR="00C22B61">
              <w:rPr>
                <w:webHidden/>
              </w:rPr>
              <w:fldChar w:fldCharType="separate"/>
            </w:r>
            <w:r w:rsidR="00A833D0">
              <w:rPr>
                <w:webHidden/>
              </w:rPr>
              <w:t>38</w:t>
            </w:r>
            <w:r w:rsidR="00C22B61">
              <w:rPr>
                <w:webHidden/>
              </w:rPr>
              <w:fldChar w:fldCharType="end"/>
            </w:r>
          </w:hyperlink>
        </w:p>
        <w:p w14:paraId="5C45D477" w14:textId="585BB32C" w:rsidR="00C22B61" w:rsidRDefault="00B957A8">
          <w:pPr>
            <w:pStyle w:val="TOC2"/>
            <w:rPr>
              <w:rFonts w:asciiTheme="minorHAnsi" w:eastAsiaTheme="minorEastAsia" w:hAnsiTheme="minorHAnsi" w:cstheme="minorBidi"/>
              <w:sz w:val="22"/>
            </w:rPr>
          </w:pPr>
          <w:hyperlink w:anchor="_Toc57728629" w:history="1">
            <w:r w:rsidR="00C22B61" w:rsidRPr="00D95578">
              <w:rPr>
                <w:rStyle w:val="Hyperlink"/>
                <w:rFonts w:cs="Arial"/>
              </w:rPr>
              <w:t>Focus Area: Care Coordination and Care Management</w:t>
            </w:r>
            <w:r w:rsidR="00C22B61">
              <w:rPr>
                <w:webHidden/>
              </w:rPr>
              <w:tab/>
            </w:r>
            <w:r w:rsidR="00C22B61">
              <w:rPr>
                <w:webHidden/>
              </w:rPr>
              <w:fldChar w:fldCharType="begin"/>
            </w:r>
            <w:r w:rsidR="00C22B61">
              <w:rPr>
                <w:webHidden/>
              </w:rPr>
              <w:instrText xml:space="preserve"> PAGEREF _Toc57728629 \h </w:instrText>
            </w:r>
            <w:r w:rsidR="00C22B61">
              <w:rPr>
                <w:webHidden/>
              </w:rPr>
            </w:r>
            <w:r w:rsidR="00C22B61">
              <w:rPr>
                <w:webHidden/>
              </w:rPr>
              <w:fldChar w:fldCharType="separate"/>
            </w:r>
            <w:r w:rsidR="00A833D0">
              <w:rPr>
                <w:webHidden/>
              </w:rPr>
              <w:t>38</w:t>
            </w:r>
            <w:r w:rsidR="00C22B61">
              <w:rPr>
                <w:webHidden/>
              </w:rPr>
              <w:fldChar w:fldCharType="end"/>
            </w:r>
          </w:hyperlink>
        </w:p>
        <w:p w14:paraId="7DF4BF6E" w14:textId="7653CF5C" w:rsidR="00C22B61" w:rsidRDefault="00B957A8">
          <w:pPr>
            <w:pStyle w:val="TOC2"/>
            <w:rPr>
              <w:rFonts w:asciiTheme="minorHAnsi" w:eastAsiaTheme="minorEastAsia" w:hAnsiTheme="minorHAnsi" w:cstheme="minorBidi"/>
              <w:sz w:val="22"/>
            </w:rPr>
          </w:pPr>
          <w:hyperlink w:anchor="_Toc57728630" w:history="1">
            <w:r w:rsidR="00C22B61" w:rsidRPr="00D95578">
              <w:rPr>
                <w:rStyle w:val="Hyperlink"/>
                <w:rFonts w:cs="Arial"/>
              </w:rPr>
              <w:t>Focus Area: Population Health Management</w:t>
            </w:r>
            <w:r w:rsidR="00C22B61">
              <w:rPr>
                <w:webHidden/>
              </w:rPr>
              <w:tab/>
            </w:r>
            <w:r w:rsidR="00C22B61">
              <w:rPr>
                <w:webHidden/>
              </w:rPr>
              <w:fldChar w:fldCharType="begin"/>
            </w:r>
            <w:r w:rsidR="00C22B61">
              <w:rPr>
                <w:webHidden/>
              </w:rPr>
              <w:instrText xml:space="preserve"> PAGEREF _Toc57728630 \h </w:instrText>
            </w:r>
            <w:r w:rsidR="00C22B61">
              <w:rPr>
                <w:webHidden/>
              </w:rPr>
            </w:r>
            <w:r w:rsidR="00C22B61">
              <w:rPr>
                <w:webHidden/>
              </w:rPr>
              <w:fldChar w:fldCharType="separate"/>
            </w:r>
            <w:r w:rsidR="00A833D0">
              <w:rPr>
                <w:webHidden/>
              </w:rPr>
              <w:t>40</w:t>
            </w:r>
            <w:r w:rsidR="00C22B61">
              <w:rPr>
                <w:webHidden/>
              </w:rPr>
              <w:fldChar w:fldCharType="end"/>
            </w:r>
          </w:hyperlink>
        </w:p>
        <w:p w14:paraId="3160D5E0" w14:textId="27CEE702" w:rsidR="00C22B61" w:rsidRDefault="00B957A8">
          <w:pPr>
            <w:pStyle w:val="TOC2"/>
            <w:rPr>
              <w:rFonts w:asciiTheme="minorHAnsi" w:eastAsiaTheme="minorEastAsia" w:hAnsiTheme="minorHAnsi" w:cstheme="minorBidi"/>
              <w:sz w:val="22"/>
            </w:rPr>
          </w:pPr>
          <w:hyperlink w:anchor="_Toc57728631" w:history="1">
            <w:r w:rsidR="00C22B61" w:rsidRPr="00D95578">
              <w:rPr>
                <w:rStyle w:val="Hyperlink"/>
                <w:rFonts w:cs="Arial"/>
              </w:rPr>
              <w:t>General Questions</w:t>
            </w:r>
            <w:r w:rsidR="00C22B61">
              <w:rPr>
                <w:webHidden/>
              </w:rPr>
              <w:tab/>
            </w:r>
            <w:r w:rsidR="00C22B61">
              <w:rPr>
                <w:webHidden/>
              </w:rPr>
              <w:fldChar w:fldCharType="begin"/>
            </w:r>
            <w:r w:rsidR="00C22B61">
              <w:rPr>
                <w:webHidden/>
              </w:rPr>
              <w:instrText xml:space="preserve"> PAGEREF _Toc57728631 \h </w:instrText>
            </w:r>
            <w:r w:rsidR="00C22B61">
              <w:rPr>
                <w:webHidden/>
              </w:rPr>
            </w:r>
            <w:r w:rsidR="00C22B61">
              <w:rPr>
                <w:webHidden/>
              </w:rPr>
              <w:fldChar w:fldCharType="separate"/>
            </w:r>
            <w:r w:rsidR="00A833D0">
              <w:rPr>
                <w:webHidden/>
              </w:rPr>
              <w:t>41</w:t>
            </w:r>
            <w:r w:rsidR="00C22B61">
              <w:rPr>
                <w:webHidden/>
              </w:rPr>
              <w:fldChar w:fldCharType="end"/>
            </w:r>
          </w:hyperlink>
        </w:p>
        <w:p w14:paraId="6AF9B00A" w14:textId="39670912" w:rsidR="00C22B61" w:rsidRDefault="00B957A8">
          <w:pPr>
            <w:pStyle w:val="TOC1"/>
            <w:rPr>
              <w:rFonts w:asciiTheme="minorHAnsi" w:eastAsiaTheme="minorEastAsia" w:hAnsiTheme="minorHAnsi" w:cstheme="minorBidi"/>
              <w:b w:val="0"/>
              <w:caps w:val="0"/>
              <w:color w:val="auto"/>
              <w:spacing w:val="0"/>
              <w:sz w:val="22"/>
            </w:rPr>
          </w:pPr>
          <w:hyperlink w:anchor="_Toc57728632" w:history="1">
            <w:r w:rsidR="00C22B61" w:rsidRPr="00D95578">
              <w:rPr>
                <w:rStyle w:val="Hyperlink"/>
              </w:rPr>
              <w:t>Appendix IV: Acronym Glossary</w:t>
            </w:r>
            <w:r w:rsidR="00C22B61">
              <w:rPr>
                <w:webHidden/>
              </w:rPr>
              <w:tab/>
            </w:r>
            <w:r w:rsidR="00C22B61">
              <w:rPr>
                <w:webHidden/>
              </w:rPr>
              <w:fldChar w:fldCharType="begin"/>
            </w:r>
            <w:r w:rsidR="00C22B61">
              <w:rPr>
                <w:webHidden/>
              </w:rPr>
              <w:instrText xml:space="preserve"> PAGEREF _Toc57728632 \h </w:instrText>
            </w:r>
            <w:r w:rsidR="00C22B61">
              <w:rPr>
                <w:webHidden/>
              </w:rPr>
            </w:r>
            <w:r w:rsidR="00C22B61">
              <w:rPr>
                <w:webHidden/>
              </w:rPr>
              <w:fldChar w:fldCharType="separate"/>
            </w:r>
            <w:r w:rsidR="00A833D0">
              <w:rPr>
                <w:webHidden/>
              </w:rPr>
              <w:t>43</w:t>
            </w:r>
            <w:r w:rsidR="00C22B61">
              <w:rPr>
                <w:webHidden/>
              </w:rPr>
              <w:fldChar w:fldCharType="end"/>
            </w:r>
          </w:hyperlink>
        </w:p>
        <w:p w14:paraId="07E35C48" w14:textId="16EF409D" w:rsidR="00C22B61" w:rsidRDefault="00B957A8">
          <w:pPr>
            <w:pStyle w:val="TOC1"/>
            <w:rPr>
              <w:rFonts w:asciiTheme="minorHAnsi" w:eastAsiaTheme="minorEastAsia" w:hAnsiTheme="minorHAnsi" w:cstheme="minorBidi"/>
              <w:b w:val="0"/>
              <w:caps w:val="0"/>
              <w:color w:val="auto"/>
              <w:spacing w:val="0"/>
              <w:sz w:val="22"/>
            </w:rPr>
          </w:pPr>
          <w:hyperlink w:anchor="_Toc57728633" w:history="1">
            <w:r w:rsidR="00C22B61" w:rsidRPr="00D95578">
              <w:rPr>
                <w:rStyle w:val="Hyperlink"/>
              </w:rPr>
              <w:t>Appendix V: ACO Comment</w:t>
            </w:r>
            <w:r w:rsidR="00C22B61">
              <w:rPr>
                <w:webHidden/>
              </w:rPr>
              <w:tab/>
            </w:r>
            <w:r w:rsidR="00C22B61">
              <w:rPr>
                <w:webHidden/>
              </w:rPr>
              <w:fldChar w:fldCharType="begin"/>
            </w:r>
            <w:r w:rsidR="00C22B61">
              <w:rPr>
                <w:webHidden/>
              </w:rPr>
              <w:instrText xml:space="preserve"> PAGEREF _Toc57728633 \h </w:instrText>
            </w:r>
            <w:r w:rsidR="00C22B61">
              <w:rPr>
                <w:webHidden/>
              </w:rPr>
            </w:r>
            <w:r w:rsidR="00C22B61">
              <w:rPr>
                <w:webHidden/>
              </w:rPr>
              <w:fldChar w:fldCharType="separate"/>
            </w:r>
            <w:r w:rsidR="00A833D0">
              <w:rPr>
                <w:webHidden/>
              </w:rPr>
              <w:t>45</w:t>
            </w:r>
            <w:r w:rsidR="00C22B61">
              <w:rPr>
                <w:webHidden/>
              </w:rPr>
              <w:fldChar w:fldCharType="end"/>
            </w:r>
          </w:hyperlink>
        </w:p>
        <w:p w14:paraId="30CE6DC3" w14:textId="3857F852" w:rsidR="00B565BC" w:rsidRDefault="00B565BC">
          <w:r>
            <w:rPr>
              <w:b/>
              <w:bCs/>
              <w:noProof/>
            </w:rPr>
            <w:fldChar w:fldCharType="end"/>
          </w:r>
        </w:p>
      </w:sdtContent>
    </w:sdt>
    <w:p w14:paraId="12E1B360" w14:textId="77777777" w:rsidR="009C5E50" w:rsidRDefault="009C5E50">
      <w:pPr>
        <w:spacing w:after="0" w:line="240" w:lineRule="auto"/>
      </w:pPr>
      <w:r>
        <w:br w:type="page"/>
      </w:r>
    </w:p>
    <w:p w14:paraId="39A4AD62" w14:textId="6FBFA719" w:rsidR="00C9792D" w:rsidRPr="00C261AC" w:rsidRDefault="004D5374" w:rsidP="00200C5E">
      <w:pPr>
        <w:pStyle w:val="Heading1"/>
        <w:rPr>
          <w:rFonts w:hint="eastAsia"/>
          <w:color w:val="auto"/>
        </w:rPr>
      </w:pPr>
      <w:bookmarkStart w:id="3" w:name="_Toc39068482"/>
      <w:bookmarkStart w:id="4" w:name="_Toc57728583"/>
      <w:bookmarkStart w:id="5" w:name="_Hlk38276034"/>
      <w:bookmarkStart w:id="6" w:name="_Toc32406702"/>
      <w:bookmarkEnd w:id="2"/>
      <w:r w:rsidRPr="00C261AC">
        <w:rPr>
          <w:b w:val="0"/>
          <w:caps w:val="0"/>
          <w:noProof/>
          <w:color w:val="auto"/>
        </w:rPr>
        <w:lastRenderedPageBreak/>
        <w:drawing>
          <wp:inline distT="0" distB="0" distL="0" distR="0" wp14:anchorId="789F1BCC" wp14:editId="5DC8E6B3">
            <wp:extent cx="5943598" cy="7691716"/>
            <wp:effectExtent l="0" t="0" r="635" b="5080"/>
            <wp:docPr id="7" name="Picture 7" descr="An image of an infographic summary of the DSRIP Midpoint Assessment Highlights and Key Findings for Southcoast Health Network in partnership with Boston Medical Center HealthNet Plan,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Southcoast Health Network in partnership with Boston Medical Center HealthNet Plan, a Model A ACO. "/>
                    <pic:cNvPicPr/>
                  </pic:nvPicPr>
                  <pic:blipFill>
                    <a:blip r:embed="rId16"/>
                    <a:stretch>
                      <a:fillRect/>
                    </a:stretch>
                  </pic:blipFill>
                  <pic:spPr>
                    <a:xfrm>
                      <a:off x="0" y="0"/>
                      <a:ext cx="5943598" cy="7691716"/>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77777777" w:rsidR="00125CD5" w:rsidRPr="00E41FAF" w:rsidRDefault="00125CD5" w:rsidP="00125CD5">
      <w:pPr>
        <w:pStyle w:val="Heading2"/>
        <w:rPr>
          <w:color w:val="auto"/>
        </w:rPr>
      </w:pPr>
      <w:bookmarkStart w:id="7" w:name="_Toc39068483"/>
      <w:bookmarkStart w:id="8" w:name="_Toc46931687"/>
      <w:bookmarkStart w:id="9" w:name="_Toc57728584"/>
      <w:bookmarkEnd w:id="5"/>
      <w:r w:rsidRPr="00E41FAF">
        <w:rPr>
          <w:color w:val="auto"/>
        </w:rPr>
        <w:lastRenderedPageBreak/>
        <w:t>List of Sources for Infographic</w:t>
      </w:r>
      <w:bookmarkEnd w:id="7"/>
      <w:bookmarkEnd w:id="8"/>
      <w:bookmarkEnd w:id="9"/>
    </w:p>
    <w:p w14:paraId="0960D4C1" w14:textId="77777777" w:rsidR="00125CD5" w:rsidRPr="00E41FAF"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E41FAF" w14:paraId="076E476B" w14:textId="77777777" w:rsidTr="00A45B0F">
        <w:tc>
          <w:tcPr>
            <w:tcW w:w="3590" w:type="dxa"/>
            <w:tcMar>
              <w:top w:w="0" w:type="dxa"/>
              <w:left w:w="108" w:type="dxa"/>
              <w:bottom w:w="0" w:type="dxa"/>
              <w:right w:w="108" w:type="dxa"/>
            </w:tcMar>
            <w:hideMark/>
          </w:tcPr>
          <w:p w14:paraId="62CE9E1E" w14:textId="77777777" w:rsidR="00125CD5" w:rsidRPr="00E41FAF" w:rsidRDefault="00125CD5" w:rsidP="00A45B0F">
            <w:pPr>
              <w:spacing w:before="40" w:after="40"/>
            </w:pPr>
            <w:r w:rsidRPr="00E41FAF">
              <w:t>Service area maps</w:t>
            </w:r>
          </w:p>
        </w:tc>
        <w:tc>
          <w:tcPr>
            <w:tcW w:w="5750" w:type="dxa"/>
            <w:tcMar>
              <w:top w:w="0" w:type="dxa"/>
              <w:left w:w="108" w:type="dxa"/>
              <w:bottom w:w="0" w:type="dxa"/>
              <w:right w:w="108" w:type="dxa"/>
            </w:tcMar>
            <w:hideMark/>
          </w:tcPr>
          <w:p w14:paraId="255D913F" w14:textId="77777777" w:rsidR="00AE3FBC" w:rsidRPr="00AE3FBC" w:rsidRDefault="00AE3FBC" w:rsidP="00AE3FBC">
            <w:pPr>
              <w:spacing w:before="40" w:after="40"/>
              <w:rPr>
                <w:rFonts w:cs="Arial"/>
                <w:szCs w:val="20"/>
              </w:rPr>
            </w:pPr>
            <w:r w:rsidRPr="00AE3FBC">
              <w:rPr>
                <w:rFonts w:cs="Arial"/>
                <w:szCs w:val="20"/>
              </w:rPr>
              <w:t xml:space="preserve">Blue dots represent ACO primary care practice site locations as of 1/1/2019. </w:t>
            </w:r>
          </w:p>
          <w:p w14:paraId="1199D69C" w14:textId="77777777" w:rsidR="00AE3FBC" w:rsidRPr="00AE3FBC" w:rsidRDefault="00AE3FBC" w:rsidP="00AE3FBC">
            <w:pPr>
              <w:spacing w:before="40" w:after="40"/>
              <w:rPr>
                <w:rFonts w:eastAsia="Calibri" w:cs="Arial"/>
                <w:color w:val="212121"/>
                <w:szCs w:val="20"/>
              </w:rPr>
            </w:pPr>
            <w:r w:rsidRPr="00AE3FBC">
              <w:rPr>
                <w:rFonts w:eastAsia="Calibri" w:cs="Arial"/>
                <w:color w:val="212121"/>
                <w:szCs w:val="20"/>
              </w:rPr>
              <w:t>Shaded area represents service area as of 7/1/2019.</w:t>
            </w:r>
          </w:p>
          <w:p w14:paraId="55CAE567" w14:textId="77777777" w:rsidR="00AE3FBC" w:rsidRPr="00AE3FBC" w:rsidRDefault="00AE3FBC" w:rsidP="00AE3FBC">
            <w:pPr>
              <w:spacing w:before="40" w:after="40"/>
              <w:rPr>
                <w:rFonts w:eastAsia="Calibri" w:cs="Arial"/>
                <w:szCs w:val="20"/>
              </w:rPr>
            </w:pPr>
            <w:r w:rsidRPr="00AE3FBC">
              <w:rPr>
                <w:rFonts w:eastAsia="Calibri" w:cs="Arial"/>
                <w:szCs w:val="20"/>
              </w:rPr>
              <w:t xml:space="preserve">Service areas are determined by MassHealth by member addresses, not practice locations. </w:t>
            </w:r>
          </w:p>
          <w:p w14:paraId="2B94D2F8" w14:textId="54FC9F31" w:rsidR="00125CD5" w:rsidRPr="00E41FAF" w:rsidRDefault="00AE3FBC" w:rsidP="00C22B61">
            <w:r w:rsidRPr="00AE3FBC">
              <w:rPr>
                <w:rFonts w:cs="Arial"/>
                <w:szCs w:val="20"/>
              </w:rPr>
              <w:t>Service area zip codes and practice site locations were provided to the IA by MassHealth.</w:t>
            </w:r>
          </w:p>
        </w:tc>
      </w:tr>
      <w:tr w:rsidR="00125CD5" w:rsidRPr="00E41FAF" w14:paraId="794537A0" w14:textId="77777777" w:rsidTr="00A45B0F">
        <w:tc>
          <w:tcPr>
            <w:tcW w:w="3590" w:type="dxa"/>
            <w:tcMar>
              <w:top w:w="0" w:type="dxa"/>
              <w:left w:w="108" w:type="dxa"/>
              <w:bottom w:w="0" w:type="dxa"/>
              <w:right w:w="108" w:type="dxa"/>
            </w:tcMar>
            <w:hideMark/>
          </w:tcPr>
          <w:p w14:paraId="2CB686C0" w14:textId="77777777" w:rsidR="00125CD5" w:rsidRPr="00E41FAF" w:rsidRDefault="00125CD5" w:rsidP="00A45B0F">
            <w:pPr>
              <w:spacing w:before="40" w:after="40"/>
            </w:pPr>
            <w:r w:rsidRPr="00E41FAF">
              <w:t>DSRIP Funding &amp; Attributed Members</w:t>
            </w:r>
          </w:p>
        </w:tc>
        <w:tc>
          <w:tcPr>
            <w:tcW w:w="5750" w:type="dxa"/>
            <w:tcMar>
              <w:top w:w="0" w:type="dxa"/>
              <w:left w:w="108" w:type="dxa"/>
              <w:bottom w:w="0" w:type="dxa"/>
              <w:right w:w="108" w:type="dxa"/>
            </w:tcMar>
            <w:hideMark/>
          </w:tcPr>
          <w:p w14:paraId="57919F6E" w14:textId="1B959474" w:rsidR="00125CD5" w:rsidRPr="00E41FAF" w:rsidRDefault="00125CD5" w:rsidP="00A45B0F">
            <w:pPr>
              <w:spacing w:before="40" w:after="40"/>
              <w:rPr>
                <w:szCs w:val="20"/>
              </w:rPr>
            </w:pPr>
            <w:r w:rsidRPr="00E41FAF">
              <w:rPr>
                <w:szCs w:val="20"/>
              </w:rPr>
              <w:t>Funding and attribution were provided to the IA by MassHealth. DSRIP funding is the allocated non-at</w:t>
            </w:r>
            <w:r w:rsidR="00A16684">
              <w:rPr>
                <w:szCs w:val="20"/>
              </w:rPr>
              <w:t>-</w:t>
            </w:r>
            <w:r w:rsidRPr="00E41FAF">
              <w:rPr>
                <w:szCs w:val="20"/>
              </w:rPr>
              <w:t xml:space="preserve">risk </w:t>
            </w:r>
            <w:r w:rsidR="00B3427B" w:rsidRPr="00E41FAF">
              <w:rPr>
                <w:szCs w:val="20"/>
              </w:rPr>
              <w:t xml:space="preserve">start-up </w:t>
            </w:r>
            <w:r w:rsidR="0008533F" w:rsidRPr="00E41FAF">
              <w:rPr>
                <w:szCs w:val="20"/>
              </w:rPr>
              <w:t xml:space="preserve">and </w:t>
            </w:r>
            <w:r w:rsidR="00B3427B" w:rsidRPr="00E41FAF">
              <w:rPr>
                <w:szCs w:val="20"/>
              </w:rPr>
              <w:t xml:space="preserve">ongoing </w:t>
            </w:r>
            <w:r w:rsidRPr="00E41FAF">
              <w:rPr>
                <w:szCs w:val="20"/>
              </w:rPr>
              <w:t>funding for the year; it does not include any rollover, DSTI Glide Path or Flexible Services allocations.</w:t>
            </w:r>
          </w:p>
          <w:p w14:paraId="715C3409" w14:textId="1CB2FB51" w:rsidR="00B3427B" w:rsidRPr="00E41FAF" w:rsidRDefault="00B370FA" w:rsidP="00A45B0F">
            <w:pPr>
              <w:spacing w:before="40" w:after="40"/>
              <w:rPr>
                <w:szCs w:val="20"/>
              </w:rPr>
            </w:pPr>
            <w:r w:rsidRPr="00E41FAF">
              <w:rPr>
                <w:rFonts w:eastAsia="Calibri" w:cs="Arial"/>
                <w:szCs w:val="20"/>
              </w:rPr>
              <w:t xml:space="preserve">The number of members </w:t>
            </w:r>
            <w:r w:rsidR="009D3C76" w:rsidRPr="00E41FAF">
              <w:rPr>
                <w:rFonts w:eastAsia="Calibri" w:cs="Arial"/>
                <w:szCs w:val="20"/>
              </w:rPr>
              <w:t>shown for</w:t>
            </w:r>
            <w:r w:rsidR="000C0D3C" w:rsidRPr="00E41FAF">
              <w:rPr>
                <w:rFonts w:eastAsia="Calibri" w:cs="Arial"/>
                <w:szCs w:val="20"/>
              </w:rPr>
              <w:t xml:space="preserve"> 2017 was</w:t>
            </w:r>
            <w:r w:rsidRPr="00E41FAF">
              <w:rPr>
                <w:rFonts w:eastAsia="Calibri" w:cs="Arial"/>
                <w:szCs w:val="20"/>
              </w:rPr>
              <w:t xml:space="preserve"> used solely for DSRIP funding calculation purposes, as member enrollment in ACOs did not begin until March 1, 2018.</w:t>
            </w:r>
          </w:p>
        </w:tc>
      </w:tr>
      <w:tr w:rsidR="00125CD5" w:rsidRPr="00E41FAF" w14:paraId="1051D0FD" w14:textId="77777777" w:rsidTr="00A45B0F">
        <w:tc>
          <w:tcPr>
            <w:tcW w:w="3590" w:type="dxa"/>
            <w:tcMar>
              <w:top w:w="0" w:type="dxa"/>
              <w:left w:w="108" w:type="dxa"/>
              <w:bottom w:w="0" w:type="dxa"/>
              <w:right w:w="108" w:type="dxa"/>
            </w:tcMar>
            <w:hideMark/>
          </w:tcPr>
          <w:p w14:paraId="6F73E6CA" w14:textId="77777777" w:rsidR="00125CD5" w:rsidRPr="00E41FAF" w:rsidRDefault="00125CD5" w:rsidP="00A45B0F">
            <w:pPr>
              <w:spacing w:before="40" w:after="40"/>
            </w:pPr>
            <w:r w:rsidRPr="00E41FAF">
              <w:t>Population Served</w:t>
            </w:r>
          </w:p>
        </w:tc>
        <w:tc>
          <w:tcPr>
            <w:tcW w:w="5750" w:type="dxa"/>
            <w:tcMar>
              <w:top w:w="0" w:type="dxa"/>
              <w:left w:w="108" w:type="dxa"/>
              <w:bottom w:w="0" w:type="dxa"/>
              <w:right w:w="108" w:type="dxa"/>
            </w:tcMar>
            <w:hideMark/>
          </w:tcPr>
          <w:p w14:paraId="4C69C25A" w14:textId="68895A43" w:rsidR="00125CD5" w:rsidRPr="00E41FAF" w:rsidRDefault="00125CD5" w:rsidP="00A45B0F">
            <w:pPr>
              <w:spacing w:before="40" w:after="40"/>
            </w:pPr>
            <w:r w:rsidRPr="00E41FAF">
              <w:t>Paraphrased from the ACO</w:t>
            </w:r>
            <w:r w:rsidR="00A845E3" w:rsidRPr="00E41FAF">
              <w:t>’</w:t>
            </w:r>
            <w:r w:rsidRPr="00E41FAF">
              <w:t xml:space="preserve">s </w:t>
            </w:r>
            <w:r w:rsidR="00905D41" w:rsidRPr="00E41FAF">
              <w:t>Full Participation Plan</w:t>
            </w:r>
            <w:r w:rsidRPr="00E41FAF">
              <w:t>.</w:t>
            </w:r>
          </w:p>
        </w:tc>
      </w:tr>
      <w:tr w:rsidR="00125CD5" w:rsidRPr="00E41FAF" w14:paraId="7366377D" w14:textId="77777777" w:rsidTr="00A45B0F">
        <w:tc>
          <w:tcPr>
            <w:tcW w:w="3590" w:type="dxa"/>
            <w:tcMar>
              <w:top w:w="0" w:type="dxa"/>
              <w:left w:w="108" w:type="dxa"/>
              <w:bottom w:w="0" w:type="dxa"/>
              <w:right w:w="108" w:type="dxa"/>
            </w:tcMar>
            <w:hideMark/>
          </w:tcPr>
          <w:p w14:paraId="2DCB28AB" w14:textId="77777777" w:rsidR="00125CD5" w:rsidRPr="00E41FAF" w:rsidRDefault="00125CD5" w:rsidP="00A45B0F">
            <w:pPr>
              <w:spacing w:before="40" w:after="40"/>
            </w:pPr>
            <w:r w:rsidRPr="00E41FAF">
              <w:t>Implementation Highlights</w:t>
            </w:r>
          </w:p>
        </w:tc>
        <w:tc>
          <w:tcPr>
            <w:tcW w:w="5750" w:type="dxa"/>
            <w:tcMar>
              <w:top w:w="0" w:type="dxa"/>
              <w:left w:w="108" w:type="dxa"/>
              <w:bottom w:w="0" w:type="dxa"/>
              <w:right w:w="108" w:type="dxa"/>
            </w:tcMar>
            <w:hideMark/>
          </w:tcPr>
          <w:p w14:paraId="65E3E8C8" w14:textId="0498ACF9" w:rsidR="00125CD5" w:rsidRPr="00E41FAF" w:rsidRDefault="00125CD5" w:rsidP="00A45B0F">
            <w:pPr>
              <w:spacing w:before="40" w:after="40"/>
            </w:pPr>
            <w:r w:rsidRPr="00E41FAF">
              <w:t xml:space="preserve">Paraphrased from the required </w:t>
            </w:r>
            <w:r w:rsidR="00A845E3" w:rsidRPr="00E41FAF">
              <w:t>annual and s</w:t>
            </w:r>
            <w:r w:rsidRPr="00E41FAF">
              <w:t>emi</w:t>
            </w:r>
            <w:r w:rsidR="00A845E3" w:rsidRPr="00E41FAF">
              <w:t>-</w:t>
            </w:r>
            <w:r w:rsidRPr="00E41FAF">
              <w:t xml:space="preserve">annual </w:t>
            </w:r>
            <w:r w:rsidR="00A845E3" w:rsidRPr="00E41FAF">
              <w:t>p</w:t>
            </w:r>
            <w:r w:rsidRPr="00E41FAF">
              <w:t xml:space="preserve">rogress </w:t>
            </w:r>
            <w:r w:rsidR="00A845E3" w:rsidRPr="00E41FAF">
              <w:t>r</w:t>
            </w:r>
            <w:r w:rsidRPr="00E41FAF">
              <w:t>eports submitted by the ACO to MassHealth.</w:t>
            </w:r>
          </w:p>
        </w:tc>
      </w:tr>
    </w:tbl>
    <w:p w14:paraId="336BB9C3" w14:textId="77777777" w:rsidR="00125CD5" w:rsidRPr="00E41FAF" w:rsidRDefault="00125CD5" w:rsidP="00125CD5">
      <w:pPr>
        <w:spacing w:before="160"/>
      </w:pPr>
      <w:r w:rsidRPr="00E41FAF">
        <w:t>NOTES</w:t>
      </w:r>
    </w:p>
    <w:p w14:paraId="46C2315A" w14:textId="77777777" w:rsidR="00125CD5" w:rsidRDefault="00125CD5" w:rsidP="00125CD5">
      <w:pPr>
        <w:spacing w:after="0" w:line="240" w:lineRule="auto"/>
      </w:pPr>
      <w:r w:rsidRPr="00E41FAF">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5C3DEDBA" w:rsidR="00C9792D" w:rsidRPr="00E41FAF" w:rsidRDefault="00C9792D" w:rsidP="00200C5E">
      <w:pPr>
        <w:pStyle w:val="Heading1"/>
        <w:rPr>
          <w:rFonts w:hint="eastAsia"/>
          <w:color w:val="auto"/>
        </w:rPr>
      </w:pPr>
      <w:bookmarkStart w:id="10" w:name="_Toc39068484"/>
      <w:bookmarkStart w:id="11" w:name="_Toc57728585"/>
      <w:bookmarkEnd w:id="6"/>
      <w:r w:rsidRPr="00E41FAF">
        <w:rPr>
          <w:color w:val="auto"/>
        </w:rPr>
        <w:lastRenderedPageBreak/>
        <w:t>Introduction</w:t>
      </w:r>
      <w:bookmarkEnd w:id="10"/>
      <w:bookmarkEnd w:id="11"/>
    </w:p>
    <w:p w14:paraId="02576D77" w14:textId="04AEBC39" w:rsidR="006B3015" w:rsidRPr="00E41FAF" w:rsidRDefault="001035D5" w:rsidP="00200C5E">
      <w:pPr>
        <w:spacing w:before="160"/>
        <w:rPr>
          <w:rFonts w:cs="Arial"/>
          <w:szCs w:val="20"/>
        </w:rPr>
      </w:pPr>
      <w:bookmarkStart w:id="12" w:name="_Toc32406703"/>
      <w:bookmarkStart w:id="13" w:name="_Toc33796654"/>
      <w:bookmarkStart w:id="14" w:name="_Hlk31899442"/>
      <w:r w:rsidRPr="00E41FAF">
        <w:t>Centers for Medicare and Medicaid Services</w:t>
      </w:r>
      <w:r w:rsidR="00FC4894" w:rsidRPr="00E41FAF">
        <w:t>’</w:t>
      </w:r>
      <w:r w:rsidRPr="00E41FAF">
        <w:t xml:space="preserve"> (</w:t>
      </w:r>
      <w:r w:rsidR="006B3015" w:rsidRPr="00E41FAF">
        <w:t>CMS</w:t>
      </w:r>
      <w:r w:rsidR="00FC4894" w:rsidRPr="00E41FAF">
        <w:t>’</w:t>
      </w:r>
      <w:r w:rsidRPr="00E41FAF">
        <w:t>)</w:t>
      </w:r>
      <w:r w:rsidR="006B3015" w:rsidRPr="00E41FAF">
        <w:t xml:space="preserve"> requirements for the </w:t>
      </w:r>
      <w:r w:rsidR="00097141" w:rsidRPr="00E41FAF">
        <w:rPr>
          <w:rFonts w:cs="Arial"/>
          <w:szCs w:val="20"/>
        </w:rPr>
        <w:t xml:space="preserve">MassHealth </w:t>
      </w:r>
      <w:r w:rsidR="006B3015" w:rsidRPr="00E41FAF">
        <w:t xml:space="preserve">Section 1115 </w:t>
      </w:r>
      <w:r w:rsidR="00CD5F0A" w:rsidRPr="00E41FAF">
        <w:t>Demonstration</w:t>
      </w:r>
      <w:r w:rsidR="006B3015" w:rsidRPr="00E41FAF">
        <w:t xml:space="preserve"> specify that an independent assessment of progress of the Delivery System Reform Incentive Payment (DSRIP) Program must be conducted at the </w:t>
      </w:r>
      <w:r w:rsidR="00CD5F0A" w:rsidRPr="00E41FAF">
        <w:t>Demonstration</w:t>
      </w:r>
      <w:r w:rsidR="006B3015" w:rsidRPr="00E41FAF">
        <w:t xml:space="preserve"> midpoint.</w:t>
      </w:r>
      <w:r w:rsidR="006B3015" w:rsidRPr="00E41FAF">
        <w:rPr>
          <w:rFonts w:ascii="Times New Roman" w:hAnsi="Times New Roman"/>
          <w:sz w:val="24"/>
        </w:rPr>
        <w:t xml:space="preserve"> </w:t>
      </w:r>
      <w:r w:rsidR="006B3015" w:rsidRPr="00E41FAF">
        <w:t xml:space="preserve">In satisfaction of this requirement, MassHealth has contracted with the Public Consulting Group to serve as the Independent Assessor (IA) and conduct the Midpoint Assessment (MPA). </w:t>
      </w:r>
      <w:r w:rsidR="006B3015" w:rsidRPr="00E41FAF">
        <w:rPr>
          <w:rFonts w:cs="Arial"/>
          <w:szCs w:val="20"/>
        </w:rPr>
        <w:t>The IA used participation plans, annual and semi-annual reports, survey responses, and key informant interviews (KIIs) to assess progress of Accountable Care Organizations</w:t>
      </w:r>
      <w:r w:rsidR="006B3015" w:rsidRPr="00E41FAF">
        <w:rPr>
          <w:rStyle w:val="FootnoteReference"/>
          <w:rFonts w:cs="Arial"/>
          <w:szCs w:val="20"/>
        </w:rPr>
        <w:footnoteReference w:id="2"/>
      </w:r>
      <w:r w:rsidR="006B3015" w:rsidRPr="00E41FAF">
        <w:rPr>
          <w:rFonts w:cs="Arial"/>
          <w:szCs w:val="20"/>
        </w:rPr>
        <w:t xml:space="preserve"> (ACOs) towards the goals of DSRIP during the time period covered by the MPA, July 1, 2017 through December 31, 2019. </w:t>
      </w:r>
    </w:p>
    <w:p w14:paraId="6F0F121E" w14:textId="00C9DC10" w:rsidR="006B3015" w:rsidRPr="00E41FAF" w:rsidRDefault="006B3015" w:rsidP="006B3015">
      <w:pPr>
        <w:rPr>
          <w:rFonts w:cs="Arial"/>
          <w:szCs w:val="20"/>
        </w:rPr>
      </w:pPr>
      <w:r w:rsidRPr="00E41FAF">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E41FAF">
        <w:rPr>
          <w:rFonts w:cs="Arial"/>
          <w:szCs w:val="20"/>
          <w:vertAlign w:val="superscript"/>
        </w:rPr>
        <w:footnoteReference w:id="3"/>
      </w:r>
      <w:r w:rsidRPr="00E41FAF">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E41FAF">
          <w:rPr>
            <w:rStyle w:val="Hyperlink"/>
            <w:color w:val="auto"/>
          </w:rPr>
          <w:t>https://www.mass.gov/doc/ma-independent-evaluation-design-1-31-19-0/download</w:t>
        </w:r>
      </w:hyperlink>
      <w:r w:rsidRPr="00E41FAF">
        <w:rPr>
          <w:rFonts w:cs="Arial"/>
          <w:szCs w:val="20"/>
        </w:rPr>
        <w:t xml:space="preserve">). </w:t>
      </w:r>
    </w:p>
    <w:p w14:paraId="30370954" w14:textId="77777777" w:rsidR="006B3015" w:rsidRPr="00E41FAF" w:rsidRDefault="006B3015" w:rsidP="006B3015">
      <w:pPr>
        <w:rPr>
          <w:rFonts w:cs="Arial"/>
          <w:szCs w:val="20"/>
        </w:rPr>
      </w:pPr>
      <w:r w:rsidRPr="00E41FAF">
        <w:rPr>
          <w:rFonts w:cs="Arial"/>
          <w:szCs w:val="20"/>
        </w:rPr>
        <w:t>The question addressed by this assessment is:</w:t>
      </w:r>
    </w:p>
    <w:p w14:paraId="4A6DB2CF" w14:textId="5B0C0F7A" w:rsidR="006B3015" w:rsidRPr="00E41FAF" w:rsidRDefault="006B3015" w:rsidP="00200C5E">
      <w:pPr>
        <w:ind w:left="360"/>
        <w:rPr>
          <w:rFonts w:cs="Arial"/>
          <w:i/>
          <w:iCs/>
          <w:szCs w:val="20"/>
        </w:rPr>
      </w:pPr>
      <w:r w:rsidRPr="00E41FAF">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E41FAF" w:rsidRDefault="006B3015" w:rsidP="006B3015">
      <w:pPr>
        <w:rPr>
          <w:rFonts w:ascii="Calibri" w:hAnsi="Calibri"/>
        </w:rPr>
      </w:pPr>
      <w:r w:rsidRPr="00E41FAF">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E41FAF" w:rsidRDefault="00EA361B" w:rsidP="00E508BE">
      <w:pPr>
        <w:pStyle w:val="Heading2"/>
        <w:spacing w:before="0" w:after="160" w:line="259" w:lineRule="auto"/>
        <w:rPr>
          <w:color w:val="auto"/>
        </w:rPr>
      </w:pPr>
      <w:bookmarkStart w:id="15" w:name="_Toc39068485"/>
      <w:bookmarkStart w:id="16" w:name="_Toc57728586"/>
      <w:bookmarkEnd w:id="12"/>
      <w:bookmarkEnd w:id="13"/>
      <w:r w:rsidRPr="00E41FAF">
        <w:rPr>
          <w:color w:val="auto"/>
        </w:rPr>
        <w:t>MPA Framework</w:t>
      </w:r>
      <w:bookmarkEnd w:id="15"/>
      <w:bookmarkEnd w:id="16"/>
    </w:p>
    <w:bookmarkEnd w:id="14"/>
    <w:p w14:paraId="0C9EA983" w14:textId="2D2E29E2" w:rsidR="00C9792D" w:rsidRPr="00E41FAF" w:rsidRDefault="00C9792D" w:rsidP="00C9792D">
      <w:r w:rsidRPr="00E41FAF">
        <w:t xml:space="preserve">The ACO </w:t>
      </w:r>
      <w:r w:rsidR="002F5C91" w:rsidRPr="00E41FAF">
        <w:t>MPA</w:t>
      </w:r>
      <w:r w:rsidRPr="00E41FAF">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E41FAF" w:rsidRDefault="00C9792D" w:rsidP="00C9792D">
      <w:pPr>
        <w:numPr>
          <w:ilvl w:val="0"/>
          <w:numId w:val="2"/>
        </w:numPr>
      </w:pPr>
      <w:r w:rsidRPr="00E41FAF">
        <w:t>Organizational Structure and Engagement</w:t>
      </w:r>
    </w:p>
    <w:p w14:paraId="66CC3870" w14:textId="77777777" w:rsidR="00C9792D" w:rsidRPr="00E41FAF" w:rsidRDefault="00C9792D" w:rsidP="00C9792D">
      <w:pPr>
        <w:numPr>
          <w:ilvl w:val="0"/>
          <w:numId w:val="2"/>
        </w:numPr>
      </w:pPr>
      <w:r w:rsidRPr="00E41FAF">
        <w:t>Integration of Systems and Processes</w:t>
      </w:r>
    </w:p>
    <w:p w14:paraId="439E0F6E" w14:textId="77777777" w:rsidR="00C9792D" w:rsidRPr="00E41FAF" w:rsidRDefault="00C9792D" w:rsidP="00C9792D">
      <w:pPr>
        <w:numPr>
          <w:ilvl w:val="0"/>
          <w:numId w:val="2"/>
        </w:numPr>
      </w:pPr>
      <w:r w:rsidRPr="00E41FAF">
        <w:t>Workforce Development</w:t>
      </w:r>
    </w:p>
    <w:p w14:paraId="21C2DAA3" w14:textId="77777777" w:rsidR="00C9792D" w:rsidRPr="00E41FAF" w:rsidRDefault="00C9792D" w:rsidP="00C9792D">
      <w:pPr>
        <w:numPr>
          <w:ilvl w:val="0"/>
          <w:numId w:val="2"/>
        </w:numPr>
      </w:pPr>
      <w:r w:rsidRPr="00E41FAF">
        <w:t>Health Information Technology and Exchange</w:t>
      </w:r>
    </w:p>
    <w:p w14:paraId="4B4A535D" w14:textId="77777777" w:rsidR="00C9792D" w:rsidRPr="00E41FAF" w:rsidRDefault="00C9792D" w:rsidP="00C9792D">
      <w:pPr>
        <w:numPr>
          <w:ilvl w:val="0"/>
          <w:numId w:val="2"/>
        </w:numPr>
      </w:pPr>
      <w:r w:rsidRPr="00E41FAF">
        <w:t xml:space="preserve">Care Coordination and Management </w:t>
      </w:r>
    </w:p>
    <w:p w14:paraId="7D6D00CE" w14:textId="77777777" w:rsidR="00C9792D" w:rsidRPr="00E41FAF" w:rsidRDefault="00C9792D" w:rsidP="00C9792D">
      <w:pPr>
        <w:numPr>
          <w:ilvl w:val="0"/>
          <w:numId w:val="2"/>
        </w:numPr>
      </w:pPr>
      <w:r w:rsidRPr="00E41FAF">
        <w:t xml:space="preserve">Population Health Management </w:t>
      </w:r>
    </w:p>
    <w:p w14:paraId="59C4DFDC" w14:textId="5F099523" w:rsidR="00C9792D" w:rsidRPr="00E41FAF" w:rsidRDefault="00C9792D" w:rsidP="00C9792D">
      <w:r w:rsidRPr="00E41FAF">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E41FAF" w:rsidRDefault="00C9792D" w:rsidP="00C9792D">
      <w:r w:rsidRPr="00E41FAF">
        <w:lastRenderedPageBreak/>
        <w:t xml:space="preserve">The focus area framework was used to assess each entity’s progress. A rating of </w:t>
      </w:r>
      <w:r w:rsidR="00F44AE5" w:rsidRPr="00E41FAF">
        <w:t>“On track”</w:t>
      </w:r>
      <w:r w:rsidRPr="00E41FAF">
        <w:t xml:space="preserve"> indicates that the ACO has made appropriate progress in accomplishing the indicators for the focus area. Where gaps in progress were identified, the entity was rated “</w:t>
      </w:r>
      <w:r w:rsidR="00F44AE5" w:rsidRPr="00E41FAF">
        <w:t>On track</w:t>
      </w:r>
      <w:r w:rsidRPr="00E41FAF">
        <w:t xml:space="preserve"> with </w:t>
      </w:r>
      <w:r w:rsidR="009115A1" w:rsidRPr="00E41FAF">
        <w:t>limited</w:t>
      </w:r>
      <w:r w:rsidRPr="00E41FAF">
        <w:t xml:space="preserve"> recommendations” or, in the case of more substantial gaps, “Opportunity for </w:t>
      </w:r>
      <w:r w:rsidR="00215BDA" w:rsidRPr="00E41FAF">
        <w:t>i</w:t>
      </w:r>
      <w:r w:rsidRPr="00E41FAF">
        <w:t>mprovement.”</w:t>
      </w:r>
      <w:r w:rsidR="00FE3496" w:rsidRPr="00E41FAF">
        <w:t xml:space="preserve"> See Methodology</w:t>
      </w:r>
      <w:r w:rsidR="009E569F" w:rsidRPr="00E41FAF">
        <w:t xml:space="preserve"> section</w:t>
      </w:r>
      <w:r w:rsidR="00FE3496" w:rsidRPr="00E41FAF">
        <w:t xml:space="preserve"> for an explanation of the threshold setting process for </w:t>
      </w:r>
      <w:r w:rsidR="009E569F" w:rsidRPr="00E41FAF">
        <w:t>the ratings.</w:t>
      </w:r>
    </w:p>
    <w:p w14:paraId="3357ACF5" w14:textId="7D5CEB2A" w:rsidR="00C9792D" w:rsidRDefault="00C9792D" w:rsidP="00CB7326">
      <w:pPr>
        <w:rPr>
          <w:u w:val="single"/>
        </w:rPr>
      </w:pPr>
      <w:r w:rsidRPr="00E41FAF">
        <w:rPr>
          <w:u w:val="single"/>
        </w:rPr>
        <w:t>Table 1</w:t>
      </w:r>
      <w:r w:rsidR="00246995" w:rsidRPr="00E41FAF">
        <w:rPr>
          <w:u w:val="single"/>
        </w:rPr>
        <w:t xml:space="preserve">. </w:t>
      </w:r>
      <w:r w:rsidR="00704F37" w:rsidRPr="00E41FAF">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3D452F" w:rsidRPr="003D452F" w14:paraId="5562BF5D" w14:textId="77777777" w:rsidTr="003D452F">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59009D01" w14:textId="77777777" w:rsidR="003D452F" w:rsidRPr="003D452F" w:rsidRDefault="003D452F" w:rsidP="003D452F">
            <w:pPr>
              <w:spacing w:after="0" w:line="240" w:lineRule="auto"/>
              <w:jc w:val="center"/>
              <w:rPr>
                <w:rFonts w:cs="Arial"/>
                <w:b/>
                <w:bCs/>
                <w:color w:val="002060"/>
                <w:szCs w:val="20"/>
              </w:rPr>
            </w:pPr>
            <w:r w:rsidRPr="003D452F">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07940A7B" w14:textId="77777777" w:rsidR="003D452F" w:rsidRPr="003D452F" w:rsidRDefault="003D452F" w:rsidP="003D452F">
            <w:pPr>
              <w:spacing w:after="0" w:line="240" w:lineRule="auto"/>
              <w:jc w:val="center"/>
              <w:rPr>
                <w:rFonts w:cs="Arial"/>
                <w:b/>
                <w:bCs/>
                <w:color w:val="002060"/>
                <w:szCs w:val="20"/>
              </w:rPr>
            </w:pPr>
            <w:r w:rsidRPr="003D452F">
              <w:rPr>
                <w:rFonts w:cs="Arial"/>
                <w:b/>
                <w:bCs/>
                <w:color w:val="002060"/>
                <w:szCs w:val="20"/>
              </w:rPr>
              <w:t>ACO Actions</w:t>
            </w:r>
          </w:p>
        </w:tc>
      </w:tr>
      <w:tr w:rsidR="003D452F" w:rsidRPr="003D452F" w14:paraId="5C4D1B8E" w14:textId="77777777" w:rsidTr="003D452F">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485432D8" w14:textId="77777777" w:rsidR="003D452F" w:rsidRPr="003D452F" w:rsidRDefault="003D452F" w:rsidP="003D452F">
            <w:pPr>
              <w:spacing w:after="0" w:line="240" w:lineRule="auto"/>
              <w:jc w:val="center"/>
              <w:rPr>
                <w:rFonts w:cs="Arial"/>
                <w:b/>
                <w:bCs/>
                <w:color w:val="FFFFFF"/>
                <w:szCs w:val="20"/>
              </w:rPr>
            </w:pPr>
            <w:r w:rsidRPr="003D452F">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612F5D10" w14:textId="77777777" w:rsidR="003D452F" w:rsidRPr="003D452F" w:rsidRDefault="003D452F" w:rsidP="003D452F">
            <w:pPr>
              <w:numPr>
                <w:ilvl w:val="0"/>
                <w:numId w:val="33"/>
              </w:numPr>
              <w:spacing w:after="0" w:line="240" w:lineRule="auto"/>
              <w:ind w:left="432"/>
              <w:contextualSpacing/>
              <w:rPr>
                <w:rFonts w:cs="Arial"/>
                <w:szCs w:val="20"/>
              </w:rPr>
            </w:pPr>
            <w:r w:rsidRPr="003D452F">
              <w:rPr>
                <w:rFonts w:cs="Arial"/>
                <w:szCs w:val="20"/>
              </w:rPr>
              <w:t>ACOs established with specific governance, scope, scale, &amp; leadership</w:t>
            </w:r>
          </w:p>
          <w:p w14:paraId="71120B6C" w14:textId="77777777" w:rsidR="003D452F" w:rsidRPr="003D452F" w:rsidRDefault="003D452F" w:rsidP="003D452F">
            <w:pPr>
              <w:numPr>
                <w:ilvl w:val="0"/>
                <w:numId w:val="33"/>
              </w:numPr>
              <w:spacing w:after="0" w:line="240" w:lineRule="auto"/>
              <w:ind w:left="432"/>
              <w:contextualSpacing/>
              <w:rPr>
                <w:rFonts w:cs="Arial"/>
                <w:szCs w:val="20"/>
              </w:rPr>
            </w:pPr>
            <w:r w:rsidRPr="003D452F">
              <w:rPr>
                <w:rFonts w:cs="Arial"/>
                <w:szCs w:val="20"/>
              </w:rPr>
              <w:t>ACOs engage providers (primary care and specialty) in delivery system change through financial (e.g. shared savings) and non-financial levers (e.g. data reports)</w:t>
            </w:r>
          </w:p>
        </w:tc>
      </w:tr>
      <w:tr w:rsidR="003D452F" w:rsidRPr="003D452F" w14:paraId="6540AD2A" w14:textId="77777777" w:rsidTr="003D452F">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526F107" w14:textId="77777777" w:rsidR="003D452F" w:rsidRPr="003D452F" w:rsidRDefault="003D452F" w:rsidP="003D452F">
            <w:pPr>
              <w:spacing w:after="0" w:line="240" w:lineRule="auto"/>
              <w:jc w:val="center"/>
              <w:rPr>
                <w:rFonts w:cs="Arial"/>
                <w:b/>
                <w:bCs/>
                <w:color w:val="FFFFFF"/>
                <w:szCs w:val="20"/>
              </w:rPr>
            </w:pPr>
            <w:r w:rsidRPr="003D452F">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1F9563D" w14:textId="77777777" w:rsidR="003D452F" w:rsidRPr="003D452F" w:rsidRDefault="003D452F" w:rsidP="003D452F">
            <w:pPr>
              <w:numPr>
                <w:ilvl w:val="0"/>
                <w:numId w:val="33"/>
              </w:numPr>
              <w:spacing w:after="0" w:line="240" w:lineRule="auto"/>
              <w:ind w:left="432"/>
              <w:contextualSpacing/>
              <w:rPr>
                <w:rFonts w:cs="Arial"/>
                <w:szCs w:val="20"/>
              </w:rPr>
            </w:pPr>
            <w:r w:rsidRPr="003D452F">
              <w:rPr>
                <w:rFonts w:cs="Arial"/>
                <w:szCs w:val="20"/>
              </w:rPr>
              <w:t xml:space="preserve">ACOs establish structures and processes to promote improved administrative coordination between organizations (e.g. enrollee assignment, </w:t>
            </w:r>
            <w:proofErr w:type="gramStart"/>
            <w:r w:rsidRPr="003D452F">
              <w:rPr>
                <w:rFonts w:cs="Arial"/>
                <w:szCs w:val="20"/>
              </w:rPr>
              <w:t>engagement</w:t>
            </w:r>
            <w:proofErr w:type="gramEnd"/>
            <w:r w:rsidRPr="003D452F">
              <w:rPr>
                <w:rFonts w:cs="Arial"/>
                <w:szCs w:val="20"/>
              </w:rPr>
              <w:t xml:space="preserve"> and outreach)</w:t>
            </w:r>
          </w:p>
          <w:p w14:paraId="256E1A95" w14:textId="77777777" w:rsidR="003D452F" w:rsidRPr="003D452F" w:rsidRDefault="003D452F" w:rsidP="003D452F">
            <w:pPr>
              <w:numPr>
                <w:ilvl w:val="0"/>
                <w:numId w:val="33"/>
              </w:numPr>
              <w:spacing w:after="0" w:line="240" w:lineRule="auto"/>
              <w:ind w:left="432"/>
              <w:contextualSpacing/>
              <w:rPr>
                <w:rFonts w:cs="Arial"/>
                <w:szCs w:val="20"/>
              </w:rPr>
            </w:pPr>
            <w:r w:rsidRPr="003D452F">
              <w:rPr>
                <w:rFonts w:cs="Arial"/>
                <w:szCs w:val="20"/>
              </w:rPr>
              <w:t>ACOs establish structures and processes to promote improved clinical integration across organizations (e.g. administration of care management/coordination, recommendation for services)</w:t>
            </w:r>
          </w:p>
          <w:p w14:paraId="0BFE975B" w14:textId="77777777" w:rsidR="003D452F" w:rsidRPr="003D452F" w:rsidRDefault="003D452F" w:rsidP="003D452F">
            <w:pPr>
              <w:numPr>
                <w:ilvl w:val="0"/>
                <w:numId w:val="33"/>
              </w:numPr>
              <w:spacing w:after="0" w:line="240" w:lineRule="auto"/>
              <w:ind w:left="432"/>
              <w:contextualSpacing/>
              <w:rPr>
                <w:rFonts w:cs="Arial"/>
                <w:szCs w:val="20"/>
              </w:rPr>
            </w:pPr>
            <w:r w:rsidRPr="003D452F">
              <w:rPr>
                <w:rFonts w:cs="Arial"/>
                <w:szCs w:val="20"/>
              </w:rPr>
              <w:t>ACOs establish structures and processes for joint management of performance and quality, and conflict resolution</w:t>
            </w:r>
          </w:p>
          <w:p w14:paraId="41012DA3" w14:textId="77777777" w:rsidR="003D452F" w:rsidRPr="003D452F" w:rsidRDefault="003D452F" w:rsidP="003D452F">
            <w:pPr>
              <w:numPr>
                <w:ilvl w:val="0"/>
                <w:numId w:val="33"/>
              </w:numPr>
              <w:spacing w:after="0" w:line="240" w:lineRule="auto"/>
              <w:ind w:left="432"/>
              <w:contextualSpacing/>
              <w:rPr>
                <w:rFonts w:cs="Arial"/>
                <w:b/>
                <w:bCs/>
                <w:szCs w:val="20"/>
              </w:rPr>
            </w:pPr>
            <w:r w:rsidRPr="003D452F">
              <w:rPr>
                <w:rFonts w:cs="Arial"/>
                <w:szCs w:val="20"/>
              </w:rPr>
              <w:t>Accountable Care Partnership Plans (Model A) transition more of the care management responsibilities to their ACO Partners over the course of the Demonstration</w:t>
            </w:r>
          </w:p>
        </w:tc>
      </w:tr>
      <w:tr w:rsidR="003D452F" w:rsidRPr="003D452F" w14:paraId="22301F5C" w14:textId="77777777" w:rsidTr="003D452F">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D40141F" w14:textId="77777777" w:rsidR="003D452F" w:rsidRPr="003D452F" w:rsidRDefault="003D452F" w:rsidP="003D452F">
            <w:pPr>
              <w:spacing w:after="0" w:line="240" w:lineRule="auto"/>
              <w:jc w:val="center"/>
              <w:rPr>
                <w:rFonts w:cs="Arial"/>
                <w:b/>
                <w:bCs/>
                <w:color w:val="FFFFFF"/>
                <w:szCs w:val="20"/>
              </w:rPr>
            </w:pPr>
            <w:r w:rsidRPr="003D452F">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E50F0BC" w14:textId="77777777" w:rsidR="003D452F" w:rsidRPr="003D452F" w:rsidRDefault="003D452F" w:rsidP="003D452F">
            <w:pPr>
              <w:numPr>
                <w:ilvl w:val="0"/>
                <w:numId w:val="34"/>
              </w:numPr>
              <w:spacing w:after="0" w:line="240" w:lineRule="auto"/>
              <w:ind w:left="432"/>
              <w:contextualSpacing/>
              <w:rPr>
                <w:rFonts w:cs="Arial"/>
                <w:szCs w:val="20"/>
              </w:rPr>
            </w:pPr>
            <w:r w:rsidRPr="003D452F">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3D452F" w:rsidRPr="003D452F" w14:paraId="03A364A6" w14:textId="77777777" w:rsidTr="003D452F">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B2FD5B4" w14:textId="77777777" w:rsidR="003D452F" w:rsidRPr="003D452F" w:rsidRDefault="003D452F" w:rsidP="003D452F">
            <w:pPr>
              <w:spacing w:after="0" w:line="240" w:lineRule="auto"/>
              <w:jc w:val="center"/>
              <w:rPr>
                <w:rFonts w:cs="Arial"/>
                <w:b/>
                <w:bCs/>
                <w:color w:val="FFFFFF"/>
                <w:szCs w:val="20"/>
              </w:rPr>
            </w:pPr>
            <w:r w:rsidRPr="003D452F">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5262697" w14:textId="77777777" w:rsidR="003D452F" w:rsidRPr="003D452F" w:rsidRDefault="003D452F" w:rsidP="003D452F">
            <w:pPr>
              <w:numPr>
                <w:ilvl w:val="0"/>
                <w:numId w:val="34"/>
              </w:numPr>
              <w:spacing w:after="0" w:line="240" w:lineRule="auto"/>
              <w:ind w:left="432"/>
              <w:contextualSpacing/>
              <w:rPr>
                <w:rFonts w:cs="Arial"/>
                <w:szCs w:val="20"/>
              </w:rPr>
            </w:pPr>
            <w:r w:rsidRPr="003D452F">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3D452F" w:rsidRPr="003D452F" w14:paraId="0A0F92B6" w14:textId="77777777" w:rsidTr="003D452F">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E58D619" w14:textId="77777777" w:rsidR="003D452F" w:rsidRPr="003D452F" w:rsidRDefault="003D452F" w:rsidP="003D452F">
            <w:pPr>
              <w:spacing w:after="0" w:line="240" w:lineRule="auto"/>
              <w:jc w:val="center"/>
              <w:rPr>
                <w:rFonts w:cs="Arial"/>
                <w:b/>
                <w:bCs/>
                <w:szCs w:val="20"/>
              </w:rPr>
            </w:pPr>
            <w:r w:rsidRPr="003D452F">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11A53DA" w14:textId="77777777" w:rsidR="003D452F" w:rsidRPr="003D452F" w:rsidRDefault="003D452F" w:rsidP="003D452F">
            <w:pPr>
              <w:numPr>
                <w:ilvl w:val="0"/>
                <w:numId w:val="34"/>
              </w:numPr>
              <w:spacing w:after="0" w:line="240" w:lineRule="auto"/>
              <w:ind w:left="432"/>
              <w:contextualSpacing/>
              <w:rPr>
                <w:rFonts w:cs="Arial"/>
                <w:szCs w:val="20"/>
              </w:rPr>
            </w:pPr>
            <w:r w:rsidRPr="003D452F">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3D452F" w:rsidRPr="003D452F" w14:paraId="504E7EF6" w14:textId="77777777" w:rsidTr="003D452F">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127C12A8" w14:textId="77777777" w:rsidR="003D452F" w:rsidRPr="003D452F" w:rsidRDefault="003D452F" w:rsidP="003D452F">
            <w:pPr>
              <w:spacing w:after="0" w:line="240" w:lineRule="auto"/>
              <w:jc w:val="center"/>
              <w:rPr>
                <w:rFonts w:cs="Arial"/>
                <w:b/>
                <w:bCs/>
                <w:color w:val="FFFFFF"/>
                <w:szCs w:val="20"/>
              </w:rPr>
            </w:pPr>
            <w:r w:rsidRPr="003D452F">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3CE475E6" w14:textId="77777777" w:rsidR="003D452F" w:rsidRPr="003D452F" w:rsidRDefault="003D452F" w:rsidP="003D452F">
            <w:pPr>
              <w:numPr>
                <w:ilvl w:val="0"/>
                <w:numId w:val="34"/>
              </w:numPr>
              <w:spacing w:after="0" w:line="240" w:lineRule="auto"/>
              <w:ind w:left="432"/>
              <w:contextualSpacing/>
              <w:rPr>
                <w:rFonts w:cs="Arial"/>
                <w:b/>
                <w:bCs/>
                <w:szCs w:val="20"/>
              </w:rPr>
            </w:pPr>
            <w:r w:rsidRPr="003D452F">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238BBB3E" w14:textId="77777777" w:rsidR="003D452F" w:rsidRPr="003D452F" w:rsidRDefault="003D452F" w:rsidP="003D452F">
            <w:pPr>
              <w:numPr>
                <w:ilvl w:val="0"/>
                <w:numId w:val="34"/>
              </w:numPr>
              <w:spacing w:after="0" w:line="240" w:lineRule="auto"/>
              <w:ind w:left="432"/>
              <w:contextualSpacing/>
              <w:rPr>
                <w:rFonts w:cs="Arial"/>
                <w:szCs w:val="20"/>
              </w:rPr>
            </w:pPr>
            <w:r w:rsidRPr="003D452F">
              <w:rPr>
                <w:rFonts w:cs="Arial"/>
                <w:szCs w:val="20"/>
              </w:rPr>
              <w:t>ACOs develop structures and processes for integration of health-related social needs (HRSN) into their Population Health Management (PHM) strategy, including management of flexible services</w:t>
            </w:r>
          </w:p>
          <w:p w14:paraId="429B0653" w14:textId="77777777" w:rsidR="003D452F" w:rsidRPr="003D452F" w:rsidRDefault="003D452F" w:rsidP="003D452F">
            <w:pPr>
              <w:numPr>
                <w:ilvl w:val="0"/>
                <w:numId w:val="34"/>
              </w:numPr>
              <w:spacing w:after="0" w:line="240" w:lineRule="auto"/>
              <w:ind w:left="432"/>
              <w:contextualSpacing/>
              <w:rPr>
                <w:rFonts w:cs="Arial"/>
                <w:b/>
                <w:bCs/>
                <w:szCs w:val="20"/>
              </w:rPr>
            </w:pPr>
            <w:r w:rsidRPr="003D452F">
              <w:rPr>
                <w:rFonts w:cs="Arial"/>
                <w:szCs w:val="20"/>
              </w:rPr>
              <w:t>ACOs develop strategies to reduce total cost of care (</w:t>
            </w:r>
            <w:proofErr w:type="gramStart"/>
            <w:r w:rsidRPr="003D452F">
              <w:rPr>
                <w:rFonts w:cs="Arial"/>
                <w:szCs w:val="20"/>
              </w:rPr>
              <w:t>TCOC;</w:t>
            </w:r>
            <w:proofErr w:type="gramEnd"/>
            <w:r w:rsidRPr="003D452F">
              <w:rPr>
                <w:rFonts w:cs="Arial"/>
                <w:szCs w:val="20"/>
              </w:rPr>
              <w:t xml:space="preserve"> e.g. utilization management, referral management, non-CP complex care management programs, administrative cost reduction)</w:t>
            </w:r>
          </w:p>
        </w:tc>
      </w:tr>
    </w:tbl>
    <w:p w14:paraId="7B606D2E" w14:textId="77777777" w:rsidR="009529DE" w:rsidRDefault="009529DE" w:rsidP="009529DE">
      <w:bookmarkStart w:id="17" w:name="_Toc39068486"/>
    </w:p>
    <w:p w14:paraId="48CEFBFA" w14:textId="77777777" w:rsidR="009529DE" w:rsidRDefault="009529DE">
      <w:pPr>
        <w:spacing w:after="0" w:line="240" w:lineRule="auto"/>
        <w:rPr>
          <w:rFonts w:asciiTheme="majorHAnsi" w:eastAsia="SimSun" w:hAnsiTheme="majorHAnsi" w:cstheme="majorHAnsi"/>
          <w:b/>
          <w:bCs/>
          <w:caps/>
          <w:spacing w:val="6"/>
          <w:sz w:val="24"/>
          <w:szCs w:val="24"/>
        </w:rPr>
      </w:pPr>
      <w:r>
        <w:br w:type="page"/>
      </w:r>
    </w:p>
    <w:p w14:paraId="2337D103" w14:textId="3D49870E" w:rsidR="00C9792D" w:rsidRPr="00E41FAF" w:rsidRDefault="00EA361B" w:rsidP="00E508BE">
      <w:pPr>
        <w:pStyle w:val="Heading2"/>
        <w:spacing w:before="160" w:after="160" w:line="259" w:lineRule="auto"/>
        <w:rPr>
          <w:color w:val="auto"/>
        </w:rPr>
      </w:pPr>
      <w:bookmarkStart w:id="18" w:name="_Toc57728587"/>
      <w:r w:rsidRPr="00E41FAF">
        <w:rPr>
          <w:color w:val="auto"/>
        </w:rPr>
        <w:lastRenderedPageBreak/>
        <w:t>Methodology</w:t>
      </w:r>
      <w:bookmarkEnd w:id="17"/>
      <w:bookmarkEnd w:id="18"/>
    </w:p>
    <w:p w14:paraId="2F5A2FAA" w14:textId="3A600705" w:rsidR="00C9792D" w:rsidRPr="00E41FAF" w:rsidRDefault="00C9792D" w:rsidP="00C9792D">
      <w:pPr>
        <w:rPr>
          <w:rFonts w:eastAsia="Arial"/>
          <w:i/>
          <w:iCs/>
        </w:rPr>
      </w:pPr>
      <w:r w:rsidRPr="00E41FAF">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E41FAF">
        <w:t xml:space="preserve"> </w:t>
      </w:r>
      <w:r w:rsidR="00905D41" w:rsidRPr="00E41FAF">
        <w:t>Full Participation Plan</w:t>
      </w:r>
      <w:r w:rsidR="002C35A8" w:rsidRPr="00E41FAF">
        <w:rPr>
          <w:rFonts w:cs="Arial"/>
          <w:szCs w:val="20"/>
        </w:rPr>
        <w:t>s, annual and semi-annual reports</w:t>
      </w:r>
      <w:r w:rsidR="00270079" w:rsidRPr="00E41FAF">
        <w:rPr>
          <w:rFonts w:cs="Arial"/>
          <w:szCs w:val="20"/>
        </w:rPr>
        <w:t xml:space="preserve">, </w:t>
      </w:r>
      <w:proofErr w:type="gramStart"/>
      <w:r w:rsidR="00270079" w:rsidRPr="00E41FAF">
        <w:rPr>
          <w:rFonts w:cs="Arial"/>
          <w:szCs w:val="20"/>
        </w:rPr>
        <w:t>budgets</w:t>
      </w:r>
      <w:proofErr w:type="gramEnd"/>
      <w:r w:rsidR="00270079" w:rsidRPr="00E41FAF">
        <w:rPr>
          <w:rFonts w:cs="Arial"/>
          <w:szCs w:val="20"/>
        </w:rPr>
        <w:t xml:space="preserve"> and budget narratives</w:t>
      </w:r>
      <w:r w:rsidRPr="00E41FAF">
        <w:t xml:space="preserve">. In addition, the IA developed an ACO Practice Site Administrator survey </w:t>
      </w:r>
      <w:r w:rsidR="00270079" w:rsidRPr="00E41FAF">
        <w:t xml:space="preserve">(“the survey”) </w:t>
      </w:r>
      <w:r w:rsidRPr="00E41FAF">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E41FAF">
        <w:t>KIIs</w:t>
      </w:r>
      <w:r w:rsidRPr="00E41FAF">
        <w:t xml:space="preserve"> of ACO leaders conducted jointly by the IA and the IE</w:t>
      </w:r>
      <w:r w:rsidR="00DA6D02" w:rsidRPr="00E41FAF">
        <w:t xml:space="preserve">. </w:t>
      </w:r>
    </w:p>
    <w:p w14:paraId="31E362DA" w14:textId="735B7376" w:rsidR="00C9792D" w:rsidRPr="00E41FAF" w:rsidRDefault="00C9792D" w:rsidP="00C9792D">
      <w:pPr>
        <w:rPr>
          <w:rFonts w:eastAsia="Arial"/>
        </w:rPr>
      </w:pPr>
      <w:r w:rsidRPr="00E41FAF">
        <w:rPr>
          <w:rFonts w:eastAsia="Arial"/>
        </w:rPr>
        <w:t>The need for a realistic threshold of expected progress, in the absence of any pre-established benchmark, led the IA to use a semi-empirical approach to define the state that should be considered “</w:t>
      </w:r>
      <w:r w:rsidR="00F44AE5" w:rsidRPr="00E41FAF">
        <w:rPr>
          <w:rFonts w:eastAsia="Arial"/>
        </w:rPr>
        <w:t>On track</w:t>
      </w:r>
      <w:r w:rsidRPr="00E41FAF">
        <w:rPr>
          <w:rFonts w:eastAsia="Arial"/>
        </w:rPr>
        <w:t>.”  As such,</w:t>
      </w:r>
      <w:r w:rsidRPr="00E41FAF" w:rsidDel="00EC3CDC">
        <w:rPr>
          <w:rFonts w:eastAsia="Arial"/>
        </w:rPr>
        <w:t xml:space="preserve"> </w:t>
      </w:r>
      <w:r w:rsidRPr="00E41FAF">
        <w:rPr>
          <w:rFonts w:eastAsia="Arial"/>
        </w:rPr>
        <w:t xml:space="preserve">the IA’s approach was to first investigate the progress of the full ACO cohort in order to calibrate expectations and define thresholds for assessment. </w:t>
      </w:r>
    </w:p>
    <w:p w14:paraId="7B5413B8" w14:textId="7A002D0C" w:rsidR="00C9792D" w:rsidRPr="00E41FAF" w:rsidRDefault="00C9792D" w:rsidP="00C9792D">
      <w:r w:rsidRPr="00E41FAF">
        <w:t xml:space="preserve">Guided by the focus areas, the IA performed a preliminary review of </w:t>
      </w:r>
      <w:r w:rsidR="00905D41" w:rsidRPr="00E41FAF">
        <w:t>Full Participation Plan</w:t>
      </w:r>
      <w:r w:rsidRPr="00E41FAF">
        <w:t xml:space="preserve">s and </w:t>
      </w:r>
      <w:r w:rsidR="00C57881" w:rsidRPr="00E41FAF">
        <w:t>a</w:t>
      </w:r>
      <w:r w:rsidRPr="00E41FAF">
        <w:t xml:space="preserve">nnual and </w:t>
      </w:r>
      <w:r w:rsidR="00C57881" w:rsidRPr="00E41FAF">
        <w:t>s</w:t>
      </w:r>
      <w:r w:rsidRPr="00E41FAF">
        <w:t xml:space="preserve">emi-annual </w:t>
      </w:r>
      <w:r w:rsidR="00C57881" w:rsidRPr="00E41FAF">
        <w:t>r</w:t>
      </w:r>
      <w:r w:rsidRPr="00E41FAF">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E41FAF">
        <w:t>On track</w:t>
      </w:r>
      <w:r w:rsidRPr="00E41FAF">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E41FAF" w:rsidRDefault="00C9792D" w:rsidP="00C9792D">
      <w:pPr>
        <w:rPr>
          <w:rFonts w:eastAsia="MS Mincho" w:cs="Arial"/>
          <w:kern w:val="24"/>
        </w:rPr>
      </w:pPr>
      <w:r w:rsidRPr="00E41FAF">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E41FAF">
        <w:t xml:space="preserve">. </w:t>
      </w:r>
      <w:r w:rsidRPr="00E41FAF">
        <w:t xml:space="preserve">A finding of </w:t>
      </w:r>
      <w:r w:rsidR="00F44AE5" w:rsidRPr="00E41FAF">
        <w:t>On track</w:t>
      </w:r>
      <w:r w:rsidRPr="00E41FAF">
        <w:t xml:space="preserve"> was made where the available evidence demonstrated that the entity had accomplished all or nearly all of the expected items, and no need for remediation was identified</w:t>
      </w:r>
      <w:r w:rsidR="00DA6D02" w:rsidRPr="00E41FAF">
        <w:rPr>
          <w:rFonts w:cs="Arial"/>
        </w:rPr>
        <w:t xml:space="preserve">. </w:t>
      </w:r>
      <w:r w:rsidRPr="00E41FAF">
        <w:rPr>
          <w:rFonts w:cs="Arial"/>
        </w:rPr>
        <w:t>When evidence from coded documents was lacking</w:t>
      </w:r>
      <w:r w:rsidRPr="00E41FAF" w:rsidDel="00004DDE">
        <w:rPr>
          <w:rFonts w:cs="Arial"/>
        </w:rPr>
        <w:t xml:space="preserve"> </w:t>
      </w:r>
      <w:r w:rsidRPr="00E41FAF">
        <w:rPr>
          <w:rFonts w:cs="Arial"/>
        </w:rPr>
        <w:t xml:space="preserve">for a specific action, additional information was sought through a keyword search of KII transcripts. </w:t>
      </w:r>
      <w:r w:rsidRPr="00E41FAF">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E41FAF" w:rsidRDefault="00C9792D" w:rsidP="00C9792D">
      <w:pPr>
        <w:rPr>
          <w:rFonts w:ascii="Calibri" w:eastAsia="Calibri" w:hAnsi="Calibri"/>
          <w:sz w:val="22"/>
        </w:rPr>
      </w:pPr>
      <w:r w:rsidRPr="00E41FAF">
        <w:rPr>
          <w:rFonts w:eastAsia="MS Mincho" w:cs="Arial"/>
          <w:kern w:val="24"/>
          <w:szCs w:val="20"/>
        </w:rPr>
        <w:t>See Appendix II for a more detailed description of the methodology.</w:t>
      </w:r>
    </w:p>
    <w:p w14:paraId="57E664A3" w14:textId="546AA3F1" w:rsidR="008D26A1" w:rsidRPr="00E41FAF" w:rsidRDefault="00D34C9B" w:rsidP="00200C5E">
      <w:pPr>
        <w:pStyle w:val="Heading2"/>
        <w:spacing w:before="0" w:after="160" w:line="259" w:lineRule="auto"/>
        <w:rPr>
          <w:color w:val="auto"/>
        </w:rPr>
      </w:pPr>
      <w:bookmarkStart w:id="19" w:name="_Toc39068487"/>
      <w:bookmarkStart w:id="20" w:name="_Toc57728588"/>
      <w:r w:rsidRPr="00E41FAF">
        <w:rPr>
          <w:color w:val="auto"/>
        </w:rPr>
        <w:t xml:space="preserve">ACO </w:t>
      </w:r>
      <w:r w:rsidR="00EA361B" w:rsidRPr="00E41FAF">
        <w:rPr>
          <w:color w:val="auto"/>
        </w:rPr>
        <w:t>Background</w:t>
      </w:r>
      <w:bookmarkEnd w:id="19"/>
      <w:r w:rsidR="00E04226" w:rsidRPr="00E41FAF">
        <w:rPr>
          <w:rStyle w:val="FootnoteReference"/>
          <w:color w:val="auto"/>
        </w:rPr>
        <w:footnoteReference w:id="4"/>
      </w:r>
      <w:bookmarkEnd w:id="20"/>
    </w:p>
    <w:p w14:paraId="32624000" w14:textId="77777777" w:rsidR="0041481E" w:rsidRPr="00E41FAF" w:rsidRDefault="0041481E" w:rsidP="0041481E">
      <w:pPr>
        <w:spacing w:line="256" w:lineRule="auto"/>
        <w:rPr>
          <w:rFonts w:cs="Arial"/>
          <w:szCs w:val="20"/>
        </w:rPr>
      </w:pPr>
      <w:bookmarkStart w:id="21" w:name="_Toc32406706"/>
      <w:bookmarkStart w:id="22" w:name="_Toc39068488"/>
      <w:r w:rsidRPr="00E41FAF">
        <w:rPr>
          <w:rFonts w:eastAsia="Calibri" w:cs="Arial"/>
          <w:szCs w:val="20"/>
        </w:rPr>
        <w:t>Southcoast Health Network in partnership with BMC HealthNet Plan (</w:t>
      </w:r>
      <w:bookmarkStart w:id="23" w:name="_Hlk42938143"/>
      <w:r w:rsidRPr="00E41FAF">
        <w:rPr>
          <w:rFonts w:eastAsia="Calibri" w:cs="Arial"/>
          <w:szCs w:val="20"/>
        </w:rPr>
        <w:t>BMCHP Southcoast</w:t>
      </w:r>
      <w:bookmarkEnd w:id="23"/>
      <w:r w:rsidRPr="00E41FAF">
        <w:rPr>
          <w:rFonts w:eastAsia="Calibri" w:cs="Arial"/>
          <w:szCs w:val="20"/>
        </w:rPr>
        <w:t xml:space="preserve">) is an Accountable Care Partnership Plan (ACPP), a “Model  A”  ACO, and is also known as BMCHP Southcoast </w:t>
      </w:r>
      <w:r w:rsidRPr="00E41FAF">
        <w:rPr>
          <w:rFonts w:cs="Arial"/>
          <w:szCs w:val="20"/>
        </w:rPr>
        <w:t>An ACPP is a partnership between a single health plan and a provider-led ACO that receives monthly capitated payments from MassHealth based on enrollment and member risk scores, and takes on full insurance risk</w:t>
      </w:r>
      <w:r w:rsidRPr="00E41FAF">
        <w:rPr>
          <w:szCs w:val="20"/>
        </w:rPr>
        <w:footnoteReference w:id="5"/>
      </w:r>
      <w:r w:rsidRPr="00E41FAF">
        <w:rPr>
          <w:rFonts w:cs="Arial"/>
          <w:szCs w:val="20"/>
        </w:rPr>
        <w:t xml:space="preserve"> for the population. </w:t>
      </w:r>
    </w:p>
    <w:p w14:paraId="7E3E0574" w14:textId="4751B0D5" w:rsidR="0041481E" w:rsidRPr="00E41FAF" w:rsidRDefault="0041481E" w:rsidP="0041481E">
      <w:pPr>
        <w:spacing w:line="256" w:lineRule="auto"/>
        <w:rPr>
          <w:rFonts w:eastAsia="Arial" w:cs="Arial"/>
          <w:szCs w:val="20"/>
        </w:rPr>
      </w:pPr>
      <w:r w:rsidRPr="00E41FAF">
        <w:rPr>
          <w:rFonts w:cs="Arial"/>
          <w:szCs w:val="20"/>
        </w:rPr>
        <w:lastRenderedPageBreak/>
        <w:t>BMCHP provides a wide range of administrative functions including network management, member services, claims adjudication and compliance. BMCHP Southcoast is one of four Model A ACOs for which BMCHP</w:t>
      </w:r>
      <w:r w:rsidRPr="00E41FAF">
        <w:rPr>
          <w:rFonts w:eastAsia="Arial" w:cs="Arial"/>
          <w:szCs w:val="20"/>
        </w:rPr>
        <w:t xml:space="preserve"> holds a contract with EOHHS.</w:t>
      </w:r>
    </w:p>
    <w:p w14:paraId="2C6441F5" w14:textId="77777777" w:rsidR="0041481E" w:rsidRPr="00E41FAF" w:rsidRDefault="0041481E" w:rsidP="0041481E">
      <w:pPr>
        <w:spacing w:line="256" w:lineRule="auto"/>
        <w:rPr>
          <w:rFonts w:eastAsia="Calibri" w:cs="Arial"/>
          <w:szCs w:val="20"/>
        </w:rPr>
      </w:pPr>
      <w:r w:rsidRPr="00E41FAF">
        <w:rPr>
          <w:rFonts w:cs="Arial"/>
          <w:color w:val="000000"/>
          <w:szCs w:val="20"/>
        </w:rPr>
        <w:t xml:space="preserve">BMCHP Southcoast </w:t>
      </w:r>
      <w:r w:rsidRPr="00E41FAF">
        <w:rPr>
          <w:rFonts w:eastAsia="Calibri" w:cs="Arial"/>
          <w:szCs w:val="20"/>
        </w:rPr>
        <w:t xml:space="preserve">consists of the Southcoast Health Network (SHN) ACO and Boston Medical Center Health System (BMCHS). </w:t>
      </w:r>
      <w:r w:rsidRPr="00E41FAF">
        <w:rPr>
          <w:rFonts w:eastAsia="Arial Unicode MS" w:cs="Arial"/>
          <w:szCs w:val="20"/>
          <w:bdr w:val="none" w:sz="0" w:space="0" w:color="auto" w:frame="1"/>
        </w:rPr>
        <w:t>SHN ACO is a clinically integrated network with employed and community physicians and providers, the Southcoast Hospitals (Charlton Memorial, St. Luke’s, and Tobey), and the Southcoast Visiting Nurses Association.</w:t>
      </w:r>
    </w:p>
    <w:p w14:paraId="1D430F93" w14:textId="77777777" w:rsidR="0041481E" w:rsidRPr="00E41FAF" w:rsidRDefault="0041481E" w:rsidP="0041481E">
      <w:pPr>
        <w:autoSpaceDE w:val="0"/>
        <w:autoSpaceDN w:val="0"/>
        <w:adjustRightInd w:val="0"/>
        <w:spacing w:line="256" w:lineRule="auto"/>
        <w:rPr>
          <w:rFonts w:eastAsia="Calibri" w:cs="Arial"/>
          <w:color w:val="000000"/>
          <w:szCs w:val="20"/>
        </w:rPr>
      </w:pPr>
      <w:r w:rsidRPr="00E41FAF">
        <w:rPr>
          <w:rFonts w:eastAsia="Calibri" w:cs="Arial"/>
          <w:color w:val="000000"/>
          <w:szCs w:val="20"/>
        </w:rPr>
        <w:t>BMCHP Southcoast’s</w:t>
      </w:r>
      <w:r w:rsidRPr="00E41FAF">
        <w:rPr>
          <w:rFonts w:eastAsia="Calibri" w:cs="Arial"/>
          <w:color w:val="000000"/>
          <w:szCs w:val="20"/>
          <w:shd w:val="clear" w:color="auto" w:fill="FFFFFF"/>
        </w:rPr>
        <w:t xml:space="preserve"> service area includes </w:t>
      </w:r>
      <w:r w:rsidRPr="00E41FAF">
        <w:rPr>
          <w:rFonts w:eastAsia="Calibri" w:cs="Arial"/>
          <w:color w:val="000000"/>
          <w:szCs w:val="20"/>
        </w:rPr>
        <w:t>Fall River, New Bedford, Wareham, Attleboro, Falmouth, Plymouth, and Taunton.</w:t>
      </w:r>
    </w:p>
    <w:p w14:paraId="30B93D64" w14:textId="7CD44E94" w:rsidR="0041481E" w:rsidRPr="00E41FAF" w:rsidRDefault="0041481E" w:rsidP="0041481E">
      <w:pPr>
        <w:spacing w:line="256" w:lineRule="auto"/>
        <w:textAlignment w:val="baseline"/>
        <w:rPr>
          <w:rFonts w:cs="Arial"/>
          <w:color w:val="FF0000"/>
          <w:szCs w:val="20"/>
        </w:rPr>
      </w:pPr>
      <w:r w:rsidRPr="00E41FAF">
        <w:rPr>
          <w:rFonts w:eastAsia="Calibri" w:cs="Arial"/>
          <w:szCs w:val="20"/>
        </w:rPr>
        <w:t xml:space="preserve">BMCHP Southcoast’s </w:t>
      </w:r>
      <w:r w:rsidRPr="00E41FAF">
        <w:rPr>
          <w:rFonts w:cs="Arial"/>
          <w:szCs w:val="20"/>
        </w:rPr>
        <w:t>MassHealth member attribution and allocated non-at</w:t>
      </w:r>
      <w:r w:rsidR="008250BA">
        <w:rPr>
          <w:rFonts w:cs="Arial"/>
          <w:szCs w:val="20"/>
        </w:rPr>
        <w:t>-</w:t>
      </w:r>
      <w:r w:rsidRPr="00E41FAF">
        <w:rPr>
          <w:rFonts w:cs="Arial"/>
          <w:szCs w:val="20"/>
        </w:rPr>
        <w:t>risk DSRIP Startup and Ongoing funding are summarized below.</w:t>
      </w:r>
    </w:p>
    <w:p w14:paraId="4D74E7A4" w14:textId="2C776247" w:rsidR="0041481E" w:rsidRPr="00E41FAF" w:rsidRDefault="0041481E" w:rsidP="0041481E">
      <w:pPr>
        <w:spacing w:line="256" w:lineRule="auto"/>
        <w:textAlignment w:val="baseline"/>
        <w:rPr>
          <w:rFonts w:cs="Arial"/>
          <w:szCs w:val="20"/>
          <w:u w:val="single"/>
        </w:rPr>
      </w:pPr>
      <w:r w:rsidRPr="00E41FAF">
        <w:rPr>
          <w:rFonts w:cs="Arial"/>
          <w:szCs w:val="20"/>
          <w:u w:val="single"/>
        </w:rPr>
        <w:t xml:space="preserve">Table 2: </w:t>
      </w:r>
      <w:r w:rsidR="00812A2E">
        <w:rPr>
          <w:rFonts w:cs="Arial"/>
          <w:szCs w:val="20"/>
          <w:u w:val="single"/>
        </w:rPr>
        <w:t xml:space="preserve">BMCHP Southcoast </w:t>
      </w:r>
      <w:r w:rsidRPr="00E41FAF">
        <w:rPr>
          <w:rFonts w:cs="Arial"/>
          <w:szCs w:val="20"/>
          <w:u w:val="single"/>
        </w:rPr>
        <w:t>MassHealth Members and DSRIP Funding 2017-2019</w:t>
      </w:r>
      <w:r w:rsidRPr="00E41FAF">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41481E" w:rsidRPr="00E41FAF" w14:paraId="511AC416" w14:textId="77777777" w:rsidTr="0041481E">
        <w:tc>
          <w:tcPr>
            <w:tcW w:w="3116"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18E74EE7" w14:textId="77777777" w:rsidR="0041481E" w:rsidRPr="00E41FAF" w:rsidRDefault="0041481E" w:rsidP="0041481E">
            <w:pPr>
              <w:spacing w:before="40" w:after="40" w:line="256" w:lineRule="auto"/>
              <w:jc w:val="center"/>
              <w:textAlignment w:val="baseline"/>
              <w:rPr>
                <w:rFonts w:cs="Arial"/>
                <w:b/>
                <w:bCs/>
                <w:color w:val="FFFFFF"/>
                <w:szCs w:val="20"/>
              </w:rPr>
            </w:pPr>
            <w:r w:rsidRPr="00E41FAF">
              <w:rPr>
                <w:rFonts w:cs="Arial"/>
                <w:b/>
                <w:bCs/>
                <w:color w:val="FFFFFF"/>
                <w:szCs w:val="20"/>
              </w:rPr>
              <w:t>Year</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7CCAC2F7" w14:textId="77777777" w:rsidR="0041481E" w:rsidRPr="00E41FAF" w:rsidRDefault="0041481E" w:rsidP="0041481E">
            <w:pPr>
              <w:spacing w:before="40" w:after="40" w:line="256" w:lineRule="auto"/>
              <w:jc w:val="center"/>
              <w:textAlignment w:val="baseline"/>
              <w:rPr>
                <w:rFonts w:cs="Arial"/>
                <w:b/>
                <w:bCs/>
                <w:color w:val="FFFFFF"/>
                <w:szCs w:val="20"/>
              </w:rPr>
            </w:pPr>
            <w:r w:rsidRPr="00E41FAF">
              <w:rPr>
                <w:rFonts w:cs="Arial"/>
                <w:b/>
                <w:bCs/>
                <w:color w:val="FFFFFF"/>
                <w:szCs w:val="20"/>
              </w:rPr>
              <w:t>Members</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09A66FC6" w14:textId="77777777" w:rsidR="0041481E" w:rsidRPr="00E41FAF" w:rsidRDefault="0041481E" w:rsidP="0041481E">
            <w:pPr>
              <w:spacing w:before="40" w:after="40" w:line="256" w:lineRule="auto"/>
              <w:jc w:val="center"/>
              <w:textAlignment w:val="baseline"/>
              <w:rPr>
                <w:rFonts w:cs="Arial"/>
                <w:b/>
                <w:bCs/>
                <w:color w:val="FFFFFF"/>
                <w:szCs w:val="20"/>
              </w:rPr>
            </w:pPr>
            <w:r w:rsidRPr="00E41FAF">
              <w:rPr>
                <w:rFonts w:cs="Arial"/>
                <w:b/>
                <w:bCs/>
                <w:color w:val="FFFFFF"/>
                <w:szCs w:val="20"/>
              </w:rPr>
              <w:t>DSRIP Funding</w:t>
            </w:r>
          </w:p>
        </w:tc>
      </w:tr>
      <w:tr w:rsidR="0041481E" w:rsidRPr="00E41FAF" w14:paraId="722E58AF" w14:textId="77777777" w:rsidTr="0041481E">
        <w:tc>
          <w:tcPr>
            <w:tcW w:w="3116" w:type="dxa"/>
            <w:tcBorders>
              <w:top w:val="single" w:sz="4" w:space="0" w:color="auto"/>
              <w:left w:val="single" w:sz="4" w:space="0" w:color="auto"/>
              <w:bottom w:val="single" w:sz="4" w:space="0" w:color="auto"/>
              <w:right w:val="single" w:sz="4" w:space="0" w:color="auto"/>
            </w:tcBorders>
            <w:vAlign w:val="bottom"/>
            <w:hideMark/>
          </w:tcPr>
          <w:p w14:paraId="0AE172F0" w14:textId="77777777" w:rsidR="0041481E" w:rsidRPr="00E41FAF" w:rsidRDefault="0041481E" w:rsidP="0041481E">
            <w:pPr>
              <w:spacing w:before="40" w:after="40" w:line="256" w:lineRule="auto"/>
              <w:jc w:val="center"/>
              <w:textAlignment w:val="baseline"/>
              <w:rPr>
                <w:rFonts w:cs="Arial"/>
                <w:szCs w:val="20"/>
              </w:rPr>
            </w:pPr>
            <w:r w:rsidRPr="00E41FAF">
              <w:rPr>
                <w:rFonts w:cs="Arial"/>
                <w:szCs w:val="20"/>
              </w:rPr>
              <w:t>2017 (partial year, Jul-Dec)</w:t>
            </w:r>
          </w:p>
        </w:tc>
        <w:tc>
          <w:tcPr>
            <w:tcW w:w="3117" w:type="dxa"/>
            <w:tcBorders>
              <w:top w:val="single" w:sz="4" w:space="0" w:color="auto"/>
              <w:left w:val="single" w:sz="4" w:space="0" w:color="auto"/>
              <w:bottom w:val="single" w:sz="4" w:space="0" w:color="auto"/>
              <w:right w:val="single" w:sz="4" w:space="0" w:color="auto"/>
            </w:tcBorders>
            <w:vAlign w:val="bottom"/>
            <w:hideMark/>
          </w:tcPr>
          <w:p w14:paraId="060306BB" w14:textId="77777777" w:rsidR="0041481E" w:rsidRPr="00E41FAF" w:rsidRDefault="0041481E" w:rsidP="0041481E">
            <w:pPr>
              <w:spacing w:before="40" w:after="40" w:line="256" w:lineRule="auto"/>
              <w:jc w:val="center"/>
              <w:textAlignment w:val="baseline"/>
              <w:rPr>
                <w:rFonts w:cs="Arial"/>
                <w:szCs w:val="20"/>
              </w:rPr>
            </w:pPr>
            <w:r w:rsidRPr="00E41FAF">
              <w:rPr>
                <w:rFonts w:cs="Arial"/>
                <w:szCs w:val="20"/>
              </w:rPr>
              <w:t>16,592</w:t>
            </w:r>
          </w:p>
        </w:tc>
        <w:tc>
          <w:tcPr>
            <w:tcW w:w="3117" w:type="dxa"/>
            <w:tcBorders>
              <w:top w:val="single" w:sz="4" w:space="0" w:color="auto"/>
              <w:left w:val="single" w:sz="4" w:space="0" w:color="auto"/>
              <w:bottom w:val="single" w:sz="4" w:space="0" w:color="auto"/>
              <w:right w:val="single" w:sz="4" w:space="0" w:color="auto"/>
            </w:tcBorders>
            <w:vAlign w:val="bottom"/>
            <w:hideMark/>
          </w:tcPr>
          <w:p w14:paraId="3D25E77C" w14:textId="77777777" w:rsidR="0041481E" w:rsidRPr="00E41FAF" w:rsidRDefault="0041481E" w:rsidP="0041481E">
            <w:pPr>
              <w:spacing w:before="40" w:after="40" w:line="256" w:lineRule="auto"/>
              <w:jc w:val="center"/>
              <w:textAlignment w:val="baseline"/>
              <w:rPr>
                <w:rFonts w:cs="Arial"/>
                <w:szCs w:val="20"/>
              </w:rPr>
            </w:pPr>
            <w:r w:rsidRPr="00E41FAF">
              <w:rPr>
                <w:rFonts w:cs="Arial"/>
                <w:szCs w:val="20"/>
              </w:rPr>
              <w:t>$2,030,425</w:t>
            </w:r>
          </w:p>
        </w:tc>
      </w:tr>
      <w:tr w:rsidR="0041481E" w:rsidRPr="00E41FAF" w14:paraId="66B843C5" w14:textId="77777777" w:rsidTr="0041481E">
        <w:tc>
          <w:tcPr>
            <w:tcW w:w="3116" w:type="dxa"/>
            <w:tcBorders>
              <w:top w:val="single" w:sz="4" w:space="0" w:color="auto"/>
              <w:left w:val="single" w:sz="4" w:space="0" w:color="auto"/>
              <w:bottom w:val="single" w:sz="4" w:space="0" w:color="auto"/>
              <w:right w:val="single" w:sz="4" w:space="0" w:color="auto"/>
            </w:tcBorders>
            <w:vAlign w:val="bottom"/>
            <w:hideMark/>
          </w:tcPr>
          <w:p w14:paraId="770D2D34" w14:textId="77777777" w:rsidR="0041481E" w:rsidRPr="00E41FAF" w:rsidRDefault="0041481E" w:rsidP="0041481E">
            <w:pPr>
              <w:spacing w:before="40" w:after="40" w:line="256" w:lineRule="auto"/>
              <w:jc w:val="center"/>
              <w:textAlignment w:val="baseline"/>
              <w:rPr>
                <w:rFonts w:cs="Arial"/>
                <w:szCs w:val="20"/>
              </w:rPr>
            </w:pPr>
            <w:r w:rsidRPr="00E41FAF">
              <w:rPr>
                <w:rFonts w:cs="Arial"/>
                <w:szCs w:val="20"/>
              </w:rPr>
              <w:t>2018</w:t>
            </w:r>
          </w:p>
        </w:tc>
        <w:tc>
          <w:tcPr>
            <w:tcW w:w="3117" w:type="dxa"/>
            <w:tcBorders>
              <w:top w:val="single" w:sz="4" w:space="0" w:color="auto"/>
              <w:left w:val="single" w:sz="4" w:space="0" w:color="auto"/>
              <w:bottom w:val="single" w:sz="4" w:space="0" w:color="auto"/>
              <w:right w:val="single" w:sz="4" w:space="0" w:color="auto"/>
            </w:tcBorders>
            <w:vAlign w:val="bottom"/>
            <w:hideMark/>
          </w:tcPr>
          <w:p w14:paraId="4F8C1901" w14:textId="77777777" w:rsidR="0041481E" w:rsidRPr="00E41FAF" w:rsidRDefault="0041481E" w:rsidP="0041481E">
            <w:pPr>
              <w:spacing w:before="40" w:after="40" w:line="256" w:lineRule="auto"/>
              <w:jc w:val="center"/>
              <w:textAlignment w:val="baseline"/>
              <w:rPr>
                <w:rFonts w:cs="Arial"/>
                <w:szCs w:val="20"/>
              </w:rPr>
            </w:pPr>
            <w:r w:rsidRPr="00E41FAF">
              <w:rPr>
                <w:rFonts w:cs="Arial"/>
                <w:szCs w:val="20"/>
              </w:rPr>
              <w:t>16,592</w:t>
            </w:r>
          </w:p>
        </w:tc>
        <w:tc>
          <w:tcPr>
            <w:tcW w:w="3117" w:type="dxa"/>
            <w:tcBorders>
              <w:top w:val="single" w:sz="4" w:space="0" w:color="auto"/>
              <w:left w:val="single" w:sz="4" w:space="0" w:color="auto"/>
              <w:bottom w:val="single" w:sz="4" w:space="0" w:color="auto"/>
              <w:right w:val="single" w:sz="4" w:space="0" w:color="auto"/>
            </w:tcBorders>
            <w:vAlign w:val="bottom"/>
            <w:hideMark/>
          </w:tcPr>
          <w:p w14:paraId="4CA8119B" w14:textId="77777777" w:rsidR="0041481E" w:rsidRPr="00E41FAF" w:rsidRDefault="0041481E" w:rsidP="0041481E">
            <w:pPr>
              <w:spacing w:before="40" w:after="40" w:line="256" w:lineRule="auto"/>
              <w:jc w:val="center"/>
              <w:textAlignment w:val="baseline"/>
              <w:rPr>
                <w:rFonts w:cs="Arial"/>
                <w:szCs w:val="20"/>
              </w:rPr>
            </w:pPr>
            <w:r w:rsidRPr="00E41FAF">
              <w:rPr>
                <w:rFonts w:cs="Arial"/>
                <w:szCs w:val="20"/>
              </w:rPr>
              <w:t>$3,593,304</w:t>
            </w:r>
          </w:p>
        </w:tc>
      </w:tr>
      <w:tr w:rsidR="0041481E" w:rsidRPr="00E41FAF" w14:paraId="4EB53AB6" w14:textId="77777777" w:rsidTr="0041481E">
        <w:tc>
          <w:tcPr>
            <w:tcW w:w="3116" w:type="dxa"/>
            <w:tcBorders>
              <w:top w:val="single" w:sz="4" w:space="0" w:color="auto"/>
              <w:left w:val="single" w:sz="4" w:space="0" w:color="auto"/>
              <w:bottom w:val="single" w:sz="4" w:space="0" w:color="auto"/>
              <w:right w:val="single" w:sz="4" w:space="0" w:color="auto"/>
            </w:tcBorders>
            <w:vAlign w:val="bottom"/>
            <w:hideMark/>
          </w:tcPr>
          <w:p w14:paraId="460CBBF3" w14:textId="77777777" w:rsidR="0041481E" w:rsidRPr="00E41FAF" w:rsidRDefault="0041481E" w:rsidP="0041481E">
            <w:pPr>
              <w:spacing w:before="40" w:after="40" w:line="256" w:lineRule="auto"/>
              <w:jc w:val="center"/>
              <w:textAlignment w:val="baseline"/>
              <w:rPr>
                <w:rFonts w:cs="Arial"/>
                <w:szCs w:val="20"/>
              </w:rPr>
            </w:pPr>
            <w:r w:rsidRPr="00E41FAF">
              <w:rPr>
                <w:rFonts w:cs="Arial"/>
                <w:szCs w:val="20"/>
              </w:rPr>
              <w:t>2019</w:t>
            </w:r>
          </w:p>
        </w:tc>
        <w:tc>
          <w:tcPr>
            <w:tcW w:w="3117" w:type="dxa"/>
            <w:tcBorders>
              <w:top w:val="single" w:sz="4" w:space="0" w:color="auto"/>
              <w:left w:val="single" w:sz="4" w:space="0" w:color="auto"/>
              <w:bottom w:val="single" w:sz="4" w:space="0" w:color="auto"/>
              <w:right w:val="single" w:sz="4" w:space="0" w:color="auto"/>
            </w:tcBorders>
            <w:vAlign w:val="bottom"/>
            <w:hideMark/>
          </w:tcPr>
          <w:p w14:paraId="71933BE1" w14:textId="77777777" w:rsidR="0041481E" w:rsidRPr="00E41FAF" w:rsidRDefault="0041481E" w:rsidP="0041481E">
            <w:pPr>
              <w:spacing w:before="40" w:after="40" w:line="256" w:lineRule="auto"/>
              <w:jc w:val="center"/>
              <w:textAlignment w:val="baseline"/>
              <w:rPr>
                <w:rFonts w:cs="Arial"/>
                <w:szCs w:val="20"/>
              </w:rPr>
            </w:pPr>
            <w:r w:rsidRPr="00E41FAF">
              <w:rPr>
                <w:rFonts w:cs="Arial"/>
                <w:szCs w:val="20"/>
              </w:rPr>
              <w:t>16,114</w:t>
            </w:r>
          </w:p>
        </w:tc>
        <w:tc>
          <w:tcPr>
            <w:tcW w:w="3117" w:type="dxa"/>
            <w:tcBorders>
              <w:top w:val="single" w:sz="4" w:space="0" w:color="auto"/>
              <w:left w:val="single" w:sz="4" w:space="0" w:color="auto"/>
              <w:bottom w:val="single" w:sz="4" w:space="0" w:color="auto"/>
              <w:right w:val="single" w:sz="4" w:space="0" w:color="auto"/>
            </w:tcBorders>
            <w:vAlign w:val="bottom"/>
            <w:hideMark/>
          </w:tcPr>
          <w:p w14:paraId="386D2871" w14:textId="77777777" w:rsidR="0041481E" w:rsidRPr="00E41FAF" w:rsidRDefault="0041481E" w:rsidP="0041481E">
            <w:pPr>
              <w:spacing w:before="40" w:after="40" w:line="256" w:lineRule="auto"/>
              <w:jc w:val="center"/>
              <w:textAlignment w:val="baseline"/>
              <w:rPr>
                <w:rFonts w:cs="Arial"/>
                <w:szCs w:val="20"/>
              </w:rPr>
            </w:pPr>
            <w:r w:rsidRPr="00E41FAF">
              <w:rPr>
                <w:rFonts w:cs="Arial"/>
                <w:szCs w:val="20"/>
              </w:rPr>
              <w:t>$2,715,089</w:t>
            </w:r>
          </w:p>
        </w:tc>
      </w:tr>
    </w:tbl>
    <w:p w14:paraId="199A32C8" w14:textId="77777777" w:rsidR="0041481E" w:rsidRPr="0041481E" w:rsidRDefault="0041481E" w:rsidP="0041481E">
      <w:pPr>
        <w:spacing w:before="160" w:line="256" w:lineRule="auto"/>
        <w:rPr>
          <w:rFonts w:eastAsia="Calibri" w:cs="Arial"/>
          <w:szCs w:val="20"/>
        </w:rPr>
      </w:pPr>
      <w:r w:rsidRPr="00E41FAF">
        <w:rPr>
          <w:rFonts w:eastAsia="Calibri" w:cs="Arial"/>
          <w:szCs w:val="20"/>
        </w:rPr>
        <w:t xml:space="preserve">There are significant regional and demographic issues that impact residents’ health, particularly in the two major urban communities of Fall River and New Bedford and the large town of Wareham. Residents in these communities have lower incomes, a lower educational </w:t>
      </w:r>
      <w:proofErr w:type="gramStart"/>
      <w:r w:rsidRPr="00E41FAF">
        <w:rPr>
          <w:rFonts w:eastAsia="Calibri" w:cs="Arial"/>
          <w:szCs w:val="20"/>
        </w:rPr>
        <w:t>level</w:t>
      </w:r>
      <w:proofErr w:type="gramEnd"/>
      <w:r w:rsidRPr="00E41FAF">
        <w:rPr>
          <w:rFonts w:eastAsia="Calibri" w:cs="Arial"/>
          <w:szCs w:val="20"/>
        </w:rPr>
        <w:t xml:space="preserve"> and a historically higher unemployment rate than both the state and the region averages. The ACO service area has a higher share of people living in poverty compared to the state overall, and the ACO’s region’s cities are home to disproportionate shares of people in poverty. Approximately 1 in 4 people in Fall River and New Bedford live in households with annual incomes below the poverty level. Complex medical conditions are prevalent within the BMCHP Southcoast membership including depression, obesity, hypertension, and substance use disorders.</w:t>
      </w:r>
    </w:p>
    <w:p w14:paraId="37E7B93E" w14:textId="5CE06DD8" w:rsidR="008D26A1" w:rsidRPr="00C261AC" w:rsidRDefault="008D26A1" w:rsidP="00200C5E">
      <w:pPr>
        <w:pStyle w:val="Heading1"/>
        <w:rPr>
          <w:rFonts w:hint="eastAsia"/>
          <w:color w:val="auto"/>
        </w:rPr>
      </w:pPr>
      <w:bookmarkStart w:id="24" w:name="_Toc57728589"/>
      <w:r w:rsidRPr="00C261AC">
        <w:rPr>
          <w:color w:val="auto"/>
        </w:rPr>
        <w:t>Summary of Findings</w:t>
      </w:r>
      <w:bookmarkEnd w:id="21"/>
      <w:bookmarkEnd w:id="22"/>
      <w:bookmarkEnd w:id="24"/>
    </w:p>
    <w:p w14:paraId="4FBA486E" w14:textId="1F3A4683" w:rsidR="008D26A1" w:rsidRPr="00F37EDC" w:rsidRDefault="008D26A1" w:rsidP="00D1298E">
      <w:pPr>
        <w:spacing w:before="160"/>
        <w:rPr>
          <w:iCs/>
        </w:rPr>
      </w:pPr>
      <w:bookmarkStart w:id="25" w:name="_Toc32406707"/>
      <w:r w:rsidRPr="006E201C">
        <w:rPr>
          <w:iCs/>
        </w:rPr>
        <w:t xml:space="preserve">The IA finds that </w:t>
      </w:r>
      <w:r w:rsidR="006E201C" w:rsidRPr="006E201C">
        <w:rPr>
          <w:iCs/>
        </w:rPr>
        <w:t>BMCHP Southcoast i</w:t>
      </w:r>
      <w:r w:rsidRPr="006E201C">
        <w:rPr>
          <w:iCs/>
        </w:rPr>
        <w:t xml:space="preserve">s </w:t>
      </w:r>
      <w:r w:rsidR="00F44AE5" w:rsidRPr="006E201C">
        <w:rPr>
          <w:iCs/>
        </w:rPr>
        <w:t>On track</w:t>
      </w:r>
      <w:r w:rsidRPr="006E201C">
        <w:rPr>
          <w:iCs/>
        </w:rPr>
        <w:t xml:space="preserve"> or </w:t>
      </w:r>
      <w:r w:rsidR="00F44AE5" w:rsidRPr="006E201C">
        <w:rPr>
          <w:iCs/>
        </w:rPr>
        <w:t>On track</w:t>
      </w:r>
      <w:r w:rsidRPr="006E201C">
        <w:rPr>
          <w:iCs/>
        </w:rPr>
        <w:t xml:space="preserve"> with </w:t>
      </w:r>
      <w:r w:rsidR="009115A1" w:rsidRPr="006E201C">
        <w:rPr>
          <w:iCs/>
        </w:rPr>
        <w:t>limited</w:t>
      </w:r>
      <w:r w:rsidRPr="006E201C">
        <w:rPr>
          <w:iCs/>
        </w:rPr>
        <w:t xml:space="preserve"> </w:t>
      </w:r>
      <w:r w:rsidR="00FB779C" w:rsidRPr="006E201C">
        <w:rPr>
          <w:iCs/>
        </w:rPr>
        <w:t>r</w:t>
      </w:r>
      <w:r w:rsidRPr="006E201C">
        <w:rPr>
          <w:iCs/>
        </w:rPr>
        <w:t xml:space="preserve">ecommendations in </w:t>
      </w:r>
      <w:r w:rsidR="006E201C" w:rsidRPr="006E201C">
        <w:rPr>
          <w:iCs/>
        </w:rPr>
        <w:t xml:space="preserve">six </w:t>
      </w:r>
      <w:r w:rsidRPr="006E201C">
        <w:rPr>
          <w:iCs/>
        </w:rPr>
        <w:t xml:space="preserve">of </w:t>
      </w:r>
      <w:r w:rsidR="009D2123" w:rsidRPr="006E201C">
        <w:rPr>
          <w:iCs/>
        </w:rPr>
        <w:t xml:space="preserve">six </w:t>
      </w:r>
      <w:r w:rsidRPr="006E201C">
        <w:rPr>
          <w:iCs/>
        </w:rPr>
        <w:t>focus areas.</w:t>
      </w:r>
      <w:r w:rsidRPr="00F37EDC">
        <w:rPr>
          <w:iCs/>
        </w:rPr>
        <w:t xml:space="preserve"> </w:t>
      </w:r>
    </w:p>
    <w:tbl>
      <w:tblPr>
        <w:tblStyle w:val="GridTable1Light-Accent51"/>
        <w:tblW w:w="0" w:type="auto"/>
        <w:tblLook w:val="04A0" w:firstRow="1" w:lastRow="0" w:firstColumn="1" w:lastColumn="0" w:noHBand="0" w:noVBand="1"/>
      </w:tblPr>
      <w:tblGrid>
        <w:gridCol w:w="4315"/>
        <w:gridCol w:w="4860"/>
      </w:tblGrid>
      <w:tr w:rsidR="00C261AC" w:rsidRPr="00C261AC"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F37EDC" w:rsidRDefault="008D26A1" w:rsidP="00200C5E">
            <w:pPr>
              <w:spacing w:after="0"/>
              <w:rPr>
                <w:sz w:val="20"/>
                <w:szCs w:val="20"/>
              </w:rPr>
            </w:pPr>
            <w:r w:rsidRPr="00F37EDC">
              <w:rPr>
                <w:sz w:val="20"/>
                <w:szCs w:val="20"/>
              </w:rPr>
              <w:t>Focus Area</w:t>
            </w:r>
          </w:p>
        </w:tc>
        <w:tc>
          <w:tcPr>
            <w:tcW w:w="4860" w:type="dxa"/>
            <w:vAlign w:val="center"/>
          </w:tcPr>
          <w:p w14:paraId="2657E49B" w14:textId="77777777" w:rsidR="008D26A1" w:rsidRPr="00F37EDC"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F37EDC">
              <w:rPr>
                <w:sz w:val="20"/>
                <w:szCs w:val="20"/>
              </w:rPr>
              <w:t>IA Findings</w:t>
            </w:r>
          </w:p>
        </w:tc>
      </w:tr>
      <w:tr w:rsidR="00C261AC" w:rsidRPr="00C261AC"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F37EDC" w:rsidRDefault="008D26A1" w:rsidP="00200C5E">
            <w:pPr>
              <w:spacing w:after="0"/>
              <w:rPr>
                <w:b w:val="0"/>
                <w:bCs w:val="0"/>
                <w:iCs/>
                <w:sz w:val="20"/>
                <w:szCs w:val="20"/>
              </w:rPr>
            </w:pPr>
            <w:r w:rsidRPr="00F37EDC">
              <w:rPr>
                <w:b w:val="0"/>
                <w:bCs w:val="0"/>
                <w:iCs/>
                <w:sz w:val="20"/>
                <w:szCs w:val="20"/>
              </w:rPr>
              <w:t>Organizational Structure and Engagement</w:t>
            </w:r>
          </w:p>
        </w:tc>
        <w:tc>
          <w:tcPr>
            <w:tcW w:w="4860" w:type="dxa"/>
            <w:vAlign w:val="center"/>
          </w:tcPr>
          <w:p w14:paraId="766FEB3E" w14:textId="7E8FCD49" w:rsidR="008D26A1" w:rsidRPr="006E201C" w:rsidRDefault="006E201C"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E201C">
              <w:rPr>
                <w:sz w:val="20"/>
                <w:szCs w:val="20"/>
              </w:rPr>
              <w:t>On track with limited recommendations</w:t>
            </w:r>
          </w:p>
        </w:tc>
      </w:tr>
      <w:tr w:rsidR="00C261AC" w:rsidRPr="00C261AC"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F37EDC" w:rsidRDefault="008D26A1" w:rsidP="00200C5E">
            <w:pPr>
              <w:spacing w:after="0"/>
              <w:rPr>
                <w:iCs/>
                <w:sz w:val="20"/>
                <w:szCs w:val="20"/>
              </w:rPr>
            </w:pPr>
            <w:r w:rsidRPr="00F37EDC">
              <w:rPr>
                <w:b w:val="0"/>
                <w:bCs w:val="0"/>
                <w:iCs/>
                <w:sz w:val="20"/>
                <w:szCs w:val="20"/>
              </w:rPr>
              <w:t>Integration of Systems and Processes</w:t>
            </w:r>
          </w:p>
        </w:tc>
        <w:tc>
          <w:tcPr>
            <w:tcW w:w="4860" w:type="dxa"/>
            <w:vAlign w:val="center"/>
          </w:tcPr>
          <w:p w14:paraId="1FF8717A" w14:textId="15645F4C" w:rsidR="008D26A1" w:rsidRPr="006E201C"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E201C">
              <w:rPr>
                <w:sz w:val="20"/>
                <w:szCs w:val="20"/>
              </w:rPr>
              <w:t>On track</w:t>
            </w:r>
            <w:r w:rsidR="008D26A1" w:rsidRPr="006E201C">
              <w:rPr>
                <w:sz w:val="20"/>
                <w:szCs w:val="20"/>
              </w:rPr>
              <w:t xml:space="preserve"> with </w:t>
            </w:r>
            <w:r w:rsidR="009115A1" w:rsidRPr="006E201C">
              <w:rPr>
                <w:sz w:val="20"/>
                <w:szCs w:val="20"/>
              </w:rPr>
              <w:t>limited</w:t>
            </w:r>
            <w:r w:rsidR="008D26A1" w:rsidRPr="006E201C">
              <w:rPr>
                <w:sz w:val="20"/>
                <w:szCs w:val="20"/>
              </w:rPr>
              <w:t xml:space="preserve"> </w:t>
            </w:r>
            <w:r w:rsidRPr="006E201C">
              <w:rPr>
                <w:sz w:val="20"/>
                <w:szCs w:val="20"/>
              </w:rPr>
              <w:t>r</w:t>
            </w:r>
            <w:r w:rsidR="008D26A1" w:rsidRPr="006E201C">
              <w:rPr>
                <w:sz w:val="20"/>
                <w:szCs w:val="20"/>
              </w:rPr>
              <w:t>ecommendations</w:t>
            </w:r>
          </w:p>
        </w:tc>
      </w:tr>
      <w:tr w:rsidR="00C261AC" w:rsidRPr="00C261AC"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F37EDC" w:rsidRDefault="00504503" w:rsidP="00200C5E">
            <w:pPr>
              <w:spacing w:after="0"/>
              <w:rPr>
                <w:b w:val="0"/>
                <w:bCs w:val="0"/>
                <w:iCs/>
                <w:sz w:val="20"/>
                <w:szCs w:val="20"/>
              </w:rPr>
            </w:pPr>
            <w:r w:rsidRPr="00F37EDC">
              <w:rPr>
                <w:b w:val="0"/>
                <w:bCs w:val="0"/>
                <w:iCs/>
                <w:sz w:val="20"/>
                <w:szCs w:val="20"/>
              </w:rPr>
              <w:t>Workforce Development</w:t>
            </w:r>
          </w:p>
        </w:tc>
        <w:tc>
          <w:tcPr>
            <w:tcW w:w="4860" w:type="dxa"/>
            <w:vAlign w:val="center"/>
          </w:tcPr>
          <w:p w14:paraId="44FB7409" w14:textId="21C31ED2" w:rsidR="00504503" w:rsidRPr="006E201C" w:rsidRDefault="000B1D43"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E201C">
              <w:rPr>
                <w:sz w:val="20"/>
                <w:szCs w:val="20"/>
              </w:rPr>
              <w:t>On track with limited recommendations</w:t>
            </w:r>
          </w:p>
        </w:tc>
      </w:tr>
      <w:tr w:rsidR="00C261AC" w:rsidRPr="00C261AC"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F37EDC" w:rsidRDefault="00504503" w:rsidP="00200C5E">
            <w:pPr>
              <w:spacing w:after="0"/>
              <w:rPr>
                <w:b w:val="0"/>
                <w:bCs w:val="0"/>
                <w:iCs/>
                <w:sz w:val="20"/>
                <w:szCs w:val="20"/>
              </w:rPr>
            </w:pPr>
            <w:r w:rsidRPr="00F37EDC">
              <w:rPr>
                <w:b w:val="0"/>
                <w:bCs w:val="0"/>
                <w:iCs/>
                <w:sz w:val="20"/>
                <w:szCs w:val="20"/>
              </w:rPr>
              <w:t>Health Information Technology</w:t>
            </w:r>
            <w:r w:rsidR="00505A9A" w:rsidRPr="00F37EDC">
              <w:rPr>
                <w:b w:val="0"/>
                <w:bCs w:val="0"/>
                <w:iCs/>
                <w:sz w:val="20"/>
                <w:szCs w:val="20"/>
              </w:rPr>
              <w:t xml:space="preserve"> and Exchange</w:t>
            </w:r>
          </w:p>
        </w:tc>
        <w:tc>
          <w:tcPr>
            <w:tcW w:w="4860" w:type="dxa"/>
            <w:vAlign w:val="center"/>
          </w:tcPr>
          <w:p w14:paraId="70266275" w14:textId="4F239FED" w:rsidR="00504503" w:rsidRPr="006E201C" w:rsidRDefault="006E201C"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E201C">
              <w:rPr>
                <w:sz w:val="20"/>
                <w:szCs w:val="20"/>
              </w:rPr>
              <w:t>On track</w:t>
            </w:r>
          </w:p>
        </w:tc>
      </w:tr>
      <w:tr w:rsidR="00C261AC" w:rsidRPr="00C261AC"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F37EDC" w:rsidRDefault="00504503" w:rsidP="00200C5E">
            <w:pPr>
              <w:spacing w:after="0"/>
              <w:rPr>
                <w:b w:val="0"/>
                <w:bCs w:val="0"/>
                <w:iCs/>
                <w:sz w:val="20"/>
                <w:szCs w:val="20"/>
              </w:rPr>
            </w:pPr>
            <w:r w:rsidRPr="00F37EDC">
              <w:rPr>
                <w:b w:val="0"/>
                <w:bCs w:val="0"/>
                <w:iCs/>
                <w:sz w:val="20"/>
                <w:szCs w:val="20"/>
              </w:rPr>
              <w:t xml:space="preserve">Care Coordination and </w:t>
            </w:r>
            <w:r w:rsidR="00505A9A" w:rsidRPr="00F37EDC">
              <w:rPr>
                <w:b w:val="0"/>
                <w:bCs w:val="0"/>
                <w:iCs/>
                <w:sz w:val="20"/>
                <w:szCs w:val="20"/>
              </w:rPr>
              <w:t xml:space="preserve">Care </w:t>
            </w:r>
            <w:r w:rsidRPr="00F37EDC">
              <w:rPr>
                <w:b w:val="0"/>
                <w:bCs w:val="0"/>
                <w:iCs/>
                <w:sz w:val="20"/>
                <w:szCs w:val="20"/>
              </w:rPr>
              <w:t>Management</w:t>
            </w:r>
          </w:p>
        </w:tc>
        <w:tc>
          <w:tcPr>
            <w:tcW w:w="4860" w:type="dxa"/>
            <w:vAlign w:val="center"/>
          </w:tcPr>
          <w:p w14:paraId="6E9E17B3" w14:textId="061AAD53" w:rsidR="00504503" w:rsidRPr="006E201C" w:rsidRDefault="006E201C"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E201C">
              <w:rPr>
                <w:sz w:val="20"/>
                <w:szCs w:val="20"/>
              </w:rPr>
              <w:t>On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F37EDC" w:rsidRDefault="00504503" w:rsidP="00200C5E">
            <w:pPr>
              <w:spacing w:after="0"/>
              <w:rPr>
                <w:b w:val="0"/>
                <w:bCs w:val="0"/>
                <w:iCs/>
                <w:sz w:val="20"/>
                <w:szCs w:val="20"/>
              </w:rPr>
            </w:pPr>
            <w:r w:rsidRPr="00F37EDC">
              <w:rPr>
                <w:b w:val="0"/>
                <w:bCs w:val="0"/>
                <w:iCs/>
                <w:sz w:val="20"/>
                <w:szCs w:val="20"/>
              </w:rPr>
              <w:t xml:space="preserve">Population Health Management </w:t>
            </w:r>
          </w:p>
        </w:tc>
        <w:tc>
          <w:tcPr>
            <w:tcW w:w="4860" w:type="dxa"/>
            <w:vAlign w:val="center"/>
          </w:tcPr>
          <w:p w14:paraId="30D068BE" w14:textId="26723744" w:rsidR="00504503" w:rsidRPr="006E201C"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6E201C">
              <w:rPr>
                <w:sz w:val="20"/>
                <w:szCs w:val="20"/>
              </w:rPr>
              <w:t>On track</w:t>
            </w:r>
          </w:p>
        </w:tc>
      </w:tr>
    </w:tbl>
    <w:p w14:paraId="4B05A601" w14:textId="6AB7682D" w:rsidR="008D26A1" w:rsidRPr="00E41FAF" w:rsidRDefault="008D26A1" w:rsidP="00200C5E">
      <w:pPr>
        <w:pStyle w:val="Heading1"/>
        <w:spacing w:after="160"/>
        <w:rPr>
          <w:rFonts w:hint="eastAsia"/>
          <w:color w:val="auto"/>
        </w:rPr>
      </w:pPr>
      <w:bookmarkStart w:id="26" w:name="_Toc39068489"/>
      <w:bookmarkStart w:id="27" w:name="_Toc57728590"/>
      <w:r w:rsidRPr="00E41FAF">
        <w:rPr>
          <w:color w:val="auto"/>
        </w:rPr>
        <w:lastRenderedPageBreak/>
        <w:t>Focus Area Level Progress</w:t>
      </w:r>
      <w:bookmarkEnd w:id="25"/>
      <w:bookmarkEnd w:id="26"/>
      <w:bookmarkEnd w:id="27"/>
    </w:p>
    <w:p w14:paraId="32BE5FA9" w14:textId="656B6BD6" w:rsidR="008D26A1" w:rsidRPr="00E41FAF" w:rsidRDefault="008D26A1" w:rsidP="00073348">
      <w:r w:rsidRPr="00E41FAF">
        <w:t xml:space="preserve">The following section outlines the ACO’s progress across the </w:t>
      </w:r>
      <w:r w:rsidR="00F522E6" w:rsidRPr="00E41FAF">
        <w:t>six</w:t>
      </w:r>
      <w:r w:rsidRPr="00E41FAF">
        <w:t xml:space="preserve"> focus areas. Each section begins with a description of the established ACO actions associated with an </w:t>
      </w:r>
      <w:r w:rsidR="00F44AE5" w:rsidRPr="00E41FAF">
        <w:t>On track</w:t>
      </w:r>
      <w:r w:rsidRPr="00E41FAF">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E41FAF">
        <w:t>well as</w:t>
      </w:r>
      <w:r w:rsidRPr="00E41FAF">
        <w:t xml:space="preserve"> achievements </w:t>
      </w:r>
      <w:r w:rsidR="00FC3303" w:rsidRPr="00E41FAF">
        <w:t>or</w:t>
      </w:r>
      <w:r w:rsidRPr="00E41FAF">
        <w:t xml:space="preserve"> promising practices</w:t>
      </w:r>
      <w:r w:rsidR="00CB7326" w:rsidRPr="00E41FAF">
        <w:t>, and recommendations were applicable</w:t>
      </w:r>
      <w:r w:rsidRPr="00E41FAF">
        <w:t xml:space="preserve">. </w:t>
      </w:r>
      <w:r w:rsidR="00C9792D" w:rsidRPr="00E41FAF">
        <w:t>The ACO should carefully consider the recommendations provided by the IA, and MassHealth will encourage ACOs to take steps to implement the recommendations, where appropriate. Any action taken in response to the recommendations must be taken in accordance with program guidance and contractual requirements.</w:t>
      </w:r>
    </w:p>
    <w:p w14:paraId="4C68B46E" w14:textId="1AA17626" w:rsidR="008D26A1" w:rsidRPr="00E41FAF" w:rsidRDefault="00222838" w:rsidP="00073348">
      <w:pPr>
        <w:pStyle w:val="Heading2"/>
        <w:spacing w:before="0" w:after="160" w:line="259" w:lineRule="auto"/>
        <w:rPr>
          <w:color w:val="auto"/>
        </w:rPr>
      </w:pPr>
      <w:bookmarkStart w:id="28" w:name="_Toc32406708"/>
      <w:bookmarkStart w:id="29" w:name="_Toc39068490"/>
      <w:bookmarkStart w:id="30" w:name="_Toc57728591"/>
      <w:r w:rsidRPr="00E41FAF">
        <w:rPr>
          <w:color w:val="auto"/>
        </w:rPr>
        <w:t xml:space="preserve">1. </w:t>
      </w:r>
      <w:r w:rsidR="008D26A1" w:rsidRPr="00E41FAF">
        <w:rPr>
          <w:color w:val="auto"/>
        </w:rPr>
        <w:t xml:space="preserve">Organizational Structure </w:t>
      </w:r>
      <w:r w:rsidR="00F44AE5" w:rsidRPr="00E41FAF">
        <w:rPr>
          <w:color w:val="auto"/>
        </w:rPr>
        <w:t>and</w:t>
      </w:r>
      <w:r w:rsidR="008D26A1" w:rsidRPr="00E41FAF">
        <w:rPr>
          <w:color w:val="auto"/>
        </w:rPr>
        <w:t xml:space="preserve"> Engagement</w:t>
      </w:r>
      <w:bookmarkEnd w:id="28"/>
      <w:bookmarkEnd w:id="29"/>
      <w:bookmarkEnd w:id="30"/>
    </w:p>
    <w:p w14:paraId="67DEB839" w14:textId="7DE9CCE9" w:rsidR="008D26A1" w:rsidRPr="00E41FAF" w:rsidRDefault="00F44AE5" w:rsidP="00073348">
      <w:pPr>
        <w:pStyle w:val="Heading3"/>
        <w:spacing w:before="0" w:after="160" w:line="259" w:lineRule="auto"/>
        <w:rPr>
          <w:color w:val="auto"/>
        </w:rPr>
      </w:pPr>
      <w:bookmarkStart w:id="31" w:name="_Toc32406709"/>
      <w:bookmarkStart w:id="32" w:name="_Toc39068491"/>
      <w:bookmarkStart w:id="33" w:name="_Toc57728592"/>
      <w:r w:rsidRPr="00E41FAF">
        <w:rPr>
          <w:color w:val="auto"/>
        </w:rPr>
        <w:t>On Track</w:t>
      </w:r>
      <w:r w:rsidR="008D26A1" w:rsidRPr="00E41FAF">
        <w:rPr>
          <w:color w:val="auto"/>
        </w:rPr>
        <w:t xml:space="preserve"> Description</w:t>
      </w:r>
      <w:bookmarkEnd w:id="31"/>
      <w:bookmarkEnd w:id="32"/>
      <w:bookmarkEnd w:id="33"/>
    </w:p>
    <w:p w14:paraId="3D65BC77" w14:textId="25AC0075" w:rsidR="00E70174" w:rsidRPr="00E41FAF" w:rsidRDefault="00E70174" w:rsidP="00E70174">
      <w:bookmarkStart w:id="34" w:name="_Toc32406710"/>
      <w:r w:rsidRPr="00E41FAF">
        <w:t xml:space="preserve">Characteristics of ACOs considered </w:t>
      </w:r>
      <w:r w:rsidR="00F44AE5" w:rsidRPr="00E41FAF">
        <w:t>On track</w:t>
      </w:r>
      <w:r w:rsidRPr="00E41FAF">
        <w:t>:</w:t>
      </w:r>
    </w:p>
    <w:p w14:paraId="02FC0411" w14:textId="529A3FBA" w:rsidR="00E70174" w:rsidRPr="00E41FAF" w:rsidRDefault="00E70174" w:rsidP="004A4C35">
      <w:pPr>
        <w:pStyle w:val="ListParagraph"/>
        <w:numPr>
          <w:ilvl w:val="0"/>
          <w:numId w:val="3"/>
        </w:numPr>
        <w:contextualSpacing w:val="0"/>
      </w:pPr>
      <w:r w:rsidRPr="00E41FAF">
        <w:rPr>
          <w:b/>
          <w:bCs/>
        </w:rPr>
        <w:t>Established governance structures</w:t>
      </w:r>
    </w:p>
    <w:p w14:paraId="1934A3B2" w14:textId="77777777" w:rsidR="00E70174" w:rsidRPr="00E41FAF" w:rsidRDefault="00E70174" w:rsidP="004A4C35">
      <w:pPr>
        <w:pStyle w:val="ListParagraph"/>
        <w:numPr>
          <w:ilvl w:val="1"/>
          <w:numId w:val="3"/>
        </w:numPr>
        <w:contextualSpacing w:val="0"/>
        <w:rPr>
          <w:rFonts w:eastAsia="Arial" w:cs="Arial"/>
        </w:rPr>
      </w:pPr>
      <w:r w:rsidRPr="00E41FAF">
        <w:t xml:space="preserve">includes representation of providers and members, and a specific consumer advocate, on executive </w:t>
      </w:r>
      <w:proofErr w:type="gramStart"/>
      <w:r w:rsidRPr="00E41FAF">
        <w:t>board;</w:t>
      </w:r>
      <w:proofErr w:type="gramEnd"/>
    </w:p>
    <w:p w14:paraId="13789AE4" w14:textId="77777777" w:rsidR="00E70174" w:rsidRPr="00E41FAF" w:rsidRDefault="00E70174" w:rsidP="004A4C35">
      <w:pPr>
        <w:pStyle w:val="ListParagraph"/>
        <w:numPr>
          <w:ilvl w:val="1"/>
          <w:numId w:val="3"/>
        </w:numPr>
        <w:contextualSpacing w:val="0"/>
        <w:rPr>
          <w:rFonts w:eastAsia="Arial" w:cs="Arial"/>
        </w:rPr>
      </w:pPr>
      <w:r w:rsidRPr="00E41FAF">
        <w:t xml:space="preserve">receives and incorporates, through the executive board, regular input from the population health management team, and the Consumer Advisory Board/Patient Family Advisory </w:t>
      </w:r>
      <w:proofErr w:type="gramStart"/>
      <w:r w:rsidRPr="00E41FAF">
        <w:t>Committee;</w:t>
      </w:r>
      <w:proofErr w:type="gramEnd"/>
      <w:r w:rsidRPr="00E41FAF">
        <w:t xml:space="preserve">  </w:t>
      </w:r>
    </w:p>
    <w:p w14:paraId="14DAE24A" w14:textId="77777777" w:rsidR="00E70174" w:rsidRPr="00E41FAF" w:rsidRDefault="00E70174" w:rsidP="004A4C35">
      <w:pPr>
        <w:pStyle w:val="ListParagraph"/>
        <w:numPr>
          <w:ilvl w:val="1"/>
          <w:numId w:val="3"/>
        </w:numPr>
        <w:contextualSpacing w:val="0"/>
      </w:pPr>
      <w:r w:rsidRPr="00E41FAF">
        <w:t xml:space="preserve">has a clear structure for the functions and committees reporting to the board, typically including quality management, performance oversight, and contracts/finance. </w:t>
      </w:r>
    </w:p>
    <w:p w14:paraId="29CEF1BD" w14:textId="6699014F" w:rsidR="00192CA8" w:rsidRPr="00E41FAF" w:rsidRDefault="00192CA8" w:rsidP="004A4C35">
      <w:pPr>
        <w:pStyle w:val="ListParagraph"/>
        <w:numPr>
          <w:ilvl w:val="0"/>
          <w:numId w:val="3"/>
        </w:numPr>
        <w:contextualSpacing w:val="0"/>
        <w:rPr>
          <w:b/>
          <w:bCs/>
        </w:rPr>
      </w:pPr>
      <w:r w:rsidRPr="00E41FAF">
        <w:rPr>
          <w:b/>
          <w:bCs/>
        </w:rPr>
        <w:t xml:space="preserve">Provider </w:t>
      </w:r>
      <w:r w:rsidR="007560FF" w:rsidRPr="00E41FAF">
        <w:rPr>
          <w:b/>
          <w:bCs/>
        </w:rPr>
        <w:t>e</w:t>
      </w:r>
      <w:r w:rsidRPr="00E41FAF">
        <w:rPr>
          <w:b/>
          <w:bCs/>
        </w:rPr>
        <w:t xml:space="preserve">ngagement in </w:t>
      </w:r>
      <w:r w:rsidR="007560FF" w:rsidRPr="00E41FAF">
        <w:rPr>
          <w:b/>
          <w:bCs/>
        </w:rPr>
        <w:t>d</w:t>
      </w:r>
      <w:r w:rsidRPr="00E41FAF">
        <w:rPr>
          <w:b/>
          <w:bCs/>
        </w:rPr>
        <w:t xml:space="preserve">elivery </w:t>
      </w:r>
      <w:r w:rsidR="007560FF" w:rsidRPr="00E41FAF">
        <w:rPr>
          <w:b/>
          <w:bCs/>
        </w:rPr>
        <w:t>s</w:t>
      </w:r>
      <w:r w:rsidRPr="00E41FAF">
        <w:rPr>
          <w:b/>
          <w:bCs/>
        </w:rPr>
        <w:t xml:space="preserve">ystem </w:t>
      </w:r>
      <w:r w:rsidR="007560FF" w:rsidRPr="00E41FAF">
        <w:rPr>
          <w:b/>
          <w:bCs/>
        </w:rPr>
        <w:t>c</w:t>
      </w:r>
      <w:r w:rsidRPr="00E41FAF">
        <w:rPr>
          <w:b/>
          <w:bCs/>
        </w:rPr>
        <w:t>hange</w:t>
      </w:r>
    </w:p>
    <w:p w14:paraId="13A0F5E1" w14:textId="0047F9A0" w:rsidR="00E70174" w:rsidRPr="00E41FAF" w:rsidRDefault="00E70174" w:rsidP="004A4C35">
      <w:pPr>
        <w:pStyle w:val="ListParagraph"/>
        <w:numPr>
          <w:ilvl w:val="1"/>
          <w:numId w:val="3"/>
        </w:numPr>
        <w:contextualSpacing w:val="0"/>
      </w:pPr>
      <w:r w:rsidRPr="00E41FAF">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w:t>
      </w:r>
      <w:proofErr w:type="gramStart"/>
      <w:r w:rsidRPr="00E41FAF">
        <w:t>applicable;</w:t>
      </w:r>
      <w:proofErr w:type="gramEnd"/>
      <w:r w:rsidRPr="00E41FAF">
        <w:t xml:space="preserve">  </w:t>
      </w:r>
    </w:p>
    <w:p w14:paraId="21056DCA" w14:textId="77777777" w:rsidR="00E70174" w:rsidRPr="00E41FAF" w:rsidRDefault="00E70174" w:rsidP="004A4C35">
      <w:pPr>
        <w:pStyle w:val="ListParagraph"/>
        <w:numPr>
          <w:ilvl w:val="1"/>
          <w:numId w:val="3"/>
        </w:numPr>
        <w:contextualSpacing w:val="0"/>
      </w:pPr>
      <w:r w:rsidRPr="00E41FAF">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275AF268" w14:textId="77777777" w:rsidR="00265B3D" w:rsidRPr="00E41FAF" w:rsidRDefault="00265B3D" w:rsidP="00265B3D">
      <w:pPr>
        <w:pStyle w:val="Heading3"/>
        <w:spacing w:before="0" w:after="160" w:line="259" w:lineRule="auto"/>
        <w:rPr>
          <w:color w:val="auto"/>
        </w:rPr>
      </w:pPr>
      <w:bookmarkStart w:id="35" w:name="_Toc39068492"/>
      <w:bookmarkStart w:id="36" w:name="_Toc42076743"/>
      <w:bookmarkStart w:id="37" w:name="_Toc48836000"/>
      <w:bookmarkStart w:id="38" w:name="_Toc57728593"/>
      <w:bookmarkStart w:id="39" w:name="_Toc39068493"/>
      <w:bookmarkStart w:id="40" w:name="_Toc32406711"/>
      <w:bookmarkEnd w:id="34"/>
      <w:r w:rsidRPr="00E41FAF">
        <w:rPr>
          <w:color w:val="auto"/>
        </w:rPr>
        <w:t>Results</w:t>
      </w:r>
      <w:bookmarkEnd w:id="35"/>
      <w:bookmarkEnd w:id="36"/>
      <w:bookmarkEnd w:id="37"/>
      <w:bookmarkEnd w:id="38"/>
    </w:p>
    <w:p w14:paraId="67123F78" w14:textId="77777777" w:rsidR="00265B3D" w:rsidRPr="00E41FAF" w:rsidRDefault="00265B3D" w:rsidP="00265B3D">
      <w:pPr>
        <w:rPr>
          <w:rFonts w:ascii="Times New Roman" w:hAnsi="Times New Roman"/>
          <w:sz w:val="24"/>
          <w:szCs w:val="24"/>
        </w:rPr>
      </w:pPr>
      <w:r w:rsidRPr="00E41FAF">
        <w:t xml:space="preserve">The IA finds that BMCHP Southcoast is </w:t>
      </w:r>
      <w:r w:rsidRPr="00E41FAF">
        <w:rPr>
          <w:b/>
          <w:bCs/>
        </w:rPr>
        <w:t xml:space="preserve">On track </w:t>
      </w:r>
      <w:r w:rsidRPr="00E41FAF">
        <w:rPr>
          <w:b/>
          <w:bCs/>
          <w:shd w:val="clear" w:color="auto" w:fill="FFFFFF"/>
        </w:rPr>
        <w:t>with limited recommendations</w:t>
      </w:r>
      <w:r w:rsidRPr="00E41FAF">
        <w:rPr>
          <w:shd w:val="clear" w:color="auto" w:fill="FFFFFF"/>
        </w:rPr>
        <w:t xml:space="preserve"> in the Organizational Structure and Engagement focus area. </w:t>
      </w:r>
    </w:p>
    <w:p w14:paraId="4219C792" w14:textId="77777777" w:rsidR="00265B3D" w:rsidRPr="00E41FAF" w:rsidRDefault="00265B3D" w:rsidP="00265B3D">
      <w:pPr>
        <w:rPr>
          <w:b/>
          <w:bCs/>
        </w:rPr>
      </w:pPr>
      <w:r w:rsidRPr="00E41FAF">
        <w:rPr>
          <w:b/>
          <w:bCs/>
        </w:rPr>
        <w:t>Established governance structures</w:t>
      </w:r>
      <w:r w:rsidRPr="00E41FAF" w:rsidDel="00192CA8">
        <w:rPr>
          <w:b/>
          <w:bCs/>
        </w:rPr>
        <w:t xml:space="preserve"> </w:t>
      </w:r>
    </w:p>
    <w:p w14:paraId="7209F1DF" w14:textId="732133D1" w:rsidR="00265B3D" w:rsidRPr="00E41FAF" w:rsidRDefault="00265B3D" w:rsidP="00265B3D">
      <w:pPr>
        <w:ind w:left="360"/>
      </w:pPr>
      <w:r w:rsidRPr="00E41FAF">
        <w:t>BMCHP Southcoast established appropriate governance structures. A Joint Operating Committee (JOC) oversees BMCHP Southcoast’s overall strategic development including its DSRIP budget, marketing operations, performance oversight and overall operational strategies. BMCHP Southcoast also has a Quality Committee.</w:t>
      </w:r>
    </w:p>
    <w:p w14:paraId="0290DCF2" w14:textId="77777777" w:rsidR="00265B3D" w:rsidRPr="00E41FAF" w:rsidRDefault="00265B3D" w:rsidP="00265B3D">
      <w:pPr>
        <w:ind w:left="360"/>
      </w:pPr>
      <w:r w:rsidRPr="00E41FAF">
        <w:t xml:space="preserve">Southcoast Health Network (SHN) maintains a Board of Managers which oversees most daily operations across BMCHP Southcoast’s provider sites. The Board of Managers consists of 15 representatives split between primary care and specialty care physician managers including nurses, </w:t>
      </w:r>
      <w:r w:rsidRPr="00E41FAF">
        <w:lastRenderedPageBreak/>
        <w:t>and member managers who represent BMCHP Southcoast and its subsidiary entities. SHN appointed a behavioral health/substance use provider as a physician manager and a consumer as a member manager of BMCHP Southcoast. The physician manager actively engages with the behavioral health staff to ensure proper provisions of care for all MassHealth members receiving Behavioral Health services.</w:t>
      </w:r>
    </w:p>
    <w:p w14:paraId="0A78D6CE" w14:textId="3C38C094" w:rsidR="00265B3D" w:rsidRPr="00E41FAF" w:rsidRDefault="00265B3D" w:rsidP="00265B3D">
      <w:pPr>
        <w:rPr>
          <w:b/>
          <w:bCs/>
        </w:rPr>
      </w:pPr>
      <w:r w:rsidRPr="00E41FAF">
        <w:rPr>
          <w:b/>
          <w:bCs/>
        </w:rPr>
        <w:t>Provider engagement in delivery system change</w:t>
      </w:r>
    </w:p>
    <w:p w14:paraId="58D55ABA" w14:textId="77777777" w:rsidR="00265B3D" w:rsidRPr="00E41FAF" w:rsidRDefault="00265B3D" w:rsidP="00265B3D">
      <w:pPr>
        <w:ind w:left="360"/>
      </w:pPr>
      <w:r w:rsidRPr="00E41FAF">
        <w:t xml:space="preserve">SHN defines the BMCHP Southcoast’s overall population health management and care transformation strategies and develops improvement and transformation plans for the entire network. Individual provider sites are granted limited levels of autonomy to craft specific initiatives that reflect the needs of their specific populations, but primarily the ACO is focused on standardizing approaches to care transformation and minimizing variation across practice sites. BMCHP Southcoast uses regular staff meetings and focus groups with front line workers to solicit and receive feedback on improvement priorities and progress. BMCHP manages most of the BMCHP Southcoast’s analytics concerning quality and cost metrics. Regular reports are created by BMCHP and distributed to SHN quality improvement (QI) teams and providers through various means including through BMCHP Southcoast’s electronic health record (EHR) at select sites. QI teams then work with specific provider locations to identify unfavorable trends and implement care change efforts. </w:t>
      </w:r>
    </w:p>
    <w:p w14:paraId="0C0683C1" w14:textId="77777777" w:rsidR="00265B3D" w:rsidRPr="00E41FAF" w:rsidRDefault="00265B3D" w:rsidP="00265B3D">
      <w:pPr>
        <w:ind w:left="360"/>
      </w:pPr>
      <w:r w:rsidRPr="00E41FAF">
        <w:t xml:space="preserve">BMCHP Southcoast reports it intends to work toward an all-payor funds flow distribution policy based on provider performance across all applicable contracts, beyond MassHealth. Currently, BMCHP Southcoast incentivizes providers based on only a few metrics focused on BMI Management and access. </w:t>
      </w:r>
    </w:p>
    <w:p w14:paraId="38FCB7E8" w14:textId="7E3FE89F" w:rsidR="005A4578" w:rsidRPr="00E41FAF" w:rsidRDefault="006F239B" w:rsidP="006F239B">
      <w:pPr>
        <w:pStyle w:val="Heading3"/>
        <w:spacing w:before="0" w:after="160" w:line="259" w:lineRule="auto"/>
        <w:rPr>
          <w:color w:val="auto"/>
        </w:rPr>
      </w:pPr>
      <w:bookmarkStart w:id="41" w:name="_Toc57728594"/>
      <w:r w:rsidRPr="00E41FAF">
        <w:rPr>
          <w:color w:val="auto"/>
        </w:rPr>
        <w:t>Recommendations</w:t>
      </w:r>
      <w:bookmarkEnd w:id="39"/>
      <w:bookmarkEnd w:id="41"/>
    </w:p>
    <w:p w14:paraId="698833A3" w14:textId="04D94626" w:rsidR="00B06EC6" w:rsidRPr="00E41FAF" w:rsidRDefault="00B06EC6" w:rsidP="00E2408D">
      <w:pPr>
        <w:ind w:left="360"/>
        <w:rPr>
          <w:rFonts w:asciiTheme="minorHAnsi" w:hAnsiTheme="minorHAnsi" w:cstheme="minorHAnsi"/>
          <w:szCs w:val="20"/>
        </w:rPr>
      </w:pPr>
      <w:bookmarkStart w:id="42" w:name="_Toc39068494"/>
      <w:r w:rsidRPr="00E41FAF">
        <w:rPr>
          <w:rFonts w:asciiTheme="minorHAnsi" w:hAnsiTheme="minorHAnsi" w:cstheme="minorHAnsi"/>
          <w:szCs w:val="20"/>
        </w:rPr>
        <w:t xml:space="preserve">The IA </w:t>
      </w:r>
      <w:r w:rsidR="00842C1D">
        <w:rPr>
          <w:rFonts w:asciiTheme="minorHAnsi" w:hAnsiTheme="minorHAnsi" w:cstheme="minorHAnsi"/>
          <w:szCs w:val="20"/>
        </w:rPr>
        <w:t>encourage</w:t>
      </w:r>
      <w:r w:rsidRPr="00E41FAF">
        <w:rPr>
          <w:rFonts w:asciiTheme="minorHAnsi" w:hAnsiTheme="minorHAnsi" w:cstheme="minorHAnsi"/>
          <w:szCs w:val="20"/>
        </w:rPr>
        <w:t xml:space="preserve">s </w:t>
      </w:r>
      <w:r w:rsidR="003557F3" w:rsidRPr="00D96E05">
        <w:t>BMCHP</w:t>
      </w:r>
      <w:r w:rsidR="003557F3" w:rsidRPr="00E41FAF">
        <w:t xml:space="preserve"> </w:t>
      </w:r>
      <w:r w:rsidR="003557F3">
        <w:t>Southcoast</w:t>
      </w:r>
      <w:r w:rsidRPr="00E41FAF">
        <w:rPr>
          <w:rFonts w:asciiTheme="minorHAnsi" w:hAnsiTheme="minorHAnsi" w:cstheme="minorHAnsi"/>
          <w:szCs w:val="20"/>
        </w:rPr>
        <w:t xml:space="preserve"> </w:t>
      </w:r>
      <w:r w:rsidR="003941E5">
        <w:rPr>
          <w:rFonts w:asciiTheme="minorHAnsi" w:hAnsiTheme="minorHAnsi" w:cstheme="minorHAnsi"/>
          <w:szCs w:val="20"/>
        </w:rPr>
        <w:t xml:space="preserve">to </w:t>
      </w:r>
      <w:r w:rsidRPr="00E41FAF">
        <w:rPr>
          <w:rFonts w:asciiTheme="minorHAnsi" w:hAnsiTheme="minorHAnsi" w:cstheme="minorHAnsi"/>
          <w:szCs w:val="20"/>
        </w:rPr>
        <w:t>review its practices in the following aspects of the Organizational Structure and Engagement focus area, for which the IA did not identify sufficient documentation to assess progress:</w:t>
      </w:r>
    </w:p>
    <w:p w14:paraId="6613B6E5" w14:textId="40888902" w:rsidR="0095692D" w:rsidRPr="00E41FAF" w:rsidRDefault="0095692D" w:rsidP="0095692D">
      <w:pPr>
        <w:pStyle w:val="ListParagraph"/>
        <w:numPr>
          <w:ilvl w:val="0"/>
          <w:numId w:val="26"/>
        </w:numPr>
        <w:contextualSpacing w:val="0"/>
        <w:rPr>
          <w:rFonts w:asciiTheme="minorHAnsi" w:hAnsiTheme="minorHAnsi" w:cstheme="minorHAnsi"/>
          <w:szCs w:val="20"/>
        </w:rPr>
      </w:pPr>
      <w:r w:rsidRPr="00E41FAF">
        <w:rPr>
          <w:rFonts w:asciiTheme="minorHAnsi" w:hAnsiTheme="minorHAnsi" w:cstheme="minorHAnsi"/>
          <w:szCs w:val="20"/>
        </w:rPr>
        <w:t>providing additional details relating to the senior governance structure inside of the ACO specific to subcommittees informing the JOC; and</w:t>
      </w:r>
    </w:p>
    <w:p w14:paraId="2C3C5D42" w14:textId="0FE6425F" w:rsidR="0095692D" w:rsidRPr="00E41FAF" w:rsidRDefault="0095692D" w:rsidP="0095692D">
      <w:pPr>
        <w:pStyle w:val="ListParagraph"/>
        <w:numPr>
          <w:ilvl w:val="0"/>
          <w:numId w:val="26"/>
        </w:numPr>
        <w:contextualSpacing w:val="0"/>
        <w:rPr>
          <w:rFonts w:asciiTheme="minorHAnsi" w:hAnsiTheme="minorHAnsi" w:cstheme="minorHAnsi"/>
          <w:szCs w:val="20"/>
        </w:rPr>
      </w:pPr>
      <w:r w:rsidRPr="00E41FAF">
        <w:rPr>
          <w:rFonts w:asciiTheme="minorHAnsi" w:hAnsiTheme="minorHAnsi" w:cstheme="minorHAnsi"/>
          <w:szCs w:val="20"/>
        </w:rPr>
        <w:t>providing details related to its PFAC’s role in advising the ACO’s senior leadership.</w:t>
      </w:r>
    </w:p>
    <w:p w14:paraId="74063422" w14:textId="77777777" w:rsidR="00FC3B2C" w:rsidRPr="00E41FAF" w:rsidRDefault="00FC3B2C" w:rsidP="00FC3B2C">
      <w:pPr>
        <w:pStyle w:val="paragraph"/>
        <w:spacing w:before="0" w:beforeAutospacing="0" w:after="160" w:afterAutospacing="0" w:line="259" w:lineRule="auto"/>
        <w:ind w:left="360"/>
        <w:textAlignment w:val="baseline"/>
        <w:rPr>
          <w:rFonts w:ascii="Arial" w:hAnsi="Arial"/>
          <w:sz w:val="20"/>
        </w:rPr>
      </w:pPr>
      <w:r w:rsidRPr="00E41FAF">
        <w:rPr>
          <w:rFonts w:ascii="Arial" w:hAnsi="Arial"/>
          <w:sz w:val="20"/>
        </w:rPr>
        <w:t>Promising practices that ACOs have found useful in this area include:</w:t>
      </w:r>
    </w:p>
    <w:p w14:paraId="2D0AE6E7" w14:textId="77777777" w:rsidR="00FC3B2C" w:rsidRPr="00E41FAF" w:rsidRDefault="00FC3B2C" w:rsidP="00FC3B2C">
      <w:pPr>
        <w:numPr>
          <w:ilvl w:val="0"/>
          <w:numId w:val="16"/>
        </w:numPr>
        <w:rPr>
          <w:rFonts w:eastAsia="SimSun" w:cs="Arial"/>
          <w:b/>
          <w:bCs/>
          <w:szCs w:val="20"/>
        </w:rPr>
      </w:pPr>
      <w:bookmarkStart w:id="43" w:name="_Hlk46396033"/>
      <w:r w:rsidRPr="00E41FAF">
        <w:rPr>
          <w:rFonts w:eastAsia="Arial" w:cs="Arial"/>
          <w:b/>
          <w:bCs/>
          <w:szCs w:val="20"/>
        </w:rPr>
        <w:t>Established governance structures</w:t>
      </w:r>
    </w:p>
    <w:p w14:paraId="1648EAC9" w14:textId="77777777" w:rsidR="00FC3B2C" w:rsidRPr="00E41FAF" w:rsidRDefault="00FC3B2C" w:rsidP="00FC3B2C">
      <w:pPr>
        <w:numPr>
          <w:ilvl w:val="1"/>
          <w:numId w:val="16"/>
        </w:numPr>
        <w:rPr>
          <w:rFonts w:eastAsia="Calibri" w:cs="Arial"/>
          <w:b/>
          <w:bCs/>
          <w:szCs w:val="20"/>
        </w:rPr>
      </w:pPr>
      <w:r w:rsidRPr="00E41FAF">
        <w:rPr>
          <w:rFonts w:eastAsia="Arial" w:cs="Arial"/>
          <w:szCs w:val="20"/>
        </w:rPr>
        <w:t>engaging Community Partners (CPs) in ACO governance by developing a subcommittee with ACO and CP representatives focused on increasing CP integration and collaboration.</w:t>
      </w:r>
    </w:p>
    <w:p w14:paraId="0663E3B6" w14:textId="77777777" w:rsidR="00FC3B2C" w:rsidRPr="00E41FAF" w:rsidRDefault="00FC3B2C" w:rsidP="00FC3B2C">
      <w:pPr>
        <w:numPr>
          <w:ilvl w:val="1"/>
          <w:numId w:val="16"/>
        </w:numPr>
        <w:rPr>
          <w:rFonts w:eastAsia="Calibri" w:cs="Arial"/>
          <w:b/>
          <w:bCs/>
          <w:szCs w:val="20"/>
        </w:rPr>
      </w:pPr>
      <w:r w:rsidRPr="00E41FAF">
        <w:rPr>
          <w:rFonts w:eastAsia="Arial" w:cs="Arial"/>
          <w:szCs w:val="20"/>
        </w:rPr>
        <w:t>creating a centralized PFAC to synthesize information from practice site specific PFACs and disseminate promising practices to other provider groups and practice sites within the ACO’s network.</w:t>
      </w:r>
    </w:p>
    <w:p w14:paraId="4123638E" w14:textId="77777777" w:rsidR="00FC3B2C" w:rsidRPr="00E41FAF" w:rsidRDefault="00FC3B2C" w:rsidP="00FC3B2C">
      <w:pPr>
        <w:numPr>
          <w:ilvl w:val="1"/>
          <w:numId w:val="16"/>
        </w:numPr>
        <w:rPr>
          <w:rFonts w:eastAsia="Arial" w:cs="Arial"/>
          <w:szCs w:val="20"/>
        </w:rPr>
      </w:pPr>
      <w:r w:rsidRPr="00E41FAF">
        <w:rPr>
          <w:rFonts w:eastAsia="Arial" w:cs="Arial"/>
          <w:szCs w:val="20"/>
        </w:rPr>
        <w:t>seeking feedback from consumer representatives or PFACs related to member experience prior to adoption of new care protocols or other changes.</w:t>
      </w:r>
    </w:p>
    <w:p w14:paraId="05AF1F66" w14:textId="77777777" w:rsidR="00FC3B2C" w:rsidRPr="00E41FAF" w:rsidRDefault="00FC3B2C" w:rsidP="00FC3B2C">
      <w:pPr>
        <w:numPr>
          <w:ilvl w:val="1"/>
          <w:numId w:val="16"/>
        </w:numPr>
        <w:rPr>
          <w:rFonts w:eastAsia="Calibri" w:cs="Arial"/>
          <w:b/>
          <w:szCs w:val="20"/>
        </w:rPr>
      </w:pPr>
      <w:r w:rsidRPr="00E41FAF">
        <w:rPr>
          <w:rFonts w:eastAsia="Calibri" w:cs="Arial"/>
          <w:szCs w:val="20"/>
        </w:rPr>
        <w:t>including a patient representative in each of an ACO’s subcommittees in addition to having a patient representative on the governing board.</w:t>
      </w:r>
    </w:p>
    <w:p w14:paraId="48CA47D0" w14:textId="77777777" w:rsidR="009529DE" w:rsidRDefault="009529DE">
      <w:pPr>
        <w:spacing w:after="0" w:line="240" w:lineRule="auto"/>
        <w:rPr>
          <w:rFonts w:eastAsia="Arial" w:cs="Arial"/>
          <w:b/>
          <w:bCs/>
          <w:szCs w:val="20"/>
        </w:rPr>
      </w:pPr>
      <w:r>
        <w:rPr>
          <w:rFonts w:eastAsia="Arial" w:cs="Arial"/>
          <w:b/>
          <w:bCs/>
          <w:szCs w:val="20"/>
        </w:rPr>
        <w:br w:type="page"/>
      </w:r>
    </w:p>
    <w:p w14:paraId="2A54333E" w14:textId="40599C34" w:rsidR="00FC3B2C" w:rsidRPr="00E41FAF" w:rsidRDefault="00FC3B2C" w:rsidP="00FC3B2C">
      <w:pPr>
        <w:numPr>
          <w:ilvl w:val="0"/>
          <w:numId w:val="16"/>
        </w:numPr>
        <w:rPr>
          <w:rFonts w:eastAsia="SimSun" w:cs="Arial"/>
          <w:b/>
          <w:bCs/>
          <w:szCs w:val="20"/>
        </w:rPr>
      </w:pPr>
      <w:r w:rsidRPr="00E41FAF">
        <w:rPr>
          <w:rFonts w:eastAsia="Arial" w:cs="Arial"/>
          <w:b/>
          <w:bCs/>
          <w:szCs w:val="20"/>
        </w:rPr>
        <w:lastRenderedPageBreak/>
        <w:t>Provider engagement in delivery system change</w:t>
      </w:r>
    </w:p>
    <w:p w14:paraId="7B3EAB49" w14:textId="77777777" w:rsidR="00FC3B2C" w:rsidRPr="00E41FAF" w:rsidRDefault="00FC3B2C" w:rsidP="00FC3B2C">
      <w:pPr>
        <w:numPr>
          <w:ilvl w:val="1"/>
          <w:numId w:val="16"/>
        </w:numPr>
        <w:rPr>
          <w:rFonts w:eastAsia="Arial" w:cs="Arial"/>
          <w:szCs w:val="20"/>
        </w:rPr>
      </w:pPr>
      <w:r w:rsidRPr="00E41FAF">
        <w:rPr>
          <w:rFonts w:eastAsia="SimSun" w:cs="Arial"/>
          <w:szCs w:val="20"/>
        </w:rPr>
        <w:t xml:space="preserve">protecting dedicated provider </w:t>
      </w:r>
      <w:r w:rsidRPr="00E41FAF">
        <w:rPr>
          <w:rFonts w:eastAsia="Arial" w:cs="Arial"/>
          <w:szCs w:val="20"/>
        </w:rPr>
        <w:t>time for population health level activities or individual quality improvement projects.</w:t>
      </w:r>
    </w:p>
    <w:p w14:paraId="2E3E0096" w14:textId="77777777" w:rsidR="00FC3B2C" w:rsidRPr="00E41FAF" w:rsidRDefault="00FC3B2C" w:rsidP="00FC3B2C">
      <w:pPr>
        <w:numPr>
          <w:ilvl w:val="1"/>
          <w:numId w:val="16"/>
        </w:numPr>
        <w:rPr>
          <w:rFonts w:eastAsia="Calibri" w:cs="Arial"/>
          <w:szCs w:val="20"/>
        </w:rPr>
      </w:pPr>
      <w:r w:rsidRPr="00E41FAF">
        <w:rPr>
          <w:rFonts w:eastAsia="Calibri" w:cs="Arial"/>
          <w:szCs w:val="20"/>
        </w:rPr>
        <w:t>engaging frontline providers in continuous feedback loops to identify areas where patient experience could be improved.</w:t>
      </w:r>
    </w:p>
    <w:p w14:paraId="1BA95815" w14:textId="77777777" w:rsidR="00FC3B2C" w:rsidRPr="00E41FAF" w:rsidRDefault="00FC3B2C" w:rsidP="00FC3B2C">
      <w:pPr>
        <w:numPr>
          <w:ilvl w:val="1"/>
          <w:numId w:val="16"/>
        </w:numPr>
        <w:rPr>
          <w:rFonts w:eastAsia="Calibri" w:cs="Arial"/>
          <w:szCs w:val="20"/>
        </w:rPr>
      </w:pPr>
      <w:r w:rsidRPr="00E41FAF">
        <w:rPr>
          <w:rFonts w:eastAsia="Calibri" w:cs="Arial"/>
          <w:szCs w:val="20"/>
        </w:rPr>
        <w:t>hosting regular meetings between providers or provider groups and senior management to collect provider feedback on care management operations and quality improvement initiatives.</w:t>
      </w:r>
    </w:p>
    <w:p w14:paraId="4AA4CC16" w14:textId="77777777" w:rsidR="00FC3B2C" w:rsidRPr="00E41FAF" w:rsidRDefault="00FC3B2C" w:rsidP="00FC3B2C">
      <w:pPr>
        <w:numPr>
          <w:ilvl w:val="1"/>
          <w:numId w:val="16"/>
        </w:numPr>
        <w:rPr>
          <w:rFonts w:eastAsia="Calibri" w:cs="Arial"/>
          <w:szCs w:val="20"/>
        </w:rPr>
      </w:pPr>
      <w:r w:rsidRPr="00E41FAF">
        <w:rPr>
          <w:rFonts w:eastAsia="Calibri" w:cs="Arial"/>
          <w:szCs w:val="20"/>
        </w:rPr>
        <w:t>developing provider-accessible performance dashboards with practice-site level data.</w:t>
      </w:r>
    </w:p>
    <w:p w14:paraId="2F363326" w14:textId="77777777" w:rsidR="00FC3B2C" w:rsidRPr="00E41FAF" w:rsidRDefault="00FC3B2C" w:rsidP="00FC3B2C">
      <w:pPr>
        <w:numPr>
          <w:ilvl w:val="1"/>
          <w:numId w:val="16"/>
        </w:numPr>
        <w:rPr>
          <w:rFonts w:eastAsia="Calibri" w:cs="Arial"/>
          <w:szCs w:val="20"/>
        </w:rPr>
      </w:pPr>
      <w:r w:rsidRPr="00E41FAF">
        <w:rPr>
          <w:rFonts w:eastAsia="Calibri" w:cs="Arial"/>
          <w:szCs w:val="20"/>
        </w:rPr>
        <w:t>employing individuals in roles dedicated to QI, who assist providers and practice sites to review quality measures and identify pathways to improve care processes and provider performance.</w:t>
      </w:r>
      <w:bookmarkEnd w:id="43"/>
    </w:p>
    <w:p w14:paraId="62740553" w14:textId="425BDDB9" w:rsidR="008D26A1" w:rsidRPr="00E41FAF" w:rsidRDefault="00222838" w:rsidP="00073348">
      <w:pPr>
        <w:pStyle w:val="Heading2"/>
        <w:spacing w:before="0" w:after="160" w:line="259" w:lineRule="auto"/>
        <w:rPr>
          <w:color w:val="auto"/>
        </w:rPr>
      </w:pPr>
      <w:bookmarkStart w:id="44" w:name="_Toc57728595"/>
      <w:r w:rsidRPr="00E41FAF">
        <w:rPr>
          <w:color w:val="auto"/>
        </w:rPr>
        <w:t xml:space="preserve">2. </w:t>
      </w:r>
      <w:r w:rsidR="008D26A1" w:rsidRPr="00E41FAF">
        <w:rPr>
          <w:color w:val="auto"/>
        </w:rPr>
        <w:t xml:space="preserve">Integration of Systems </w:t>
      </w:r>
      <w:r w:rsidR="00F44AE5" w:rsidRPr="00E41FAF">
        <w:rPr>
          <w:color w:val="auto"/>
        </w:rPr>
        <w:t>and</w:t>
      </w:r>
      <w:r w:rsidR="008D26A1" w:rsidRPr="00E41FAF">
        <w:rPr>
          <w:color w:val="auto"/>
        </w:rPr>
        <w:t xml:space="preserve"> Processes</w:t>
      </w:r>
      <w:bookmarkEnd w:id="40"/>
      <w:bookmarkEnd w:id="42"/>
      <w:bookmarkEnd w:id="44"/>
    </w:p>
    <w:p w14:paraId="17FD1F6A" w14:textId="4400C17E" w:rsidR="008D26A1" w:rsidRPr="00E41FAF" w:rsidRDefault="00F44AE5" w:rsidP="00073348">
      <w:pPr>
        <w:pStyle w:val="Heading3"/>
        <w:spacing w:before="0" w:after="160" w:line="259" w:lineRule="auto"/>
        <w:rPr>
          <w:color w:val="auto"/>
        </w:rPr>
      </w:pPr>
      <w:bookmarkStart w:id="45" w:name="_Toc32406712"/>
      <w:bookmarkStart w:id="46" w:name="_Toc39068495"/>
      <w:bookmarkStart w:id="47" w:name="_Toc57728596"/>
      <w:r w:rsidRPr="00E41FAF">
        <w:rPr>
          <w:color w:val="auto"/>
        </w:rPr>
        <w:t>On Track</w:t>
      </w:r>
      <w:r w:rsidR="008D26A1" w:rsidRPr="00E41FAF">
        <w:rPr>
          <w:color w:val="auto"/>
        </w:rPr>
        <w:t xml:space="preserve"> Description</w:t>
      </w:r>
      <w:bookmarkEnd w:id="45"/>
      <w:bookmarkEnd w:id="46"/>
      <w:bookmarkEnd w:id="47"/>
    </w:p>
    <w:p w14:paraId="291E9DAC" w14:textId="1C354424" w:rsidR="00AA4164" w:rsidRPr="00E41FAF" w:rsidRDefault="00AA4164" w:rsidP="00AA4164">
      <w:bookmarkStart w:id="48" w:name="_Toc32406713"/>
      <w:r w:rsidRPr="00E41FAF">
        <w:t xml:space="preserve">Characteristics of ACOs considered </w:t>
      </w:r>
      <w:r w:rsidR="00F44AE5" w:rsidRPr="00E41FAF">
        <w:t>On track:</w:t>
      </w:r>
    </w:p>
    <w:p w14:paraId="1693995E" w14:textId="73289D6A" w:rsidR="00AA4164" w:rsidRPr="00E41FAF" w:rsidRDefault="00AA4164" w:rsidP="004A4C35">
      <w:pPr>
        <w:pStyle w:val="ListParagraph"/>
        <w:numPr>
          <w:ilvl w:val="0"/>
          <w:numId w:val="4"/>
        </w:numPr>
        <w:contextualSpacing w:val="0"/>
      </w:pPr>
      <w:r w:rsidRPr="00E41FAF">
        <w:rPr>
          <w:b/>
          <w:bCs/>
        </w:rPr>
        <w:t>Administrative coordination among ACO member organizations and with CPs</w:t>
      </w:r>
    </w:p>
    <w:p w14:paraId="376F625F" w14:textId="7E337157" w:rsidR="00AA4164" w:rsidRPr="00E41FAF" w:rsidRDefault="00AA4164" w:rsidP="004A4C35">
      <w:pPr>
        <w:pStyle w:val="ListParagraph"/>
        <w:numPr>
          <w:ilvl w:val="1"/>
          <w:numId w:val="4"/>
        </w:numPr>
        <w:contextualSpacing w:val="0"/>
      </w:pPr>
      <w:r w:rsidRPr="00E41FAF">
        <w:t xml:space="preserve">circulates frequently updated lists including enrollee contact information and flags members who are </w:t>
      </w:r>
      <w:r w:rsidR="003905D5" w:rsidRPr="00E41FAF">
        <w:t xml:space="preserve">appropriate </w:t>
      </w:r>
      <w:r w:rsidRPr="00E41FAF">
        <w:t xml:space="preserve">for receiving CP </w:t>
      </w:r>
      <w:proofErr w:type="gramStart"/>
      <w:r w:rsidR="00B5617C" w:rsidRPr="00E41FAF">
        <w:t>supports</w:t>
      </w:r>
      <w:r w:rsidRPr="00E41FAF">
        <w:t>;</w:t>
      </w:r>
      <w:proofErr w:type="gramEnd"/>
    </w:p>
    <w:p w14:paraId="471DAB55" w14:textId="77777777" w:rsidR="00AA4164" w:rsidRPr="00E41FAF" w:rsidRDefault="00AA4164" w:rsidP="004A4C35">
      <w:pPr>
        <w:pStyle w:val="ListParagraph"/>
        <w:numPr>
          <w:ilvl w:val="1"/>
          <w:numId w:val="4"/>
        </w:numPr>
        <w:contextualSpacing w:val="0"/>
      </w:pPr>
      <w:r w:rsidRPr="00E41FAF">
        <w:t xml:space="preserve">shares reports including risk stratification, care management, quality, and utilization data with practice </w:t>
      </w:r>
      <w:proofErr w:type="gramStart"/>
      <w:r w:rsidRPr="00E41FAF">
        <w:t>sites;</w:t>
      </w:r>
      <w:proofErr w:type="gramEnd"/>
    </w:p>
    <w:p w14:paraId="5842A708" w14:textId="77777777" w:rsidR="00AA4164" w:rsidRPr="00E41FAF" w:rsidRDefault="00AA4164" w:rsidP="004A4C35">
      <w:pPr>
        <w:pStyle w:val="ListParagraph"/>
        <w:numPr>
          <w:ilvl w:val="1"/>
          <w:numId w:val="4"/>
        </w:numPr>
        <w:contextualSpacing w:val="0"/>
      </w:pPr>
      <w:r w:rsidRPr="00E41FAF">
        <w:t>practice sites report that when members are receiving care coordination and management services from more than one program or person, these resources typically operate together efficiently.</w:t>
      </w:r>
    </w:p>
    <w:p w14:paraId="100EBEDE" w14:textId="169ED4F8" w:rsidR="00AA4164" w:rsidRPr="00E41FAF" w:rsidRDefault="00AA4164" w:rsidP="004A4C35">
      <w:pPr>
        <w:pStyle w:val="ListParagraph"/>
        <w:numPr>
          <w:ilvl w:val="0"/>
          <w:numId w:val="4"/>
        </w:numPr>
        <w:contextualSpacing w:val="0"/>
      </w:pPr>
      <w:r w:rsidRPr="00E41FAF">
        <w:rPr>
          <w:b/>
          <w:bCs/>
        </w:rPr>
        <w:t xml:space="preserve">Clinical </w:t>
      </w:r>
      <w:r w:rsidR="008A36D3" w:rsidRPr="00E41FAF">
        <w:rPr>
          <w:b/>
          <w:bCs/>
        </w:rPr>
        <w:t>i</w:t>
      </w:r>
      <w:r w:rsidRPr="00E41FAF">
        <w:rPr>
          <w:b/>
          <w:bCs/>
        </w:rPr>
        <w:t>ntegration among ACO member organizations and with CPs</w:t>
      </w:r>
    </w:p>
    <w:p w14:paraId="20BCFFC6" w14:textId="4283D3F9" w:rsidR="00AA4164" w:rsidRPr="00E41FAF" w:rsidRDefault="00AA4164" w:rsidP="004A4C35">
      <w:pPr>
        <w:pStyle w:val="ListParagraph"/>
        <w:numPr>
          <w:ilvl w:val="1"/>
          <w:numId w:val="4"/>
        </w:numPr>
        <w:contextualSpacing w:val="0"/>
      </w:pPr>
      <w:r w:rsidRPr="00E41FAF">
        <w:t>deploys shared team models for ca</w:t>
      </w:r>
      <w:r w:rsidR="008250BA">
        <w:t>r</w:t>
      </w:r>
      <w:r w:rsidRPr="00E41FAF">
        <w:t xml:space="preserve">e management, locating ACO staff at practice sites, and providing both role-specific and process-oriented training for staff at practice </w:t>
      </w:r>
      <w:proofErr w:type="gramStart"/>
      <w:r w:rsidRPr="00E41FAF">
        <w:t>sites;</w:t>
      </w:r>
      <w:proofErr w:type="gramEnd"/>
    </w:p>
    <w:p w14:paraId="0DAD2074" w14:textId="3F5513F9" w:rsidR="00AA4164" w:rsidRPr="00E41FAF" w:rsidRDefault="00AA4164" w:rsidP="004A4C35">
      <w:pPr>
        <w:pStyle w:val="ListParagraph"/>
        <w:numPr>
          <w:ilvl w:val="1"/>
          <w:numId w:val="4"/>
        </w:numPr>
        <w:contextualSpacing w:val="0"/>
      </w:pPr>
      <w:r w:rsidRPr="00E41FAF">
        <w:t xml:space="preserve">enables PCP access to all member clinical information through an </w:t>
      </w:r>
      <w:r w:rsidR="00936204" w:rsidRPr="00E41FAF">
        <w:t>EHR</w:t>
      </w:r>
      <w:r w:rsidRPr="00E41FAF">
        <w:t xml:space="preserve">; and sites are able to access results of screenings performed by the </w:t>
      </w:r>
      <w:proofErr w:type="gramStart"/>
      <w:r w:rsidRPr="00E41FAF">
        <w:t>ACO;</w:t>
      </w:r>
      <w:proofErr w:type="gramEnd"/>
    </w:p>
    <w:p w14:paraId="45C2CD98" w14:textId="77777777" w:rsidR="00AA4164" w:rsidRPr="00E41FAF" w:rsidRDefault="00AA4164" w:rsidP="004A4C35">
      <w:pPr>
        <w:pStyle w:val="ListParagraph"/>
        <w:numPr>
          <w:ilvl w:val="1"/>
          <w:numId w:val="4"/>
        </w:numPr>
        <w:contextualSpacing w:val="0"/>
      </w:pPr>
      <w:r w:rsidRPr="00E41FAF">
        <w:t xml:space="preserve">co-locates BH resources and primary care where appropriate. </w:t>
      </w:r>
    </w:p>
    <w:p w14:paraId="5D5616AF" w14:textId="454F75B3" w:rsidR="00AA4164" w:rsidRPr="00E41FAF" w:rsidRDefault="00AA4164" w:rsidP="004A4C35">
      <w:pPr>
        <w:pStyle w:val="ListParagraph"/>
        <w:numPr>
          <w:ilvl w:val="0"/>
          <w:numId w:val="4"/>
        </w:numPr>
        <w:contextualSpacing w:val="0"/>
      </w:pPr>
      <w:r w:rsidRPr="00E41FAF">
        <w:rPr>
          <w:b/>
        </w:rPr>
        <w:t>Joint management of</w:t>
      </w:r>
      <w:r w:rsidRPr="00E41FAF">
        <w:t xml:space="preserve"> </w:t>
      </w:r>
      <w:r w:rsidRPr="00E41FAF">
        <w:rPr>
          <w:b/>
          <w:bCs/>
        </w:rPr>
        <w:t>performance and quality</w:t>
      </w:r>
    </w:p>
    <w:p w14:paraId="4AB128F1" w14:textId="5EF115CB" w:rsidR="00AA4164" w:rsidRPr="00E41FAF" w:rsidRDefault="00AA4164" w:rsidP="004A4C35">
      <w:pPr>
        <w:pStyle w:val="ListParagraph"/>
        <w:numPr>
          <w:ilvl w:val="1"/>
          <w:numId w:val="4"/>
        </w:numPr>
        <w:contextualSpacing w:val="0"/>
      </w:pPr>
      <w:r w:rsidRPr="00E41FAF">
        <w:t xml:space="preserve">articulates a clear and reasoned plan for quality management that jointly engages practice sites and ACO staff, and explicitly incorporates specific quality </w:t>
      </w:r>
      <w:proofErr w:type="gramStart"/>
      <w:r w:rsidRPr="00E41FAF">
        <w:t>metrics;</w:t>
      </w:r>
      <w:proofErr w:type="gramEnd"/>
    </w:p>
    <w:p w14:paraId="097C7893" w14:textId="77777777" w:rsidR="00AA4164" w:rsidRPr="00E41FAF" w:rsidRDefault="00AA4164" w:rsidP="004A4C35">
      <w:pPr>
        <w:pStyle w:val="ListParagraph"/>
        <w:numPr>
          <w:ilvl w:val="1"/>
          <w:numId w:val="4"/>
        </w:numPr>
        <w:contextualSpacing w:val="0"/>
      </w:pPr>
      <w:r w:rsidRPr="00E41FAF">
        <w:t>dedicates a clinician leadership role and ACO staff to reviewing performance data, identifying performance opportunities, and implementing associated change initiatives in cooperation with providers.</w:t>
      </w:r>
    </w:p>
    <w:p w14:paraId="072A5CC6" w14:textId="4C1B9353" w:rsidR="00AA4164" w:rsidRPr="00E41FAF" w:rsidRDefault="00AA4164" w:rsidP="004A4C35">
      <w:pPr>
        <w:pStyle w:val="ListParagraph"/>
        <w:numPr>
          <w:ilvl w:val="0"/>
          <w:numId w:val="4"/>
        </w:numPr>
        <w:contextualSpacing w:val="0"/>
        <w:rPr>
          <w:rFonts w:eastAsia="Arial"/>
          <w:b/>
        </w:rPr>
      </w:pPr>
      <w:r w:rsidRPr="00E41FAF">
        <w:rPr>
          <w:b/>
        </w:rPr>
        <w:t>ACO/MCO coordination</w:t>
      </w:r>
      <w:r w:rsidRPr="00E41FAF">
        <w:t xml:space="preserve"> (at Accountable Care Partnership Plans)</w:t>
      </w:r>
    </w:p>
    <w:p w14:paraId="7F35C256" w14:textId="77777777" w:rsidR="00AA4164" w:rsidRPr="00E41FAF" w:rsidRDefault="00AA4164" w:rsidP="004A4C35">
      <w:pPr>
        <w:pStyle w:val="ListParagraph"/>
        <w:numPr>
          <w:ilvl w:val="1"/>
          <w:numId w:val="4"/>
        </w:numPr>
        <w:contextualSpacing w:val="0"/>
      </w:pPr>
      <w:r w:rsidRPr="00E41FAF">
        <w:t xml:space="preserve">shares administrative and clinical data between ACO and MCO entities, and circulates regular reports including population health and cost-of-care </w:t>
      </w:r>
      <w:proofErr w:type="gramStart"/>
      <w:r w:rsidRPr="00E41FAF">
        <w:t>analysis;</w:t>
      </w:r>
      <w:proofErr w:type="gramEnd"/>
      <w:r w:rsidRPr="00E41FAF">
        <w:t xml:space="preserve"> </w:t>
      </w:r>
    </w:p>
    <w:p w14:paraId="4C6D561A" w14:textId="77777777" w:rsidR="00AA4164" w:rsidRPr="00E41FAF" w:rsidRDefault="00AA4164" w:rsidP="004A4C35">
      <w:pPr>
        <w:pStyle w:val="ListParagraph"/>
        <w:numPr>
          <w:ilvl w:val="1"/>
          <w:numId w:val="4"/>
        </w:numPr>
        <w:contextualSpacing w:val="0"/>
      </w:pPr>
      <w:r w:rsidRPr="00E41FAF">
        <w:lastRenderedPageBreak/>
        <w:t>is coordinated by a Joint Operating Committee for alignment of MCO and ACO activities, which manages clinical integration and is planning transitions of functions from MCO to ACO over time.</w:t>
      </w:r>
    </w:p>
    <w:p w14:paraId="0C38ABDB" w14:textId="705E6294" w:rsidR="008D26A1" w:rsidRPr="00E41FAF" w:rsidRDefault="008D26A1" w:rsidP="00073348">
      <w:pPr>
        <w:pStyle w:val="Heading3"/>
        <w:spacing w:before="0" w:after="160" w:line="259" w:lineRule="auto"/>
        <w:rPr>
          <w:color w:val="auto"/>
        </w:rPr>
      </w:pPr>
      <w:bookmarkStart w:id="49" w:name="_Toc39068496"/>
      <w:bookmarkStart w:id="50" w:name="_Toc57728597"/>
      <w:r w:rsidRPr="00E41FAF">
        <w:rPr>
          <w:color w:val="auto"/>
        </w:rPr>
        <w:t>Results</w:t>
      </w:r>
      <w:bookmarkEnd w:id="48"/>
      <w:bookmarkEnd w:id="49"/>
      <w:bookmarkEnd w:id="50"/>
    </w:p>
    <w:p w14:paraId="41119009" w14:textId="77777777" w:rsidR="009D593C" w:rsidRPr="00E41FAF" w:rsidRDefault="009D593C" w:rsidP="009D593C">
      <w:pPr>
        <w:spacing w:line="256" w:lineRule="auto"/>
        <w:rPr>
          <w:rFonts w:ascii="Times New Roman" w:hAnsi="Times New Roman"/>
          <w:sz w:val="24"/>
          <w:szCs w:val="24"/>
        </w:rPr>
      </w:pPr>
      <w:bookmarkStart w:id="51" w:name="_Toc32593378"/>
      <w:bookmarkStart w:id="52" w:name="_Toc39068497"/>
      <w:r w:rsidRPr="00E41FAF">
        <w:t xml:space="preserve">The IA finds that BMCHP Southcoast is </w:t>
      </w:r>
      <w:r w:rsidRPr="00E41FAF">
        <w:rPr>
          <w:b/>
          <w:bCs/>
        </w:rPr>
        <w:t xml:space="preserve">On track </w:t>
      </w:r>
      <w:r w:rsidRPr="00E41FAF">
        <w:rPr>
          <w:b/>
          <w:bCs/>
          <w:shd w:val="clear" w:color="auto" w:fill="FFFFFF"/>
        </w:rPr>
        <w:t>with limited recommendations</w:t>
      </w:r>
      <w:r w:rsidRPr="00E41FAF">
        <w:rPr>
          <w:shd w:val="clear" w:color="auto" w:fill="FFFFFF"/>
        </w:rPr>
        <w:t xml:space="preserve"> in the Integration of Systems and Processes focus area. </w:t>
      </w:r>
    </w:p>
    <w:p w14:paraId="59CF7A57" w14:textId="77777777" w:rsidR="009D593C" w:rsidRPr="00E41FAF" w:rsidRDefault="009D593C" w:rsidP="009D593C">
      <w:pPr>
        <w:spacing w:line="256" w:lineRule="auto"/>
        <w:rPr>
          <w:b/>
        </w:rPr>
      </w:pPr>
      <w:r w:rsidRPr="00E41FAF">
        <w:rPr>
          <w:b/>
          <w:bCs/>
        </w:rPr>
        <w:t>Administrative coordination among ACO member organizations and with CPs</w:t>
      </w:r>
    </w:p>
    <w:p w14:paraId="079549FB" w14:textId="77777777" w:rsidR="009D593C" w:rsidRPr="00E41FAF" w:rsidRDefault="009D593C" w:rsidP="009D593C">
      <w:pPr>
        <w:spacing w:line="256" w:lineRule="auto"/>
        <w:ind w:left="360"/>
      </w:pPr>
      <w:r w:rsidRPr="00E41FAF">
        <w:t xml:space="preserve">BMCHP Southcoast circulates a list of members engaged with CPs to PCPs. PCPs also have continuous access to the EHR, which flags patients enrolled in CP or Care Management services and those who are high-risk. </w:t>
      </w:r>
    </w:p>
    <w:p w14:paraId="0543C4A8" w14:textId="77777777" w:rsidR="009D593C" w:rsidRPr="00E41FAF" w:rsidRDefault="009D593C" w:rsidP="009D593C">
      <w:pPr>
        <w:spacing w:line="256" w:lineRule="auto"/>
        <w:ind w:left="360"/>
        <w:rPr>
          <w:szCs w:val="20"/>
        </w:rPr>
      </w:pPr>
      <w:r w:rsidRPr="00E41FAF">
        <w:t xml:space="preserve">BMCHP Southcoast shares monthly performance reports with providers to identify opportunities for improvement in clinical and patient satisfaction measures. Additionally, BMCHP Southcoast shares </w:t>
      </w:r>
      <w:r w:rsidRPr="00E41FAF">
        <w:rPr>
          <w:szCs w:val="20"/>
        </w:rPr>
        <w:t xml:space="preserve">quality data at regularly occurring interdisciplinary staff meetings. </w:t>
      </w:r>
    </w:p>
    <w:p w14:paraId="13DC036D" w14:textId="77777777" w:rsidR="009D593C" w:rsidRPr="00E41FAF" w:rsidRDefault="009D593C" w:rsidP="009D593C">
      <w:pPr>
        <w:spacing w:line="256" w:lineRule="auto"/>
        <w:ind w:left="360"/>
        <w:rPr>
          <w:szCs w:val="20"/>
        </w:rPr>
      </w:pPr>
      <w:r w:rsidRPr="00E41FAF">
        <w:rPr>
          <w:szCs w:val="20"/>
        </w:rPr>
        <w:t xml:space="preserve">BMCHP Southcoast develops and maintains CP relationships at the local level by performing outreach, maintaining continuous </w:t>
      </w:r>
      <w:proofErr w:type="gramStart"/>
      <w:r w:rsidRPr="00E41FAF">
        <w:rPr>
          <w:szCs w:val="20"/>
        </w:rPr>
        <w:t>communication</w:t>
      </w:r>
      <w:proofErr w:type="gramEnd"/>
      <w:r w:rsidRPr="00E41FAF">
        <w:rPr>
          <w:szCs w:val="20"/>
        </w:rPr>
        <w:t xml:space="preserve"> and collaborating on care management responsibilities. Additionally, BMCHP Southcoast population health management staff hold medical care team meetings with PCP practices and CPs to discuss patient care and coordinate services. </w:t>
      </w:r>
    </w:p>
    <w:p w14:paraId="7A7C2E62" w14:textId="0E3D6BEE" w:rsidR="009D593C" w:rsidRPr="00E41FAF" w:rsidRDefault="009D593C" w:rsidP="009D593C">
      <w:pPr>
        <w:ind w:left="360"/>
        <w:rPr>
          <w:szCs w:val="20"/>
        </w:rPr>
      </w:pPr>
      <w:r w:rsidRPr="00E41FAF">
        <w:rPr>
          <w:rFonts w:eastAsia="Arial" w:cs="Arial"/>
          <w:szCs w:val="20"/>
        </w:rPr>
        <w:t>Staff from the CP program and BMCHP Southcoast’s care management program meet regularly to coordinate care for members enrolled in both programs.</w:t>
      </w:r>
      <w:r w:rsidRPr="00E41FAF">
        <w:rPr>
          <w:szCs w:val="20"/>
        </w:rPr>
        <w:t xml:space="preserve"> </w:t>
      </w:r>
    </w:p>
    <w:p w14:paraId="090C51E0" w14:textId="77777777" w:rsidR="009D593C" w:rsidRPr="00E41FAF" w:rsidRDefault="009D593C" w:rsidP="009D593C">
      <w:pPr>
        <w:spacing w:line="256" w:lineRule="auto"/>
        <w:rPr>
          <w:b/>
          <w:bCs/>
        </w:rPr>
      </w:pPr>
      <w:r w:rsidRPr="00E41FAF">
        <w:rPr>
          <w:b/>
          <w:bCs/>
        </w:rPr>
        <w:t>Clinical integration among ACO member organizations and with CPs</w:t>
      </w:r>
    </w:p>
    <w:p w14:paraId="38ADC3FC" w14:textId="77777777" w:rsidR="009D593C" w:rsidRPr="00E41FAF" w:rsidRDefault="009D593C" w:rsidP="009D593C">
      <w:pPr>
        <w:spacing w:line="256" w:lineRule="auto"/>
        <w:ind w:left="360"/>
      </w:pPr>
      <w:r w:rsidRPr="00E41FAF">
        <w:t>BMCHP Southcoast staff participate with practice site staff in case review meetings. BMCHP Southcoast embedded nurse care managers at the primary care practice sites to integrate with care management teams to serve members with complex medical needs. Nurse care managers connect patients to appropriate community services and primary care practices after a hospital discharge. They work with high-risk patients for ninety days and low-risk patients for 30 days. BMCHP Southcoast care managers collaborate with CPs to provide care management to members enrolled in the CP program and run QI initiatives.</w:t>
      </w:r>
    </w:p>
    <w:p w14:paraId="7D446A91" w14:textId="77777777" w:rsidR="009D593C" w:rsidRPr="00E41FAF" w:rsidRDefault="009D593C" w:rsidP="009D593C">
      <w:pPr>
        <w:spacing w:line="256" w:lineRule="auto"/>
        <w:ind w:left="360"/>
      </w:pPr>
      <w:r w:rsidRPr="00E41FAF">
        <w:t>All member clinical information is available to PCPs and ACO staff through the ACO’s EHR.</w:t>
      </w:r>
    </w:p>
    <w:p w14:paraId="44B93C94" w14:textId="02EC4D2A" w:rsidR="009D593C" w:rsidRPr="00E41FAF" w:rsidRDefault="009D593C" w:rsidP="009D593C">
      <w:pPr>
        <w:ind w:left="360"/>
        <w:rPr>
          <w:b/>
        </w:rPr>
      </w:pPr>
      <w:r w:rsidRPr="00E41FAF">
        <w:t>BMCHP Southcoast's BH care team coordinates with BH CPs and BH providers to provide patient care and develop continuous care plans for all members with BH and LTSS needs.</w:t>
      </w:r>
      <w:r w:rsidRPr="00E41FAF" w:rsidDel="007560FF">
        <w:rPr>
          <w:b/>
          <w:bCs/>
        </w:rPr>
        <w:t xml:space="preserve"> </w:t>
      </w:r>
    </w:p>
    <w:p w14:paraId="1155D601" w14:textId="77777777" w:rsidR="009D593C" w:rsidRPr="00E41FAF" w:rsidRDefault="009D593C" w:rsidP="009D593C">
      <w:pPr>
        <w:spacing w:line="256" w:lineRule="auto"/>
        <w:rPr>
          <w:b/>
        </w:rPr>
      </w:pPr>
      <w:r w:rsidRPr="00E41FAF">
        <w:rPr>
          <w:b/>
          <w:bCs/>
        </w:rPr>
        <w:t>Joint management of performance and quality</w:t>
      </w:r>
    </w:p>
    <w:p w14:paraId="24FFAED8" w14:textId="77777777" w:rsidR="009D593C" w:rsidRPr="00E41FAF" w:rsidRDefault="009D593C" w:rsidP="009D593C">
      <w:pPr>
        <w:spacing w:line="256" w:lineRule="auto"/>
        <w:ind w:left="360"/>
      </w:pPr>
      <w:r w:rsidRPr="00E41FAF">
        <w:t xml:space="preserve">BMCHP Southcoast’s Chief Quality Officer works with the Executive Board, the President, and Vice President to monitor quality assurance. The Executive Director of Quality analyzes BMCHP Southcoast quality outcomes and feeds those reports back to the President and throughout the organization to drive continuous improvement. BMCHP Southcoast deploys numerous staff to support providers and implement improvement initiatives. ACO quality analysts review quality measure performance, identify improvement </w:t>
      </w:r>
      <w:proofErr w:type="gramStart"/>
      <w:r w:rsidRPr="00E41FAF">
        <w:t>opportunities</w:t>
      </w:r>
      <w:proofErr w:type="gramEnd"/>
      <w:r w:rsidRPr="00E41FAF">
        <w:t xml:space="preserve"> and implement associated change initiatives with providers. Additionally, teams of care managers, social workers, a pharmacist, and mental health workers work with practice sites to improve performance. BMCHP Southcoast hired two practice based coordinators to help providers improve ambulatory and patient satisfaction quality metrics.</w:t>
      </w:r>
    </w:p>
    <w:p w14:paraId="7FE35D12" w14:textId="77777777" w:rsidR="009D593C" w:rsidRPr="00E41FAF" w:rsidRDefault="009D593C" w:rsidP="009D593C">
      <w:pPr>
        <w:spacing w:line="256" w:lineRule="auto"/>
        <w:ind w:left="360"/>
      </w:pPr>
      <w:r w:rsidRPr="00E41FAF">
        <w:t xml:space="preserve">BMCHP Southcoast utilizes regularly occurring staff meetings, focus groups and brainstorming sessions with all staff to identify opportunities for workflow optimization related to ACO requirements and review qualitative and quantitative data. </w:t>
      </w:r>
    </w:p>
    <w:p w14:paraId="50767C1E" w14:textId="77777777" w:rsidR="009D593C" w:rsidRPr="00E41FAF" w:rsidRDefault="009D593C" w:rsidP="009D593C">
      <w:pPr>
        <w:spacing w:line="256" w:lineRule="auto"/>
        <w:ind w:left="720"/>
      </w:pPr>
      <w:r w:rsidRPr="00E41FAF">
        <w:lastRenderedPageBreak/>
        <w:t>BMCHP Southcoast Administrator Perspective: "</w:t>
      </w:r>
      <w:r w:rsidRPr="00E41FAF">
        <w:rPr>
          <w:i/>
          <w:iCs/>
        </w:rPr>
        <w:t>the front-line staff are integrally involved in identifying effective and ineffective approaches to care, providing input into the development of necessary data reporting (both outcomes-based as well as reporting for identifying where care should be focused), [providing] feedback on attainment of quality outcomes, and [sharing] what they are hearing from patients and providers. This feedback is…obtained by frequent staff meetings, sought out by management, and an open door policy at the top if the front-line staff feels their input is not being listened to."</w:t>
      </w:r>
    </w:p>
    <w:p w14:paraId="6C84590C" w14:textId="77777777" w:rsidR="009D593C" w:rsidRPr="00E41FAF" w:rsidRDefault="009D593C" w:rsidP="009D593C">
      <w:pPr>
        <w:spacing w:line="256" w:lineRule="auto"/>
        <w:rPr>
          <w:i/>
        </w:rPr>
      </w:pPr>
      <w:r w:rsidRPr="00E41FAF">
        <w:rPr>
          <w:b/>
          <w:bCs/>
        </w:rPr>
        <w:t>ACO/MCO</w:t>
      </w:r>
      <w:r w:rsidRPr="00E41FAF">
        <w:rPr>
          <w:b/>
        </w:rPr>
        <w:t xml:space="preserve"> coordination (at Accountable Care Partnership Plans)</w:t>
      </w:r>
      <w:r w:rsidRPr="00E41FAF">
        <w:rPr>
          <w:bCs/>
          <w:i/>
          <w:iCs/>
        </w:rPr>
        <w:t xml:space="preserve"> </w:t>
      </w:r>
    </w:p>
    <w:p w14:paraId="2C590C82" w14:textId="7A062E2B" w:rsidR="009D593C" w:rsidRPr="00E41FAF" w:rsidRDefault="009D593C" w:rsidP="009D593C">
      <w:pPr>
        <w:spacing w:line="256" w:lineRule="auto"/>
        <w:ind w:left="360"/>
      </w:pPr>
      <w:r w:rsidRPr="00E41FAF">
        <w:t xml:space="preserve">BMCHP Southcoast’s JOC oversees DSRIP-related decision making and manages clinical integration The JOC oversees BMCHP Southcoast performance and makes recommendations for improvement. </w:t>
      </w:r>
      <w:r w:rsidR="00B81C01">
        <w:t>BMCHP</w:t>
      </w:r>
      <w:r w:rsidRPr="00E41FAF">
        <w:t xml:space="preserve"> shares member registries and utilization reports with Southcoast. BMCHP Southcoast shares clinical data and total cost of care reports with providers every month, highlighting performance related to organizational goals and opportunities for improvement.</w:t>
      </w:r>
    </w:p>
    <w:p w14:paraId="49E91538" w14:textId="2C135429" w:rsidR="008325A2" w:rsidRPr="00E41FAF" w:rsidRDefault="008D26A1" w:rsidP="008749AC">
      <w:pPr>
        <w:pStyle w:val="Heading3"/>
        <w:spacing w:before="0" w:after="160" w:line="259" w:lineRule="auto"/>
        <w:rPr>
          <w:color w:val="auto"/>
        </w:rPr>
      </w:pPr>
      <w:bookmarkStart w:id="53" w:name="_Toc57728598"/>
      <w:r w:rsidRPr="00E41FAF">
        <w:rPr>
          <w:color w:val="auto"/>
        </w:rPr>
        <w:t>Recommendation</w:t>
      </w:r>
      <w:bookmarkEnd w:id="51"/>
      <w:r w:rsidRPr="00E41FAF">
        <w:rPr>
          <w:color w:val="auto"/>
        </w:rPr>
        <w:t>s</w:t>
      </w:r>
      <w:bookmarkEnd w:id="52"/>
      <w:bookmarkEnd w:id="53"/>
    </w:p>
    <w:p w14:paraId="266F0034" w14:textId="024E9EC6" w:rsidR="00B06EC6" w:rsidRPr="00E41FAF" w:rsidRDefault="00B06EC6" w:rsidP="00E2408D">
      <w:pPr>
        <w:ind w:left="360"/>
        <w:rPr>
          <w:rFonts w:asciiTheme="minorHAnsi" w:hAnsiTheme="minorHAnsi" w:cstheme="minorHAnsi"/>
          <w:szCs w:val="20"/>
        </w:rPr>
      </w:pPr>
      <w:r w:rsidRPr="00E41FAF">
        <w:rPr>
          <w:rFonts w:asciiTheme="minorHAnsi" w:hAnsiTheme="minorHAnsi" w:cstheme="minorHAnsi"/>
          <w:szCs w:val="20"/>
        </w:rPr>
        <w:t xml:space="preserve">The IA </w:t>
      </w:r>
      <w:r w:rsidR="00842C1D">
        <w:rPr>
          <w:rFonts w:asciiTheme="minorHAnsi" w:hAnsiTheme="minorHAnsi" w:cstheme="minorHAnsi"/>
          <w:szCs w:val="20"/>
        </w:rPr>
        <w:t>encourage</w:t>
      </w:r>
      <w:r w:rsidRPr="00E41FAF">
        <w:rPr>
          <w:rFonts w:asciiTheme="minorHAnsi" w:hAnsiTheme="minorHAnsi" w:cstheme="minorHAnsi"/>
          <w:szCs w:val="20"/>
        </w:rPr>
        <w:t xml:space="preserve">s </w:t>
      </w:r>
      <w:r w:rsidR="003557F3" w:rsidRPr="00D96E05">
        <w:t>BMCHP</w:t>
      </w:r>
      <w:r w:rsidR="003557F3" w:rsidRPr="00E41FAF">
        <w:t xml:space="preserve"> </w:t>
      </w:r>
      <w:r w:rsidR="003557F3">
        <w:t>Southcoast</w:t>
      </w:r>
      <w:r w:rsidRPr="00E41FAF">
        <w:rPr>
          <w:rFonts w:asciiTheme="minorHAnsi" w:hAnsiTheme="minorHAnsi" w:cstheme="minorHAnsi"/>
          <w:szCs w:val="20"/>
        </w:rPr>
        <w:t xml:space="preserve"> to review its practices in the following aspects of the </w:t>
      </w:r>
      <w:r w:rsidR="00E2408D" w:rsidRPr="00E41FAF">
        <w:rPr>
          <w:rFonts w:asciiTheme="minorHAnsi" w:hAnsiTheme="minorHAnsi" w:cstheme="minorHAnsi"/>
          <w:szCs w:val="20"/>
        </w:rPr>
        <w:t>Integration of Systems and Processes</w:t>
      </w:r>
      <w:r w:rsidRPr="00E41FAF">
        <w:rPr>
          <w:rFonts w:asciiTheme="minorHAnsi" w:hAnsiTheme="minorHAnsi" w:cstheme="minorHAnsi"/>
          <w:szCs w:val="20"/>
        </w:rPr>
        <w:t xml:space="preserve"> focus area, for which the IA did not identify sufficient documentation to assess progress:</w:t>
      </w:r>
    </w:p>
    <w:p w14:paraId="10C04F46" w14:textId="2EED734B" w:rsidR="00F26E26" w:rsidRPr="00E41FAF" w:rsidRDefault="00F26E26" w:rsidP="00F26E26">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bookmarkStart w:id="54" w:name="_Hlk51923200"/>
      <w:bookmarkStart w:id="55" w:name="_Toc32406715"/>
      <w:bookmarkStart w:id="56" w:name="_Toc39068498"/>
      <w:r w:rsidRPr="00E41FAF">
        <w:rPr>
          <w:rStyle w:val="normaltextrun"/>
          <w:rFonts w:asciiTheme="minorHAnsi" w:eastAsiaTheme="majorEastAsia" w:hAnsiTheme="minorHAnsi" w:cstheme="minorHAnsi"/>
          <w:sz w:val="20"/>
          <w:szCs w:val="20"/>
        </w:rPr>
        <w:t xml:space="preserve">co-locating Behavioral Health services at primary care </w:t>
      </w:r>
      <w:proofErr w:type="gramStart"/>
      <w:r w:rsidRPr="00E41FAF">
        <w:rPr>
          <w:rStyle w:val="normaltextrun"/>
          <w:rFonts w:asciiTheme="minorHAnsi" w:eastAsiaTheme="majorEastAsia" w:hAnsiTheme="minorHAnsi" w:cstheme="minorHAnsi"/>
          <w:sz w:val="20"/>
          <w:szCs w:val="20"/>
        </w:rPr>
        <w:t>locations;</w:t>
      </w:r>
      <w:proofErr w:type="gramEnd"/>
    </w:p>
    <w:p w14:paraId="65031E2B" w14:textId="726E9B42" w:rsidR="00800174" w:rsidRPr="00E41FAF" w:rsidRDefault="00800174" w:rsidP="00800174">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shar</w:t>
      </w:r>
      <w:r w:rsidR="00946367">
        <w:rPr>
          <w:rStyle w:val="normaltextrun"/>
          <w:rFonts w:asciiTheme="minorHAnsi" w:eastAsiaTheme="majorEastAsia" w:hAnsiTheme="minorHAnsi" w:cstheme="minorHAnsi"/>
          <w:sz w:val="20"/>
          <w:szCs w:val="20"/>
        </w:rPr>
        <w:t>ing</w:t>
      </w:r>
      <w:r w:rsidRPr="00E41FAF">
        <w:rPr>
          <w:rStyle w:val="normaltextrun"/>
          <w:rFonts w:asciiTheme="minorHAnsi" w:eastAsiaTheme="majorEastAsia" w:hAnsiTheme="minorHAnsi" w:cstheme="minorHAnsi"/>
          <w:sz w:val="20"/>
          <w:szCs w:val="20"/>
        </w:rPr>
        <w:t xml:space="preserve"> criteria for identifying members for CP referral, and reports that include care management, quality, and utilization data; </w:t>
      </w:r>
      <w:r w:rsidR="00F26E26" w:rsidRPr="00E41FAF">
        <w:rPr>
          <w:rStyle w:val="normaltextrun"/>
          <w:rFonts w:asciiTheme="minorHAnsi" w:eastAsiaTheme="majorEastAsia" w:hAnsiTheme="minorHAnsi" w:cstheme="minorHAnsi"/>
          <w:sz w:val="20"/>
          <w:szCs w:val="20"/>
        </w:rPr>
        <w:t>and</w:t>
      </w:r>
    </w:p>
    <w:p w14:paraId="43A9441E" w14:textId="6473258F" w:rsidR="00800174" w:rsidRPr="00E41FAF" w:rsidRDefault="00800174" w:rsidP="00800174">
      <w:pPr>
        <w:pStyle w:val="paragraph"/>
        <w:numPr>
          <w:ilvl w:val="0"/>
          <w:numId w:val="25"/>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reviewing strategy for members who receive care coordination and management from multiple programs so that practice site staff and the members they serve feel that these services operate together efficiently</w:t>
      </w:r>
      <w:r w:rsidR="00F26E26" w:rsidRPr="00E41FAF">
        <w:rPr>
          <w:rStyle w:val="normaltextrun"/>
          <w:rFonts w:asciiTheme="minorHAnsi" w:eastAsiaTheme="majorEastAsia" w:hAnsiTheme="minorHAnsi" w:cstheme="minorHAnsi"/>
          <w:sz w:val="20"/>
          <w:szCs w:val="20"/>
        </w:rPr>
        <w:t>.</w:t>
      </w:r>
    </w:p>
    <w:bookmarkEnd w:id="54"/>
    <w:p w14:paraId="7A912D49" w14:textId="77777777" w:rsidR="00B44FC7" w:rsidRPr="00E41FAF" w:rsidRDefault="00B44FC7" w:rsidP="00B44FC7">
      <w:pPr>
        <w:pStyle w:val="paragraph"/>
        <w:spacing w:before="0" w:beforeAutospacing="0" w:after="160" w:afterAutospacing="0" w:line="259" w:lineRule="auto"/>
        <w:ind w:left="360"/>
        <w:textAlignment w:val="baseline"/>
        <w:rPr>
          <w:rFonts w:ascii="Arial" w:hAnsi="Arial"/>
          <w:sz w:val="20"/>
        </w:rPr>
      </w:pPr>
      <w:r w:rsidRPr="00E41FAF">
        <w:rPr>
          <w:rFonts w:ascii="Arial" w:hAnsi="Arial"/>
          <w:sz w:val="20"/>
        </w:rPr>
        <w:t>Promising practices that ACOs have found useful in this area include:</w:t>
      </w:r>
    </w:p>
    <w:p w14:paraId="2E8348D3" w14:textId="77777777" w:rsidR="00B44FC7" w:rsidRPr="00E41FAF" w:rsidRDefault="00B44FC7" w:rsidP="00B44FC7">
      <w:pPr>
        <w:numPr>
          <w:ilvl w:val="0"/>
          <w:numId w:val="18"/>
        </w:numPr>
        <w:rPr>
          <w:rFonts w:eastAsia="Arial" w:cs="Arial"/>
          <w:b/>
          <w:szCs w:val="20"/>
        </w:rPr>
      </w:pPr>
      <w:r w:rsidRPr="00E41FAF">
        <w:rPr>
          <w:rFonts w:eastAsia="Arial" w:cs="Arial"/>
          <w:b/>
          <w:bCs/>
          <w:szCs w:val="20"/>
        </w:rPr>
        <w:t>Administrative coordination among ACO member organizations and with CPs</w:t>
      </w:r>
    </w:p>
    <w:p w14:paraId="7D8D9181" w14:textId="77777777" w:rsidR="00B44FC7" w:rsidRPr="00E41FAF" w:rsidRDefault="00B44FC7" w:rsidP="00B44FC7">
      <w:pPr>
        <w:numPr>
          <w:ilvl w:val="1"/>
          <w:numId w:val="18"/>
        </w:numPr>
        <w:rPr>
          <w:rFonts w:eastAsia="Arial" w:cs="Arial"/>
          <w:szCs w:val="20"/>
        </w:rPr>
      </w:pPr>
      <w:r w:rsidRPr="00E41FAF">
        <w:rPr>
          <w:rFonts w:eastAsia="Arial" w:cs="Arial"/>
          <w:szCs w:val="20"/>
        </w:rPr>
        <w:t>establishing weekly meetings to discuss newly engaged members.</w:t>
      </w:r>
    </w:p>
    <w:p w14:paraId="3B13ED50" w14:textId="77777777" w:rsidR="00B44FC7" w:rsidRPr="00E41FAF" w:rsidRDefault="00B44FC7" w:rsidP="00B44FC7">
      <w:pPr>
        <w:numPr>
          <w:ilvl w:val="1"/>
          <w:numId w:val="18"/>
        </w:numPr>
        <w:rPr>
          <w:rFonts w:eastAsia="Arial" w:cs="Arial"/>
          <w:szCs w:val="20"/>
        </w:rPr>
      </w:pPr>
      <w:r w:rsidRPr="00E41FAF">
        <w:rPr>
          <w:rFonts w:eastAsia="Arial" w:cs="Arial"/>
          <w:szCs w:val="20"/>
        </w:rPr>
        <w:t xml:space="preserve">establishing monthly meetings with practices sites and CPs to discuss member care plans. </w:t>
      </w:r>
    </w:p>
    <w:p w14:paraId="0683DBD3" w14:textId="77777777" w:rsidR="00B44FC7" w:rsidRPr="00E41FAF" w:rsidRDefault="00B44FC7" w:rsidP="00B44FC7">
      <w:pPr>
        <w:numPr>
          <w:ilvl w:val="1"/>
          <w:numId w:val="18"/>
        </w:numPr>
        <w:rPr>
          <w:rFonts w:eastAsia="Arial" w:cs="Arial"/>
          <w:szCs w:val="20"/>
        </w:rPr>
      </w:pPr>
      <w:r w:rsidRPr="00E41FAF">
        <w:rPr>
          <w:rFonts w:eastAsia="Arial" w:cs="Arial"/>
          <w:szCs w:val="20"/>
        </w:rPr>
        <w:t>creating a case review process including care coordination, service gaps and service duplication.</w:t>
      </w:r>
    </w:p>
    <w:p w14:paraId="0B94E541" w14:textId="77777777" w:rsidR="00B44FC7" w:rsidRPr="00E41FAF" w:rsidRDefault="00B44FC7" w:rsidP="00B44FC7">
      <w:pPr>
        <w:numPr>
          <w:ilvl w:val="1"/>
          <w:numId w:val="18"/>
        </w:numPr>
        <w:rPr>
          <w:rFonts w:eastAsia="Calibri" w:cs="Arial"/>
          <w:szCs w:val="20"/>
        </w:rPr>
      </w:pPr>
      <w:r w:rsidRPr="00E41FAF">
        <w:rPr>
          <w:rFonts w:eastAsia="Arial" w:cs="Arial"/>
          <w:szCs w:val="20"/>
        </w:rPr>
        <w:t>sharing member risk stratification reports including results of predictive modeling.</w:t>
      </w:r>
    </w:p>
    <w:p w14:paraId="6A2B998C" w14:textId="77777777" w:rsidR="00B44FC7" w:rsidRPr="00E41FAF" w:rsidRDefault="00B44FC7" w:rsidP="00B44FC7">
      <w:pPr>
        <w:numPr>
          <w:ilvl w:val="0"/>
          <w:numId w:val="18"/>
        </w:numPr>
        <w:rPr>
          <w:rFonts w:eastAsia="Arial" w:cs="Arial"/>
          <w:b/>
          <w:szCs w:val="20"/>
        </w:rPr>
      </w:pPr>
      <w:r w:rsidRPr="00E41FAF">
        <w:rPr>
          <w:rFonts w:eastAsia="Arial" w:cs="Arial"/>
          <w:b/>
          <w:bCs/>
          <w:szCs w:val="20"/>
        </w:rPr>
        <w:t>Clinical Integration among ACO member organizations and with CPs</w:t>
      </w:r>
    </w:p>
    <w:p w14:paraId="25AE6CC6" w14:textId="77777777" w:rsidR="00B44FC7" w:rsidRPr="00E41FAF" w:rsidRDefault="00B44FC7" w:rsidP="00B44FC7">
      <w:pPr>
        <w:numPr>
          <w:ilvl w:val="1"/>
          <w:numId w:val="18"/>
        </w:numPr>
        <w:rPr>
          <w:rFonts w:eastAsia="Arial" w:cs="Arial"/>
          <w:szCs w:val="20"/>
        </w:rPr>
      </w:pPr>
      <w:r w:rsidRPr="00E41FAF">
        <w:rPr>
          <w:rFonts w:eastAsia="Arial" w:cs="Arial"/>
          <w:szCs w:val="20"/>
        </w:rPr>
        <w:t xml:space="preserve">designating a practice site champion responsible for integrating Care Coordination and Care Management (CCCM) and clinical care plans. </w:t>
      </w:r>
    </w:p>
    <w:p w14:paraId="2F8FA466" w14:textId="18472099" w:rsidR="00B44FC7" w:rsidRPr="00E41FAF" w:rsidRDefault="00B44FC7" w:rsidP="00B44FC7">
      <w:pPr>
        <w:numPr>
          <w:ilvl w:val="1"/>
          <w:numId w:val="18"/>
        </w:numPr>
        <w:rPr>
          <w:rFonts w:eastAsia="Arial" w:cs="Arial"/>
          <w:szCs w:val="20"/>
        </w:rPr>
      </w:pPr>
      <w:r w:rsidRPr="00E41FAF">
        <w:rPr>
          <w:rFonts w:eastAsia="Arial" w:cs="Arial"/>
          <w:szCs w:val="20"/>
        </w:rPr>
        <w:t>embedding CCCM staff at practice sites to participate in shared model for ca</w:t>
      </w:r>
      <w:r w:rsidR="001F7938">
        <w:rPr>
          <w:rFonts w:eastAsia="Arial" w:cs="Arial"/>
          <w:szCs w:val="20"/>
        </w:rPr>
        <w:t>r</w:t>
      </w:r>
      <w:r w:rsidRPr="00E41FAF">
        <w:rPr>
          <w:rFonts w:eastAsia="Arial" w:cs="Arial"/>
          <w:szCs w:val="20"/>
        </w:rPr>
        <w:t>e management.</w:t>
      </w:r>
    </w:p>
    <w:p w14:paraId="34A2A6EF" w14:textId="77777777" w:rsidR="00B44FC7" w:rsidRPr="00E41FAF" w:rsidRDefault="00B44FC7" w:rsidP="00B44FC7">
      <w:pPr>
        <w:numPr>
          <w:ilvl w:val="1"/>
          <w:numId w:val="18"/>
        </w:numPr>
        <w:rPr>
          <w:rFonts w:eastAsia="Arial" w:cs="Arial"/>
          <w:szCs w:val="20"/>
        </w:rPr>
      </w:pPr>
      <w:r w:rsidRPr="00E41FAF">
        <w:rPr>
          <w:rFonts w:eastAsia="Arial" w:cs="Arial"/>
          <w:szCs w:val="20"/>
        </w:rPr>
        <w:t>providing resiliency training to CCCM staff to improve team cohesion and offer emotional support.</w:t>
      </w:r>
    </w:p>
    <w:p w14:paraId="5EEAFC68" w14:textId="77777777" w:rsidR="00B44FC7" w:rsidRPr="00E41FAF" w:rsidRDefault="00B44FC7" w:rsidP="00B44FC7">
      <w:pPr>
        <w:numPr>
          <w:ilvl w:val="1"/>
          <w:numId w:val="18"/>
        </w:numPr>
        <w:rPr>
          <w:rFonts w:eastAsia="Arial" w:cs="Arial"/>
          <w:szCs w:val="20"/>
        </w:rPr>
      </w:pPr>
      <w:r w:rsidRPr="00E41FAF">
        <w:rPr>
          <w:rFonts w:eastAsia="Arial" w:cs="Arial"/>
          <w:szCs w:val="20"/>
        </w:rPr>
        <w:t>developing a centralized care management office to support member care teams in conducting needs assessment, follow-up, disease management and transitions of care.</w:t>
      </w:r>
    </w:p>
    <w:p w14:paraId="77E21CF6" w14:textId="77777777" w:rsidR="00B44FC7" w:rsidRPr="00E41FAF" w:rsidRDefault="00B44FC7" w:rsidP="00B44FC7">
      <w:pPr>
        <w:numPr>
          <w:ilvl w:val="1"/>
          <w:numId w:val="18"/>
        </w:numPr>
        <w:rPr>
          <w:rFonts w:eastAsia="Arial" w:cs="Arial"/>
          <w:szCs w:val="20"/>
        </w:rPr>
      </w:pPr>
      <w:r w:rsidRPr="00E41FAF">
        <w:rPr>
          <w:rFonts w:eastAsia="Arial" w:cs="Arial"/>
          <w:szCs w:val="20"/>
        </w:rPr>
        <w:lastRenderedPageBreak/>
        <w:t>following members for at least 30 days post-discharge from the hospital.</w:t>
      </w:r>
    </w:p>
    <w:p w14:paraId="387DFAE2" w14:textId="77777777" w:rsidR="00B44FC7" w:rsidRPr="00E41FAF" w:rsidRDefault="00B44FC7" w:rsidP="00B44FC7">
      <w:pPr>
        <w:numPr>
          <w:ilvl w:val="1"/>
          <w:numId w:val="18"/>
        </w:numPr>
        <w:rPr>
          <w:rFonts w:eastAsia="Arial" w:cs="Arial"/>
          <w:szCs w:val="20"/>
        </w:rPr>
      </w:pPr>
      <w:r w:rsidRPr="00E41FAF">
        <w:rPr>
          <w:rFonts w:eastAsia="Arial" w:cs="Arial"/>
          <w:szCs w:val="20"/>
        </w:rPr>
        <w:t>providing laptops or other devices that enable EHR access by off-site providers during visits with members.</w:t>
      </w:r>
    </w:p>
    <w:p w14:paraId="540E9122" w14:textId="77777777" w:rsidR="00B44FC7" w:rsidRPr="00E41FAF" w:rsidRDefault="00B44FC7" w:rsidP="00B44FC7">
      <w:pPr>
        <w:numPr>
          <w:ilvl w:val="1"/>
          <w:numId w:val="18"/>
        </w:numPr>
        <w:rPr>
          <w:rFonts w:eastAsia="Arial" w:cs="Arial"/>
          <w:szCs w:val="20"/>
        </w:rPr>
      </w:pPr>
      <w:r w:rsidRPr="00E41FAF">
        <w:rPr>
          <w:rFonts w:eastAsia="Arial" w:cs="Arial"/>
          <w:szCs w:val="20"/>
        </w:rPr>
        <w:t>holding monthly meetings of CCCM teams to share best practices, develop solutions to recent challenges and provide collegial support.</w:t>
      </w:r>
    </w:p>
    <w:p w14:paraId="4DE2A7CF" w14:textId="77777777" w:rsidR="00B44FC7" w:rsidRPr="00E41FAF" w:rsidRDefault="00B44FC7" w:rsidP="00B44FC7">
      <w:pPr>
        <w:numPr>
          <w:ilvl w:val="0"/>
          <w:numId w:val="18"/>
        </w:numPr>
        <w:rPr>
          <w:rFonts w:eastAsia="Arial" w:cs="Arial"/>
          <w:b/>
          <w:szCs w:val="20"/>
        </w:rPr>
      </w:pPr>
      <w:r w:rsidRPr="00E41FAF">
        <w:rPr>
          <w:rFonts w:eastAsia="Arial" w:cs="Arial"/>
          <w:b/>
          <w:bCs/>
          <w:szCs w:val="20"/>
        </w:rPr>
        <w:t>Joint management of</w:t>
      </w:r>
      <w:r w:rsidRPr="00E41FAF">
        <w:rPr>
          <w:rFonts w:eastAsia="Arial" w:cs="Arial"/>
          <w:szCs w:val="20"/>
        </w:rPr>
        <w:t xml:space="preserve"> </w:t>
      </w:r>
      <w:r w:rsidRPr="00E41FAF">
        <w:rPr>
          <w:rFonts w:eastAsia="Arial" w:cs="Arial"/>
          <w:b/>
          <w:bCs/>
          <w:szCs w:val="20"/>
        </w:rPr>
        <w:t>performance and quality</w:t>
      </w:r>
    </w:p>
    <w:p w14:paraId="0B4C7D9B" w14:textId="77777777" w:rsidR="00B44FC7" w:rsidRPr="00E41FAF" w:rsidRDefault="00B44FC7" w:rsidP="00B44FC7">
      <w:pPr>
        <w:numPr>
          <w:ilvl w:val="1"/>
          <w:numId w:val="18"/>
        </w:numPr>
        <w:rPr>
          <w:rFonts w:eastAsia="Arial" w:cs="Arial"/>
          <w:szCs w:val="20"/>
        </w:rPr>
      </w:pPr>
      <w:r w:rsidRPr="00E41FAF">
        <w:rPr>
          <w:rFonts w:eastAsia="Arial" w:cs="Arial"/>
          <w:szCs w:val="20"/>
        </w:rPr>
        <w:t>developing practice site specific quality scorecards and reviewing them at monthly or quarterly meetings.</w:t>
      </w:r>
    </w:p>
    <w:p w14:paraId="107B48C7" w14:textId="77777777" w:rsidR="00B44FC7" w:rsidRPr="00E41FAF" w:rsidRDefault="00B44FC7" w:rsidP="00B44FC7">
      <w:pPr>
        <w:numPr>
          <w:ilvl w:val="1"/>
          <w:numId w:val="18"/>
        </w:numPr>
        <w:rPr>
          <w:rFonts w:eastAsia="SimSun" w:cs="Arial"/>
          <w:szCs w:val="20"/>
        </w:rPr>
      </w:pPr>
      <w:r w:rsidRPr="00E41FAF">
        <w:rPr>
          <w:rFonts w:eastAsia="Arial" w:cs="Arial"/>
          <w:szCs w:val="20"/>
        </w:rPr>
        <w:t>having the Joint Operating Committee (JOC) review scorecards of clinical, quality, and financial measures.</w:t>
      </w:r>
    </w:p>
    <w:p w14:paraId="64A3A6E0" w14:textId="77777777" w:rsidR="00B44FC7" w:rsidRPr="00E41FAF" w:rsidRDefault="00B44FC7" w:rsidP="00B44FC7">
      <w:pPr>
        <w:numPr>
          <w:ilvl w:val="1"/>
          <w:numId w:val="18"/>
        </w:numPr>
        <w:rPr>
          <w:rFonts w:eastAsia="Calibri" w:cs="Arial"/>
          <w:szCs w:val="20"/>
        </w:rPr>
      </w:pPr>
      <w:r w:rsidRPr="00E41FAF">
        <w:rPr>
          <w:rFonts w:eastAsia="Arial" w:cs="Arial"/>
          <w:szCs w:val="20"/>
        </w:rPr>
        <w:t>sharing individual performance reports containing benchmarks or practice wide comparisons with providers.</w:t>
      </w:r>
    </w:p>
    <w:p w14:paraId="7545BC22" w14:textId="77777777" w:rsidR="00B44FC7" w:rsidRPr="00E41FAF" w:rsidRDefault="00B44FC7" w:rsidP="00B44FC7">
      <w:pPr>
        <w:numPr>
          <w:ilvl w:val="0"/>
          <w:numId w:val="18"/>
        </w:numPr>
        <w:rPr>
          <w:rFonts w:eastAsia="Arial" w:cs="Arial"/>
          <w:b/>
          <w:szCs w:val="20"/>
        </w:rPr>
      </w:pPr>
      <w:r w:rsidRPr="00E41FAF">
        <w:rPr>
          <w:rFonts w:eastAsia="Arial" w:cs="Arial"/>
          <w:b/>
          <w:bCs/>
          <w:szCs w:val="20"/>
        </w:rPr>
        <w:t>ACO/MCO coordination</w:t>
      </w:r>
      <w:r w:rsidRPr="00E41FAF">
        <w:rPr>
          <w:rFonts w:eastAsia="Arial" w:cs="Arial"/>
          <w:szCs w:val="20"/>
        </w:rPr>
        <w:t xml:space="preserve"> (at Accountable Care Partnership Plans)</w:t>
      </w:r>
    </w:p>
    <w:p w14:paraId="0F4F5F9D" w14:textId="77777777" w:rsidR="00B44FC7" w:rsidRPr="00E41FAF" w:rsidRDefault="00B44FC7" w:rsidP="00B44FC7">
      <w:pPr>
        <w:numPr>
          <w:ilvl w:val="1"/>
          <w:numId w:val="18"/>
        </w:numPr>
        <w:rPr>
          <w:rFonts w:eastAsia="Arial" w:cs="Arial"/>
          <w:b/>
          <w:bCs/>
          <w:szCs w:val="20"/>
        </w:rPr>
      </w:pPr>
      <w:r w:rsidRPr="00E41FAF">
        <w:rPr>
          <w:rFonts w:eastAsia="Arial" w:cs="Arial"/>
          <w:szCs w:val="20"/>
        </w:rPr>
        <w:t>reviewing performance and quality outcomes at regular governance meetings.</w:t>
      </w:r>
    </w:p>
    <w:p w14:paraId="7313B5DE" w14:textId="77777777" w:rsidR="00B44FC7" w:rsidRPr="00E41FAF" w:rsidRDefault="00B44FC7" w:rsidP="00B44FC7">
      <w:pPr>
        <w:numPr>
          <w:ilvl w:val="1"/>
          <w:numId w:val="18"/>
        </w:numPr>
        <w:rPr>
          <w:rFonts w:eastAsia="Arial" w:cs="Arial"/>
          <w:b/>
          <w:bCs/>
          <w:szCs w:val="20"/>
        </w:rPr>
      </w:pPr>
      <w:r w:rsidRPr="00E41FAF">
        <w:rPr>
          <w:rFonts w:eastAsia="Arial" w:cs="Arial"/>
          <w:szCs w:val="20"/>
        </w:rPr>
        <w:t>developing coordinated goals related to operations, budget decisions and clinical quality outcomes</w:t>
      </w:r>
    </w:p>
    <w:p w14:paraId="3E330600" w14:textId="21F94DD7" w:rsidR="008D26A1" w:rsidRPr="00E41FAF" w:rsidRDefault="00200611" w:rsidP="00854498">
      <w:pPr>
        <w:pStyle w:val="Heading2"/>
        <w:spacing w:before="0" w:after="160" w:line="259" w:lineRule="auto"/>
        <w:rPr>
          <w:color w:val="auto"/>
        </w:rPr>
      </w:pPr>
      <w:bookmarkStart w:id="57" w:name="_Toc57728599"/>
      <w:r w:rsidRPr="00E41FAF">
        <w:rPr>
          <w:color w:val="auto"/>
        </w:rPr>
        <w:t xml:space="preserve">3. </w:t>
      </w:r>
      <w:r w:rsidR="008D26A1" w:rsidRPr="00E41FAF">
        <w:rPr>
          <w:color w:val="auto"/>
        </w:rPr>
        <w:t>Workforce Development</w:t>
      </w:r>
      <w:bookmarkEnd w:id="55"/>
      <w:bookmarkEnd w:id="56"/>
      <w:bookmarkEnd w:id="57"/>
    </w:p>
    <w:p w14:paraId="467A0C09" w14:textId="5B7B117D" w:rsidR="008D26A1" w:rsidRPr="00E41FAF" w:rsidRDefault="00F44AE5" w:rsidP="00854498">
      <w:pPr>
        <w:pStyle w:val="Heading3"/>
        <w:spacing w:before="0" w:after="160" w:line="259" w:lineRule="auto"/>
        <w:rPr>
          <w:color w:val="auto"/>
        </w:rPr>
      </w:pPr>
      <w:bookmarkStart w:id="58" w:name="_Toc32406716"/>
      <w:bookmarkStart w:id="59" w:name="_Toc39068499"/>
      <w:bookmarkStart w:id="60" w:name="_Toc57728600"/>
      <w:r w:rsidRPr="00E41FAF">
        <w:rPr>
          <w:color w:val="auto"/>
        </w:rPr>
        <w:t>On Track</w:t>
      </w:r>
      <w:r w:rsidR="008D26A1" w:rsidRPr="00E41FAF">
        <w:rPr>
          <w:color w:val="auto"/>
        </w:rPr>
        <w:t xml:space="preserve"> Description</w:t>
      </w:r>
      <w:bookmarkEnd w:id="58"/>
      <w:bookmarkEnd w:id="59"/>
      <w:bookmarkEnd w:id="60"/>
    </w:p>
    <w:p w14:paraId="0E2210C8" w14:textId="681C5642" w:rsidR="00202BE7" w:rsidRPr="00E41FAF" w:rsidRDefault="00202BE7" w:rsidP="00202BE7">
      <w:bookmarkStart w:id="61" w:name="_Toc32406717"/>
      <w:r w:rsidRPr="00E41FAF">
        <w:t xml:space="preserve">Characteristics of ACOs considered </w:t>
      </w:r>
      <w:r w:rsidR="00F44AE5" w:rsidRPr="00E41FAF">
        <w:t>On track</w:t>
      </w:r>
      <w:r w:rsidRPr="00E41FAF">
        <w:t>:</w:t>
      </w:r>
    </w:p>
    <w:p w14:paraId="4BEA86EC" w14:textId="222611B2" w:rsidR="00202BE7" w:rsidRPr="00E41FAF" w:rsidRDefault="00202BE7" w:rsidP="004A4C35">
      <w:pPr>
        <w:pStyle w:val="ListParagraph"/>
        <w:numPr>
          <w:ilvl w:val="0"/>
          <w:numId w:val="5"/>
        </w:numPr>
        <w:contextualSpacing w:val="0"/>
      </w:pPr>
      <w:r w:rsidRPr="00E41FAF">
        <w:rPr>
          <w:b/>
          <w:bCs/>
        </w:rPr>
        <w:t>Recruitment and retention</w:t>
      </w:r>
    </w:p>
    <w:p w14:paraId="7F46E366" w14:textId="77777777" w:rsidR="00202BE7" w:rsidRPr="00E41FAF" w:rsidRDefault="00202BE7" w:rsidP="004A4C35">
      <w:pPr>
        <w:pStyle w:val="ListParagraph"/>
        <w:numPr>
          <w:ilvl w:val="1"/>
          <w:numId w:val="5"/>
        </w:numPr>
        <w:contextualSpacing w:val="0"/>
      </w:pPr>
      <w:r w:rsidRPr="00E41FAF">
        <w:t xml:space="preserve">successfully hired staff for care coordination and population health, leaving no persistent </w:t>
      </w:r>
      <w:proofErr w:type="gramStart"/>
      <w:r w:rsidRPr="00E41FAF">
        <w:t>vacancies;</w:t>
      </w:r>
      <w:proofErr w:type="gramEnd"/>
    </w:p>
    <w:p w14:paraId="5D8EADD3" w14:textId="77777777" w:rsidR="00202BE7" w:rsidRPr="00E41FAF" w:rsidRDefault="00202BE7" w:rsidP="004A4C35">
      <w:pPr>
        <w:pStyle w:val="ListParagraph"/>
        <w:numPr>
          <w:ilvl w:val="1"/>
          <w:numId w:val="5"/>
        </w:numPr>
        <w:contextualSpacing w:val="0"/>
      </w:pPr>
      <w:r w:rsidRPr="00E41FAF">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E41FAF" w:rsidRDefault="00202BE7" w:rsidP="004A4C35">
      <w:pPr>
        <w:pStyle w:val="ListParagraph"/>
        <w:numPr>
          <w:ilvl w:val="0"/>
          <w:numId w:val="5"/>
        </w:numPr>
        <w:contextualSpacing w:val="0"/>
        <w:rPr>
          <w:b/>
          <w:bCs/>
        </w:rPr>
      </w:pPr>
      <w:r w:rsidRPr="00E41FAF">
        <w:rPr>
          <w:b/>
          <w:bCs/>
        </w:rPr>
        <w:t>Training</w:t>
      </w:r>
    </w:p>
    <w:p w14:paraId="72715975" w14:textId="77777777" w:rsidR="00202BE7" w:rsidRPr="00E41FAF" w:rsidRDefault="00202BE7" w:rsidP="004A4C35">
      <w:pPr>
        <w:pStyle w:val="ListParagraph"/>
        <w:numPr>
          <w:ilvl w:val="1"/>
          <w:numId w:val="5"/>
        </w:numPr>
        <w:contextualSpacing w:val="0"/>
      </w:pPr>
      <w:r w:rsidRPr="00E41FAF">
        <w:t xml:space="preserve">offers training to staff, including role-specific topics such as integrating primary care, behavioral health, health-related social needs screening and management, motivational interviewing, and trauma-informed </w:t>
      </w:r>
      <w:proofErr w:type="gramStart"/>
      <w:r w:rsidRPr="00E41FAF">
        <w:t>care;</w:t>
      </w:r>
      <w:proofErr w:type="gramEnd"/>
    </w:p>
    <w:p w14:paraId="0181E4E7" w14:textId="49F4E9E4" w:rsidR="00202BE7" w:rsidRPr="00E41FAF" w:rsidRDefault="00202BE7" w:rsidP="004A4C35">
      <w:pPr>
        <w:pStyle w:val="ListParagraph"/>
        <w:numPr>
          <w:ilvl w:val="1"/>
          <w:numId w:val="5"/>
        </w:numPr>
        <w:contextualSpacing w:val="0"/>
      </w:pPr>
      <w:r w:rsidRPr="00E41FAF">
        <w:t xml:space="preserve">has established policies and procedures to ensure that staff meet the contractual training requirements, and holds ongoing, regularly scheduled, training to ensure that staff are kept </w:t>
      </w:r>
      <w:r w:rsidR="00556884" w:rsidRPr="00E41FAF">
        <w:t>up to date</w:t>
      </w:r>
      <w:r w:rsidRPr="00E41FAF">
        <w:t xml:space="preserve"> on best practices and advances in the field as well as refreshing their existing knowledge.</w:t>
      </w:r>
    </w:p>
    <w:p w14:paraId="6F372E15" w14:textId="53BDA313" w:rsidR="00202BE7" w:rsidRPr="00E41FAF" w:rsidRDefault="00202BE7" w:rsidP="004A4C35">
      <w:pPr>
        <w:pStyle w:val="ListParagraph"/>
        <w:numPr>
          <w:ilvl w:val="0"/>
          <w:numId w:val="5"/>
        </w:numPr>
        <w:contextualSpacing w:val="0"/>
        <w:rPr>
          <w:b/>
          <w:bCs/>
        </w:rPr>
      </w:pPr>
      <w:r w:rsidRPr="00E41FAF">
        <w:rPr>
          <w:b/>
          <w:bCs/>
        </w:rPr>
        <w:t>Teams and staff roles designed to support person-centered care delivery and population healt</w:t>
      </w:r>
      <w:r w:rsidR="008749AC" w:rsidRPr="00E41FAF">
        <w:rPr>
          <w:b/>
          <w:bCs/>
        </w:rPr>
        <w:t>h</w:t>
      </w:r>
    </w:p>
    <w:p w14:paraId="32EFD65D" w14:textId="420DC376" w:rsidR="00202BE7" w:rsidRPr="00E41FAF" w:rsidRDefault="00202BE7" w:rsidP="004A4C35">
      <w:pPr>
        <w:pStyle w:val="ListParagraph"/>
        <w:numPr>
          <w:ilvl w:val="1"/>
          <w:numId w:val="5"/>
        </w:numPr>
        <w:contextualSpacing w:val="0"/>
      </w:pPr>
      <w:r w:rsidRPr="00E41FAF">
        <w:t xml:space="preserve">hires nonclinical staff such as CHWs, navigators, and recovery peers, and deploy them as part of interdisciplinary care delivery teams including </w:t>
      </w:r>
      <w:r w:rsidR="0078765E" w:rsidRPr="00E41FAF">
        <w:t>CCCM</w:t>
      </w:r>
      <w:r w:rsidRPr="00E41FAF">
        <w:t xml:space="preserve"> staff, medical providers, social workers and BH </w:t>
      </w:r>
      <w:proofErr w:type="gramStart"/>
      <w:r w:rsidRPr="00E41FAF">
        <w:t>clinicians;</w:t>
      </w:r>
      <w:proofErr w:type="gramEnd"/>
    </w:p>
    <w:p w14:paraId="35FF8108" w14:textId="28EEE004" w:rsidR="00202BE7" w:rsidRPr="00E41FAF" w:rsidRDefault="00202BE7" w:rsidP="004A4C35">
      <w:pPr>
        <w:pStyle w:val="ListParagraph"/>
        <w:numPr>
          <w:ilvl w:val="1"/>
          <w:numId w:val="5"/>
        </w:numPr>
        <w:contextualSpacing w:val="0"/>
      </w:pPr>
      <w:r w:rsidRPr="00E41FAF">
        <w:lastRenderedPageBreak/>
        <w:t>deploys clinical staff in population health roles and nontraditional settings and trains a variety of staff to provide services in homes or other nonclinical settings</w:t>
      </w:r>
      <w:r w:rsidR="00DA6D02" w:rsidRPr="00E41FAF">
        <w:t xml:space="preserve">. </w:t>
      </w:r>
    </w:p>
    <w:p w14:paraId="6F3E998F" w14:textId="6363AE76" w:rsidR="008D26A1" w:rsidRPr="00E41FAF" w:rsidRDefault="008D26A1" w:rsidP="00073348">
      <w:pPr>
        <w:pStyle w:val="Heading3"/>
        <w:spacing w:before="0" w:after="160" w:line="259" w:lineRule="auto"/>
        <w:rPr>
          <w:color w:val="auto"/>
        </w:rPr>
      </w:pPr>
      <w:bookmarkStart w:id="62" w:name="_Toc39068500"/>
      <w:bookmarkStart w:id="63" w:name="_Toc57728601"/>
      <w:r w:rsidRPr="00E41FAF">
        <w:rPr>
          <w:color w:val="auto"/>
        </w:rPr>
        <w:t>Results</w:t>
      </w:r>
      <w:bookmarkEnd w:id="61"/>
      <w:bookmarkEnd w:id="62"/>
      <w:bookmarkEnd w:id="63"/>
    </w:p>
    <w:p w14:paraId="7BEF809A" w14:textId="77777777" w:rsidR="00AF001B" w:rsidRPr="00E41FAF" w:rsidRDefault="00AF001B" w:rsidP="00AF001B">
      <w:pPr>
        <w:spacing w:line="256" w:lineRule="auto"/>
        <w:rPr>
          <w:rFonts w:ascii="Times New Roman" w:hAnsi="Times New Roman"/>
          <w:sz w:val="24"/>
          <w:szCs w:val="24"/>
        </w:rPr>
      </w:pPr>
      <w:bookmarkStart w:id="64" w:name="_Toc32406719"/>
      <w:r w:rsidRPr="00E41FAF">
        <w:t xml:space="preserve">The IA finds that BMCHP Southcoast is </w:t>
      </w:r>
      <w:r w:rsidRPr="00E41FAF">
        <w:rPr>
          <w:b/>
          <w:bCs/>
        </w:rPr>
        <w:t xml:space="preserve">On track </w:t>
      </w:r>
      <w:r w:rsidRPr="00E41FAF">
        <w:rPr>
          <w:b/>
          <w:bCs/>
          <w:shd w:val="clear" w:color="auto" w:fill="FFFFFF"/>
        </w:rPr>
        <w:t>with limited recommendations</w:t>
      </w:r>
      <w:r w:rsidRPr="00E41FAF">
        <w:rPr>
          <w:shd w:val="clear" w:color="auto" w:fill="FFFFFF"/>
        </w:rPr>
        <w:t xml:space="preserve"> in the Workforce Development focus area. </w:t>
      </w:r>
    </w:p>
    <w:p w14:paraId="2E259439" w14:textId="77777777" w:rsidR="00AF001B" w:rsidRPr="00E41FAF" w:rsidRDefault="00AF001B" w:rsidP="00AF001B">
      <w:pPr>
        <w:spacing w:line="256" w:lineRule="auto"/>
        <w:rPr>
          <w:b/>
        </w:rPr>
      </w:pPr>
      <w:r w:rsidRPr="00E41FAF">
        <w:rPr>
          <w:b/>
          <w:bCs/>
        </w:rPr>
        <w:t>Recruitment and retention</w:t>
      </w:r>
    </w:p>
    <w:p w14:paraId="72B42758" w14:textId="77777777" w:rsidR="00AF001B" w:rsidRPr="00E41FAF" w:rsidRDefault="00AF001B" w:rsidP="00AF001B">
      <w:pPr>
        <w:spacing w:line="256" w:lineRule="auto"/>
        <w:ind w:left="360"/>
      </w:pPr>
      <w:r w:rsidRPr="00E41FAF">
        <w:t>BMCHP Southcoast pursued a recruitment and retention strategy that mitigated any major or persistent gaps in</w:t>
      </w:r>
      <w:r w:rsidRPr="00E41FAF">
        <w:rPr>
          <w:i/>
          <w:iCs/>
        </w:rPr>
        <w:t xml:space="preserve"> </w:t>
      </w:r>
      <w:r w:rsidRPr="00E41FAF">
        <w:t>staffing. BMCHP Southcoast hired its full complement of staff but did not disclose to the IA specifics of how they recruited staff.</w:t>
      </w:r>
    </w:p>
    <w:p w14:paraId="0456569B" w14:textId="77777777" w:rsidR="00AF001B" w:rsidRPr="00E41FAF" w:rsidRDefault="00AF001B" w:rsidP="00AF001B">
      <w:pPr>
        <w:ind w:left="360"/>
      </w:pPr>
      <w:r w:rsidRPr="00E41FAF">
        <w:t xml:space="preserve">BMCHP Southcoast performed an ACO-wide staff salary analysis near the beginning of the Demonstration to understand how salaries compared to industry averages. This effort resulted in salary adjustments for registered nurses and clinical nurse specialists/nurse practitioners which BMCHP Southcoast credits as a source of high retention rates. BMCHO Southcoast also implemented an aggressive training and professional development orientation to help limit staff turnover. </w:t>
      </w:r>
    </w:p>
    <w:p w14:paraId="7F4520B1" w14:textId="77777777" w:rsidR="00AF001B" w:rsidRPr="00E41FAF" w:rsidRDefault="00AF001B" w:rsidP="00AF001B">
      <w:pPr>
        <w:spacing w:line="256" w:lineRule="auto"/>
        <w:rPr>
          <w:b/>
          <w:bCs/>
        </w:rPr>
      </w:pPr>
      <w:r w:rsidRPr="00E41FAF">
        <w:rPr>
          <w:b/>
          <w:bCs/>
        </w:rPr>
        <w:t>Training</w:t>
      </w:r>
    </w:p>
    <w:p w14:paraId="1A0422D6" w14:textId="650469C2" w:rsidR="00AF001B" w:rsidRPr="00E41FAF" w:rsidRDefault="00AF001B" w:rsidP="00AF001B">
      <w:pPr>
        <w:spacing w:line="256" w:lineRule="auto"/>
        <w:ind w:left="360"/>
      </w:pPr>
      <w:r w:rsidRPr="00E41FAF">
        <w:t>BMCHP Southcoast maintains a significant course catalog for trainings that are available to staff. BMCHP Southcoast typically conducts introductory trainings at the Southcoast Health Business Center. Introductory trainings include three full days of in-person trainings that focus on the care management model and how ca</w:t>
      </w:r>
      <w:r w:rsidR="006F4D72">
        <w:t>r</w:t>
      </w:r>
      <w:r w:rsidRPr="00E41FAF">
        <w:t xml:space="preserve">e management roles and staffing complement set policies. Trainings also cover specific patient populations and how BMCHP Southcoast pursues quality management operations. </w:t>
      </w:r>
    </w:p>
    <w:p w14:paraId="2BB91B06" w14:textId="77777777" w:rsidR="00AF001B" w:rsidRPr="00E41FAF" w:rsidRDefault="00AF001B" w:rsidP="00AF001B">
      <w:pPr>
        <w:spacing w:line="256" w:lineRule="auto"/>
        <w:ind w:left="360"/>
        <w:rPr>
          <w:i/>
          <w:iCs/>
        </w:rPr>
      </w:pPr>
      <w:r w:rsidRPr="00E41FAF">
        <w:t>BMCHP Southcoast engaged an outside vendor to develop additional online and in-person training opportunities and classes. Courses range from in-person multi-day trainings focused on care management and population health fundamentals to online courses focused on medical home concepts, targeted patient populations, time management and effective communication techniques in team-based care delivery. Courses assist staff with maintaining certification levels and BMCHP Southcoast reports high levels of compliance with training requirements from both staff requiring Continuing Education Units (CEU) and those that do not.</w:t>
      </w:r>
      <w:r w:rsidRPr="00E41FAF">
        <w:rPr>
          <w:i/>
          <w:iCs/>
        </w:rPr>
        <w:t xml:space="preserve"> </w:t>
      </w:r>
    </w:p>
    <w:p w14:paraId="774E8041" w14:textId="77777777" w:rsidR="00AF001B" w:rsidRPr="00E41FAF" w:rsidRDefault="00AF001B" w:rsidP="00AF001B">
      <w:pPr>
        <w:spacing w:line="256" w:lineRule="auto"/>
        <w:rPr>
          <w:b/>
          <w:bCs/>
        </w:rPr>
      </w:pPr>
      <w:r w:rsidRPr="00E41FAF">
        <w:rPr>
          <w:b/>
          <w:bCs/>
        </w:rPr>
        <w:t>Teams and staff roles designed to support person-centered care delivery and population health</w:t>
      </w:r>
    </w:p>
    <w:p w14:paraId="199B3DF8" w14:textId="77777777" w:rsidR="00AF001B" w:rsidRPr="00E41FAF" w:rsidRDefault="00AF001B" w:rsidP="00AF001B">
      <w:pPr>
        <w:tabs>
          <w:tab w:val="left" w:pos="360"/>
        </w:tabs>
        <w:spacing w:line="256" w:lineRule="auto"/>
        <w:ind w:left="360"/>
      </w:pPr>
      <w:r w:rsidRPr="00E41FAF">
        <w:t>BMCHP Southcoast developed person-centered care delivery and population health-oriented care models through the inclusion of multi-disciplinary teams in care coordination efforts. This includes care coordination and care management (CCCM) teams that oversee patients throughout the BMCHP Southcoast’s risk groups consisting of nurse practitioners/clinical nurse specialists, registered nurses, (RNs), licensed clinical social workers (LCSW), pharmacists, pharmacy techs, medical assistants, community health workers, certified diabetic educators, COPD nurse navigators and CHF nurse navigators.</w:t>
      </w:r>
    </w:p>
    <w:p w14:paraId="73A50C69" w14:textId="18636876" w:rsidR="00AF001B" w:rsidRDefault="00AF001B" w:rsidP="00AF001B">
      <w:pPr>
        <w:spacing w:line="256" w:lineRule="auto"/>
        <w:ind w:left="360"/>
      </w:pPr>
      <w:r w:rsidRPr="00E41FAF">
        <w:t xml:space="preserve">Care team staff engage with PCPs and medical specialists throughout patient encounters and BMCHP Southcoast maintains workflows and policies that identify when and how member issues should be elevated to PCPs or specialists. Care team staff are typically located at BMCHP Southcoast’s business center though they do frequently operate out of PCP clinics, based on member needs. </w:t>
      </w:r>
    </w:p>
    <w:p w14:paraId="1DDA16A0" w14:textId="77777777" w:rsidR="00AF001B" w:rsidRPr="00E41FAF" w:rsidRDefault="00AF001B" w:rsidP="00AF001B">
      <w:pPr>
        <w:spacing w:line="256" w:lineRule="auto"/>
        <w:ind w:left="360"/>
      </w:pPr>
      <w:r w:rsidRPr="00E41FAF">
        <w:lastRenderedPageBreak/>
        <w:t xml:space="preserve">BMCHP’s CHWs, beyond assisting patients directly with questions they may have and administering supportive services, are also responsible for maintaining close relationships with CPs in order to engage proper resources when needed. </w:t>
      </w:r>
    </w:p>
    <w:p w14:paraId="52A2C2FA" w14:textId="77777777" w:rsidR="00AF001B" w:rsidRPr="00E41FAF" w:rsidRDefault="00AF001B" w:rsidP="00AF001B">
      <w:pPr>
        <w:spacing w:line="256" w:lineRule="auto"/>
        <w:ind w:left="360"/>
      </w:pPr>
      <w:r w:rsidRPr="00E41FAF">
        <w:t xml:space="preserve">BMCHP Southcoast uses DSRIP investments to support costs associated with nurses, social workers, CHWs and nurse practitioners traveling to high-need patient locations to assist with care delivery and social services coordination to prevent avoidable ED use and reduce total cost of care. </w:t>
      </w:r>
    </w:p>
    <w:p w14:paraId="580B00E3" w14:textId="3109F3AE" w:rsidR="0074612E" w:rsidRPr="00E41FAF" w:rsidRDefault="0074612E" w:rsidP="0074612E">
      <w:pPr>
        <w:pStyle w:val="Heading3"/>
        <w:rPr>
          <w:color w:val="auto"/>
        </w:rPr>
      </w:pPr>
      <w:bookmarkStart w:id="65" w:name="_Toc57728602"/>
      <w:r w:rsidRPr="00E41FAF">
        <w:rPr>
          <w:color w:val="auto"/>
        </w:rPr>
        <w:t>Recommendations</w:t>
      </w:r>
      <w:bookmarkEnd w:id="65"/>
    </w:p>
    <w:p w14:paraId="051DC50A" w14:textId="6A7AEAFC" w:rsidR="00B06EC6" w:rsidRPr="00E41FAF" w:rsidRDefault="00B06EC6" w:rsidP="003E7B83">
      <w:pPr>
        <w:ind w:left="360"/>
        <w:rPr>
          <w:rFonts w:asciiTheme="minorHAnsi" w:hAnsiTheme="minorHAnsi" w:cstheme="minorHAnsi"/>
          <w:szCs w:val="20"/>
        </w:rPr>
      </w:pPr>
      <w:r w:rsidRPr="00E41FAF">
        <w:rPr>
          <w:rFonts w:asciiTheme="minorHAnsi" w:hAnsiTheme="minorHAnsi" w:cstheme="minorHAnsi"/>
          <w:szCs w:val="20"/>
        </w:rPr>
        <w:t xml:space="preserve">The IA </w:t>
      </w:r>
      <w:r w:rsidR="00842C1D">
        <w:rPr>
          <w:rFonts w:asciiTheme="minorHAnsi" w:hAnsiTheme="minorHAnsi" w:cstheme="minorHAnsi"/>
          <w:szCs w:val="20"/>
        </w:rPr>
        <w:t>encourage</w:t>
      </w:r>
      <w:r w:rsidRPr="00E41FAF">
        <w:rPr>
          <w:rFonts w:asciiTheme="minorHAnsi" w:hAnsiTheme="minorHAnsi" w:cstheme="minorHAnsi"/>
          <w:szCs w:val="20"/>
        </w:rPr>
        <w:t xml:space="preserve">s </w:t>
      </w:r>
      <w:r w:rsidR="003557F3" w:rsidRPr="00D96E05">
        <w:t>BMCHP</w:t>
      </w:r>
      <w:r w:rsidR="003557F3" w:rsidRPr="00E41FAF">
        <w:t xml:space="preserve"> </w:t>
      </w:r>
      <w:r w:rsidR="003557F3">
        <w:t>Southcoast</w:t>
      </w:r>
      <w:r w:rsidRPr="00E41FAF">
        <w:rPr>
          <w:rFonts w:asciiTheme="minorHAnsi" w:hAnsiTheme="minorHAnsi" w:cstheme="minorHAnsi"/>
          <w:szCs w:val="20"/>
        </w:rPr>
        <w:t xml:space="preserve"> </w:t>
      </w:r>
      <w:r w:rsidR="003941E5">
        <w:rPr>
          <w:rFonts w:asciiTheme="minorHAnsi" w:hAnsiTheme="minorHAnsi" w:cstheme="minorHAnsi"/>
          <w:szCs w:val="20"/>
        </w:rPr>
        <w:t xml:space="preserve">to </w:t>
      </w:r>
      <w:r w:rsidRPr="00E41FAF">
        <w:rPr>
          <w:rFonts w:asciiTheme="minorHAnsi" w:hAnsiTheme="minorHAnsi" w:cstheme="minorHAnsi"/>
          <w:szCs w:val="20"/>
        </w:rPr>
        <w:t xml:space="preserve">review its practices in the following aspects of the </w:t>
      </w:r>
      <w:r w:rsidR="00E2408D" w:rsidRPr="00E41FAF">
        <w:rPr>
          <w:rFonts w:asciiTheme="minorHAnsi" w:hAnsiTheme="minorHAnsi" w:cstheme="minorHAnsi"/>
          <w:szCs w:val="20"/>
        </w:rPr>
        <w:t>Workforce Development</w:t>
      </w:r>
      <w:r w:rsidRPr="00E41FAF">
        <w:rPr>
          <w:rFonts w:asciiTheme="minorHAnsi" w:hAnsiTheme="minorHAnsi" w:cstheme="minorHAnsi"/>
          <w:szCs w:val="20"/>
        </w:rPr>
        <w:t xml:space="preserve"> focus area, for which the IA did not identify sufficient documentation to assess progress:</w:t>
      </w:r>
    </w:p>
    <w:p w14:paraId="43967FE5" w14:textId="277715EF" w:rsidR="002E24D8" w:rsidRPr="00E41FAF" w:rsidRDefault="00162B6B" w:rsidP="004A4C35">
      <w:pPr>
        <w:pStyle w:val="paragraph"/>
        <w:numPr>
          <w:ilvl w:val="0"/>
          <w:numId w:val="1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e</w:t>
      </w:r>
      <w:r w:rsidR="002E24D8" w:rsidRPr="00E41FAF">
        <w:rPr>
          <w:rStyle w:val="normaltextrun"/>
          <w:rFonts w:asciiTheme="minorHAnsi" w:eastAsiaTheme="majorEastAsia" w:hAnsiTheme="minorHAnsi" w:cstheme="minorHAnsi"/>
          <w:sz w:val="20"/>
          <w:szCs w:val="20"/>
        </w:rPr>
        <w:t>xploring opportunities to provide workforce support through educational assistance and loan forgiveness.</w:t>
      </w:r>
    </w:p>
    <w:p w14:paraId="3F39F8D2" w14:textId="3DAD711E" w:rsidR="005F64A8" w:rsidRPr="00E41FAF" w:rsidRDefault="005F64A8" w:rsidP="00054869">
      <w:pPr>
        <w:pStyle w:val="paragraph"/>
        <w:spacing w:before="0" w:beforeAutospacing="0" w:after="160" w:afterAutospacing="0" w:line="259" w:lineRule="auto"/>
        <w:ind w:firstLine="360"/>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Promising practices that ACOs have found useful in this area include:</w:t>
      </w:r>
    </w:p>
    <w:p w14:paraId="10AA9CC0" w14:textId="77777777" w:rsidR="00336675" w:rsidRPr="00E41FAF" w:rsidRDefault="00336675" w:rsidP="00336675">
      <w:pPr>
        <w:numPr>
          <w:ilvl w:val="0"/>
          <w:numId w:val="19"/>
        </w:numPr>
        <w:rPr>
          <w:rFonts w:eastAsia="SimSun" w:cs="Arial"/>
          <w:b/>
          <w:bCs/>
          <w:szCs w:val="20"/>
        </w:rPr>
      </w:pPr>
      <w:bookmarkStart w:id="66" w:name="_Toc39068502"/>
      <w:r w:rsidRPr="00E41FAF">
        <w:rPr>
          <w:rFonts w:eastAsia="Arial" w:cs="Arial"/>
          <w:b/>
          <w:bCs/>
          <w:szCs w:val="20"/>
        </w:rPr>
        <w:t>Promoting diversity in the workplace</w:t>
      </w:r>
    </w:p>
    <w:p w14:paraId="7C4C3D93" w14:textId="77777777" w:rsidR="00336675" w:rsidRPr="00E41FAF" w:rsidRDefault="00336675" w:rsidP="00336675">
      <w:pPr>
        <w:numPr>
          <w:ilvl w:val="1"/>
          <w:numId w:val="19"/>
        </w:numPr>
        <w:rPr>
          <w:rFonts w:eastAsia="SimSun" w:cs="Arial"/>
          <w:szCs w:val="20"/>
        </w:rPr>
      </w:pPr>
      <w:r w:rsidRPr="00E41FAF">
        <w:rPr>
          <w:rFonts w:eastAsia="Arial" w:cs="Arial"/>
          <w:szCs w:val="20"/>
        </w:rPr>
        <w:t xml:space="preserve">compensating staff with bilingual capabilities at a higher rate. </w:t>
      </w:r>
    </w:p>
    <w:p w14:paraId="13E329B7" w14:textId="77777777" w:rsidR="00336675" w:rsidRPr="00E41FAF" w:rsidRDefault="00336675" w:rsidP="00336675">
      <w:pPr>
        <w:numPr>
          <w:ilvl w:val="1"/>
          <w:numId w:val="19"/>
        </w:numPr>
        <w:rPr>
          <w:rFonts w:eastAsia="SimSun" w:cs="Arial"/>
          <w:szCs w:val="20"/>
        </w:rPr>
      </w:pPr>
      <w:r w:rsidRPr="00E41FAF">
        <w:rPr>
          <w:rFonts w:eastAsia="Arial" w:cs="Arial"/>
          <w:szCs w:val="20"/>
        </w:rPr>
        <w:t xml:space="preserve">establishing a Diversity and Inclusion Committee to assist HR with recruiting diverse candidates. </w:t>
      </w:r>
    </w:p>
    <w:p w14:paraId="0CC407F5" w14:textId="77777777" w:rsidR="00336675" w:rsidRPr="00E41FAF" w:rsidRDefault="00336675" w:rsidP="00336675">
      <w:pPr>
        <w:numPr>
          <w:ilvl w:val="1"/>
          <w:numId w:val="19"/>
        </w:numPr>
        <w:rPr>
          <w:rFonts w:eastAsia="SimSun" w:cs="Arial"/>
          <w:szCs w:val="20"/>
        </w:rPr>
      </w:pPr>
      <w:r w:rsidRPr="00E41FAF">
        <w:rPr>
          <w:rFonts w:eastAsia="Arial" w:cs="Arial"/>
          <w:szCs w:val="20"/>
        </w:rPr>
        <w:t>advertising in publications tailored to non-English speaking populations.</w:t>
      </w:r>
    </w:p>
    <w:p w14:paraId="5771F780" w14:textId="77777777" w:rsidR="00336675" w:rsidRPr="00E41FAF" w:rsidRDefault="00336675" w:rsidP="00336675">
      <w:pPr>
        <w:numPr>
          <w:ilvl w:val="1"/>
          <w:numId w:val="19"/>
        </w:numPr>
        <w:rPr>
          <w:rFonts w:eastAsia="SimSun" w:cs="Arial"/>
          <w:szCs w:val="20"/>
        </w:rPr>
      </w:pPr>
      <w:r w:rsidRPr="00E41FAF">
        <w:rPr>
          <w:rFonts w:eastAsia="Arial" w:cs="Arial"/>
          <w:szCs w:val="20"/>
        </w:rPr>
        <w:t>attending minority focused career fairs.</w:t>
      </w:r>
    </w:p>
    <w:p w14:paraId="4A30DDDD" w14:textId="77777777" w:rsidR="00336675" w:rsidRPr="00E41FAF" w:rsidRDefault="00336675" w:rsidP="00336675">
      <w:pPr>
        <w:numPr>
          <w:ilvl w:val="1"/>
          <w:numId w:val="19"/>
        </w:numPr>
        <w:rPr>
          <w:rFonts w:eastAsia="SimSun" w:cs="Arial"/>
          <w:szCs w:val="20"/>
        </w:rPr>
      </w:pPr>
      <w:r w:rsidRPr="00E41FAF">
        <w:rPr>
          <w:rFonts w:eastAsia="Arial" w:cs="Arial"/>
          <w:szCs w:val="20"/>
        </w:rPr>
        <w:t xml:space="preserve">recruiting from diversity-driven college career organizations. </w:t>
      </w:r>
    </w:p>
    <w:p w14:paraId="4FBC447F" w14:textId="77777777" w:rsidR="00336675" w:rsidRPr="00E41FAF" w:rsidRDefault="00336675" w:rsidP="00336675">
      <w:pPr>
        <w:numPr>
          <w:ilvl w:val="1"/>
          <w:numId w:val="19"/>
        </w:numPr>
        <w:rPr>
          <w:rFonts w:eastAsia="SimSun" w:cs="Arial"/>
          <w:szCs w:val="20"/>
        </w:rPr>
      </w:pPr>
      <w:r w:rsidRPr="00E41FAF">
        <w:rPr>
          <w:rFonts w:eastAsia="Arial" w:cs="Arial"/>
          <w:szCs w:val="20"/>
        </w:rPr>
        <w:t>tracking the demographic, cultural, and epidemiological profile of the service population to inform hiring objectives.</w:t>
      </w:r>
    </w:p>
    <w:p w14:paraId="049C947B" w14:textId="77777777" w:rsidR="00336675" w:rsidRPr="00E41FAF" w:rsidRDefault="00336675" w:rsidP="00336675">
      <w:pPr>
        <w:numPr>
          <w:ilvl w:val="1"/>
          <w:numId w:val="19"/>
        </w:numPr>
        <w:rPr>
          <w:rFonts w:eastAsia="SimSun" w:cs="Arial"/>
          <w:szCs w:val="20"/>
        </w:rPr>
      </w:pPr>
      <w:r w:rsidRPr="00E41FAF">
        <w:rPr>
          <w:rFonts w:eastAsia="Arial" w:cs="Arial"/>
          <w:szCs w:val="20"/>
        </w:rPr>
        <w:t xml:space="preserve">implementing an employee referral incentive program to leverage existing bilingual and POC CP staff’s professional networks for recruiting. </w:t>
      </w:r>
    </w:p>
    <w:p w14:paraId="05F8EC15" w14:textId="77777777" w:rsidR="00336675" w:rsidRPr="00E41FAF" w:rsidRDefault="00336675" w:rsidP="00336675">
      <w:pPr>
        <w:numPr>
          <w:ilvl w:val="1"/>
          <w:numId w:val="19"/>
        </w:numPr>
        <w:rPr>
          <w:rFonts w:eastAsia="SimSun" w:cs="Arial"/>
          <w:szCs w:val="20"/>
        </w:rPr>
      </w:pPr>
      <w:r w:rsidRPr="00E41FAF">
        <w:rPr>
          <w:rFonts w:eastAsia="Arial" w:cs="Arial"/>
          <w:szCs w:val="20"/>
        </w:rPr>
        <w:t xml:space="preserve">advertising positions with local professional and civic associations such as the National Association of Social Work, Spanish Nurses Association, Health Care Administrators, National Association of Puerto </w:t>
      </w:r>
      <w:proofErr w:type="gramStart"/>
      <w:r w:rsidRPr="00E41FAF">
        <w:rPr>
          <w:rFonts w:eastAsia="Arial" w:cs="Arial"/>
          <w:szCs w:val="20"/>
        </w:rPr>
        <w:t>Rican</w:t>
      </w:r>
      <w:proofErr w:type="gramEnd"/>
      <w:r w:rsidRPr="00E41FAF">
        <w:rPr>
          <w:rFonts w:eastAsia="Arial" w:cs="Arial"/>
          <w:szCs w:val="20"/>
        </w:rPr>
        <w:t xml:space="preserve"> and the Hispanic Social Workers.</w:t>
      </w:r>
    </w:p>
    <w:p w14:paraId="39859A5A" w14:textId="77777777" w:rsidR="00336675" w:rsidRPr="00E41FAF" w:rsidRDefault="00336675" w:rsidP="00336675">
      <w:pPr>
        <w:numPr>
          <w:ilvl w:val="1"/>
          <w:numId w:val="19"/>
        </w:numPr>
        <w:rPr>
          <w:rFonts w:eastAsia="SimSun" w:cs="Arial"/>
          <w:szCs w:val="20"/>
        </w:rPr>
      </w:pPr>
      <w:r w:rsidRPr="00E41FAF">
        <w:rPr>
          <w:rFonts w:eastAsia="Arial" w:cs="Arial"/>
          <w:szCs w:val="20"/>
        </w:rPr>
        <w:t xml:space="preserve">recruiting in other geographic areas with high concentrations of Spanish speakers or other needed language skills, and then helping qualified recruits with relocation expenses. </w:t>
      </w:r>
    </w:p>
    <w:p w14:paraId="557F356D" w14:textId="77777777" w:rsidR="00336675" w:rsidRPr="00E41FAF" w:rsidRDefault="00336675" w:rsidP="00336675">
      <w:pPr>
        <w:numPr>
          <w:ilvl w:val="0"/>
          <w:numId w:val="19"/>
        </w:numPr>
        <w:rPr>
          <w:rFonts w:eastAsia="SimSun" w:cs="Arial"/>
          <w:b/>
          <w:bCs/>
          <w:szCs w:val="20"/>
        </w:rPr>
      </w:pPr>
      <w:r w:rsidRPr="00E41FAF">
        <w:rPr>
          <w:rFonts w:eastAsia="Arial" w:cs="Arial"/>
          <w:b/>
          <w:bCs/>
          <w:szCs w:val="20"/>
        </w:rPr>
        <w:t>Recruitment and retention</w:t>
      </w:r>
    </w:p>
    <w:p w14:paraId="0C31826C" w14:textId="77777777" w:rsidR="00336675" w:rsidRPr="00E41FAF" w:rsidRDefault="00336675" w:rsidP="00336675">
      <w:pPr>
        <w:numPr>
          <w:ilvl w:val="1"/>
          <w:numId w:val="19"/>
        </w:numPr>
        <w:rPr>
          <w:rFonts w:eastAsia="SimSun" w:cs="Arial"/>
          <w:szCs w:val="20"/>
        </w:rPr>
      </w:pPr>
      <w:r w:rsidRPr="00E41FAF">
        <w:rPr>
          <w:rFonts w:eastAsia="Calibri" w:cs="Arial"/>
          <w:szCs w:val="20"/>
        </w:rPr>
        <w:t>contracting with a local social services agency capable of providing the ACO with short term CHWs, enabling the ACO to rapidly increase staff on an as-needed basis.</w:t>
      </w:r>
    </w:p>
    <w:p w14:paraId="62652B52" w14:textId="77777777" w:rsidR="00336675" w:rsidRPr="00E41FAF" w:rsidRDefault="00336675" w:rsidP="00336675">
      <w:pPr>
        <w:numPr>
          <w:ilvl w:val="1"/>
          <w:numId w:val="19"/>
        </w:numPr>
        <w:rPr>
          <w:rFonts w:eastAsia="Calibri" w:cs="Arial"/>
          <w:szCs w:val="20"/>
        </w:rPr>
      </w:pPr>
      <w:r w:rsidRPr="00E41FAF">
        <w:rPr>
          <w:rFonts w:eastAsia="Calibri" w:cs="Arial"/>
          <w:szCs w:val="20"/>
        </w:rPr>
        <w:t>onboarding cohorts of new CCCM staff with common start dates, enabling shared learning.</w:t>
      </w:r>
    </w:p>
    <w:p w14:paraId="5E3BCA92" w14:textId="77777777" w:rsidR="00336675" w:rsidRPr="00E41FAF" w:rsidRDefault="00336675" w:rsidP="00336675">
      <w:pPr>
        <w:numPr>
          <w:ilvl w:val="1"/>
          <w:numId w:val="19"/>
        </w:numPr>
        <w:rPr>
          <w:rFonts w:eastAsia="Arial" w:cs="Arial"/>
          <w:szCs w:val="20"/>
        </w:rPr>
      </w:pPr>
      <w:r w:rsidRPr="00E41FAF">
        <w:rPr>
          <w:rFonts w:eastAsia="Arial" w:cs="Arial"/>
          <w:szCs w:val="20"/>
        </w:rPr>
        <w:t>implementing mentorship programs that pair newly onboarded staff with senior members to expedite training, especially amongst CCCM teams with complex labor divisions.</w:t>
      </w:r>
    </w:p>
    <w:p w14:paraId="36D71E74" w14:textId="77777777" w:rsidR="00336675" w:rsidRPr="00E41FAF" w:rsidRDefault="00336675" w:rsidP="00336675">
      <w:pPr>
        <w:numPr>
          <w:ilvl w:val="1"/>
          <w:numId w:val="19"/>
        </w:numPr>
        <w:rPr>
          <w:rFonts w:eastAsia="SimSun" w:cs="Arial"/>
          <w:szCs w:val="20"/>
        </w:rPr>
      </w:pPr>
      <w:r w:rsidRPr="00E41FAF">
        <w:rPr>
          <w:rFonts w:eastAsia="SimSun" w:cs="Arial"/>
          <w:szCs w:val="20"/>
        </w:rPr>
        <w:t>providing opportunities for a staff voice in governance through regularly scheduled leadership town halls at individual practice sites.</w:t>
      </w:r>
    </w:p>
    <w:p w14:paraId="75B812B1" w14:textId="77777777" w:rsidR="00336675" w:rsidRPr="00E41FAF" w:rsidRDefault="00336675" w:rsidP="00336675">
      <w:pPr>
        <w:numPr>
          <w:ilvl w:val="1"/>
          <w:numId w:val="19"/>
        </w:numPr>
        <w:rPr>
          <w:rFonts w:eastAsia="Calibri" w:cs="Arial"/>
          <w:szCs w:val="20"/>
        </w:rPr>
      </w:pPr>
      <w:r w:rsidRPr="00E41FAF">
        <w:rPr>
          <w:rFonts w:eastAsia="Calibri" w:cs="Arial"/>
          <w:szCs w:val="20"/>
        </w:rPr>
        <w:lastRenderedPageBreak/>
        <w:t>recruiting staff from professional associations, such as the Case Management Society of America, and from targeted colleges and universities.</w:t>
      </w:r>
    </w:p>
    <w:p w14:paraId="31B2063D" w14:textId="77777777" w:rsidR="00336675" w:rsidRPr="00E41FAF" w:rsidRDefault="00336675" w:rsidP="00336675">
      <w:pPr>
        <w:numPr>
          <w:ilvl w:val="1"/>
          <w:numId w:val="19"/>
        </w:numPr>
        <w:rPr>
          <w:rFonts w:eastAsia="Calibri" w:cs="Arial"/>
          <w:szCs w:val="20"/>
        </w:rPr>
      </w:pPr>
      <w:r w:rsidRPr="00E41FAF">
        <w:rPr>
          <w:rFonts w:eastAsia="Calibri" w:cs="Arial"/>
          <w:szCs w:val="20"/>
        </w:rPr>
        <w:t>offering staff tuition reimbursement for advanced degrees and programs.</w:t>
      </w:r>
    </w:p>
    <w:p w14:paraId="15A62868" w14:textId="77777777" w:rsidR="00336675" w:rsidRPr="00E41FAF" w:rsidRDefault="00336675" w:rsidP="00336675">
      <w:pPr>
        <w:numPr>
          <w:ilvl w:val="1"/>
          <w:numId w:val="19"/>
        </w:numPr>
        <w:rPr>
          <w:rFonts w:eastAsia="Calibri" w:cs="Arial"/>
          <w:szCs w:val="20"/>
        </w:rPr>
      </w:pPr>
      <w:r w:rsidRPr="00E41FAF">
        <w:rPr>
          <w:rFonts w:eastAsia="Calibri" w:cs="Arial"/>
          <w:szCs w:val="20"/>
        </w:rPr>
        <w:t>using employee referral bonuses to boost recruitment.</w:t>
      </w:r>
    </w:p>
    <w:p w14:paraId="2268D3E2" w14:textId="77777777" w:rsidR="00336675" w:rsidRPr="00E41FAF" w:rsidRDefault="00336675" w:rsidP="00336675">
      <w:pPr>
        <w:numPr>
          <w:ilvl w:val="0"/>
          <w:numId w:val="19"/>
        </w:numPr>
        <w:rPr>
          <w:rFonts w:eastAsia="SimSun" w:cs="Arial"/>
          <w:b/>
          <w:bCs/>
          <w:szCs w:val="20"/>
        </w:rPr>
      </w:pPr>
      <w:r w:rsidRPr="00E41FAF">
        <w:rPr>
          <w:rFonts w:eastAsia="Arial" w:cs="Arial"/>
          <w:b/>
          <w:bCs/>
          <w:szCs w:val="20"/>
        </w:rPr>
        <w:t>Training</w:t>
      </w:r>
    </w:p>
    <w:p w14:paraId="2A953E20" w14:textId="77777777" w:rsidR="00336675" w:rsidRPr="00E41FAF" w:rsidRDefault="00336675" w:rsidP="00336675">
      <w:pPr>
        <w:numPr>
          <w:ilvl w:val="1"/>
          <w:numId w:val="19"/>
        </w:numPr>
        <w:rPr>
          <w:rFonts w:eastAsia="SimSun" w:cs="Arial"/>
          <w:szCs w:val="20"/>
        </w:rPr>
      </w:pPr>
      <w:r w:rsidRPr="00E41FAF">
        <w:rPr>
          <w:rFonts w:eastAsia="Arial" w:cs="Arial"/>
          <w:szCs w:val="20"/>
        </w:rPr>
        <w:t xml:space="preserve">offering staff reimbursement for training from third party vendors. </w:t>
      </w:r>
    </w:p>
    <w:p w14:paraId="3A7D0DDE" w14:textId="77777777" w:rsidR="00336675" w:rsidRPr="00E41FAF" w:rsidRDefault="00336675" w:rsidP="00336675">
      <w:pPr>
        <w:numPr>
          <w:ilvl w:val="1"/>
          <w:numId w:val="19"/>
        </w:numPr>
        <w:rPr>
          <w:rFonts w:eastAsia="Calibri" w:cs="Arial"/>
          <w:szCs w:val="20"/>
        </w:rPr>
      </w:pPr>
      <w:r w:rsidRPr="00E41FAF">
        <w:rPr>
          <w:rFonts w:eastAsia="Arial" w:cs="Arial"/>
          <w:szCs w:val="20"/>
        </w:rPr>
        <w:t>tracking staff engagement with training modules and proactively identifying staff who have not completed required trainings.</w:t>
      </w:r>
    </w:p>
    <w:p w14:paraId="6A89D8FC" w14:textId="77777777" w:rsidR="00336675" w:rsidRPr="00E41FAF" w:rsidRDefault="00336675" w:rsidP="00336675">
      <w:pPr>
        <w:numPr>
          <w:ilvl w:val="1"/>
          <w:numId w:val="19"/>
        </w:numPr>
        <w:rPr>
          <w:rFonts w:eastAsia="Calibri" w:cs="Arial"/>
          <w:szCs w:val="20"/>
        </w:rPr>
      </w:pPr>
      <w:r w:rsidRPr="00E41FAF">
        <w:rPr>
          <w:rFonts w:eastAsia="Calibri" w:cs="Arial"/>
          <w:szCs w:val="20"/>
        </w:rPr>
        <w:t>providing additional training opportunities through on-line training programs from third party vendors.</w:t>
      </w:r>
    </w:p>
    <w:p w14:paraId="4556257F" w14:textId="77777777" w:rsidR="00336675" w:rsidRPr="00E41FAF" w:rsidRDefault="00336675" w:rsidP="00336675">
      <w:pPr>
        <w:numPr>
          <w:ilvl w:val="1"/>
          <w:numId w:val="19"/>
        </w:numPr>
        <w:rPr>
          <w:rFonts w:eastAsia="Calibri" w:cs="Arial"/>
          <w:szCs w:val="20"/>
        </w:rPr>
      </w:pPr>
      <w:r w:rsidRPr="00E41FAF">
        <w:rPr>
          <w:rFonts w:eastAsia="Calibri" w:cs="Arial"/>
          <w:szCs w:val="20"/>
        </w:rPr>
        <w:t>offering Medical Interpreter Training to eligible staff.</w:t>
      </w:r>
    </w:p>
    <w:p w14:paraId="14E94CD6" w14:textId="77777777" w:rsidR="00336675" w:rsidRPr="00E41FAF" w:rsidRDefault="00336675" w:rsidP="00336675">
      <w:pPr>
        <w:numPr>
          <w:ilvl w:val="1"/>
          <w:numId w:val="19"/>
        </w:numPr>
        <w:rPr>
          <w:rFonts w:eastAsia="Calibri" w:cs="Arial"/>
          <w:szCs w:val="20"/>
        </w:rPr>
      </w:pPr>
      <w:r w:rsidRPr="00E41FAF">
        <w:rPr>
          <w:rFonts w:eastAsia="Calibri" w:cs="Arial"/>
          <w:szCs w:val="20"/>
        </w:rPr>
        <w:t>sponsoring staff visits to out of state health systems to learn best practices and bring these back to the team through peer-to-peer trainings.</w:t>
      </w:r>
    </w:p>
    <w:p w14:paraId="55355D19" w14:textId="77777777" w:rsidR="00336675" w:rsidRPr="00E41FAF" w:rsidRDefault="00336675" w:rsidP="00336675">
      <w:pPr>
        <w:numPr>
          <w:ilvl w:val="0"/>
          <w:numId w:val="19"/>
        </w:numPr>
        <w:rPr>
          <w:rFonts w:eastAsia="SimSun" w:cs="Arial"/>
          <w:b/>
          <w:bCs/>
          <w:szCs w:val="20"/>
        </w:rPr>
      </w:pPr>
      <w:r w:rsidRPr="00E41FAF">
        <w:rPr>
          <w:rFonts w:eastAsia="Arial" w:cs="Arial"/>
          <w:b/>
          <w:bCs/>
          <w:szCs w:val="20"/>
        </w:rPr>
        <w:t>Teams and staff roles designed to support person-centered care delivery and population health</w:t>
      </w:r>
    </w:p>
    <w:p w14:paraId="7B415A20" w14:textId="77777777" w:rsidR="00336675" w:rsidRPr="00E41FAF" w:rsidRDefault="00336675" w:rsidP="00336675">
      <w:pPr>
        <w:numPr>
          <w:ilvl w:val="1"/>
          <w:numId w:val="19"/>
        </w:numPr>
        <w:rPr>
          <w:rFonts w:eastAsia="SimSun" w:cs="Arial"/>
          <w:szCs w:val="20"/>
        </w:rPr>
      </w:pPr>
      <w:r w:rsidRPr="00E41FAF">
        <w:rPr>
          <w:rFonts w:eastAsia="Arial" w:cs="Arial"/>
          <w:szCs w:val="20"/>
        </w:rPr>
        <w:t>protecting provider time for pre-visit planning.</w:t>
      </w:r>
    </w:p>
    <w:p w14:paraId="152B79DC" w14:textId="77777777" w:rsidR="00336675" w:rsidRPr="00E41FAF" w:rsidRDefault="00336675" w:rsidP="00336675">
      <w:pPr>
        <w:numPr>
          <w:ilvl w:val="1"/>
          <w:numId w:val="19"/>
        </w:numPr>
        <w:rPr>
          <w:rFonts w:eastAsia="SimSun" w:cs="Arial"/>
          <w:szCs w:val="20"/>
        </w:rPr>
      </w:pPr>
      <w:r w:rsidRPr="00E41FAF">
        <w:rPr>
          <w:rFonts w:eastAsia="Arial" w:cs="Arial"/>
          <w:szCs w:val="20"/>
        </w:rPr>
        <w:t>pairing RN care managers or social workers with CHWs to provide care coordination.</w:t>
      </w:r>
    </w:p>
    <w:p w14:paraId="3FEEA6B1" w14:textId="77777777" w:rsidR="00336675" w:rsidRPr="00E41FAF" w:rsidRDefault="00336675" w:rsidP="00336675">
      <w:pPr>
        <w:numPr>
          <w:ilvl w:val="1"/>
          <w:numId w:val="19"/>
        </w:numPr>
        <w:rPr>
          <w:rFonts w:eastAsia="SimSun" w:cs="Arial"/>
          <w:szCs w:val="20"/>
        </w:rPr>
      </w:pPr>
      <w:r w:rsidRPr="00E41FAF">
        <w:rPr>
          <w:rFonts w:eastAsia="Arial" w:cs="Arial"/>
          <w:szCs w:val="20"/>
        </w:rPr>
        <w:t xml:space="preserve">including pharmacists/pharmacy technicians and dieticians on care teams. </w:t>
      </w:r>
    </w:p>
    <w:p w14:paraId="417DAFDD" w14:textId="77777777" w:rsidR="00336675" w:rsidRPr="00E41FAF" w:rsidRDefault="00336675" w:rsidP="00336675">
      <w:pPr>
        <w:numPr>
          <w:ilvl w:val="1"/>
          <w:numId w:val="19"/>
        </w:numPr>
        <w:rPr>
          <w:rFonts w:eastAsia="SimSun" w:cs="Arial"/>
          <w:szCs w:val="20"/>
        </w:rPr>
      </w:pPr>
      <w:r w:rsidRPr="00E41FAF">
        <w:rPr>
          <w:rFonts w:eastAsia="Arial" w:cs="Arial"/>
          <w:szCs w:val="20"/>
        </w:rPr>
        <w:t>developing trainings and protocols for staff providing home visits.</w:t>
      </w:r>
    </w:p>
    <w:p w14:paraId="0DD089C7" w14:textId="77777777" w:rsidR="00336675" w:rsidRPr="00E41FAF" w:rsidRDefault="00336675" w:rsidP="00336675">
      <w:pPr>
        <w:numPr>
          <w:ilvl w:val="1"/>
          <w:numId w:val="19"/>
        </w:numPr>
        <w:rPr>
          <w:rFonts w:eastAsia="SimSun" w:cs="Arial"/>
          <w:szCs w:val="20"/>
        </w:rPr>
      </w:pPr>
      <w:r w:rsidRPr="00E41FAF">
        <w:rPr>
          <w:rFonts w:eastAsia="Arial" w:cs="Arial"/>
          <w:szCs w:val="20"/>
        </w:rPr>
        <w:t>developing trainings and protocols for staff using telemedicine.</w:t>
      </w:r>
    </w:p>
    <w:p w14:paraId="14425EA1" w14:textId="77777777" w:rsidR="00336675" w:rsidRPr="00E41FAF" w:rsidRDefault="00336675" w:rsidP="00336675">
      <w:pPr>
        <w:numPr>
          <w:ilvl w:val="1"/>
          <w:numId w:val="19"/>
        </w:numPr>
        <w:rPr>
          <w:rFonts w:eastAsia="SimSun" w:cs="Arial"/>
          <w:szCs w:val="20"/>
        </w:rPr>
      </w:pPr>
      <w:r w:rsidRPr="00E41FAF">
        <w:rPr>
          <w:rFonts w:eastAsia="Arial" w:cs="Arial"/>
          <w:szCs w:val="20"/>
        </w:rPr>
        <w:t>leveraging CHWs who specialize in overcoming barriers to engagement, including issues of distrust of the medical community, to build relationships with hard-to-engage members.</w:t>
      </w:r>
    </w:p>
    <w:p w14:paraId="5EC5CD9C" w14:textId="23E048D4" w:rsidR="008D26A1" w:rsidRPr="00E41FAF" w:rsidRDefault="00200611" w:rsidP="00073348">
      <w:pPr>
        <w:pStyle w:val="Heading2"/>
        <w:spacing w:before="0" w:after="160" w:line="259" w:lineRule="auto"/>
        <w:rPr>
          <w:color w:val="auto"/>
        </w:rPr>
      </w:pPr>
      <w:bookmarkStart w:id="67" w:name="_Toc57728603"/>
      <w:r w:rsidRPr="00E41FAF">
        <w:rPr>
          <w:color w:val="auto"/>
        </w:rPr>
        <w:t xml:space="preserve">4. </w:t>
      </w:r>
      <w:r w:rsidR="008D26A1" w:rsidRPr="00E41FAF">
        <w:rPr>
          <w:color w:val="auto"/>
        </w:rPr>
        <w:t xml:space="preserve">Health Information Technology </w:t>
      </w:r>
      <w:r w:rsidR="00F44AE5" w:rsidRPr="00E41FAF">
        <w:rPr>
          <w:color w:val="auto"/>
        </w:rPr>
        <w:t>and</w:t>
      </w:r>
      <w:r w:rsidR="008D26A1" w:rsidRPr="00E41FAF">
        <w:rPr>
          <w:color w:val="auto"/>
        </w:rPr>
        <w:t xml:space="preserve"> Exchange</w:t>
      </w:r>
      <w:bookmarkEnd w:id="64"/>
      <w:bookmarkEnd w:id="66"/>
      <w:bookmarkEnd w:id="67"/>
    </w:p>
    <w:p w14:paraId="656DBC20" w14:textId="76960546" w:rsidR="008D26A1" w:rsidRPr="00E41FAF" w:rsidRDefault="00F44AE5" w:rsidP="00073348">
      <w:pPr>
        <w:pStyle w:val="Heading3"/>
        <w:spacing w:before="0" w:after="160" w:line="259" w:lineRule="auto"/>
        <w:rPr>
          <w:color w:val="auto"/>
        </w:rPr>
      </w:pPr>
      <w:bookmarkStart w:id="68" w:name="_Toc32406720"/>
      <w:bookmarkStart w:id="69" w:name="_Toc39068503"/>
      <w:bookmarkStart w:id="70" w:name="_Toc57728604"/>
      <w:r w:rsidRPr="00E41FAF">
        <w:rPr>
          <w:color w:val="auto"/>
        </w:rPr>
        <w:t>On Track</w:t>
      </w:r>
      <w:r w:rsidR="008D26A1" w:rsidRPr="00E41FAF">
        <w:rPr>
          <w:color w:val="auto"/>
        </w:rPr>
        <w:t xml:space="preserve"> Description</w:t>
      </w:r>
      <w:bookmarkEnd w:id="68"/>
      <w:bookmarkEnd w:id="69"/>
      <w:bookmarkEnd w:id="70"/>
    </w:p>
    <w:p w14:paraId="7191B537" w14:textId="2165BB7F" w:rsidR="00537746" w:rsidRPr="00E41FAF" w:rsidRDefault="00537746" w:rsidP="00537746">
      <w:bookmarkStart w:id="71" w:name="_Hlk39066705"/>
      <w:bookmarkStart w:id="72" w:name="_Toc32406721"/>
      <w:r w:rsidRPr="00E41FAF">
        <w:t xml:space="preserve">Characteristics of ACOs considered </w:t>
      </w:r>
      <w:r w:rsidR="00F44AE5" w:rsidRPr="00E41FAF">
        <w:t>On track</w:t>
      </w:r>
      <w:r w:rsidRPr="00E41FAF">
        <w:t>:</w:t>
      </w:r>
    </w:p>
    <w:bookmarkEnd w:id="71"/>
    <w:p w14:paraId="7DE1E99A" w14:textId="6003822A" w:rsidR="00537746" w:rsidRPr="00E41FAF" w:rsidRDefault="00537746" w:rsidP="004A4C35">
      <w:pPr>
        <w:pStyle w:val="ListParagraph"/>
        <w:numPr>
          <w:ilvl w:val="0"/>
          <w:numId w:val="8"/>
        </w:numPr>
        <w:contextualSpacing w:val="0"/>
        <w:rPr>
          <w:b/>
          <w:bCs/>
        </w:rPr>
      </w:pPr>
      <w:r w:rsidRPr="00E41FAF">
        <w:rPr>
          <w:b/>
          <w:bCs/>
        </w:rPr>
        <w:t>Infrastructure for care coordination and population health</w:t>
      </w:r>
    </w:p>
    <w:p w14:paraId="77B05270" w14:textId="77777777" w:rsidR="00E16775" w:rsidRPr="00E41FAF" w:rsidRDefault="00E16775" w:rsidP="004A4C35">
      <w:pPr>
        <w:pStyle w:val="ListParagraph"/>
        <w:numPr>
          <w:ilvl w:val="1"/>
          <w:numId w:val="8"/>
        </w:numPr>
        <w:contextualSpacing w:val="0"/>
      </w:pPr>
      <w:r w:rsidRPr="00E41FAF">
        <w:t>uses an EHR to aggregate and share information among providers across the ACO</w:t>
      </w:r>
    </w:p>
    <w:p w14:paraId="45885B36" w14:textId="151E35D8" w:rsidR="00537746" w:rsidRPr="00E41FAF" w:rsidRDefault="00537746" w:rsidP="004A4C35">
      <w:pPr>
        <w:pStyle w:val="ListParagraph"/>
        <w:numPr>
          <w:ilvl w:val="1"/>
          <w:numId w:val="8"/>
        </w:numPr>
        <w:contextualSpacing w:val="0"/>
      </w:pPr>
      <w:r w:rsidRPr="00E41FAF">
        <w:t>has a ca</w:t>
      </w:r>
      <w:r w:rsidR="001F7938">
        <w:t>r</w:t>
      </w:r>
      <w:r w:rsidRPr="00E41FAF">
        <w:t xml:space="preserve">e management platform in place to facilitate collaborative patient care across disciplines and </w:t>
      </w:r>
      <w:proofErr w:type="gramStart"/>
      <w:r w:rsidRPr="00E41FAF">
        <w:t>providers;</w:t>
      </w:r>
      <w:proofErr w:type="gramEnd"/>
      <w:r w:rsidRPr="00E41FAF">
        <w:t xml:space="preserve"> </w:t>
      </w:r>
    </w:p>
    <w:p w14:paraId="1B1FFEE3" w14:textId="467C367E" w:rsidR="00537746" w:rsidRPr="00E41FAF" w:rsidRDefault="00537746" w:rsidP="004A4C35">
      <w:pPr>
        <w:pStyle w:val="ListParagraph"/>
        <w:numPr>
          <w:ilvl w:val="1"/>
          <w:numId w:val="8"/>
        </w:numPr>
        <w:contextualSpacing w:val="0"/>
      </w:pPr>
      <w:r w:rsidRPr="00E41FAF">
        <w:t xml:space="preserve">uses a population health platform that integrates claims, administrative, and clinical data, generates registries by condition or risk factors, predictive models, utilization patterns, and financial metrics, and identifies </w:t>
      </w:r>
      <w:r w:rsidR="006817E8" w:rsidRPr="00E41FAF">
        <w:t>member</w:t>
      </w:r>
      <w:r w:rsidRPr="00E41FAF">
        <w:t xml:space="preserve">s eligible for programs or in need of additional care coordination. </w:t>
      </w:r>
    </w:p>
    <w:p w14:paraId="3581FCE4" w14:textId="04115E13" w:rsidR="00537746" w:rsidRPr="00E41FAF" w:rsidRDefault="00537746" w:rsidP="004A4C35">
      <w:pPr>
        <w:pStyle w:val="ListParagraph"/>
        <w:numPr>
          <w:ilvl w:val="0"/>
          <w:numId w:val="8"/>
        </w:numPr>
        <w:contextualSpacing w:val="0"/>
        <w:rPr>
          <w:b/>
          <w:bCs/>
        </w:rPr>
      </w:pPr>
      <w:r w:rsidRPr="00E41FAF">
        <w:rPr>
          <w:b/>
          <w:bCs/>
        </w:rPr>
        <w:t>Systems for collaboration across organizations</w:t>
      </w:r>
    </w:p>
    <w:p w14:paraId="56CF9A08" w14:textId="77777777" w:rsidR="00537746" w:rsidRPr="00E41FAF" w:rsidRDefault="00537746" w:rsidP="004A4C35">
      <w:pPr>
        <w:pStyle w:val="ListParagraph"/>
        <w:numPr>
          <w:ilvl w:val="1"/>
          <w:numId w:val="8"/>
        </w:numPr>
        <w:contextualSpacing w:val="0"/>
      </w:pPr>
      <w:r w:rsidRPr="00E41FAF">
        <w:t xml:space="preserve">has taken steps to improve the interoperability of their </w:t>
      </w:r>
      <w:proofErr w:type="gramStart"/>
      <w:r w:rsidRPr="00E41FAF">
        <w:t>EHR;</w:t>
      </w:r>
      <w:proofErr w:type="gramEnd"/>
      <w:r w:rsidRPr="00E41FAF">
        <w:t xml:space="preserve"> </w:t>
      </w:r>
    </w:p>
    <w:p w14:paraId="755511A0" w14:textId="77777777" w:rsidR="00537746" w:rsidRPr="00E41FAF" w:rsidRDefault="00537746" w:rsidP="004A4C35">
      <w:pPr>
        <w:pStyle w:val="ListParagraph"/>
        <w:numPr>
          <w:ilvl w:val="1"/>
          <w:numId w:val="8"/>
        </w:numPr>
        <w:contextualSpacing w:val="0"/>
      </w:pPr>
      <w:r w:rsidRPr="00E41FAF">
        <w:lastRenderedPageBreak/>
        <w:t xml:space="preserve">shares real-time data including event notifications, and uses dashboards to share real time program eligibility and performance </w:t>
      </w:r>
      <w:proofErr w:type="gramStart"/>
      <w:r w:rsidRPr="00E41FAF">
        <w:t>data;</w:t>
      </w:r>
      <w:proofErr w:type="gramEnd"/>
    </w:p>
    <w:p w14:paraId="5B921678" w14:textId="77777777" w:rsidR="00537746" w:rsidRPr="00E41FAF" w:rsidRDefault="00537746" w:rsidP="004A4C35">
      <w:pPr>
        <w:pStyle w:val="ListParagraph"/>
        <w:numPr>
          <w:ilvl w:val="1"/>
          <w:numId w:val="8"/>
        </w:numPr>
        <w:contextualSpacing w:val="0"/>
      </w:pPr>
      <w:r w:rsidRPr="00E41FAF">
        <w:t>creates processes to enable two-way exchange of member information with CPs and develops workarounds to solve interoperability challenges.</w:t>
      </w:r>
    </w:p>
    <w:p w14:paraId="7DDCC727" w14:textId="507CE254" w:rsidR="008D26A1" w:rsidRPr="00E41FAF" w:rsidRDefault="008D26A1" w:rsidP="00073348">
      <w:pPr>
        <w:pStyle w:val="Heading3"/>
        <w:spacing w:before="0" w:after="160" w:line="259" w:lineRule="auto"/>
        <w:rPr>
          <w:color w:val="auto"/>
        </w:rPr>
      </w:pPr>
      <w:bookmarkStart w:id="73" w:name="_Toc39068504"/>
      <w:bookmarkStart w:id="74" w:name="_Toc57728605"/>
      <w:r w:rsidRPr="00E41FAF">
        <w:rPr>
          <w:color w:val="auto"/>
        </w:rPr>
        <w:t>Results</w:t>
      </w:r>
      <w:bookmarkEnd w:id="72"/>
      <w:bookmarkEnd w:id="73"/>
      <w:bookmarkEnd w:id="74"/>
    </w:p>
    <w:p w14:paraId="19D11C7B" w14:textId="3B9E9554" w:rsidR="008D26A1" w:rsidRPr="00E41FAF" w:rsidRDefault="008D26A1" w:rsidP="00073348">
      <w:bookmarkStart w:id="75" w:name="_Toc32406723"/>
      <w:r w:rsidRPr="00E41FAF">
        <w:rPr>
          <w:rStyle w:val="normaltextrun"/>
        </w:rPr>
        <w:t xml:space="preserve">The IA finds that </w:t>
      </w:r>
      <w:r w:rsidR="000772D4" w:rsidRPr="00E41FAF">
        <w:t>BMCHP Southcoast</w:t>
      </w:r>
      <w:r w:rsidRPr="00E41FAF">
        <w:rPr>
          <w:rStyle w:val="normaltextrun"/>
        </w:rPr>
        <w:t xml:space="preserve"> is </w:t>
      </w:r>
      <w:r w:rsidR="00F44AE5" w:rsidRPr="00E41FAF">
        <w:rPr>
          <w:rStyle w:val="normaltextrun"/>
          <w:b/>
          <w:bCs/>
        </w:rPr>
        <w:t>On</w:t>
      </w:r>
      <w:r w:rsidR="00F44AE5" w:rsidRPr="00E41FAF">
        <w:rPr>
          <w:rStyle w:val="normaltextrun"/>
          <w:rFonts w:asciiTheme="majorHAnsi" w:hAnsiTheme="majorHAnsi" w:cstheme="majorHAnsi"/>
          <w:b/>
          <w:bCs/>
          <w:shd w:val="clear" w:color="auto" w:fill="FFFFFF"/>
        </w:rPr>
        <w:t xml:space="preserve"> </w:t>
      </w:r>
      <w:r w:rsidR="00F44AE5" w:rsidRPr="00E41FAF">
        <w:rPr>
          <w:rStyle w:val="normaltextrun"/>
          <w:b/>
          <w:bCs/>
        </w:rPr>
        <w:t>track</w:t>
      </w:r>
      <w:r w:rsidRPr="00E41FAF">
        <w:rPr>
          <w:rStyle w:val="normaltextrun"/>
          <w:b/>
          <w:bCs/>
        </w:rPr>
        <w:t xml:space="preserve"> </w:t>
      </w:r>
      <w:r w:rsidR="003C0BE8" w:rsidRPr="00E41FAF">
        <w:rPr>
          <w:rStyle w:val="normaltextrun"/>
          <w:b/>
          <w:bCs/>
        </w:rPr>
        <w:t>with no</w:t>
      </w:r>
      <w:r w:rsidRPr="00E41FAF">
        <w:rPr>
          <w:rStyle w:val="normaltextrun"/>
          <w:b/>
          <w:bCs/>
        </w:rPr>
        <w:t xml:space="preserve"> recommendations</w:t>
      </w:r>
      <w:r w:rsidRPr="00E41FAF">
        <w:rPr>
          <w:rStyle w:val="normaltextrun"/>
        </w:rPr>
        <w:t xml:space="preserve"> in the </w:t>
      </w:r>
      <w:r w:rsidR="00E2408D" w:rsidRPr="00E41FAF">
        <w:rPr>
          <w:rStyle w:val="normaltextrun"/>
          <w:rFonts w:asciiTheme="majorHAnsi" w:hAnsiTheme="majorHAnsi" w:cstheme="majorHAnsi"/>
          <w:shd w:val="clear" w:color="auto" w:fill="FFFFFF"/>
        </w:rPr>
        <w:t>H</w:t>
      </w:r>
      <w:r w:rsidRPr="00E41FAF">
        <w:rPr>
          <w:rStyle w:val="normaltextrun"/>
          <w:rFonts w:asciiTheme="majorHAnsi" w:hAnsiTheme="majorHAnsi" w:cstheme="majorHAnsi"/>
          <w:shd w:val="clear" w:color="auto" w:fill="FFFFFF"/>
        </w:rPr>
        <w:t xml:space="preserve">ealth </w:t>
      </w:r>
      <w:r w:rsidR="00E2408D" w:rsidRPr="00E41FAF">
        <w:rPr>
          <w:rStyle w:val="normaltextrun"/>
          <w:rFonts w:asciiTheme="majorHAnsi" w:hAnsiTheme="majorHAnsi" w:cstheme="majorHAnsi"/>
          <w:shd w:val="clear" w:color="auto" w:fill="FFFFFF"/>
        </w:rPr>
        <w:t>I</w:t>
      </w:r>
      <w:r w:rsidRPr="00E41FAF">
        <w:rPr>
          <w:rStyle w:val="normaltextrun"/>
          <w:rFonts w:asciiTheme="majorHAnsi" w:hAnsiTheme="majorHAnsi" w:cstheme="majorHAnsi"/>
          <w:shd w:val="clear" w:color="auto" w:fill="FFFFFF"/>
        </w:rPr>
        <w:t xml:space="preserve">nformation </w:t>
      </w:r>
      <w:r w:rsidR="00E2408D" w:rsidRPr="00E41FAF">
        <w:rPr>
          <w:rStyle w:val="normaltextrun"/>
          <w:rFonts w:asciiTheme="majorHAnsi" w:hAnsiTheme="majorHAnsi" w:cstheme="majorHAnsi"/>
          <w:shd w:val="clear" w:color="auto" w:fill="FFFFFF"/>
        </w:rPr>
        <w:t>T</w:t>
      </w:r>
      <w:r w:rsidR="008C74C9" w:rsidRPr="00E41FAF">
        <w:rPr>
          <w:rStyle w:val="normaltextrun"/>
          <w:rFonts w:asciiTheme="majorHAnsi" w:hAnsiTheme="majorHAnsi" w:cstheme="majorHAnsi"/>
          <w:shd w:val="clear" w:color="auto" w:fill="FFFFFF"/>
        </w:rPr>
        <w:t>echnology</w:t>
      </w:r>
      <w:r w:rsidR="008C74C9" w:rsidRPr="00E41FAF">
        <w:rPr>
          <w:rStyle w:val="normaltextrun"/>
        </w:rPr>
        <w:t xml:space="preserve"> </w:t>
      </w:r>
      <w:r w:rsidR="009829D7" w:rsidRPr="00E41FAF">
        <w:rPr>
          <w:rStyle w:val="normaltextrun"/>
        </w:rPr>
        <w:t xml:space="preserve">and </w:t>
      </w:r>
      <w:r w:rsidR="00E2408D" w:rsidRPr="00E41FAF">
        <w:rPr>
          <w:rStyle w:val="normaltextrun"/>
          <w:rFonts w:asciiTheme="majorHAnsi" w:hAnsiTheme="majorHAnsi" w:cstheme="majorHAnsi"/>
          <w:shd w:val="clear" w:color="auto" w:fill="FFFFFF"/>
        </w:rPr>
        <w:t>E</w:t>
      </w:r>
      <w:r w:rsidR="009829D7" w:rsidRPr="00E41FAF">
        <w:rPr>
          <w:rStyle w:val="normaltextrun"/>
        </w:rPr>
        <w:t xml:space="preserve">xchange </w:t>
      </w:r>
      <w:r w:rsidR="008C74C9" w:rsidRPr="00E41FAF">
        <w:rPr>
          <w:rStyle w:val="normaltextrun"/>
        </w:rPr>
        <w:t>focus</w:t>
      </w:r>
      <w:r w:rsidRPr="00E41FAF">
        <w:rPr>
          <w:rStyle w:val="normaltextrun"/>
        </w:rPr>
        <w:t xml:space="preserve"> area.</w:t>
      </w:r>
      <w:r w:rsidRPr="00E41FAF">
        <w:rPr>
          <w:rStyle w:val="eop"/>
        </w:rPr>
        <w:t> </w:t>
      </w:r>
    </w:p>
    <w:p w14:paraId="3FDDF2F4" w14:textId="77777777" w:rsidR="00746493" w:rsidRPr="00E41FAF" w:rsidRDefault="00746493" w:rsidP="00746493">
      <w:pPr>
        <w:rPr>
          <w:b/>
        </w:rPr>
      </w:pPr>
      <w:bookmarkStart w:id="76" w:name="_Toc39068505"/>
      <w:r w:rsidRPr="00E41FAF">
        <w:rPr>
          <w:b/>
          <w:bCs/>
        </w:rPr>
        <w:t>Infrastructure for care coordination and population health</w:t>
      </w:r>
    </w:p>
    <w:p w14:paraId="40BE5F6B" w14:textId="275CCF62" w:rsidR="00746493" w:rsidRPr="00E41FAF" w:rsidRDefault="00746493" w:rsidP="00746493">
      <w:pPr>
        <w:ind w:left="360"/>
      </w:pPr>
      <w:r w:rsidRPr="00E41FAF">
        <w:t>BMCHP Southcoast uses an EHR to aggregate and share information among providers across the ACO. Their universal EHR also allows non-affiliated providers to access a member’s record through a web-based portal</w:t>
      </w:r>
      <w:r w:rsidR="0024280E" w:rsidRPr="00E41FAF">
        <w:t xml:space="preserve">. </w:t>
      </w:r>
    </w:p>
    <w:p w14:paraId="625F7179" w14:textId="4179DA2C" w:rsidR="00746493" w:rsidRPr="00E41FAF" w:rsidRDefault="00746493" w:rsidP="00746493">
      <w:pPr>
        <w:ind w:left="360"/>
      </w:pPr>
      <w:r w:rsidRPr="00E41FAF">
        <w:t>The EHR includes a ca</w:t>
      </w:r>
      <w:r w:rsidR="006F4D72">
        <w:t>r</w:t>
      </w:r>
      <w:r w:rsidRPr="00E41FAF">
        <w:t xml:space="preserve">e management platform to facilitate collaborative patient care across disciplines and providers. Additionally, BMCHP Southcoast utilizes care managers and quality staff to identify and assist the members most in need of care management. </w:t>
      </w:r>
    </w:p>
    <w:p w14:paraId="0291147D" w14:textId="77777777" w:rsidR="00746493" w:rsidRPr="00E41FAF" w:rsidRDefault="00746493" w:rsidP="00746493">
      <w:pPr>
        <w:ind w:left="360"/>
      </w:pPr>
      <w:r w:rsidRPr="00E41FAF">
        <w:t xml:space="preserve"> BMCHP Southcoast has population health platforms in place to integrate claims, administrative and clinical data, registries by condition or risk factors, predictive models, utilization patterns and financial metrics. Practice quality coordinators and quality analysts use this data to identify high need members along with a care management platform to help their care coordination work. </w:t>
      </w:r>
    </w:p>
    <w:p w14:paraId="12CBB79C" w14:textId="56F37E40" w:rsidR="00746493" w:rsidRPr="00E41FAF" w:rsidRDefault="00707E33" w:rsidP="00746493">
      <w:pPr>
        <w:ind w:left="360"/>
      </w:pPr>
      <w:r>
        <w:rPr>
          <w:rFonts w:eastAsia="Arial" w:cs="Arial"/>
        </w:rPr>
        <w:t>As shown in Figure 1, r</w:t>
      </w:r>
      <w:r w:rsidR="00746493" w:rsidRPr="00E41FAF">
        <w:rPr>
          <w:rFonts w:eastAsia="Arial" w:cs="Arial"/>
        </w:rPr>
        <w:t xml:space="preserve">esults from the ACO Practice Site Administrator Survey indicate that a majority of BMCHP Southcoast practice sites agree or strongly agree that EHR and population health platforms improve their ability to coordinate care for MassHealth members. </w:t>
      </w:r>
    </w:p>
    <w:p w14:paraId="2C4F97FE" w14:textId="77777777" w:rsidR="00746493" w:rsidRPr="00E41FAF" w:rsidRDefault="00746493" w:rsidP="00746493">
      <w:pPr>
        <w:rPr>
          <w:b/>
          <w:bCs/>
        </w:rPr>
      </w:pPr>
      <w:r w:rsidRPr="00E41FAF">
        <w:rPr>
          <w:b/>
          <w:bCs/>
        </w:rPr>
        <w:t>Systems for collaboration across organizations</w:t>
      </w:r>
    </w:p>
    <w:p w14:paraId="0486BE39" w14:textId="77777777" w:rsidR="00746493" w:rsidRPr="00E41FAF" w:rsidRDefault="00746493" w:rsidP="00746493">
      <w:pPr>
        <w:ind w:left="360"/>
      </w:pPr>
      <w:r w:rsidRPr="00E41FAF">
        <w:t xml:space="preserve">BMCHP Southcoast has taken steps to improve data sharing. Through the web-based portal, providers, including CPs, can access member records to optimize care coordination. </w:t>
      </w:r>
    </w:p>
    <w:p w14:paraId="403C471B" w14:textId="77777777" w:rsidR="00746493" w:rsidRPr="00E41FAF" w:rsidRDefault="00746493" w:rsidP="00746493">
      <w:pPr>
        <w:ind w:left="360"/>
      </w:pPr>
      <w:r w:rsidRPr="00E41FAF">
        <w:t xml:space="preserve">BMCHP Southcoast and all their affiliated PCP sites have full access to ADT feeds and real-time event notification and the ACO is able to fully incorporate this data into their population health analytics technology. Real-time data is shared using the EHR’s event notification system, including member admission and discharge. An external event notification system assists with out-of-network admissions. </w:t>
      </w:r>
    </w:p>
    <w:p w14:paraId="6380ABB3" w14:textId="77777777" w:rsidR="00746493" w:rsidRPr="00E41FAF" w:rsidRDefault="00746493" w:rsidP="00746493">
      <w:pPr>
        <w:ind w:left="360"/>
      </w:pPr>
      <w:r w:rsidRPr="00E41FAF">
        <w:t xml:space="preserve"> BMCHP Southcoast invested in a dashboard to share real-time program eligibility and performance data. The EHR provides individual provider dashboards to aid in quality improvement efforts. The care managers and quality staff utilize these dashboards to manage members, particularly those members flagged as critical. </w:t>
      </w:r>
    </w:p>
    <w:p w14:paraId="5A47EA83" w14:textId="77777777" w:rsidR="00746493" w:rsidRPr="00E41FAF" w:rsidRDefault="00746493" w:rsidP="00746493">
      <w:pPr>
        <w:ind w:left="360"/>
      </w:pPr>
      <w:r w:rsidRPr="00E41FAF">
        <w:t xml:space="preserve">The EHR provides a two-way exchange of member information to both affiliated and non-affiliated providers. The ACO also joined a network which provides a bi-directional interface with organizations utilizing different EHR platforms. </w:t>
      </w:r>
    </w:p>
    <w:p w14:paraId="13FC806E" w14:textId="77777777" w:rsidR="00746493" w:rsidRPr="00E41FAF" w:rsidRDefault="00746493" w:rsidP="00746493">
      <w:pPr>
        <w:ind w:left="360"/>
      </w:pPr>
      <w:r w:rsidRPr="00E41FAF">
        <w:t xml:space="preserve">BMCHP Southcoast shares and receives electronic member contact information, comprehensive needs assessment results and care plans through secure and compliant means with all or the majority of their participating PCP sites, participating specialists, CPs, non-affiliated </w:t>
      </w:r>
      <w:proofErr w:type="gramStart"/>
      <w:r w:rsidRPr="00E41FAF">
        <w:t>providers</w:t>
      </w:r>
      <w:proofErr w:type="gramEnd"/>
      <w:r w:rsidRPr="00E41FAF">
        <w:t xml:space="preserve"> and the managed care plan.</w:t>
      </w:r>
    </w:p>
    <w:p w14:paraId="1534D84A" w14:textId="77777777" w:rsidR="00740EF9" w:rsidRPr="00E41FAF" w:rsidRDefault="00740EF9">
      <w:pPr>
        <w:spacing w:after="0" w:line="240" w:lineRule="auto"/>
        <w:rPr>
          <w:u w:val="single"/>
        </w:rPr>
      </w:pPr>
      <w:r w:rsidRPr="00E41FAF">
        <w:rPr>
          <w:u w:val="single"/>
        </w:rPr>
        <w:br w:type="page"/>
      </w:r>
    </w:p>
    <w:p w14:paraId="58D7B175" w14:textId="2A838198" w:rsidR="00746493" w:rsidRPr="00E41FAF" w:rsidRDefault="00746493" w:rsidP="00746493">
      <w:pPr>
        <w:ind w:left="360"/>
        <w:rPr>
          <w:u w:val="single"/>
        </w:rPr>
      </w:pPr>
      <w:r w:rsidRPr="00E41FAF">
        <w:rPr>
          <w:u w:val="single"/>
        </w:rPr>
        <w:lastRenderedPageBreak/>
        <w:t>Figure 1</w:t>
      </w:r>
      <w:r w:rsidRPr="00E41FAF">
        <w:rPr>
          <w:noProof/>
          <w:u w:val="single"/>
        </w:rPr>
        <w:fldChar w:fldCharType="begin"/>
      </w:r>
      <w:r w:rsidRPr="00E41FAF">
        <w:rPr>
          <w:noProof/>
          <w:u w:val="single"/>
        </w:rPr>
        <w:instrText xml:space="preserve"> SEQ Figure \* ARABIC </w:instrText>
      </w:r>
      <w:r w:rsidRPr="00E41FAF">
        <w:rPr>
          <w:noProof/>
          <w:u w:val="single"/>
        </w:rPr>
        <w:fldChar w:fldCharType="separate"/>
      </w:r>
      <w:r w:rsidR="00A833D0">
        <w:rPr>
          <w:noProof/>
          <w:u w:val="single"/>
        </w:rPr>
        <w:t>1</w:t>
      </w:r>
      <w:r w:rsidRPr="00E41FAF">
        <w:rPr>
          <w:noProof/>
          <w:u w:val="single"/>
        </w:rPr>
        <w:fldChar w:fldCharType="end"/>
      </w:r>
      <w:r w:rsidRPr="00E41FAF">
        <w:rPr>
          <w:u w:val="single"/>
        </w:rPr>
        <w:t>.</w:t>
      </w:r>
      <w:r w:rsidRPr="00E41FAF">
        <w:rPr>
          <w:noProof/>
          <w:u w:val="single"/>
        </w:rPr>
        <w:fldChar w:fldCharType="begin"/>
      </w:r>
      <w:r w:rsidRPr="00E41FAF">
        <w:rPr>
          <w:noProof/>
          <w:u w:val="single"/>
        </w:rPr>
        <w:instrText xml:space="preserve"> SEQ Figure \* ARABIC </w:instrText>
      </w:r>
      <w:r w:rsidRPr="00E41FAF">
        <w:rPr>
          <w:noProof/>
          <w:u w:val="single"/>
        </w:rPr>
        <w:fldChar w:fldCharType="separate"/>
      </w:r>
      <w:r w:rsidR="00A833D0">
        <w:rPr>
          <w:noProof/>
          <w:u w:val="single"/>
        </w:rPr>
        <w:t>2</w:t>
      </w:r>
      <w:r w:rsidRPr="00E41FAF">
        <w:rPr>
          <w:noProof/>
          <w:u w:val="single"/>
        </w:rPr>
        <w:fldChar w:fldCharType="end"/>
      </w:r>
      <w:r w:rsidRPr="00E41FAF">
        <w:rPr>
          <w:u w:val="single"/>
        </w:rPr>
        <w:t xml:space="preserve"> Perceptions of HIT Platforms for Care Coordination </w:t>
      </w:r>
    </w:p>
    <w:p w14:paraId="65BFC9DE" w14:textId="77777777" w:rsidR="00746493" w:rsidRPr="00E41FAF" w:rsidRDefault="00746493" w:rsidP="00746493">
      <w:pPr>
        <w:spacing w:after="0"/>
        <w:ind w:left="360"/>
        <w:rPr>
          <w:u w:val="single"/>
        </w:rPr>
      </w:pPr>
      <w:r w:rsidRPr="00E41FAF">
        <w:rPr>
          <w:noProof/>
        </w:rPr>
        <w:drawing>
          <wp:inline distT="0" distB="0" distL="0" distR="0" wp14:anchorId="456C5E84" wp14:editId="767AC7BD">
            <wp:extent cx="4997450" cy="2755900"/>
            <wp:effectExtent l="0" t="0" r="0" b="6350"/>
            <wp:docPr id="1" name="Picture 1" descr="Figure 1 shows results from the ACO Practice Site Administrator Survey indicating that a majority of BMCHP Southcoast practice sites agree or strongly agree that EHR and population health platforms improve their ability to coordinate care for MassHealth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shows results from the ACO Practice Site Administrator Survey indicating that a majority of BMCHP Southcoast practice sites agree or strongly agree that EHR and population health platforms improve their ability to coordinate care for MassHealth members.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97450" cy="2755900"/>
                    </a:xfrm>
                    <a:prstGeom prst="rect">
                      <a:avLst/>
                    </a:prstGeom>
                    <a:noFill/>
                    <a:ln>
                      <a:noFill/>
                    </a:ln>
                  </pic:spPr>
                </pic:pic>
              </a:graphicData>
            </a:graphic>
          </wp:inline>
        </w:drawing>
      </w:r>
    </w:p>
    <w:p w14:paraId="09B026DD" w14:textId="77777777" w:rsidR="00746493" w:rsidRPr="00E41FAF" w:rsidRDefault="00746493" w:rsidP="00746493">
      <w:pPr>
        <w:spacing w:after="0"/>
        <w:ind w:left="360"/>
        <w:rPr>
          <w:u w:val="single"/>
        </w:rPr>
      </w:pPr>
    </w:p>
    <w:p w14:paraId="45CF9E43" w14:textId="77777777" w:rsidR="00746493" w:rsidRPr="00E41FAF" w:rsidRDefault="00746493" w:rsidP="00746493">
      <w:pPr>
        <w:spacing w:after="0"/>
        <w:ind w:left="360"/>
        <w:contextualSpacing/>
        <w:rPr>
          <w:sz w:val="16"/>
          <w:szCs w:val="16"/>
        </w:rPr>
      </w:pPr>
      <w:r w:rsidRPr="00E41FAF">
        <w:rPr>
          <w:sz w:val="16"/>
          <w:szCs w:val="16"/>
        </w:rPr>
        <w:t xml:space="preserve">Number of Practices Reporting in the State, N = 225 </w:t>
      </w:r>
    </w:p>
    <w:p w14:paraId="48F75019" w14:textId="77777777" w:rsidR="00746493" w:rsidRPr="00E41FAF" w:rsidRDefault="00746493" w:rsidP="00746493">
      <w:pPr>
        <w:spacing w:after="0"/>
        <w:ind w:left="360"/>
        <w:contextualSpacing/>
        <w:rPr>
          <w:sz w:val="16"/>
          <w:szCs w:val="16"/>
        </w:rPr>
      </w:pPr>
      <w:r w:rsidRPr="00E41FAF">
        <w:rPr>
          <w:sz w:val="16"/>
          <w:szCs w:val="16"/>
        </w:rPr>
        <w:t>Number of Practices Reporting in BMCHP Southcoast, N = 15</w:t>
      </w:r>
    </w:p>
    <w:p w14:paraId="52C8AE2A" w14:textId="7AB3A0C0" w:rsidR="00746493" w:rsidRPr="00E41FAF" w:rsidRDefault="00746493" w:rsidP="00746493">
      <w:pPr>
        <w:spacing w:after="0"/>
        <w:ind w:left="360"/>
        <w:contextualSpacing/>
        <w:rPr>
          <w:i/>
          <w:iCs/>
          <w:sz w:val="16"/>
          <w:szCs w:val="16"/>
        </w:rPr>
      </w:pPr>
      <w:r w:rsidRPr="00E41FAF">
        <w:rPr>
          <w:sz w:val="16"/>
          <w:szCs w:val="16"/>
        </w:rPr>
        <w:t xml:space="preserve">Figure displays responses to Q13_EHR, Q13_CMP, Q13_PHP. </w:t>
      </w:r>
      <w:r w:rsidRPr="00E41FAF">
        <w:rPr>
          <w:i/>
          <w:iCs/>
          <w:sz w:val="16"/>
          <w:szCs w:val="16"/>
        </w:rPr>
        <w:t>To what extent do you agree that the Electronic Health Record/ Ca</w:t>
      </w:r>
      <w:r w:rsidR="006F4D72">
        <w:rPr>
          <w:i/>
          <w:iCs/>
          <w:sz w:val="16"/>
          <w:szCs w:val="16"/>
        </w:rPr>
        <w:t>r</w:t>
      </w:r>
      <w:r w:rsidRPr="00E41FAF">
        <w:rPr>
          <w:i/>
          <w:iCs/>
          <w:sz w:val="16"/>
          <w:szCs w:val="16"/>
        </w:rPr>
        <w:t>e Management Platform/Population Health Platform improves your ability to coordinate care for your MassHealth members?</w:t>
      </w:r>
    </w:p>
    <w:p w14:paraId="77CE6E5A" w14:textId="77777777" w:rsidR="00746493" w:rsidRPr="00E41FAF" w:rsidRDefault="00746493" w:rsidP="00746493">
      <w:pPr>
        <w:spacing w:after="0"/>
        <w:ind w:left="360"/>
        <w:contextualSpacing/>
        <w:rPr>
          <w:sz w:val="16"/>
          <w:szCs w:val="16"/>
        </w:rPr>
      </w:pPr>
      <w:r w:rsidRPr="00E41FAF">
        <w:rPr>
          <w:sz w:val="16"/>
          <w:szCs w:val="16"/>
        </w:rPr>
        <w:t xml:space="preserve">Statistical significance testing was not done due to small sample size. </w:t>
      </w:r>
    </w:p>
    <w:p w14:paraId="69F7E04C" w14:textId="10C7E877" w:rsidR="008D26A1" w:rsidRPr="00E41FAF" w:rsidRDefault="008D26A1" w:rsidP="00572A60">
      <w:pPr>
        <w:pStyle w:val="Heading3"/>
        <w:spacing w:before="160" w:after="160" w:line="259" w:lineRule="auto"/>
        <w:rPr>
          <w:color w:val="auto"/>
        </w:rPr>
      </w:pPr>
      <w:bookmarkStart w:id="77" w:name="_Toc57728606"/>
      <w:r w:rsidRPr="00E41FAF">
        <w:rPr>
          <w:color w:val="auto"/>
        </w:rPr>
        <w:t>Recommendations</w:t>
      </w:r>
      <w:bookmarkEnd w:id="76"/>
      <w:bookmarkEnd w:id="77"/>
    </w:p>
    <w:p w14:paraId="1022FDFF" w14:textId="6F385204" w:rsidR="00B06EC6" w:rsidRPr="00E41FAF" w:rsidRDefault="00E2408D" w:rsidP="003E7B83">
      <w:pPr>
        <w:ind w:left="360"/>
      </w:pPr>
      <w:r w:rsidRPr="00E41FAF">
        <w:t>The IA has no recommendations for the Health Information Technology and Exchange</w:t>
      </w:r>
      <w:r w:rsidRPr="00E41FAF">
        <w:rPr>
          <w:b/>
          <w:bCs/>
        </w:rPr>
        <w:t xml:space="preserve"> </w:t>
      </w:r>
      <w:r w:rsidRPr="00E41FAF">
        <w:t>focus area.</w:t>
      </w:r>
    </w:p>
    <w:p w14:paraId="297A5F98" w14:textId="77777777" w:rsidR="00B224E2" w:rsidRPr="00E41FAF" w:rsidRDefault="00B224E2" w:rsidP="00B224E2">
      <w:pPr>
        <w:pStyle w:val="paragraph"/>
        <w:spacing w:before="0" w:beforeAutospacing="0" w:after="160" w:afterAutospacing="0" w:line="259" w:lineRule="auto"/>
        <w:ind w:left="360"/>
        <w:textAlignment w:val="baseline"/>
        <w:rPr>
          <w:rFonts w:ascii="Arial" w:hAnsi="Arial"/>
          <w:sz w:val="20"/>
        </w:rPr>
      </w:pPr>
      <w:bookmarkStart w:id="78" w:name="_Toc39068506"/>
      <w:r w:rsidRPr="00E41FAF">
        <w:rPr>
          <w:rFonts w:ascii="Arial" w:hAnsi="Arial"/>
          <w:sz w:val="20"/>
        </w:rPr>
        <w:t>Promising practices that ACOs have found useful in this area include:</w:t>
      </w:r>
    </w:p>
    <w:p w14:paraId="56B21539" w14:textId="77777777" w:rsidR="00B224E2" w:rsidRPr="00E41FAF" w:rsidRDefault="00B224E2" w:rsidP="00B224E2">
      <w:pPr>
        <w:numPr>
          <w:ilvl w:val="0"/>
          <w:numId w:val="20"/>
        </w:numPr>
        <w:rPr>
          <w:rFonts w:eastAsia="Arial" w:cs="Arial"/>
          <w:b/>
          <w:szCs w:val="20"/>
        </w:rPr>
      </w:pPr>
      <w:r w:rsidRPr="00E41FAF">
        <w:rPr>
          <w:rFonts w:eastAsia="Arial" w:cs="Arial"/>
          <w:b/>
          <w:bCs/>
          <w:szCs w:val="20"/>
        </w:rPr>
        <w:t>Infrastructure for care coordination and population health</w:t>
      </w:r>
    </w:p>
    <w:p w14:paraId="08E4FEBB" w14:textId="77777777" w:rsidR="00B224E2" w:rsidRPr="00E41FAF" w:rsidRDefault="00B224E2" w:rsidP="00B224E2">
      <w:pPr>
        <w:numPr>
          <w:ilvl w:val="1"/>
          <w:numId w:val="20"/>
        </w:numPr>
        <w:rPr>
          <w:rFonts w:eastAsia="Arial" w:cs="Arial"/>
          <w:szCs w:val="20"/>
        </w:rPr>
      </w:pPr>
      <w:r w:rsidRPr="00E41FAF">
        <w:rPr>
          <w:rFonts w:eastAsia="Arial" w:cs="Arial"/>
          <w:szCs w:val="20"/>
        </w:rPr>
        <w:t xml:space="preserve">leveraging EHR integrated care management and population health platforms. </w:t>
      </w:r>
    </w:p>
    <w:p w14:paraId="540D094D" w14:textId="77777777" w:rsidR="00B224E2" w:rsidRPr="00E41FAF" w:rsidRDefault="00B224E2" w:rsidP="00B224E2">
      <w:pPr>
        <w:numPr>
          <w:ilvl w:val="1"/>
          <w:numId w:val="20"/>
        </w:numPr>
        <w:rPr>
          <w:rFonts w:eastAsia="Arial" w:cs="Arial"/>
          <w:szCs w:val="20"/>
        </w:rPr>
      </w:pPr>
      <w:r w:rsidRPr="00E41FAF">
        <w:rPr>
          <w:rFonts w:eastAsia="Arial" w:cs="Arial"/>
          <w:szCs w:val="20"/>
        </w:rPr>
        <w:t>automating risk stratification to identify high-risk, high-need members.</w:t>
      </w:r>
    </w:p>
    <w:p w14:paraId="132A9FC0" w14:textId="77777777" w:rsidR="00B224E2" w:rsidRPr="00E41FAF" w:rsidRDefault="00B224E2" w:rsidP="00B224E2">
      <w:pPr>
        <w:numPr>
          <w:ilvl w:val="1"/>
          <w:numId w:val="20"/>
        </w:numPr>
        <w:rPr>
          <w:rFonts w:eastAsia="Calibri" w:cs="Arial"/>
          <w:szCs w:val="20"/>
        </w:rPr>
      </w:pPr>
      <w:r w:rsidRPr="00E41FAF">
        <w:rPr>
          <w:rFonts w:eastAsia="Arial" w:cs="Arial"/>
          <w:szCs w:val="20"/>
        </w:rPr>
        <w:t>developing HIT training for all providers as part of an on-boarding plan.</w:t>
      </w:r>
    </w:p>
    <w:p w14:paraId="653F34E1" w14:textId="77777777" w:rsidR="00B224E2" w:rsidRPr="00E41FAF" w:rsidRDefault="00B224E2" w:rsidP="00B224E2">
      <w:pPr>
        <w:numPr>
          <w:ilvl w:val="1"/>
          <w:numId w:val="20"/>
        </w:numPr>
        <w:rPr>
          <w:rFonts w:eastAsia="SimSun" w:cs="Arial"/>
          <w:szCs w:val="20"/>
        </w:rPr>
      </w:pPr>
      <w:r w:rsidRPr="00E41FAF">
        <w:rPr>
          <w:rFonts w:eastAsia="Calibri" w:cs="Arial"/>
          <w:szCs w:val="20"/>
        </w:rPr>
        <w:t xml:space="preserve">incorporating meta-data tagging into care management platforms to allow supervisors to monitor workflow progress. </w:t>
      </w:r>
    </w:p>
    <w:p w14:paraId="44DC9B6B" w14:textId="77777777" w:rsidR="00B224E2" w:rsidRPr="00E41FAF" w:rsidRDefault="00B224E2" w:rsidP="00B224E2">
      <w:pPr>
        <w:numPr>
          <w:ilvl w:val="1"/>
          <w:numId w:val="20"/>
        </w:numPr>
        <w:rPr>
          <w:rFonts w:eastAsia="Calibri" w:cs="Arial"/>
          <w:szCs w:val="20"/>
        </w:rPr>
      </w:pPr>
      <w:r w:rsidRPr="00E41FAF">
        <w:rPr>
          <w:rFonts w:eastAsia="Calibri" w:cs="Arial"/>
          <w:szCs w:val="20"/>
        </w:rPr>
        <w:t xml:space="preserve">conducting ongoing review and evaluation of risk stratification algorithms to improve algorithms and refine the ACO’s approach to identifying members at risk who could benefit from PHM programs. </w:t>
      </w:r>
    </w:p>
    <w:p w14:paraId="5E431F20" w14:textId="77777777" w:rsidR="00B224E2" w:rsidRPr="00E41FAF" w:rsidRDefault="00B224E2" w:rsidP="00B224E2">
      <w:pPr>
        <w:numPr>
          <w:ilvl w:val="0"/>
          <w:numId w:val="20"/>
        </w:numPr>
        <w:rPr>
          <w:rFonts w:eastAsia="Arial" w:cs="Arial"/>
          <w:b/>
          <w:szCs w:val="20"/>
        </w:rPr>
      </w:pPr>
      <w:r w:rsidRPr="00E41FAF">
        <w:rPr>
          <w:rFonts w:eastAsia="Arial" w:cs="Arial"/>
          <w:b/>
          <w:bCs/>
          <w:szCs w:val="20"/>
        </w:rPr>
        <w:t>Systems for collaboration across organizations</w:t>
      </w:r>
    </w:p>
    <w:p w14:paraId="500E04DC" w14:textId="77777777" w:rsidR="00B224E2" w:rsidRPr="00E41FAF" w:rsidRDefault="00B224E2" w:rsidP="00B224E2">
      <w:pPr>
        <w:numPr>
          <w:ilvl w:val="1"/>
          <w:numId w:val="20"/>
        </w:numPr>
        <w:rPr>
          <w:rFonts w:eastAsia="Arial" w:cs="Arial"/>
          <w:szCs w:val="20"/>
        </w:rPr>
      </w:pPr>
      <w:r w:rsidRPr="00E41FAF">
        <w:rPr>
          <w:rFonts w:eastAsia="Arial" w:cs="Arial"/>
          <w:szCs w:val="20"/>
        </w:rPr>
        <w:t xml:space="preserve">establishing EHR portals that allow members to engage with their chart and their care teams. </w:t>
      </w:r>
    </w:p>
    <w:p w14:paraId="44DD5DE3" w14:textId="77777777" w:rsidR="00B224E2" w:rsidRPr="00E41FAF" w:rsidRDefault="00B224E2" w:rsidP="00B224E2">
      <w:pPr>
        <w:numPr>
          <w:ilvl w:val="1"/>
          <w:numId w:val="20"/>
        </w:numPr>
        <w:rPr>
          <w:rFonts w:eastAsia="SimSun" w:cs="Arial"/>
          <w:color w:val="000000"/>
          <w:szCs w:val="20"/>
        </w:rPr>
      </w:pPr>
      <w:r w:rsidRPr="00E41FAF">
        <w:rPr>
          <w:rFonts w:eastAsia="Arial" w:cs="Arial"/>
          <w:color w:val="000000"/>
          <w:szCs w:val="20"/>
        </w:rPr>
        <w:t xml:space="preserve">providing EHR access through a web portal for affiliated providers, </w:t>
      </w:r>
      <w:proofErr w:type="gramStart"/>
      <w:r w:rsidRPr="00E41FAF">
        <w:rPr>
          <w:rFonts w:eastAsia="Arial" w:cs="Arial"/>
          <w:color w:val="000000"/>
          <w:szCs w:val="20"/>
        </w:rPr>
        <w:t>CPs</w:t>
      </w:r>
      <w:proofErr w:type="gramEnd"/>
      <w:r w:rsidRPr="00E41FAF">
        <w:rPr>
          <w:rFonts w:eastAsia="Arial" w:cs="Arial"/>
          <w:color w:val="000000"/>
          <w:szCs w:val="20"/>
        </w:rPr>
        <w:t xml:space="preserve"> or other entities whose EHR platforms are not integrated with the ACOs EHR.</w:t>
      </w:r>
    </w:p>
    <w:p w14:paraId="7B67B1DE" w14:textId="77777777" w:rsidR="00B224E2" w:rsidRPr="00E41FAF" w:rsidRDefault="00B224E2" w:rsidP="00B224E2">
      <w:pPr>
        <w:numPr>
          <w:ilvl w:val="1"/>
          <w:numId w:val="20"/>
        </w:numPr>
        <w:rPr>
          <w:rFonts w:eastAsia="Arial" w:cs="Arial"/>
          <w:szCs w:val="20"/>
        </w:rPr>
      </w:pPr>
      <w:r w:rsidRPr="00E41FAF">
        <w:rPr>
          <w:rFonts w:eastAsia="Arial" w:cs="Arial"/>
          <w:szCs w:val="20"/>
        </w:rPr>
        <w:lastRenderedPageBreak/>
        <w:t xml:space="preserve">developing methods to aggregate data from practice sites across the ACO; particularly if sites use different EHRs. </w:t>
      </w:r>
    </w:p>
    <w:p w14:paraId="541F7AC6" w14:textId="77777777" w:rsidR="00B224E2" w:rsidRPr="00E41FAF" w:rsidRDefault="00B224E2" w:rsidP="00B224E2">
      <w:pPr>
        <w:numPr>
          <w:ilvl w:val="1"/>
          <w:numId w:val="20"/>
        </w:numPr>
        <w:rPr>
          <w:rFonts w:eastAsia="SimSun" w:cs="Arial"/>
          <w:szCs w:val="20"/>
        </w:rPr>
      </w:pPr>
      <w:r w:rsidRPr="00E41FAF">
        <w:rPr>
          <w:rFonts w:eastAsia="Arial" w:cs="Arial"/>
          <w:szCs w:val="20"/>
        </w:rPr>
        <w:t>pushing ADT feeds to care managers in real time to mitigate avoidable ED visits and/or admissions.</w:t>
      </w:r>
    </w:p>
    <w:p w14:paraId="56B5D1C6" w14:textId="77777777" w:rsidR="00B224E2" w:rsidRPr="00E41FAF" w:rsidRDefault="00B224E2" w:rsidP="00B224E2">
      <w:pPr>
        <w:numPr>
          <w:ilvl w:val="1"/>
          <w:numId w:val="20"/>
        </w:numPr>
        <w:rPr>
          <w:rFonts w:eastAsia="Calibri" w:cs="Arial"/>
          <w:szCs w:val="20"/>
        </w:rPr>
      </w:pPr>
      <w:r w:rsidRPr="00E41FAF">
        <w:rPr>
          <w:rFonts w:eastAsia="Arial" w:cs="Arial"/>
          <w:szCs w:val="20"/>
        </w:rPr>
        <w:t>developing continuously refreshing dashboards to share real-time program eligibility and performance data.</w:t>
      </w:r>
    </w:p>
    <w:p w14:paraId="2D6EC591" w14:textId="3E338573" w:rsidR="008D26A1" w:rsidRPr="00E41FAF" w:rsidRDefault="006D2892" w:rsidP="00854498">
      <w:pPr>
        <w:pStyle w:val="Heading2"/>
        <w:spacing w:before="0" w:after="160" w:line="259" w:lineRule="auto"/>
        <w:rPr>
          <w:color w:val="auto"/>
        </w:rPr>
      </w:pPr>
      <w:bookmarkStart w:id="79" w:name="_Toc57728607"/>
      <w:r w:rsidRPr="00E41FAF">
        <w:rPr>
          <w:color w:val="auto"/>
        </w:rPr>
        <w:t xml:space="preserve">5. </w:t>
      </w:r>
      <w:r w:rsidR="008D26A1" w:rsidRPr="00E41FAF">
        <w:rPr>
          <w:color w:val="auto"/>
        </w:rPr>
        <w:t xml:space="preserve">Care </w:t>
      </w:r>
      <w:bookmarkEnd w:id="75"/>
      <w:r w:rsidR="008D26A1" w:rsidRPr="00E41FAF">
        <w:rPr>
          <w:color w:val="auto"/>
        </w:rPr>
        <w:t xml:space="preserve">Coordination </w:t>
      </w:r>
      <w:r w:rsidR="00F44AE5" w:rsidRPr="00E41FAF">
        <w:rPr>
          <w:color w:val="auto"/>
        </w:rPr>
        <w:t>and</w:t>
      </w:r>
      <w:r w:rsidR="008D26A1" w:rsidRPr="00E41FAF">
        <w:rPr>
          <w:color w:val="auto"/>
        </w:rPr>
        <w:t xml:space="preserve"> </w:t>
      </w:r>
      <w:r w:rsidR="00A84F56" w:rsidRPr="00E41FAF">
        <w:rPr>
          <w:color w:val="auto"/>
        </w:rPr>
        <w:t xml:space="preserve">Care </w:t>
      </w:r>
      <w:r w:rsidR="008D26A1" w:rsidRPr="00E41FAF">
        <w:rPr>
          <w:color w:val="auto"/>
        </w:rPr>
        <w:t>Management</w:t>
      </w:r>
      <w:bookmarkEnd w:id="78"/>
      <w:bookmarkEnd w:id="79"/>
      <w:r w:rsidR="008D26A1" w:rsidRPr="00E41FAF">
        <w:rPr>
          <w:color w:val="auto"/>
        </w:rPr>
        <w:t xml:space="preserve"> </w:t>
      </w:r>
    </w:p>
    <w:p w14:paraId="0D9E13C3" w14:textId="5190F591" w:rsidR="008D26A1" w:rsidRPr="00E41FAF" w:rsidRDefault="00F44AE5" w:rsidP="00854498">
      <w:pPr>
        <w:pStyle w:val="Heading3"/>
        <w:spacing w:before="0" w:after="160" w:line="259" w:lineRule="auto"/>
        <w:rPr>
          <w:color w:val="auto"/>
        </w:rPr>
      </w:pPr>
      <w:bookmarkStart w:id="80" w:name="_Toc32406724"/>
      <w:bookmarkStart w:id="81" w:name="_Toc39068507"/>
      <w:bookmarkStart w:id="82" w:name="_Toc57728608"/>
      <w:r w:rsidRPr="00E41FAF">
        <w:rPr>
          <w:color w:val="auto"/>
        </w:rPr>
        <w:t>On Track</w:t>
      </w:r>
      <w:r w:rsidR="008D26A1" w:rsidRPr="00E41FAF">
        <w:rPr>
          <w:color w:val="auto"/>
        </w:rPr>
        <w:t xml:space="preserve"> Description</w:t>
      </w:r>
      <w:bookmarkEnd w:id="80"/>
      <w:bookmarkEnd w:id="81"/>
      <w:bookmarkEnd w:id="82"/>
    </w:p>
    <w:p w14:paraId="68AE69CA" w14:textId="27CF7AA2" w:rsidR="00274FD3" w:rsidRPr="00E41FAF" w:rsidRDefault="00DE2F35" w:rsidP="00274FD3">
      <w:bookmarkStart w:id="83" w:name="_Toc32406725"/>
      <w:r w:rsidRPr="00E41FAF">
        <w:t xml:space="preserve">Characteristics of ACOs considered </w:t>
      </w:r>
      <w:r w:rsidR="00F44AE5" w:rsidRPr="00E41FAF">
        <w:t>On track</w:t>
      </w:r>
      <w:r w:rsidR="00274FD3" w:rsidRPr="00E41FAF">
        <w:t>:</w:t>
      </w:r>
    </w:p>
    <w:p w14:paraId="061D5589" w14:textId="5DA050D2" w:rsidR="00274FD3" w:rsidRPr="00E41FAF" w:rsidRDefault="00274FD3" w:rsidP="004A4C35">
      <w:pPr>
        <w:pStyle w:val="ListParagraph"/>
        <w:numPr>
          <w:ilvl w:val="0"/>
          <w:numId w:val="6"/>
        </w:numPr>
        <w:contextualSpacing w:val="0"/>
        <w:rPr>
          <w:b/>
          <w:bCs/>
        </w:rPr>
      </w:pPr>
      <w:r w:rsidRPr="00E41FAF">
        <w:rPr>
          <w:b/>
          <w:bCs/>
        </w:rPr>
        <w:t>Full continuum collaboration</w:t>
      </w:r>
    </w:p>
    <w:p w14:paraId="2E671282" w14:textId="03C97BA7" w:rsidR="00274FD3" w:rsidRPr="00E41FAF" w:rsidRDefault="00274FD3" w:rsidP="004A4C35">
      <w:pPr>
        <w:pStyle w:val="ListParagraph"/>
        <w:numPr>
          <w:ilvl w:val="1"/>
          <w:numId w:val="6"/>
        </w:numPr>
        <w:contextualSpacing w:val="0"/>
      </w:pPr>
      <w:r w:rsidRPr="00E41FAF">
        <w:t xml:space="preserve">collaborates with state agencies such as </w:t>
      </w:r>
      <w:proofErr w:type="gramStart"/>
      <w:r w:rsidRPr="00E41FAF">
        <w:t>DMH;</w:t>
      </w:r>
      <w:proofErr w:type="gramEnd"/>
    </w:p>
    <w:p w14:paraId="433DBF5F" w14:textId="77777777" w:rsidR="00274FD3" w:rsidRPr="00E41FAF" w:rsidRDefault="00274FD3" w:rsidP="004A4C35">
      <w:pPr>
        <w:pStyle w:val="ListParagraph"/>
        <w:numPr>
          <w:ilvl w:val="1"/>
          <w:numId w:val="6"/>
        </w:numPr>
        <w:contextualSpacing w:val="0"/>
      </w:pPr>
      <w:r w:rsidRPr="00E41FAF">
        <w:t xml:space="preserve">has established processes for identifying members eligible for BH or LTSS services and collaborating with CPs, including exchanging member information, and collaborating for care coordination when CP has primary care management </w:t>
      </w:r>
      <w:proofErr w:type="gramStart"/>
      <w:r w:rsidRPr="00E41FAF">
        <w:t>responsibility;</w:t>
      </w:r>
      <w:proofErr w:type="gramEnd"/>
    </w:p>
    <w:p w14:paraId="32E3778E" w14:textId="77777777" w:rsidR="00274FD3" w:rsidRPr="00E41FAF" w:rsidRDefault="00274FD3" w:rsidP="004A4C35">
      <w:pPr>
        <w:pStyle w:val="ListParagraph"/>
        <w:numPr>
          <w:ilvl w:val="1"/>
          <w:numId w:val="6"/>
        </w:numPr>
        <w:contextualSpacing w:val="0"/>
      </w:pPr>
      <w:r w:rsidRPr="00E41FAF">
        <w:t xml:space="preserve">designates a point of contact for CPs to facilitate </w:t>
      </w:r>
      <w:proofErr w:type="gramStart"/>
      <w:r w:rsidRPr="00E41FAF">
        <w:t>communication;</w:t>
      </w:r>
      <w:proofErr w:type="gramEnd"/>
      <w:r w:rsidRPr="00E41FAF">
        <w:t xml:space="preserve"> </w:t>
      </w:r>
    </w:p>
    <w:p w14:paraId="5B6E4678" w14:textId="3CAF6C9E" w:rsidR="00274FD3" w:rsidRPr="00E41FAF" w:rsidRDefault="00274FD3" w:rsidP="004A4C35">
      <w:pPr>
        <w:pStyle w:val="ListParagraph"/>
        <w:numPr>
          <w:ilvl w:val="1"/>
          <w:numId w:val="6"/>
        </w:numPr>
        <w:contextualSpacing w:val="0"/>
      </w:pPr>
      <w:r w:rsidRPr="00E41FAF">
        <w:t xml:space="preserve">incorporates social workers into care management teams and integrates BH services, including </w:t>
      </w:r>
      <w:r w:rsidR="00A34F32" w:rsidRPr="00E41FAF">
        <w:rPr>
          <w:rFonts w:cs="Arial"/>
          <w:color w:val="000000"/>
          <w:szCs w:val="20"/>
        </w:rPr>
        <w:t xml:space="preserve">Office-Based Addiction Treatment </w:t>
      </w:r>
      <w:r w:rsidR="00D62BD7" w:rsidRPr="00E41FAF">
        <w:rPr>
          <w:rFonts w:cs="Arial"/>
          <w:color w:val="000000"/>
          <w:szCs w:val="20"/>
        </w:rPr>
        <w:t>(</w:t>
      </w:r>
      <w:r w:rsidRPr="00E41FAF">
        <w:t>OBAT</w:t>
      </w:r>
      <w:r w:rsidR="00D62BD7" w:rsidRPr="00E41FAF">
        <w:t>)</w:t>
      </w:r>
      <w:r w:rsidRPr="00E41FAF">
        <w:t>, into primary care.</w:t>
      </w:r>
    </w:p>
    <w:p w14:paraId="3092592A" w14:textId="05DB4619" w:rsidR="00274FD3" w:rsidRPr="00E41FAF" w:rsidRDefault="00274FD3" w:rsidP="004A4C35">
      <w:pPr>
        <w:pStyle w:val="ListParagraph"/>
        <w:numPr>
          <w:ilvl w:val="0"/>
          <w:numId w:val="6"/>
        </w:numPr>
        <w:contextualSpacing w:val="0"/>
        <w:rPr>
          <w:b/>
        </w:rPr>
      </w:pPr>
      <w:r w:rsidRPr="00E41FAF">
        <w:rPr>
          <w:b/>
        </w:rPr>
        <w:t xml:space="preserve">Member outreach and </w:t>
      </w:r>
      <w:r w:rsidR="00A92206" w:rsidRPr="00E41FAF">
        <w:rPr>
          <w:b/>
        </w:rPr>
        <w:t>engagement</w:t>
      </w:r>
    </w:p>
    <w:p w14:paraId="7973657D" w14:textId="77777777" w:rsidR="00274FD3" w:rsidRPr="00E41FAF" w:rsidRDefault="00274FD3" w:rsidP="004A4C35">
      <w:pPr>
        <w:pStyle w:val="ListParagraph"/>
        <w:numPr>
          <w:ilvl w:val="1"/>
          <w:numId w:val="6"/>
        </w:numPr>
        <w:contextualSpacing w:val="0"/>
      </w:pPr>
      <w:r w:rsidRPr="00E41FAF">
        <w:t xml:space="preserve">uses both IT solutions and manual outreach to improve accuracy of member contact </w:t>
      </w:r>
      <w:proofErr w:type="gramStart"/>
      <w:r w:rsidRPr="00E41FAF">
        <w:t>information;</w:t>
      </w:r>
      <w:proofErr w:type="gramEnd"/>
      <w:r w:rsidRPr="00E41FAF">
        <w:t xml:space="preserve"> </w:t>
      </w:r>
    </w:p>
    <w:p w14:paraId="5B096651" w14:textId="77777777" w:rsidR="00274FD3" w:rsidRPr="00E41FAF" w:rsidRDefault="00274FD3" w:rsidP="004A4C35">
      <w:pPr>
        <w:pStyle w:val="ListParagraph"/>
        <w:numPr>
          <w:ilvl w:val="1"/>
          <w:numId w:val="6"/>
        </w:numPr>
        <w:contextualSpacing w:val="0"/>
      </w:pPr>
      <w:r w:rsidRPr="00E41FAF">
        <w:t>uses a variety of methods to contact assigned members who cannot be reached telephonically by going to members’ homes or to community locations where they might locate the individual (e.g. a congregate meal site</w:t>
      </w:r>
      <w:proofErr w:type="gramStart"/>
      <w:r w:rsidRPr="00E41FAF">
        <w:t>);</w:t>
      </w:r>
      <w:proofErr w:type="gramEnd"/>
    </w:p>
    <w:p w14:paraId="12A71FA6" w14:textId="27D704EF" w:rsidR="00274FD3" w:rsidRPr="00E41FAF" w:rsidRDefault="00274FD3" w:rsidP="004A4C35">
      <w:pPr>
        <w:pStyle w:val="ListParagraph"/>
        <w:numPr>
          <w:ilvl w:val="1"/>
          <w:numId w:val="6"/>
        </w:numPr>
        <w:contextualSpacing w:val="0"/>
      </w:pPr>
      <w:r w:rsidRPr="00E41FAF">
        <w:t xml:space="preserve">addresses language barriers through steps such as translating member-facing materials, providing translators for appointments, and recruiting </w:t>
      </w:r>
      <w:r w:rsidR="0078765E" w:rsidRPr="00E41FAF">
        <w:t>CCCM</w:t>
      </w:r>
      <w:r w:rsidRPr="00E41FAF">
        <w:t xml:space="preserve"> staff who speak members’ </w:t>
      </w:r>
      <w:proofErr w:type="gramStart"/>
      <w:r w:rsidRPr="00E41FAF">
        <w:t>languages;</w:t>
      </w:r>
      <w:proofErr w:type="gramEnd"/>
    </w:p>
    <w:p w14:paraId="3075DE33" w14:textId="345603EA" w:rsidR="00274FD3" w:rsidRPr="00E41FAF" w:rsidRDefault="00274FD3" w:rsidP="004A4C35">
      <w:pPr>
        <w:pStyle w:val="ListParagraph"/>
        <w:numPr>
          <w:ilvl w:val="1"/>
          <w:numId w:val="6"/>
        </w:numPr>
        <w:contextualSpacing w:val="0"/>
      </w:pPr>
      <w:r w:rsidRPr="00E41FAF">
        <w:t>supports members who lack reliable transportation by providing rides or vouchers</w:t>
      </w:r>
      <w:r w:rsidR="004C3DBD" w:rsidRPr="00E41FAF">
        <w:rPr>
          <w:rFonts w:eastAsia="Arial" w:cs="Arial"/>
          <w:szCs w:val="20"/>
          <w:vertAlign w:val="superscript"/>
        </w:rPr>
        <w:footnoteReference w:id="7"/>
      </w:r>
      <w:r w:rsidRPr="00E41FAF">
        <w:t xml:space="preserve">, and/or providing services in homes or other convenient community </w:t>
      </w:r>
      <w:proofErr w:type="gramStart"/>
      <w:r w:rsidRPr="00E41FAF">
        <w:t>settings;</w:t>
      </w:r>
      <w:proofErr w:type="gramEnd"/>
      <w:r w:rsidRPr="00E41FAF">
        <w:t xml:space="preserve"> </w:t>
      </w:r>
    </w:p>
    <w:p w14:paraId="27266983" w14:textId="6A497C6D" w:rsidR="00274FD3" w:rsidRPr="00E41FAF" w:rsidRDefault="002A558D" w:rsidP="004A4C35">
      <w:pPr>
        <w:pStyle w:val="ListParagraph"/>
        <w:numPr>
          <w:ilvl w:val="0"/>
          <w:numId w:val="6"/>
        </w:numPr>
        <w:contextualSpacing w:val="0"/>
      </w:pPr>
      <w:r w:rsidRPr="00E41FAF">
        <w:rPr>
          <w:b/>
          <w:bCs/>
        </w:rPr>
        <w:t>Connection with n</w:t>
      </w:r>
      <w:r w:rsidR="00274FD3" w:rsidRPr="00E41FAF">
        <w:rPr>
          <w:b/>
          <w:bCs/>
        </w:rPr>
        <w:t>avigation and ca</w:t>
      </w:r>
      <w:r w:rsidR="001B0B02" w:rsidRPr="00E41FAF">
        <w:rPr>
          <w:b/>
          <w:bCs/>
        </w:rPr>
        <w:t>r</w:t>
      </w:r>
      <w:r w:rsidR="00274FD3" w:rsidRPr="00E41FAF">
        <w:rPr>
          <w:b/>
          <w:bCs/>
        </w:rPr>
        <w:t>e management services</w:t>
      </w:r>
    </w:p>
    <w:p w14:paraId="07AA8BE7" w14:textId="36F5D002" w:rsidR="00274FD3" w:rsidRPr="00E41FAF" w:rsidRDefault="00274FD3" w:rsidP="004A4C35">
      <w:pPr>
        <w:pStyle w:val="ListParagraph"/>
        <w:numPr>
          <w:ilvl w:val="1"/>
          <w:numId w:val="6"/>
        </w:numPr>
        <w:contextualSpacing w:val="0"/>
      </w:pPr>
      <w:r w:rsidRPr="00E41FAF">
        <w:t xml:space="preserve">locates </w:t>
      </w:r>
      <w:r w:rsidR="0078765E" w:rsidRPr="00E41FAF">
        <w:t>CCCM</w:t>
      </w:r>
      <w:r w:rsidRPr="00E41FAF">
        <w:t xml:space="preserve"> staff in or near </w:t>
      </w:r>
      <w:proofErr w:type="gramStart"/>
      <w:r w:rsidRPr="00E41FAF">
        <w:t>EDs;</w:t>
      </w:r>
      <w:proofErr w:type="gramEnd"/>
    </w:p>
    <w:p w14:paraId="34C5D112" w14:textId="77777777" w:rsidR="00274FD3" w:rsidRPr="00E41FAF" w:rsidRDefault="00274FD3" w:rsidP="004A4C35">
      <w:pPr>
        <w:pStyle w:val="ListParagraph"/>
        <w:numPr>
          <w:ilvl w:val="1"/>
          <w:numId w:val="6"/>
        </w:numPr>
        <w:contextualSpacing w:val="0"/>
      </w:pPr>
      <w:r w:rsidRPr="00E41FAF">
        <w:t xml:space="preserve">enables staff to build 1:1 relationships with high-need members, and uses telemedicine, secure messaging, and regular telephone calls for ongoing follow up with </w:t>
      </w:r>
      <w:proofErr w:type="gramStart"/>
      <w:r w:rsidRPr="00E41FAF">
        <w:t>members;</w:t>
      </w:r>
      <w:proofErr w:type="gramEnd"/>
    </w:p>
    <w:p w14:paraId="23F26334" w14:textId="42936086" w:rsidR="00274FD3" w:rsidRPr="00E41FAF" w:rsidRDefault="00274FD3" w:rsidP="004A4C35">
      <w:pPr>
        <w:pStyle w:val="ListParagraph"/>
        <w:numPr>
          <w:ilvl w:val="1"/>
          <w:numId w:val="6"/>
        </w:numPr>
        <w:contextualSpacing w:val="0"/>
      </w:pPr>
      <w:r w:rsidRPr="00E41FAF">
        <w:t>provide</w:t>
      </w:r>
      <w:r w:rsidR="00B26617" w:rsidRPr="00E41FAF">
        <w:t>s</w:t>
      </w:r>
      <w:r w:rsidRPr="00E41FAF">
        <w:t xml:space="preserve"> members with 24/7 access to health education and nurse coaching, through a hotline or live </w:t>
      </w:r>
      <w:proofErr w:type="gramStart"/>
      <w:r w:rsidRPr="00E41FAF">
        <w:t>chat;</w:t>
      </w:r>
      <w:proofErr w:type="gramEnd"/>
    </w:p>
    <w:p w14:paraId="24D47631" w14:textId="77777777" w:rsidR="00274FD3" w:rsidRPr="00E41FAF" w:rsidRDefault="00274FD3" w:rsidP="004A4C35">
      <w:pPr>
        <w:pStyle w:val="ListParagraph"/>
        <w:numPr>
          <w:ilvl w:val="1"/>
          <w:numId w:val="6"/>
        </w:numPr>
        <w:contextualSpacing w:val="0"/>
      </w:pPr>
      <w:r w:rsidRPr="00E41FAF">
        <w:lastRenderedPageBreak/>
        <w:t xml:space="preserve">implements best practices for transitions of care, including warm handoffs between transition of care teams and ACO </w:t>
      </w:r>
      <w:proofErr w:type="gramStart"/>
      <w:r w:rsidRPr="00E41FAF">
        <w:t>team;</w:t>
      </w:r>
      <w:proofErr w:type="gramEnd"/>
    </w:p>
    <w:p w14:paraId="72D9CADA" w14:textId="2AEAC5E7" w:rsidR="002A558D" w:rsidRPr="00E41FAF" w:rsidRDefault="00AE7EF5" w:rsidP="004A4C35">
      <w:pPr>
        <w:pStyle w:val="ListParagraph"/>
        <w:numPr>
          <w:ilvl w:val="1"/>
          <w:numId w:val="6"/>
        </w:numPr>
        <w:contextualSpacing w:val="0"/>
      </w:pPr>
      <w:r w:rsidRPr="00E41FAF">
        <w:t>i</w:t>
      </w:r>
      <w:r w:rsidR="00274FD3" w:rsidRPr="00E41FAF">
        <w:t xml:space="preserve">mplements processes to direct members to the most appropriate care setting, including processes to re-direct members to primary care to reduce avoidable emergency department </w:t>
      </w:r>
      <w:proofErr w:type="gramStart"/>
      <w:r w:rsidR="00274FD3" w:rsidRPr="00E41FAF">
        <w:t>visits</w:t>
      </w:r>
      <w:r w:rsidR="008749AC" w:rsidRPr="00E41FAF">
        <w:t>;</w:t>
      </w:r>
      <w:proofErr w:type="gramEnd"/>
      <w:r w:rsidR="00274FD3" w:rsidRPr="00E41FAF">
        <w:t xml:space="preserve"> </w:t>
      </w:r>
    </w:p>
    <w:p w14:paraId="3F73A67A" w14:textId="77777777" w:rsidR="00274FD3" w:rsidRPr="00E41FAF" w:rsidRDefault="00274FD3" w:rsidP="004A4C35">
      <w:pPr>
        <w:pStyle w:val="ListParagraph"/>
        <w:numPr>
          <w:ilvl w:val="0"/>
          <w:numId w:val="6"/>
        </w:numPr>
        <w:contextualSpacing w:val="0"/>
        <w:rPr>
          <w:b/>
          <w:bCs/>
        </w:rPr>
      </w:pPr>
      <w:r w:rsidRPr="00E41FAF">
        <w:rPr>
          <w:b/>
          <w:bCs/>
        </w:rPr>
        <w:t>Referrals and follow up</w:t>
      </w:r>
    </w:p>
    <w:p w14:paraId="52C668AA" w14:textId="395D9213" w:rsidR="00274FD3" w:rsidRPr="00E41FAF" w:rsidRDefault="00274FD3" w:rsidP="004A4C35">
      <w:pPr>
        <w:pStyle w:val="ListParagraph"/>
        <w:numPr>
          <w:ilvl w:val="1"/>
          <w:numId w:val="6"/>
        </w:numPr>
        <w:contextualSpacing w:val="0"/>
      </w:pPr>
      <w:r w:rsidRPr="00E41FAF">
        <w:t xml:space="preserve">standardizes processes for referrals for BH, LTSS, and </w:t>
      </w:r>
      <w:r w:rsidR="00177D06" w:rsidRPr="00E41FAF">
        <w:t>health related social needs (</w:t>
      </w:r>
      <w:r w:rsidRPr="00E41FAF">
        <w:t>HRSN</w:t>
      </w:r>
      <w:r w:rsidR="00177D06" w:rsidRPr="00E41FAF">
        <w:t>)</w:t>
      </w:r>
      <w:r w:rsidRPr="00E41FAF">
        <w:t xml:space="preserve">, and ability to systematically track referrals, enabling PCPs and care coordinators to confirm that a member received a service, incorporate results into the EHR and care </w:t>
      </w:r>
      <w:proofErr w:type="gramStart"/>
      <w:r w:rsidRPr="00E41FAF">
        <w:t>plan;</w:t>
      </w:r>
      <w:proofErr w:type="gramEnd"/>
    </w:p>
    <w:p w14:paraId="20AA3380" w14:textId="77777777" w:rsidR="00274FD3" w:rsidRPr="00E41FAF" w:rsidRDefault="00274FD3" w:rsidP="004A4C35">
      <w:pPr>
        <w:pStyle w:val="ListParagraph"/>
        <w:numPr>
          <w:ilvl w:val="1"/>
          <w:numId w:val="6"/>
        </w:numPr>
        <w:contextualSpacing w:val="0"/>
      </w:pPr>
      <w:r w:rsidRPr="00E41FAF">
        <w:t>conducts regular case conferences to coordinate services when a member has been referred.</w:t>
      </w:r>
    </w:p>
    <w:p w14:paraId="42FE6D6D" w14:textId="16FA29D1" w:rsidR="008D26A1" w:rsidRPr="00E41FAF" w:rsidRDefault="008D26A1" w:rsidP="008D26A1">
      <w:pPr>
        <w:pStyle w:val="Heading3"/>
        <w:rPr>
          <w:color w:val="auto"/>
        </w:rPr>
      </w:pPr>
      <w:bookmarkStart w:id="84" w:name="_Toc39068508"/>
      <w:bookmarkStart w:id="85" w:name="_Toc57728609"/>
      <w:r w:rsidRPr="00E41FAF">
        <w:rPr>
          <w:color w:val="auto"/>
        </w:rPr>
        <w:t>Results</w:t>
      </w:r>
      <w:bookmarkEnd w:id="83"/>
      <w:bookmarkEnd w:id="84"/>
      <w:bookmarkEnd w:id="85"/>
    </w:p>
    <w:p w14:paraId="35B8D720" w14:textId="22A1CE50" w:rsidR="008D26A1" w:rsidRPr="00E41FAF" w:rsidRDefault="008D26A1" w:rsidP="008D26A1">
      <w:pPr>
        <w:rPr>
          <w:rFonts w:asciiTheme="majorHAnsi" w:hAnsiTheme="majorHAnsi"/>
        </w:rPr>
      </w:pPr>
      <w:r w:rsidRPr="00E41FAF">
        <w:rPr>
          <w:rStyle w:val="normaltextrun"/>
        </w:rPr>
        <w:t xml:space="preserve">The IA finds that </w:t>
      </w:r>
      <w:r w:rsidR="008873B2" w:rsidRPr="00E41FAF">
        <w:rPr>
          <w:rStyle w:val="normaltextrun"/>
          <w:rFonts w:asciiTheme="majorHAnsi" w:hAnsiTheme="majorHAnsi" w:cstheme="majorHAnsi"/>
          <w:shd w:val="clear" w:color="auto" w:fill="FFFFFF"/>
        </w:rPr>
        <w:t xml:space="preserve">BMCHP Southcoast is </w:t>
      </w:r>
      <w:r w:rsidR="008873B2" w:rsidRPr="00E41FAF">
        <w:rPr>
          <w:rStyle w:val="normaltextrun"/>
          <w:rFonts w:asciiTheme="majorHAnsi" w:hAnsiTheme="majorHAnsi" w:cstheme="majorHAnsi"/>
          <w:b/>
          <w:bCs/>
          <w:shd w:val="clear" w:color="auto" w:fill="FFFFFF"/>
        </w:rPr>
        <w:t>On track</w:t>
      </w:r>
      <w:r w:rsidRPr="00E41FAF">
        <w:rPr>
          <w:rFonts w:asciiTheme="majorHAnsi" w:hAnsiTheme="majorHAnsi"/>
          <w:b/>
        </w:rPr>
        <w:t xml:space="preserve"> with</w:t>
      </w:r>
      <w:r w:rsidR="008873B2" w:rsidRPr="00E41FAF">
        <w:rPr>
          <w:rFonts w:asciiTheme="majorHAnsi" w:hAnsiTheme="majorHAnsi"/>
          <w:b/>
        </w:rPr>
        <w:t xml:space="preserve"> limited</w:t>
      </w:r>
      <w:r w:rsidRPr="00E41FAF">
        <w:rPr>
          <w:rFonts w:asciiTheme="majorHAnsi" w:hAnsiTheme="majorHAnsi"/>
          <w:b/>
        </w:rPr>
        <w:t xml:space="preserve"> </w:t>
      </w:r>
      <w:r w:rsidR="00FB779C" w:rsidRPr="00E41FAF">
        <w:rPr>
          <w:rFonts w:asciiTheme="majorHAnsi" w:hAnsiTheme="majorHAnsi"/>
          <w:b/>
        </w:rPr>
        <w:t>r</w:t>
      </w:r>
      <w:r w:rsidRPr="00E41FAF">
        <w:rPr>
          <w:rFonts w:asciiTheme="majorHAnsi" w:hAnsiTheme="majorHAnsi"/>
          <w:b/>
        </w:rPr>
        <w:t>ecommendations</w:t>
      </w:r>
      <w:r w:rsidRPr="00E41FAF">
        <w:rPr>
          <w:rStyle w:val="normaltextrun"/>
        </w:rPr>
        <w:t xml:space="preserve"> in the </w:t>
      </w:r>
      <w:r w:rsidR="005A1E6A" w:rsidRPr="00E41FAF">
        <w:rPr>
          <w:rStyle w:val="normaltextrun"/>
        </w:rPr>
        <w:t>C</w:t>
      </w:r>
      <w:r w:rsidR="00F6059F" w:rsidRPr="00E41FAF">
        <w:rPr>
          <w:rStyle w:val="normaltextrun"/>
        </w:rPr>
        <w:t xml:space="preserve">are </w:t>
      </w:r>
      <w:r w:rsidR="005A1E6A" w:rsidRPr="00E41FAF">
        <w:rPr>
          <w:rStyle w:val="normaltextrun"/>
        </w:rPr>
        <w:t>C</w:t>
      </w:r>
      <w:r w:rsidR="00F6059F" w:rsidRPr="00E41FAF">
        <w:rPr>
          <w:rStyle w:val="normaltextrun"/>
        </w:rPr>
        <w:t xml:space="preserve">oordination and </w:t>
      </w:r>
      <w:r w:rsidR="005A1E6A" w:rsidRPr="00E41FAF">
        <w:rPr>
          <w:rStyle w:val="normaltextrun"/>
        </w:rPr>
        <w:t>C</w:t>
      </w:r>
      <w:r w:rsidR="0083104E" w:rsidRPr="00E41FAF">
        <w:rPr>
          <w:rStyle w:val="normaltextrun"/>
        </w:rPr>
        <w:t xml:space="preserve">are </w:t>
      </w:r>
      <w:r w:rsidR="005A1E6A" w:rsidRPr="00E41FAF">
        <w:rPr>
          <w:rStyle w:val="normaltextrun"/>
        </w:rPr>
        <w:t>M</w:t>
      </w:r>
      <w:r w:rsidR="00F6059F" w:rsidRPr="00E41FAF">
        <w:rPr>
          <w:rStyle w:val="normaltextrun"/>
        </w:rPr>
        <w:t>anagement focus area.</w:t>
      </w:r>
    </w:p>
    <w:p w14:paraId="021693C0" w14:textId="27F4701B" w:rsidR="00F51344" w:rsidRPr="00E41FAF" w:rsidRDefault="00F51344" w:rsidP="00F51344">
      <w:pPr>
        <w:ind w:left="360"/>
        <w:rPr>
          <w:rFonts w:eastAsia="Arial" w:cs="Arial"/>
        </w:rPr>
      </w:pPr>
      <w:bookmarkStart w:id="86" w:name="_Toc39068509"/>
      <w:r w:rsidRPr="00E41FAF">
        <w:t>BMCHP Southcoast</w:t>
      </w:r>
      <w:r w:rsidRPr="00E41FAF">
        <w:rPr>
          <w:rFonts w:eastAsia="Arial" w:cs="Arial"/>
        </w:rPr>
        <w:t xml:space="preserve"> established collaborative relationships with state agencies, including DMH</w:t>
      </w:r>
      <w:r w:rsidR="0024280E" w:rsidRPr="00E41FAF">
        <w:rPr>
          <w:rFonts w:eastAsia="Arial" w:cs="Arial"/>
        </w:rPr>
        <w:t xml:space="preserve">. </w:t>
      </w:r>
      <w:r w:rsidRPr="00E41FAF">
        <w:t>BMCHP Southcoast</w:t>
      </w:r>
      <w:r w:rsidRPr="00E41FAF">
        <w:rPr>
          <w:rFonts w:eastAsia="Arial" w:cs="Arial"/>
        </w:rPr>
        <w:t xml:space="preserve"> has processes in place for care coordination and sharing member information between partner organizations and community-based organization</w:t>
      </w:r>
      <w:r w:rsidR="001F002D">
        <w:rPr>
          <w:rFonts w:eastAsia="Arial" w:cs="Arial"/>
        </w:rPr>
        <w:t>s.</w:t>
      </w:r>
      <w:r w:rsidRPr="00E41FAF">
        <w:rPr>
          <w:rFonts w:eastAsia="Arial" w:cs="Arial"/>
        </w:rPr>
        <w:t xml:space="preserve"> . </w:t>
      </w:r>
    </w:p>
    <w:p w14:paraId="372ED98F" w14:textId="77777777" w:rsidR="00F51344" w:rsidRPr="00E41FAF" w:rsidRDefault="00F51344" w:rsidP="00F51344">
      <w:pPr>
        <w:ind w:left="360"/>
        <w:rPr>
          <w:rFonts w:eastAsia="Arial" w:cs="Arial"/>
        </w:rPr>
      </w:pPr>
      <w:r w:rsidRPr="00E41FAF">
        <w:t>BMCHP Southcoast</w:t>
      </w:r>
      <w:r w:rsidRPr="00E41FAF">
        <w:rPr>
          <w:rFonts w:eastAsia="Arial" w:cs="Arial"/>
        </w:rPr>
        <w:t xml:space="preserve"> embeds BH providers (nurse clinician and social worker) in large practice sites. PCPs refer members to the BH navigation team when BH needs are identified during a primary care visit.</w:t>
      </w:r>
    </w:p>
    <w:p w14:paraId="1B5D0E42" w14:textId="677D8A7B" w:rsidR="00F51344" w:rsidRPr="00E41FAF" w:rsidRDefault="00F51344" w:rsidP="00F51344">
      <w:pPr>
        <w:ind w:left="360"/>
        <w:rPr>
          <w:rFonts w:eastAsia="Arial" w:cs="Arial"/>
        </w:rPr>
      </w:pPr>
      <w:r w:rsidRPr="00E41FAF">
        <w:rPr>
          <w:rFonts w:eastAsia="Arial" w:cs="Arial"/>
        </w:rPr>
        <w:t xml:space="preserve">The Executive Director, the Chief Quality Officer, the Executive Director of Behavioral Health </w:t>
      </w:r>
      <w:proofErr w:type="gramStart"/>
      <w:r w:rsidRPr="00E41FAF">
        <w:rPr>
          <w:rFonts w:eastAsia="Arial" w:cs="Arial"/>
        </w:rPr>
        <w:t>Services</w:t>
      </w:r>
      <w:proofErr w:type="gramEnd"/>
      <w:r w:rsidRPr="00E41FAF">
        <w:rPr>
          <w:rFonts w:eastAsia="Arial" w:cs="Arial"/>
        </w:rPr>
        <w:t xml:space="preserve"> and the Executive Director of Patient Management, in a team led by the President of the SHN, work together with Southcoast Physicians Group (SPG) staff and staff at Beacon Health Options (with whom the MCO contracts to provide BH services to its members), to facilitate communication between </w:t>
      </w:r>
      <w:r w:rsidRPr="00E41FAF">
        <w:t xml:space="preserve"> BMCHP Southcoast</w:t>
      </w:r>
      <w:r w:rsidRPr="00E41FAF">
        <w:rPr>
          <w:rFonts w:eastAsia="Arial" w:cs="Arial"/>
        </w:rPr>
        <w:t xml:space="preserve"> and CPs. Documented in the EHR, communication between</w:t>
      </w:r>
      <w:r w:rsidRPr="00E41FAF">
        <w:t xml:space="preserve"> BMCHP Southcoast</w:t>
      </w:r>
      <w:r w:rsidRPr="00E41FAF">
        <w:rPr>
          <w:rFonts w:eastAsia="Arial" w:cs="Arial"/>
        </w:rPr>
        <w:t xml:space="preserve"> and CPs is particularly relevant when the CP has primary care management responsibility, enabling the care team to mitigate service duplication or care gaps. The care team, comprised of RN’s, social workers, CHWs, and clinical pharmacists, works closely with members and CPs to ensure members receive holistic wrap-around care.</w:t>
      </w:r>
    </w:p>
    <w:p w14:paraId="5BF8B325" w14:textId="77777777" w:rsidR="00F51344" w:rsidRPr="00E41FAF" w:rsidRDefault="00F51344" w:rsidP="00F51344">
      <w:pPr>
        <w:rPr>
          <w:b/>
        </w:rPr>
      </w:pPr>
      <w:r w:rsidRPr="00E41FAF">
        <w:rPr>
          <w:b/>
        </w:rPr>
        <w:t>Member outreach and engagement</w:t>
      </w:r>
    </w:p>
    <w:p w14:paraId="6EFD82FB" w14:textId="77777777" w:rsidR="00F51344" w:rsidRPr="00E41FAF" w:rsidRDefault="00F51344" w:rsidP="00F51344">
      <w:pPr>
        <w:ind w:left="360"/>
        <w:rPr>
          <w:rFonts w:eastAsia="Arial" w:cs="Arial"/>
        </w:rPr>
      </w:pPr>
      <w:r w:rsidRPr="00E41FAF">
        <w:t>BMCHP Southcoast</w:t>
      </w:r>
      <w:r w:rsidRPr="00E41FAF">
        <w:rPr>
          <w:rFonts w:eastAsia="Arial" w:cs="Arial"/>
        </w:rPr>
        <w:t xml:space="preserve"> uses both IT solutions and manual outreach to improve accuracy of member contact information. For hard to reach members, including members experiencing homelessness or transient members, </w:t>
      </w:r>
      <w:r w:rsidRPr="00E41FAF">
        <w:t>BMCHP Southcoast</w:t>
      </w:r>
      <w:r w:rsidRPr="00E41FAF">
        <w:rPr>
          <w:rFonts w:eastAsia="Arial" w:cs="Arial"/>
        </w:rPr>
        <w:t>’s CHWs attempt to reach them in temporary shelters or other known community locations. Southcoast provides in-home care and some community-based services.</w:t>
      </w:r>
    </w:p>
    <w:p w14:paraId="0E96D0A5" w14:textId="77777777" w:rsidR="00F51344" w:rsidRPr="00E41FAF" w:rsidRDefault="00F51344" w:rsidP="00F51344">
      <w:pPr>
        <w:rPr>
          <w:b/>
          <w:bCs/>
        </w:rPr>
      </w:pPr>
      <w:r w:rsidRPr="00E41FAF">
        <w:rPr>
          <w:b/>
          <w:bCs/>
        </w:rPr>
        <w:t>Connection with navigation and care management services</w:t>
      </w:r>
      <w:r w:rsidRPr="00E41FAF" w:rsidDel="008B3999">
        <w:rPr>
          <w:b/>
          <w:bCs/>
        </w:rPr>
        <w:t xml:space="preserve"> </w:t>
      </w:r>
    </w:p>
    <w:p w14:paraId="4ACF0E5A" w14:textId="77777777" w:rsidR="00F51344" w:rsidRPr="00E41FAF" w:rsidRDefault="00F51344" w:rsidP="00F51344">
      <w:pPr>
        <w:ind w:left="360"/>
        <w:rPr>
          <w:rFonts w:eastAsia="Arial" w:cs="Arial"/>
        </w:rPr>
      </w:pPr>
      <w:r w:rsidRPr="00E41FAF">
        <w:t>BMCHP Southcoast</w:t>
      </w:r>
      <w:r w:rsidRPr="00E41FAF">
        <w:rPr>
          <w:rFonts w:eastAsia="Arial" w:cs="Arial"/>
        </w:rPr>
        <w:t xml:space="preserve"> locates CCCM staff within EDs to redirect members to other levels of care and decrease avoidable ED visits. </w:t>
      </w:r>
    </w:p>
    <w:p w14:paraId="04666652" w14:textId="77777777" w:rsidR="00F51344" w:rsidRPr="00E41FAF" w:rsidRDefault="00F51344" w:rsidP="00F51344">
      <w:pPr>
        <w:ind w:left="360"/>
      </w:pPr>
      <w:r w:rsidRPr="00E41FAF">
        <w:t>BMCHP Southcoast</w:t>
      </w:r>
      <w:r w:rsidRPr="00E41FAF">
        <w:rPr>
          <w:rFonts w:eastAsia="Arial" w:cs="Arial"/>
        </w:rPr>
        <w:t xml:space="preserve">’s care team CHWs identify resources and/or services (e.g. housing insecurity or assistance with medical bills), and deploys RN navigators and social workers to build 1:1 relationships with high-need members. BMCHP Southcoast implemented warm handoffs as members </w:t>
      </w:r>
      <w:r w:rsidRPr="00E41FAF">
        <w:rPr>
          <w:rFonts w:eastAsia="Arial" w:cs="Arial"/>
        </w:rPr>
        <w:lastRenderedPageBreak/>
        <w:t xml:space="preserve">transition between levels of care and/or care teams to minimize gaps and unnecessary duplication of services. </w:t>
      </w:r>
    </w:p>
    <w:p w14:paraId="6770002C" w14:textId="77777777" w:rsidR="00F51344" w:rsidRPr="00E41FAF" w:rsidRDefault="00F51344" w:rsidP="00F51344">
      <w:pPr>
        <w:rPr>
          <w:b/>
          <w:bCs/>
        </w:rPr>
      </w:pPr>
      <w:r w:rsidRPr="00E41FAF">
        <w:rPr>
          <w:b/>
          <w:bCs/>
        </w:rPr>
        <w:t xml:space="preserve"> Referrals and follow-up </w:t>
      </w:r>
    </w:p>
    <w:p w14:paraId="4EC39484" w14:textId="77777777" w:rsidR="00F51344" w:rsidRPr="00E41FAF" w:rsidRDefault="00F51344" w:rsidP="00F51344">
      <w:pPr>
        <w:ind w:left="360"/>
        <w:rPr>
          <w:rFonts w:eastAsia="Arial" w:cs="Arial"/>
        </w:rPr>
      </w:pPr>
      <w:r w:rsidRPr="00E41FAF">
        <w:rPr>
          <w:rFonts w:eastAsia="Arial" w:cs="Arial"/>
        </w:rPr>
        <w:t xml:space="preserve">The care team manages care for high-risk members, with a particular focus on health-related social needs to achieve their care plan goals. BMCHP Southcoast holds weekly case conferences and daily huddles to facilitate referrals to services. Referral results are documented in the EHR and care plan. BMCHP Southcoast’s referral process appears to be heavily manual process conducted by RN care managers and care teams. </w:t>
      </w:r>
    </w:p>
    <w:p w14:paraId="44ED8342" w14:textId="3B53A461" w:rsidR="008D26A1" w:rsidRPr="00E41FAF" w:rsidRDefault="008D26A1" w:rsidP="008D2FA1">
      <w:pPr>
        <w:pStyle w:val="Heading3"/>
        <w:spacing w:before="0" w:after="160" w:line="259" w:lineRule="auto"/>
        <w:rPr>
          <w:color w:val="auto"/>
        </w:rPr>
      </w:pPr>
      <w:bookmarkStart w:id="87" w:name="_Toc57728610"/>
      <w:r w:rsidRPr="00E41FAF">
        <w:rPr>
          <w:color w:val="auto"/>
        </w:rPr>
        <w:t>Recommendations</w:t>
      </w:r>
      <w:bookmarkEnd w:id="86"/>
      <w:bookmarkEnd w:id="87"/>
    </w:p>
    <w:p w14:paraId="0F4D1101" w14:textId="4F1F4878" w:rsidR="00B06EC6" w:rsidRPr="00E41FAF" w:rsidRDefault="00B06EC6" w:rsidP="003E7B83">
      <w:pPr>
        <w:ind w:left="360"/>
        <w:rPr>
          <w:rFonts w:asciiTheme="minorHAnsi" w:hAnsiTheme="minorHAnsi" w:cstheme="minorHAnsi"/>
          <w:szCs w:val="20"/>
        </w:rPr>
      </w:pPr>
      <w:r w:rsidRPr="00E41FAF">
        <w:rPr>
          <w:rFonts w:asciiTheme="minorHAnsi" w:hAnsiTheme="minorHAnsi" w:cstheme="minorHAnsi"/>
          <w:szCs w:val="20"/>
        </w:rPr>
        <w:t xml:space="preserve">The IA </w:t>
      </w:r>
      <w:r w:rsidR="00842C1D">
        <w:rPr>
          <w:rFonts w:asciiTheme="minorHAnsi" w:hAnsiTheme="minorHAnsi" w:cstheme="minorHAnsi"/>
          <w:szCs w:val="20"/>
        </w:rPr>
        <w:t>encourage</w:t>
      </w:r>
      <w:r w:rsidRPr="00E41FAF">
        <w:rPr>
          <w:rFonts w:asciiTheme="minorHAnsi" w:hAnsiTheme="minorHAnsi" w:cstheme="minorHAnsi"/>
          <w:szCs w:val="20"/>
        </w:rPr>
        <w:t xml:space="preserve">s </w:t>
      </w:r>
      <w:r w:rsidR="003557F3" w:rsidRPr="00D96E05">
        <w:t>BMCHP</w:t>
      </w:r>
      <w:r w:rsidR="003557F3" w:rsidRPr="00E41FAF">
        <w:t xml:space="preserve"> </w:t>
      </w:r>
      <w:r w:rsidR="003557F3">
        <w:t>Southcoast</w:t>
      </w:r>
      <w:r w:rsidR="003941E5">
        <w:t xml:space="preserve"> to</w:t>
      </w:r>
      <w:r w:rsidRPr="00E41FAF">
        <w:rPr>
          <w:rFonts w:asciiTheme="minorHAnsi" w:hAnsiTheme="minorHAnsi" w:cstheme="minorHAnsi"/>
          <w:szCs w:val="20"/>
        </w:rPr>
        <w:t xml:space="preserve"> review its practices in the following aspects of the </w:t>
      </w:r>
      <w:r w:rsidR="00E2408D" w:rsidRPr="00E41FAF">
        <w:rPr>
          <w:rFonts w:asciiTheme="minorHAnsi" w:hAnsiTheme="minorHAnsi" w:cstheme="minorHAnsi"/>
          <w:szCs w:val="20"/>
        </w:rPr>
        <w:t>Care Coordination and Care Management</w:t>
      </w:r>
      <w:r w:rsidRPr="00E41FAF">
        <w:rPr>
          <w:rFonts w:asciiTheme="minorHAnsi" w:hAnsiTheme="minorHAnsi" w:cstheme="minorHAnsi"/>
          <w:szCs w:val="20"/>
        </w:rPr>
        <w:t xml:space="preserve"> focus area, for which the IA did not identify sufficient documentation to assess progress:</w:t>
      </w:r>
    </w:p>
    <w:p w14:paraId="168CA9F5" w14:textId="3FE9EBB7" w:rsidR="00720113" w:rsidRPr="00E41FAF" w:rsidRDefault="008B55BE" w:rsidP="00720113">
      <w:pPr>
        <w:pStyle w:val="paragraph"/>
        <w:numPr>
          <w:ilvl w:val="0"/>
          <w:numId w:val="1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bookmarkStart w:id="88" w:name="_Toc39068510"/>
      <w:bookmarkStart w:id="89" w:name="_Toc17727524"/>
      <w:bookmarkStart w:id="90" w:name="_Toc32406726"/>
      <w:r w:rsidRPr="00E41FAF">
        <w:rPr>
          <w:rStyle w:val="normaltextrun"/>
          <w:rFonts w:asciiTheme="minorHAnsi" w:eastAsiaTheme="majorEastAsia" w:hAnsiTheme="minorHAnsi" w:cstheme="minorHAnsi"/>
          <w:sz w:val="20"/>
          <w:szCs w:val="20"/>
        </w:rPr>
        <w:t>e</w:t>
      </w:r>
      <w:r w:rsidR="00720113" w:rsidRPr="00E41FAF">
        <w:rPr>
          <w:rStyle w:val="normaltextrun"/>
          <w:rFonts w:asciiTheme="minorHAnsi" w:eastAsiaTheme="majorEastAsia" w:hAnsiTheme="minorHAnsi" w:cstheme="minorHAnsi"/>
          <w:sz w:val="20"/>
          <w:szCs w:val="20"/>
        </w:rPr>
        <w:t xml:space="preserve">stablishing a point of contact for CPs to facilitate communication on less urgent issues which do not require President or Executive Board </w:t>
      </w:r>
      <w:proofErr w:type="gramStart"/>
      <w:r w:rsidR="00720113" w:rsidRPr="00E41FAF">
        <w:rPr>
          <w:rStyle w:val="normaltextrun"/>
          <w:rFonts w:asciiTheme="minorHAnsi" w:eastAsiaTheme="majorEastAsia" w:hAnsiTheme="minorHAnsi" w:cstheme="minorHAnsi"/>
          <w:sz w:val="20"/>
          <w:szCs w:val="20"/>
        </w:rPr>
        <w:t>involvement;</w:t>
      </w:r>
      <w:proofErr w:type="gramEnd"/>
      <w:r w:rsidR="00720113" w:rsidRPr="00E41FAF">
        <w:rPr>
          <w:rStyle w:val="normaltextrun"/>
          <w:rFonts w:asciiTheme="minorHAnsi" w:eastAsiaTheme="majorEastAsia" w:hAnsiTheme="minorHAnsi" w:cstheme="minorHAnsi"/>
          <w:sz w:val="20"/>
          <w:szCs w:val="20"/>
        </w:rPr>
        <w:t xml:space="preserve"> </w:t>
      </w:r>
    </w:p>
    <w:p w14:paraId="2D60ECC7" w14:textId="29FF0430" w:rsidR="00720113" w:rsidRPr="00E41FAF" w:rsidRDefault="008B55BE" w:rsidP="00720113">
      <w:pPr>
        <w:pStyle w:val="paragraph"/>
        <w:numPr>
          <w:ilvl w:val="0"/>
          <w:numId w:val="1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i</w:t>
      </w:r>
      <w:r w:rsidR="00720113" w:rsidRPr="00E41FAF">
        <w:rPr>
          <w:rStyle w:val="normaltextrun"/>
          <w:rFonts w:asciiTheme="minorHAnsi" w:eastAsiaTheme="majorEastAsia" w:hAnsiTheme="minorHAnsi" w:cstheme="minorHAnsi"/>
          <w:sz w:val="20"/>
          <w:szCs w:val="20"/>
        </w:rPr>
        <w:t xml:space="preserve">ntegrating BH services, including OBAT, into primary </w:t>
      </w:r>
      <w:proofErr w:type="gramStart"/>
      <w:r w:rsidR="00720113" w:rsidRPr="00E41FAF">
        <w:rPr>
          <w:rStyle w:val="normaltextrun"/>
          <w:rFonts w:asciiTheme="minorHAnsi" w:eastAsiaTheme="majorEastAsia" w:hAnsiTheme="minorHAnsi" w:cstheme="minorHAnsi"/>
          <w:sz w:val="20"/>
          <w:szCs w:val="20"/>
        </w:rPr>
        <w:t>care;</w:t>
      </w:r>
      <w:proofErr w:type="gramEnd"/>
    </w:p>
    <w:p w14:paraId="7A6860C9" w14:textId="2116932E" w:rsidR="00720113" w:rsidRPr="00E41FAF" w:rsidRDefault="008B55BE" w:rsidP="00720113">
      <w:pPr>
        <w:pStyle w:val="paragraph"/>
        <w:numPr>
          <w:ilvl w:val="0"/>
          <w:numId w:val="1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a</w:t>
      </w:r>
      <w:r w:rsidR="00720113" w:rsidRPr="00E41FAF">
        <w:rPr>
          <w:rStyle w:val="normaltextrun"/>
          <w:rFonts w:asciiTheme="minorHAnsi" w:eastAsiaTheme="majorEastAsia" w:hAnsiTheme="minorHAnsi" w:cstheme="minorHAnsi"/>
          <w:sz w:val="20"/>
          <w:szCs w:val="20"/>
        </w:rPr>
        <w:t xml:space="preserve">ddressing language barriers by providing translation of member-facing materials, translators for appointments, and CCCM staff who speak members’ </w:t>
      </w:r>
      <w:proofErr w:type="gramStart"/>
      <w:r w:rsidR="00720113" w:rsidRPr="00E41FAF">
        <w:rPr>
          <w:rStyle w:val="normaltextrun"/>
          <w:rFonts w:asciiTheme="minorHAnsi" w:eastAsiaTheme="majorEastAsia" w:hAnsiTheme="minorHAnsi" w:cstheme="minorHAnsi"/>
          <w:sz w:val="20"/>
          <w:szCs w:val="20"/>
        </w:rPr>
        <w:t>language;</w:t>
      </w:r>
      <w:proofErr w:type="gramEnd"/>
    </w:p>
    <w:p w14:paraId="1155FEB3" w14:textId="69D95664" w:rsidR="00720113" w:rsidRPr="00E41FAF" w:rsidRDefault="008B55BE" w:rsidP="00720113">
      <w:pPr>
        <w:pStyle w:val="paragraph"/>
        <w:numPr>
          <w:ilvl w:val="0"/>
          <w:numId w:val="1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s</w:t>
      </w:r>
      <w:r w:rsidR="00720113" w:rsidRPr="00E41FAF">
        <w:rPr>
          <w:rStyle w:val="normaltextrun"/>
          <w:rFonts w:asciiTheme="minorHAnsi" w:eastAsiaTheme="majorEastAsia" w:hAnsiTheme="minorHAnsi" w:cstheme="minorHAnsi"/>
          <w:sz w:val="20"/>
          <w:szCs w:val="20"/>
        </w:rPr>
        <w:t>upporting members who lack reliable transportation by providing rides or vouchers</w:t>
      </w:r>
      <w:r w:rsidR="00F948C9" w:rsidRPr="00E41FAF">
        <w:rPr>
          <w:rFonts w:eastAsia="Arial" w:cs="Arial"/>
          <w:szCs w:val="20"/>
          <w:vertAlign w:val="superscript"/>
        </w:rPr>
        <w:footnoteReference w:id="8"/>
      </w:r>
      <w:r w:rsidR="00720113" w:rsidRPr="00E41FAF">
        <w:rPr>
          <w:rStyle w:val="normaltextrun"/>
          <w:rFonts w:asciiTheme="minorHAnsi" w:eastAsiaTheme="majorEastAsia" w:hAnsiTheme="minorHAnsi" w:cstheme="minorHAnsi"/>
          <w:sz w:val="20"/>
          <w:szCs w:val="20"/>
        </w:rPr>
        <w:t>;</w:t>
      </w:r>
    </w:p>
    <w:p w14:paraId="2B18E049" w14:textId="544705F4" w:rsidR="00720113" w:rsidRPr="00E41FAF" w:rsidRDefault="008B55BE" w:rsidP="00720113">
      <w:pPr>
        <w:pStyle w:val="paragraph"/>
        <w:numPr>
          <w:ilvl w:val="0"/>
          <w:numId w:val="1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o</w:t>
      </w:r>
      <w:r w:rsidR="00720113" w:rsidRPr="00E41FAF">
        <w:rPr>
          <w:rStyle w:val="normaltextrun"/>
          <w:rFonts w:asciiTheme="minorHAnsi" w:eastAsiaTheme="majorEastAsia" w:hAnsiTheme="minorHAnsi" w:cstheme="minorHAnsi"/>
          <w:sz w:val="20"/>
          <w:szCs w:val="20"/>
        </w:rPr>
        <w:t>ffering 24/7 health education and nurse coaching through a telephonic hotline or web-based live chat; and</w:t>
      </w:r>
    </w:p>
    <w:p w14:paraId="085C244E" w14:textId="261D7C8C" w:rsidR="00720113" w:rsidRPr="00E41FAF" w:rsidRDefault="008B55BE" w:rsidP="00720113">
      <w:pPr>
        <w:pStyle w:val="paragraph"/>
        <w:numPr>
          <w:ilvl w:val="0"/>
          <w:numId w:val="13"/>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d</w:t>
      </w:r>
      <w:r w:rsidR="00720113" w:rsidRPr="00E41FAF">
        <w:rPr>
          <w:rStyle w:val="normaltextrun"/>
          <w:rFonts w:asciiTheme="minorHAnsi" w:eastAsiaTheme="majorEastAsia" w:hAnsiTheme="minorHAnsi" w:cstheme="minorHAnsi"/>
          <w:sz w:val="20"/>
          <w:szCs w:val="20"/>
        </w:rPr>
        <w:t xml:space="preserve">eveloping a standardized process for referrals for BH, LTSS and HRSN, and ability to systematically track referrals, that is not heavily dependent on manual engagement by the RN care manager or care team. </w:t>
      </w:r>
    </w:p>
    <w:p w14:paraId="3232260F" w14:textId="0E73B7BA" w:rsidR="00FC7B1A" w:rsidRPr="00E41FAF" w:rsidRDefault="00FC7B1A" w:rsidP="00720113">
      <w:pPr>
        <w:pStyle w:val="paragraph"/>
        <w:spacing w:before="0" w:beforeAutospacing="0" w:after="160" w:afterAutospacing="0" w:line="259" w:lineRule="auto"/>
        <w:ind w:left="360"/>
        <w:textAlignment w:val="baseline"/>
        <w:rPr>
          <w:rFonts w:ascii="Arial" w:hAnsi="Arial"/>
          <w:sz w:val="20"/>
        </w:rPr>
      </w:pPr>
      <w:r w:rsidRPr="00E41FAF">
        <w:rPr>
          <w:rFonts w:ascii="Arial" w:hAnsi="Arial"/>
          <w:sz w:val="20"/>
        </w:rPr>
        <w:t>Promising practices that ACOs have found useful in this area include:</w:t>
      </w:r>
    </w:p>
    <w:p w14:paraId="48EAE112" w14:textId="77777777" w:rsidR="00FC7B1A" w:rsidRPr="00E41FAF" w:rsidRDefault="00FC7B1A" w:rsidP="00FC7B1A">
      <w:pPr>
        <w:numPr>
          <w:ilvl w:val="0"/>
          <w:numId w:val="21"/>
        </w:numPr>
        <w:rPr>
          <w:rFonts w:eastAsia="SimSun" w:cs="Arial"/>
          <w:b/>
          <w:bCs/>
          <w:szCs w:val="20"/>
        </w:rPr>
      </w:pPr>
      <w:r w:rsidRPr="00E41FAF">
        <w:rPr>
          <w:rFonts w:eastAsia="Arial" w:cs="Arial"/>
          <w:b/>
          <w:bCs/>
          <w:szCs w:val="20"/>
        </w:rPr>
        <w:t>Full continuum collaboration</w:t>
      </w:r>
    </w:p>
    <w:p w14:paraId="75C93E49" w14:textId="77777777" w:rsidR="00FC7B1A" w:rsidRPr="00E41FAF" w:rsidRDefault="00FC7B1A" w:rsidP="00FC7B1A">
      <w:pPr>
        <w:numPr>
          <w:ilvl w:val="1"/>
          <w:numId w:val="21"/>
        </w:numPr>
        <w:rPr>
          <w:rFonts w:eastAsia="Arial" w:cs="Arial"/>
          <w:szCs w:val="20"/>
        </w:rPr>
      </w:pPr>
      <w:r w:rsidRPr="00E41FAF">
        <w:rPr>
          <w:rFonts w:eastAsia="Arial" w:cs="Arial"/>
          <w:szCs w:val="20"/>
        </w:rPr>
        <w:t>establishing a systematic documentation process to track members receiving care coordination from CPs.</w:t>
      </w:r>
    </w:p>
    <w:p w14:paraId="4467730D" w14:textId="77777777" w:rsidR="00FC7B1A" w:rsidRPr="00E41FAF" w:rsidRDefault="00FC7B1A" w:rsidP="00FC7B1A">
      <w:pPr>
        <w:numPr>
          <w:ilvl w:val="1"/>
          <w:numId w:val="21"/>
        </w:numPr>
        <w:rPr>
          <w:rFonts w:eastAsia="Arial" w:cs="Arial"/>
          <w:szCs w:val="20"/>
        </w:rPr>
      </w:pPr>
      <w:r w:rsidRPr="00E41FAF">
        <w:rPr>
          <w:rFonts w:eastAsia="Arial" w:cs="Arial"/>
          <w:szCs w:val="20"/>
        </w:rPr>
        <w:t>matching members based on their needs to interdisciplinary care coordination teams that include representatives from primary care, nursing, social work, pharmacy, community health workers and behavioral health.</w:t>
      </w:r>
    </w:p>
    <w:p w14:paraId="4FB58F5D" w14:textId="77777777" w:rsidR="00FC7B1A" w:rsidRPr="00E41FAF" w:rsidRDefault="00FC7B1A" w:rsidP="00FC7B1A">
      <w:pPr>
        <w:numPr>
          <w:ilvl w:val="1"/>
          <w:numId w:val="21"/>
        </w:numPr>
        <w:rPr>
          <w:rFonts w:eastAsia="SimSun" w:cs="Arial"/>
          <w:szCs w:val="20"/>
        </w:rPr>
      </w:pPr>
      <w:r w:rsidRPr="00E41FAF">
        <w:rPr>
          <w:rFonts w:eastAsia="Arial" w:cs="Arial"/>
          <w:szCs w:val="20"/>
        </w:rPr>
        <w:t>expanding BH integration through multiple strategies, including embedding staff in primary care sites, reverse integration of physical health care at BH sites, and telehealth.</w:t>
      </w:r>
    </w:p>
    <w:p w14:paraId="0349D43B" w14:textId="77777777" w:rsidR="00FC7B1A" w:rsidRPr="00E41FAF" w:rsidRDefault="00FC7B1A" w:rsidP="00FC7B1A">
      <w:pPr>
        <w:numPr>
          <w:ilvl w:val="1"/>
          <w:numId w:val="21"/>
        </w:numPr>
        <w:rPr>
          <w:rFonts w:eastAsia="Calibri" w:cs="Arial"/>
          <w:szCs w:val="20"/>
        </w:rPr>
      </w:pPr>
      <w:r w:rsidRPr="00E41FAF">
        <w:rPr>
          <w:rFonts w:eastAsia="Arial" w:cs="Arial"/>
          <w:szCs w:val="20"/>
        </w:rPr>
        <w:t>increasing two-way sharing of information between ACOs and CPs.</w:t>
      </w:r>
    </w:p>
    <w:p w14:paraId="425F8F0F" w14:textId="77777777" w:rsidR="00FC7B1A" w:rsidRPr="00E41FAF" w:rsidRDefault="00FC7B1A" w:rsidP="00FC7B1A">
      <w:pPr>
        <w:numPr>
          <w:ilvl w:val="1"/>
          <w:numId w:val="21"/>
        </w:numPr>
        <w:rPr>
          <w:rFonts w:eastAsia="Arial" w:cs="Arial"/>
          <w:szCs w:val="20"/>
        </w:rPr>
      </w:pPr>
      <w:r w:rsidRPr="00E41FAF">
        <w:rPr>
          <w:rFonts w:eastAsia="Arial" w:cs="Arial"/>
          <w:szCs w:val="20"/>
        </w:rPr>
        <w:t>leveraging EHR-integrated tools to flag members requiring a higher level of care coordination.</w:t>
      </w:r>
    </w:p>
    <w:p w14:paraId="6700120F" w14:textId="77777777" w:rsidR="00FC7B1A" w:rsidRPr="00E41FAF" w:rsidRDefault="00FC7B1A" w:rsidP="00FC7B1A">
      <w:pPr>
        <w:numPr>
          <w:ilvl w:val="1"/>
          <w:numId w:val="21"/>
        </w:numPr>
        <w:rPr>
          <w:rFonts w:eastAsia="Arial" w:cs="Arial"/>
          <w:szCs w:val="20"/>
        </w:rPr>
      </w:pPr>
      <w:r w:rsidRPr="00E41FAF">
        <w:rPr>
          <w:rFonts w:eastAsia="Arial" w:cs="Arial"/>
          <w:szCs w:val="20"/>
        </w:rPr>
        <w:lastRenderedPageBreak/>
        <w:t>coordinating with government agencies and community organizations to enhance care coordination and avoid duplication for members receiving other services.</w:t>
      </w:r>
    </w:p>
    <w:p w14:paraId="08C1B19A" w14:textId="77777777" w:rsidR="00FC7B1A" w:rsidRPr="00E41FAF" w:rsidRDefault="00FC7B1A" w:rsidP="00FC7B1A">
      <w:pPr>
        <w:numPr>
          <w:ilvl w:val="1"/>
          <w:numId w:val="21"/>
        </w:numPr>
        <w:rPr>
          <w:rFonts w:eastAsia="Arial" w:cs="Arial"/>
          <w:szCs w:val="20"/>
        </w:rPr>
      </w:pPr>
      <w:r w:rsidRPr="00E41FAF">
        <w:rPr>
          <w:rFonts w:eastAsia="Arial" w:cs="Arial"/>
          <w:szCs w:val="20"/>
        </w:rPr>
        <w:t xml:space="preserve">supporting families of pediatric members by offering to have care managers work with school-based personnel to address health or disability related needs identified in the Individualized Education Program. </w:t>
      </w:r>
    </w:p>
    <w:p w14:paraId="09C726DB" w14:textId="77777777" w:rsidR="00FC7B1A" w:rsidRPr="00E41FAF" w:rsidRDefault="00FC7B1A" w:rsidP="00FC7B1A">
      <w:pPr>
        <w:numPr>
          <w:ilvl w:val="0"/>
          <w:numId w:val="21"/>
        </w:numPr>
        <w:rPr>
          <w:rFonts w:eastAsia="Arial" w:cs="Arial"/>
          <w:b/>
          <w:szCs w:val="20"/>
        </w:rPr>
      </w:pPr>
      <w:r w:rsidRPr="00E41FAF">
        <w:rPr>
          <w:rFonts w:eastAsia="Arial" w:cs="Arial"/>
          <w:b/>
          <w:bCs/>
          <w:szCs w:val="20"/>
        </w:rPr>
        <w:t>Member outreach and engagement</w:t>
      </w:r>
    </w:p>
    <w:p w14:paraId="382A6518" w14:textId="77777777" w:rsidR="00FC7B1A" w:rsidRPr="00E41FAF" w:rsidRDefault="00FC7B1A" w:rsidP="00FC7B1A">
      <w:pPr>
        <w:numPr>
          <w:ilvl w:val="1"/>
          <w:numId w:val="21"/>
        </w:numPr>
        <w:rPr>
          <w:rFonts w:eastAsia="Arial" w:cs="Arial"/>
          <w:szCs w:val="20"/>
        </w:rPr>
      </w:pPr>
      <w:r w:rsidRPr="00E41FAF">
        <w:rPr>
          <w:rFonts w:eastAsia="Arial" w:cs="Arial"/>
          <w:szCs w:val="20"/>
        </w:rPr>
        <w:t xml:space="preserve">developing a high-intensity program for extremely </w:t>
      </w:r>
      <w:r w:rsidRPr="00E41FAF">
        <w:rPr>
          <w:rFonts w:eastAsia="Arial" w:cs="Arial"/>
          <w:color w:val="000000"/>
          <w:szCs w:val="20"/>
        </w:rPr>
        <w:t xml:space="preserve">high-need, high-risk members with </w:t>
      </w:r>
      <w:r w:rsidRPr="00E41FAF">
        <w:rPr>
          <w:rFonts w:eastAsia="Arial" w:cs="Arial"/>
          <w:szCs w:val="20"/>
        </w:rPr>
        <w:t>strategically low case load.</w:t>
      </w:r>
    </w:p>
    <w:p w14:paraId="4D7512C6" w14:textId="77777777" w:rsidR="00FC7B1A" w:rsidRPr="00E41FAF" w:rsidRDefault="00FC7B1A" w:rsidP="00FC7B1A">
      <w:pPr>
        <w:numPr>
          <w:ilvl w:val="1"/>
          <w:numId w:val="21"/>
        </w:numPr>
        <w:rPr>
          <w:rFonts w:eastAsia="Arial" w:cs="Arial"/>
          <w:szCs w:val="20"/>
        </w:rPr>
      </w:pPr>
      <w:r w:rsidRPr="00E41FAF">
        <w:rPr>
          <w:rFonts w:eastAsia="Arial" w:cs="Arial"/>
          <w:szCs w:val="20"/>
        </w:rPr>
        <w:t xml:space="preserve">establishing trust between members and CCCM staff by building and maintaining a 1:1 consistent relationship. </w:t>
      </w:r>
    </w:p>
    <w:p w14:paraId="1F5E1398" w14:textId="77777777" w:rsidR="00FC7B1A" w:rsidRPr="00E41FAF" w:rsidRDefault="00FC7B1A" w:rsidP="00FC7B1A">
      <w:pPr>
        <w:numPr>
          <w:ilvl w:val="1"/>
          <w:numId w:val="21"/>
        </w:numPr>
        <w:rPr>
          <w:rFonts w:eastAsia="Arial" w:cs="Arial"/>
          <w:szCs w:val="20"/>
        </w:rPr>
      </w:pPr>
      <w:r w:rsidRPr="00E41FAF">
        <w:rPr>
          <w:rFonts w:eastAsia="Arial" w:cs="Arial"/>
          <w:szCs w:val="20"/>
        </w:rPr>
        <w:t>creating a mobile phone lending program for hard-to-reach members, particularly those experiencing housing instability.</w:t>
      </w:r>
      <w:r w:rsidRPr="00E41FAF">
        <w:rPr>
          <w:rFonts w:eastAsia="Arial" w:cs="Arial"/>
          <w:szCs w:val="20"/>
          <w:vertAlign w:val="superscript"/>
        </w:rPr>
        <w:footnoteReference w:id="9"/>
      </w:r>
    </w:p>
    <w:p w14:paraId="772263A4" w14:textId="77777777" w:rsidR="00FC7B1A" w:rsidRPr="00E41FAF" w:rsidRDefault="00FC7B1A" w:rsidP="00FC7B1A">
      <w:pPr>
        <w:numPr>
          <w:ilvl w:val="1"/>
          <w:numId w:val="21"/>
        </w:numPr>
        <w:rPr>
          <w:rFonts w:eastAsia="Arial" w:cs="Arial"/>
          <w:szCs w:val="20"/>
        </w:rPr>
      </w:pPr>
      <w:r w:rsidRPr="00E41FAF">
        <w:rPr>
          <w:rFonts w:eastAsia="Arial" w:cs="Arial"/>
          <w:szCs w:val="20"/>
        </w:rPr>
        <w:t>embedding CCCM staff in EDs.</w:t>
      </w:r>
    </w:p>
    <w:p w14:paraId="7D5577F8" w14:textId="77777777" w:rsidR="00FC7B1A" w:rsidRPr="00E41FAF" w:rsidRDefault="00FC7B1A" w:rsidP="00FC7B1A">
      <w:pPr>
        <w:numPr>
          <w:ilvl w:val="1"/>
          <w:numId w:val="21"/>
        </w:numPr>
        <w:rPr>
          <w:rFonts w:eastAsia="Arial" w:cs="Arial"/>
          <w:szCs w:val="20"/>
        </w:rPr>
      </w:pPr>
      <w:r w:rsidRPr="00E41FAF">
        <w:rPr>
          <w:rFonts w:eastAsia="Arial" w:cs="Arial"/>
          <w:szCs w:val="20"/>
        </w:rPr>
        <w:t>creating a “Navigation Center” to manage referrals outside the ACO, handle appointment scheduling, and coordinate testing, follow-up, and documentation transfers.</w:t>
      </w:r>
    </w:p>
    <w:p w14:paraId="52E86CCA" w14:textId="77777777" w:rsidR="00FC7B1A" w:rsidRPr="00E41FAF" w:rsidRDefault="00FC7B1A" w:rsidP="00FC7B1A">
      <w:pPr>
        <w:numPr>
          <w:ilvl w:val="1"/>
          <w:numId w:val="21"/>
        </w:numPr>
        <w:rPr>
          <w:rFonts w:eastAsia="Calibri" w:cs="Arial"/>
          <w:szCs w:val="20"/>
        </w:rPr>
      </w:pPr>
      <w:bookmarkStart w:id="91" w:name="_Hlk46404243"/>
      <w:r w:rsidRPr="00E41FAF">
        <w:rPr>
          <w:rFonts w:eastAsia="Arial" w:cs="Arial"/>
          <w:szCs w:val="20"/>
        </w:rPr>
        <w:t>developing an assistance fund to support transportation vouchers</w:t>
      </w:r>
      <w:bookmarkStart w:id="92" w:name="_Hlk46404166"/>
      <w:r w:rsidRPr="00E41FAF">
        <w:rPr>
          <w:rFonts w:eastAsia="Arial" w:cs="Arial"/>
          <w:szCs w:val="20"/>
          <w:vertAlign w:val="superscript"/>
        </w:rPr>
        <w:footnoteReference w:id="10"/>
      </w:r>
      <w:r w:rsidRPr="00E41FAF">
        <w:rPr>
          <w:rFonts w:eastAsia="Arial" w:cs="Arial"/>
          <w:szCs w:val="20"/>
        </w:rPr>
        <w:t xml:space="preserve"> </w:t>
      </w:r>
      <w:bookmarkEnd w:id="92"/>
      <w:r w:rsidRPr="00E41FAF">
        <w:rPr>
          <w:rFonts w:eastAsia="Arial" w:cs="Arial"/>
          <w:szCs w:val="20"/>
        </w:rPr>
        <w:t>and low-cost cell phones.</w:t>
      </w:r>
      <w:r w:rsidRPr="00E41FAF">
        <w:rPr>
          <w:rFonts w:eastAsia="Arial" w:cs="Arial"/>
          <w:szCs w:val="20"/>
          <w:vertAlign w:val="superscript"/>
        </w:rPr>
        <w:footnoteReference w:id="11"/>
      </w:r>
    </w:p>
    <w:bookmarkEnd w:id="91"/>
    <w:p w14:paraId="39A2596D" w14:textId="77777777" w:rsidR="00FC7B1A" w:rsidRPr="00E41FAF" w:rsidRDefault="00FC7B1A" w:rsidP="00FC7B1A">
      <w:pPr>
        <w:numPr>
          <w:ilvl w:val="0"/>
          <w:numId w:val="21"/>
        </w:numPr>
        <w:rPr>
          <w:rFonts w:eastAsia="Arial" w:cs="Arial"/>
          <w:b/>
          <w:szCs w:val="20"/>
        </w:rPr>
      </w:pPr>
      <w:r w:rsidRPr="00E41FAF">
        <w:rPr>
          <w:rFonts w:eastAsia="Arial" w:cs="Arial"/>
          <w:b/>
          <w:bCs/>
          <w:szCs w:val="20"/>
        </w:rPr>
        <w:t>Connection with navigation and care management services</w:t>
      </w:r>
    </w:p>
    <w:p w14:paraId="244D6E7C" w14:textId="77777777" w:rsidR="00FC7B1A" w:rsidRPr="00E41FAF" w:rsidRDefault="00FC7B1A" w:rsidP="00FC7B1A">
      <w:pPr>
        <w:numPr>
          <w:ilvl w:val="1"/>
          <w:numId w:val="21"/>
        </w:numPr>
        <w:rPr>
          <w:rFonts w:eastAsia="Arial" w:cs="Arial"/>
          <w:szCs w:val="20"/>
        </w:rPr>
      </w:pPr>
      <w:r w:rsidRPr="00E41FAF">
        <w:rPr>
          <w:rFonts w:eastAsia="Arial" w:cs="Arial"/>
          <w:szCs w:val="20"/>
        </w:rPr>
        <w:t>utilizing EHR-based documentation transfer during warm handoffs.</w:t>
      </w:r>
    </w:p>
    <w:p w14:paraId="49945440" w14:textId="77777777" w:rsidR="00FC7B1A" w:rsidRPr="00E41FAF" w:rsidRDefault="00FC7B1A" w:rsidP="00FC7B1A">
      <w:pPr>
        <w:numPr>
          <w:ilvl w:val="1"/>
          <w:numId w:val="21"/>
        </w:numPr>
        <w:rPr>
          <w:rFonts w:eastAsia="Arial" w:cs="Arial"/>
          <w:szCs w:val="20"/>
        </w:rPr>
      </w:pPr>
      <w:r w:rsidRPr="00E41FAF">
        <w:rPr>
          <w:rFonts w:eastAsia="Arial" w:cs="Arial"/>
          <w:szCs w:val="20"/>
        </w:rPr>
        <w:t>establishing daily or weekly care management huddles that connect PCPs and CCCM teams and streamline care transitions.</w:t>
      </w:r>
    </w:p>
    <w:p w14:paraId="5A7106D9" w14:textId="77777777" w:rsidR="00FC7B1A" w:rsidRPr="00E41FAF" w:rsidRDefault="00FC7B1A" w:rsidP="00FC7B1A">
      <w:pPr>
        <w:numPr>
          <w:ilvl w:val="0"/>
          <w:numId w:val="21"/>
        </w:numPr>
        <w:rPr>
          <w:rFonts w:eastAsia="Arial" w:cs="Arial"/>
          <w:b/>
          <w:szCs w:val="20"/>
        </w:rPr>
      </w:pPr>
      <w:r w:rsidRPr="00E41FAF">
        <w:rPr>
          <w:rFonts w:eastAsia="Arial" w:cs="Arial"/>
          <w:b/>
          <w:bCs/>
          <w:szCs w:val="20"/>
        </w:rPr>
        <w:t>Referrals and follow up</w:t>
      </w:r>
    </w:p>
    <w:p w14:paraId="3D208661" w14:textId="77777777" w:rsidR="00FC7B1A" w:rsidRPr="00E41FAF" w:rsidRDefault="00FC7B1A" w:rsidP="00FC7B1A">
      <w:pPr>
        <w:numPr>
          <w:ilvl w:val="1"/>
          <w:numId w:val="21"/>
        </w:numPr>
        <w:rPr>
          <w:rFonts w:eastAsia="Arial" w:cs="Arial"/>
          <w:szCs w:val="20"/>
        </w:rPr>
      </w:pPr>
      <w:r w:rsidRPr="00E41FAF">
        <w:rPr>
          <w:rFonts w:eastAsia="Arial" w:cs="Arial"/>
          <w:szCs w:val="20"/>
        </w:rPr>
        <w:t xml:space="preserve">utilizing EHR messaging tools to better describe the purpose of specialty consults and a plan for follow-up communication. </w:t>
      </w:r>
    </w:p>
    <w:p w14:paraId="23CFFF06" w14:textId="77777777" w:rsidR="00FC7B1A" w:rsidRPr="00E41FAF" w:rsidRDefault="00FC7B1A" w:rsidP="00FC7B1A">
      <w:pPr>
        <w:numPr>
          <w:ilvl w:val="1"/>
          <w:numId w:val="21"/>
        </w:numPr>
        <w:rPr>
          <w:rFonts w:eastAsia="Arial" w:cs="Arial"/>
          <w:szCs w:val="20"/>
        </w:rPr>
      </w:pPr>
      <w:r w:rsidRPr="00E41FAF">
        <w:rPr>
          <w:rFonts w:eastAsia="Arial" w:cs="Arial"/>
          <w:szCs w:val="20"/>
        </w:rPr>
        <w:t>automating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E41FAF" w:rsidRDefault="006D2892" w:rsidP="008D2FA1">
      <w:pPr>
        <w:pStyle w:val="Heading2"/>
        <w:spacing w:before="0" w:after="160" w:line="259" w:lineRule="auto"/>
        <w:rPr>
          <w:color w:val="auto"/>
        </w:rPr>
      </w:pPr>
      <w:bookmarkStart w:id="93" w:name="_Toc57728611"/>
      <w:r w:rsidRPr="00E41FAF">
        <w:rPr>
          <w:color w:val="auto"/>
        </w:rPr>
        <w:t xml:space="preserve">6. </w:t>
      </w:r>
      <w:r w:rsidR="008D26A1" w:rsidRPr="00E41FAF">
        <w:rPr>
          <w:color w:val="auto"/>
        </w:rPr>
        <w:t>Population Health Management</w:t>
      </w:r>
      <w:bookmarkEnd w:id="88"/>
      <w:bookmarkEnd w:id="93"/>
      <w:r w:rsidR="008D26A1" w:rsidRPr="00E41FAF">
        <w:rPr>
          <w:color w:val="auto"/>
        </w:rPr>
        <w:t xml:space="preserve"> </w:t>
      </w:r>
    </w:p>
    <w:p w14:paraId="56C89463" w14:textId="5722B9A8" w:rsidR="008D26A1" w:rsidRPr="00E41FAF" w:rsidRDefault="00F44AE5" w:rsidP="008D2FA1">
      <w:pPr>
        <w:pStyle w:val="Heading3"/>
        <w:spacing w:before="0" w:after="160" w:line="259" w:lineRule="auto"/>
        <w:rPr>
          <w:color w:val="auto"/>
        </w:rPr>
      </w:pPr>
      <w:bookmarkStart w:id="94" w:name="_Toc39068511"/>
      <w:bookmarkStart w:id="95" w:name="_Toc57728612"/>
      <w:r w:rsidRPr="00E41FAF">
        <w:rPr>
          <w:color w:val="auto"/>
        </w:rPr>
        <w:t>On Track</w:t>
      </w:r>
      <w:r w:rsidR="008D26A1" w:rsidRPr="00E41FAF">
        <w:rPr>
          <w:color w:val="auto"/>
        </w:rPr>
        <w:t xml:space="preserve"> Description</w:t>
      </w:r>
      <w:bookmarkEnd w:id="94"/>
      <w:bookmarkEnd w:id="95"/>
    </w:p>
    <w:p w14:paraId="633707CD" w14:textId="0BCDE09A" w:rsidR="00F52A92" w:rsidRPr="00E41FAF" w:rsidRDefault="00DE2F35" w:rsidP="00F52A92">
      <w:r w:rsidRPr="00E41FAF">
        <w:t xml:space="preserve">Characteristics of ACOs considered </w:t>
      </w:r>
      <w:r w:rsidR="00F44AE5" w:rsidRPr="00E41FAF">
        <w:t>On track</w:t>
      </w:r>
      <w:r w:rsidR="00F52A92" w:rsidRPr="00E41FAF">
        <w:t>:</w:t>
      </w:r>
    </w:p>
    <w:p w14:paraId="51332F98" w14:textId="742E19EE" w:rsidR="00F52A92" w:rsidRPr="00E41FAF" w:rsidRDefault="00F52A92" w:rsidP="004A4C35">
      <w:pPr>
        <w:pStyle w:val="ListParagraph"/>
        <w:numPr>
          <w:ilvl w:val="0"/>
          <w:numId w:val="7"/>
        </w:numPr>
        <w:contextualSpacing w:val="0"/>
        <w:rPr>
          <w:b/>
          <w:bCs/>
        </w:rPr>
      </w:pPr>
      <w:r w:rsidRPr="00E41FAF">
        <w:rPr>
          <w:b/>
          <w:bCs/>
        </w:rPr>
        <w:t>Integration of health-related social need</w:t>
      </w:r>
      <w:r w:rsidR="008749AC" w:rsidRPr="00E41FAF">
        <w:rPr>
          <w:b/>
          <w:bCs/>
        </w:rPr>
        <w:t>s</w:t>
      </w:r>
    </w:p>
    <w:p w14:paraId="33B5B82E" w14:textId="77777777" w:rsidR="00F52A92" w:rsidRPr="00E41FAF" w:rsidRDefault="00F52A92" w:rsidP="004A4C35">
      <w:pPr>
        <w:pStyle w:val="ListParagraph"/>
        <w:numPr>
          <w:ilvl w:val="1"/>
          <w:numId w:val="7"/>
        </w:numPr>
        <w:contextualSpacing w:val="0"/>
      </w:pPr>
      <w:r w:rsidRPr="00E41FAF">
        <w:t xml:space="preserve">standardizes screening for health-related social needs (HRSN) that includes housing, food, and </w:t>
      </w:r>
      <w:proofErr w:type="gramStart"/>
      <w:r w:rsidRPr="00E41FAF">
        <w:t>transportation;</w:t>
      </w:r>
      <w:proofErr w:type="gramEnd"/>
    </w:p>
    <w:p w14:paraId="5D678E02" w14:textId="77777777" w:rsidR="00F52A92" w:rsidRPr="00E41FAF" w:rsidRDefault="00F52A92" w:rsidP="004A4C35">
      <w:pPr>
        <w:pStyle w:val="ListParagraph"/>
        <w:numPr>
          <w:ilvl w:val="1"/>
          <w:numId w:val="7"/>
        </w:numPr>
        <w:contextualSpacing w:val="0"/>
      </w:pPr>
      <w:r w:rsidRPr="00E41FAF">
        <w:lastRenderedPageBreak/>
        <w:t xml:space="preserve">incorporates HRSN with other factors to target members for more intensive </w:t>
      </w:r>
      <w:proofErr w:type="gramStart"/>
      <w:r w:rsidRPr="00E41FAF">
        <w:t>services;</w:t>
      </w:r>
      <w:proofErr w:type="gramEnd"/>
    </w:p>
    <w:p w14:paraId="68BFBFA3" w14:textId="77777777" w:rsidR="00F52A92" w:rsidRPr="00E41FAF" w:rsidRDefault="00F52A92" w:rsidP="004A4C35">
      <w:pPr>
        <w:pStyle w:val="ListParagraph"/>
        <w:numPr>
          <w:ilvl w:val="1"/>
          <w:numId w:val="7"/>
        </w:numPr>
        <w:contextualSpacing w:val="0"/>
      </w:pPr>
      <w:r w:rsidRPr="00E41FAF">
        <w:t>Builds mature partnerships with community-based organizations to whom they can refer members for services</w:t>
      </w:r>
    </w:p>
    <w:p w14:paraId="1F27B30C" w14:textId="77777777" w:rsidR="00F52A92" w:rsidRPr="00E41FAF" w:rsidRDefault="00F52A92" w:rsidP="004A4C35">
      <w:pPr>
        <w:pStyle w:val="ListParagraph"/>
        <w:numPr>
          <w:ilvl w:val="1"/>
          <w:numId w:val="7"/>
        </w:numPr>
        <w:contextualSpacing w:val="0"/>
      </w:pPr>
      <w:r w:rsidRPr="00E41FAF">
        <w:t xml:space="preserve"> has a plan approved for provision of flexible </w:t>
      </w:r>
      <w:proofErr w:type="gramStart"/>
      <w:r w:rsidRPr="00E41FAF">
        <w:t>services;</w:t>
      </w:r>
      <w:proofErr w:type="gramEnd"/>
    </w:p>
    <w:p w14:paraId="510C9D3D" w14:textId="77777777" w:rsidR="00F52A92" w:rsidRPr="00E41FAF" w:rsidRDefault="00F52A92" w:rsidP="004A4C35">
      <w:pPr>
        <w:pStyle w:val="ListParagraph"/>
        <w:numPr>
          <w:ilvl w:val="0"/>
          <w:numId w:val="7"/>
        </w:numPr>
        <w:contextualSpacing w:val="0"/>
        <w:rPr>
          <w:b/>
          <w:bCs/>
        </w:rPr>
      </w:pPr>
      <w:r w:rsidRPr="00E41FAF">
        <w:rPr>
          <w:b/>
          <w:bCs/>
        </w:rPr>
        <w:t>Population health analysis</w:t>
      </w:r>
    </w:p>
    <w:p w14:paraId="6BF90ABE" w14:textId="1F33EB24" w:rsidR="00F52A92" w:rsidRPr="00E41FAF" w:rsidRDefault="00F52A92" w:rsidP="004A4C35">
      <w:pPr>
        <w:pStyle w:val="ListParagraph"/>
        <w:numPr>
          <w:ilvl w:val="1"/>
          <w:numId w:val="7"/>
        </w:numPr>
        <w:contextualSpacing w:val="0"/>
      </w:pPr>
      <w:r w:rsidRPr="00E41FAF">
        <w:t>articulates a coherent strategy for stratifying members to service intensity and use of a population health analysis platform to combine varied data sources, develop registries of high-risk members, and stratify members at the ACO level</w:t>
      </w:r>
      <w:r w:rsidR="00DA6D02" w:rsidRPr="00E41FAF">
        <w:t xml:space="preserve">. </w:t>
      </w:r>
    </w:p>
    <w:p w14:paraId="4C1E1635" w14:textId="77777777" w:rsidR="00F52A92" w:rsidRPr="00E41FAF" w:rsidRDefault="00F52A92" w:rsidP="004A4C35">
      <w:pPr>
        <w:pStyle w:val="ListParagraph"/>
        <w:numPr>
          <w:ilvl w:val="1"/>
          <w:numId w:val="7"/>
        </w:numPr>
        <w:contextualSpacing w:val="0"/>
      </w:pPr>
      <w:r w:rsidRPr="00E41FAF">
        <w:t>integrates cost data into reports given regularly to providers to facilitate cost-of-care management.</w:t>
      </w:r>
    </w:p>
    <w:p w14:paraId="3946BA68" w14:textId="6CEFFFD7" w:rsidR="00F52A92" w:rsidRPr="00E41FAF" w:rsidRDefault="00F52A92" w:rsidP="004A4C35">
      <w:pPr>
        <w:pStyle w:val="ListParagraph"/>
        <w:numPr>
          <w:ilvl w:val="0"/>
          <w:numId w:val="7"/>
        </w:numPr>
        <w:contextualSpacing w:val="0"/>
        <w:rPr>
          <w:b/>
          <w:bCs/>
        </w:rPr>
      </w:pPr>
      <w:r w:rsidRPr="00E41FAF">
        <w:rPr>
          <w:b/>
          <w:bCs/>
        </w:rPr>
        <w:t>Program development informed by population health analysis</w:t>
      </w:r>
    </w:p>
    <w:p w14:paraId="696A08BC" w14:textId="77777777" w:rsidR="00F52A92" w:rsidRPr="00E41FAF" w:rsidRDefault="00F52A92" w:rsidP="004A4C35">
      <w:pPr>
        <w:pStyle w:val="ListParagraph"/>
        <w:numPr>
          <w:ilvl w:val="1"/>
          <w:numId w:val="7"/>
        </w:numPr>
        <w:contextualSpacing w:val="0"/>
      </w:pPr>
      <w:r w:rsidRPr="00E41FAF">
        <w:t xml:space="preserve">offers PHM programs that target all eligible members (not just facility-specific), and target members by medical diagnosis, BH needs (including non-CP eligible), HRSNs, care </w:t>
      </w:r>
      <w:proofErr w:type="gramStart"/>
      <w:r w:rsidRPr="00E41FAF">
        <w:t>transitions;</w:t>
      </w:r>
      <w:proofErr w:type="gramEnd"/>
      <w:r w:rsidRPr="00E41FAF">
        <w:t xml:space="preserve">  </w:t>
      </w:r>
    </w:p>
    <w:p w14:paraId="23DE1626" w14:textId="77777777" w:rsidR="00F52A92" w:rsidRPr="00E41FAF" w:rsidRDefault="00F52A92" w:rsidP="004A4C35">
      <w:pPr>
        <w:pStyle w:val="ListParagraph"/>
        <w:numPr>
          <w:ilvl w:val="1"/>
          <w:numId w:val="7"/>
        </w:numPr>
        <w:contextualSpacing w:val="0"/>
      </w:pPr>
      <w:r w:rsidRPr="00E41FAF">
        <w:t xml:space="preserve">offer interactive wellness programs such as smoking cessation, diet/weight management. </w:t>
      </w:r>
    </w:p>
    <w:p w14:paraId="37221E6B" w14:textId="77777777" w:rsidR="008D26A1" w:rsidRPr="00E41FAF" w:rsidRDefault="008D26A1" w:rsidP="008D2FA1">
      <w:pPr>
        <w:pStyle w:val="Heading3"/>
        <w:spacing w:before="0" w:after="160" w:line="259" w:lineRule="auto"/>
        <w:rPr>
          <w:color w:val="auto"/>
        </w:rPr>
      </w:pPr>
      <w:bookmarkStart w:id="96" w:name="_Toc39068512"/>
      <w:bookmarkStart w:id="97" w:name="_Toc57728613"/>
      <w:r w:rsidRPr="00E41FAF">
        <w:rPr>
          <w:color w:val="auto"/>
        </w:rPr>
        <w:t>Results</w:t>
      </w:r>
      <w:bookmarkEnd w:id="96"/>
      <w:bookmarkEnd w:id="97"/>
    </w:p>
    <w:p w14:paraId="32F5CE68" w14:textId="2C4251B5" w:rsidR="008D26A1" w:rsidRPr="00E41FAF" w:rsidRDefault="008D26A1" w:rsidP="008D2FA1">
      <w:pPr>
        <w:rPr>
          <w:rFonts w:asciiTheme="majorHAnsi" w:hAnsiTheme="majorHAnsi"/>
        </w:rPr>
      </w:pPr>
      <w:r w:rsidRPr="00E41FAF">
        <w:rPr>
          <w:rStyle w:val="normaltextrun"/>
        </w:rPr>
        <w:t xml:space="preserve">The IA finds </w:t>
      </w:r>
      <w:r w:rsidRPr="00E41FAF">
        <w:rPr>
          <w:rStyle w:val="normaltextrun"/>
          <w:rFonts w:asciiTheme="majorHAnsi" w:hAnsiTheme="majorHAnsi" w:cstheme="majorHAnsi"/>
          <w:shd w:val="clear" w:color="auto" w:fill="FFFFFF"/>
        </w:rPr>
        <w:t xml:space="preserve">that </w:t>
      </w:r>
      <w:r w:rsidR="000772D4" w:rsidRPr="00E41FAF">
        <w:t>BMCHP Southcoast</w:t>
      </w:r>
      <w:r w:rsidRPr="00E41FAF">
        <w:rPr>
          <w:rStyle w:val="normaltextrun"/>
          <w:rFonts w:asciiTheme="majorHAnsi" w:hAnsiTheme="majorHAnsi" w:cstheme="majorHAnsi"/>
          <w:shd w:val="clear" w:color="auto" w:fill="FFFFFF"/>
        </w:rPr>
        <w:t xml:space="preserve"> </w:t>
      </w:r>
      <w:r w:rsidR="00FB779C" w:rsidRPr="00E41FAF">
        <w:rPr>
          <w:rStyle w:val="normaltextrun"/>
          <w:rFonts w:asciiTheme="majorHAnsi" w:hAnsiTheme="majorHAnsi" w:cstheme="majorHAnsi"/>
          <w:shd w:val="clear" w:color="auto" w:fill="FFFFFF"/>
        </w:rPr>
        <w:t>is</w:t>
      </w:r>
      <w:r w:rsidR="00FB779C" w:rsidRPr="00E41FAF">
        <w:rPr>
          <w:rStyle w:val="normaltextrun"/>
        </w:rPr>
        <w:t xml:space="preserve"> </w:t>
      </w:r>
      <w:r w:rsidR="00F44AE5" w:rsidRPr="00E41FAF">
        <w:rPr>
          <w:rStyle w:val="normaltextrun"/>
          <w:b/>
          <w:bCs/>
        </w:rPr>
        <w:t>On</w:t>
      </w:r>
      <w:r w:rsidR="00F44AE5" w:rsidRPr="00E41FAF">
        <w:rPr>
          <w:rStyle w:val="normaltextrun"/>
          <w:rFonts w:asciiTheme="majorHAnsi" w:hAnsiTheme="majorHAnsi" w:cstheme="majorHAnsi"/>
          <w:b/>
          <w:bCs/>
          <w:shd w:val="clear" w:color="auto" w:fill="FFFFFF"/>
        </w:rPr>
        <w:t xml:space="preserve"> </w:t>
      </w:r>
      <w:r w:rsidR="00F44AE5" w:rsidRPr="00E41FAF">
        <w:rPr>
          <w:rStyle w:val="normaltextrun"/>
          <w:b/>
          <w:bCs/>
        </w:rPr>
        <w:t>track</w:t>
      </w:r>
      <w:r w:rsidRPr="00E41FAF">
        <w:rPr>
          <w:rFonts w:asciiTheme="majorHAnsi" w:hAnsiTheme="majorHAnsi"/>
          <w:b/>
        </w:rPr>
        <w:t xml:space="preserve"> with</w:t>
      </w:r>
      <w:r w:rsidR="000772D4" w:rsidRPr="00E41FAF">
        <w:rPr>
          <w:rFonts w:asciiTheme="majorHAnsi" w:hAnsiTheme="majorHAnsi"/>
          <w:b/>
        </w:rPr>
        <w:t xml:space="preserve"> no</w:t>
      </w:r>
      <w:r w:rsidRPr="00E41FAF">
        <w:rPr>
          <w:rFonts w:asciiTheme="majorHAnsi" w:hAnsiTheme="majorHAnsi"/>
          <w:b/>
        </w:rPr>
        <w:t xml:space="preserve"> </w:t>
      </w:r>
      <w:r w:rsidR="00FB779C" w:rsidRPr="00E41FAF">
        <w:rPr>
          <w:rFonts w:asciiTheme="majorHAnsi" w:hAnsiTheme="majorHAnsi"/>
          <w:b/>
        </w:rPr>
        <w:t>r</w:t>
      </w:r>
      <w:r w:rsidRPr="00E41FAF">
        <w:rPr>
          <w:rFonts w:asciiTheme="majorHAnsi" w:hAnsiTheme="majorHAnsi"/>
          <w:b/>
        </w:rPr>
        <w:t>ecommendations</w:t>
      </w:r>
      <w:r w:rsidRPr="00E41FAF">
        <w:rPr>
          <w:rStyle w:val="normaltextrun"/>
        </w:rPr>
        <w:t xml:space="preserve"> in the </w:t>
      </w:r>
      <w:r w:rsidR="008D5AB3" w:rsidRPr="00E41FAF">
        <w:rPr>
          <w:rStyle w:val="normaltextrun"/>
        </w:rPr>
        <w:t>P</w:t>
      </w:r>
      <w:r w:rsidRPr="00E41FAF">
        <w:rPr>
          <w:rStyle w:val="normaltextrun"/>
        </w:rPr>
        <w:t xml:space="preserve">opulation </w:t>
      </w:r>
      <w:r w:rsidR="008D5AB3" w:rsidRPr="00E41FAF">
        <w:rPr>
          <w:rStyle w:val="normaltextrun"/>
        </w:rPr>
        <w:t>H</w:t>
      </w:r>
      <w:r w:rsidRPr="00E41FAF">
        <w:rPr>
          <w:rStyle w:val="normaltextrun"/>
        </w:rPr>
        <w:t xml:space="preserve">ealth </w:t>
      </w:r>
      <w:r w:rsidR="008D5AB3" w:rsidRPr="00E41FAF">
        <w:rPr>
          <w:rStyle w:val="normaltextrun"/>
        </w:rPr>
        <w:t>M</w:t>
      </w:r>
      <w:r w:rsidRPr="00E41FAF">
        <w:rPr>
          <w:rStyle w:val="normaltextrun"/>
        </w:rPr>
        <w:t>anagement focus area.</w:t>
      </w:r>
      <w:r w:rsidRPr="00E41FAF">
        <w:rPr>
          <w:rStyle w:val="eop"/>
        </w:rPr>
        <w:t> </w:t>
      </w:r>
    </w:p>
    <w:p w14:paraId="3DC887A3" w14:textId="77777777" w:rsidR="002028D2" w:rsidRPr="002028D2" w:rsidRDefault="002028D2" w:rsidP="002028D2">
      <w:pPr>
        <w:rPr>
          <w:b/>
          <w:bCs/>
        </w:rPr>
      </w:pPr>
      <w:r w:rsidRPr="002028D2">
        <w:rPr>
          <w:b/>
          <w:bCs/>
        </w:rPr>
        <w:t>Integration of health-related social needs</w:t>
      </w:r>
    </w:p>
    <w:p w14:paraId="5108593F" w14:textId="370A4840" w:rsidR="002028D2" w:rsidRPr="002028D2" w:rsidRDefault="002028D2" w:rsidP="002028D2">
      <w:pPr>
        <w:ind w:left="360"/>
        <w:rPr>
          <w:rFonts w:cs="Arial"/>
        </w:rPr>
      </w:pPr>
      <w:r w:rsidRPr="002028D2">
        <w:rPr>
          <w:rFonts w:cs="Arial"/>
        </w:rPr>
        <w:t xml:space="preserve">BMCHP Southcoast recently adopted the BMCHP THRIVE screening tool, and documents results in the EHR. </w:t>
      </w:r>
      <w:r w:rsidR="00707E33">
        <w:rPr>
          <w:rFonts w:cs="Arial"/>
        </w:rPr>
        <w:t>As shown in Figure 2, a</w:t>
      </w:r>
      <w:r w:rsidRPr="002028D2">
        <w:rPr>
          <w:rFonts w:cs="Arial"/>
        </w:rPr>
        <w:t>ll Southcoast sites screen for tobacco use and depression, and a majority of BMCHP Southcoast sites screen for opioid use, substance use, interpersonal violence, and transportation needs. BMCHP Southcoast created a tool for screening housing instability and about half of practice sites report screening regularly.</w:t>
      </w:r>
    </w:p>
    <w:p w14:paraId="4854A858" w14:textId="77777777" w:rsidR="002028D2" w:rsidRPr="002028D2" w:rsidRDefault="002028D2" w:rsidP="002028D2">
      <w:pPr>
        <w:ind w:left="360"/>
        <w:rPr>
          <w:rFonts w:cs="Arial"/>
        </w:rPr>
      </w:pPr>
      <w:r w:rsidRPr="002028D2">
        <w:rPr>
          <w:rFonts w:cs="Arial"/>
        </w:rPr>
        <w:t>BMCHP Southcoast created a standardized workflow to process screening results and generate registries of members who are eligible for programs or would benefit from referral to services. Southcoast maintains a public resource locator for BH-related needs. Monthly reporting on quality metrics includes HRSN reports to help providers focus on subpopulations with unmet needs.</w:t>
      </w:r>
    </w:p>
    <w:p w14:paraId="72CB055E" w14:textId="48886BC4" w:rsidR="002028D2" w:rsidRPr="00E41FAF" w:rsidRDefault="002028D2" w:rsidP="002028D2">
      <w:pPr>
        <w:ind w:left="360"/>
        <w:rPr>
          <w:rFonts w:cs="Arial"/>
        </w:rPr>
      </w:pPr>
      <w:r w:rsidRPr="002028D2">
        <w:rPr>
          <w:rFonts w:cs="Arial"/>
        </w:rPr>
        <w:t>The ACO has a plan approved for provision of Flexible Services.</w:t>
      </w:r>
    </w:p>
    <w:p w14:paraId="0685CC22" w14:textId="77777777" w:rsidR="009529DE" w:rsidRDefault="009529DE">
      <w:pPr>
        <w:spacing w:after="0" w:line="240" w:lineRule="auto"/>
        <w:rPr>
          <w:rFonts w:cs="Arial"/>
          <w:u w:val="single"/>
        </w:rPr>
      </w:pPr>
      <w:bookmarkStart w:id="98" w:name="_Toc39068513"/>
      <w:r>
        <w:rPr>
          <w:rFonts w:cs="Arial"/>
          <w:u w:val="single"/>
        </w:rPr>
        <w:br w:type="page"/>
      </w:r>
    </w:p>
    <w:p w14:paraId="57D10A64" w14:textId="7864E489" w:rsidR="002A4438" w:rsidRPr="00E41FAF" w:rsidRDefault="002A4438" w:rsidP="002A4438">
      <w:pPr>
        <w:ind w:left="360"/>
        <w:rPr>
          <w:noProof/>
        </w:rPr>
      </w:pPr>
      <w:r w:rsidRPr="00E41FAF">
        <w:rPr>
          <w:rFonts w:cs="Arial"/>
          <w:u w:val="single"/>
        </w:rPr>
        <w:lastRenderedPageBreak/>
        <w:t>Figure 2</w:t>
      </w:r>
      <w:r w:rsidRPr="00E41FAF">
        <w:rPr>
          <w:rFonts w:cs="Arial"/>
          <w:u w:val="single"/>
        </w:rPr>
        <w:fldChar w:fldCharType="begin"/>
      </w:r>
      <w:r w:rsidRPr="00E41FAF">
        <w:rPr>
          <w:rFonts w:cs="Arial"/>
          <w:u w:val="single"/>
        </w:rPr>
        <w:instrText xml:space="preserve"> SEQ Figure \* ARABIC </w:instrText>
      </w:r>
      <w:r w:rsidRPr="00E41FAF">
        <w:rPr>
          <w:rFonts w:cs="Arial"/>
          <w:u w:val="single"/>
        </w:rPr>
        <w:fldChar w:fldCharType="separate"/>
      </w:r>
      <w:r w:rsidR="00A833D0">
        <w:rPr>
          <w:rFonts w:cs="Arial"/>
          <w:noProof/>
          <w:u w:val="single"/>
        </w:rPr>
        <w:t>3</w:t>
      </w:r>
      <w:r w:rsidRPr="00E41FAF">
        <w:rPr>
          <w:rFonts w:cs="Arial"/>
          <w:u w:val="single"/>
        </w:rPr>
        <w:fldChar w:fldCharType="end"/>
      </w:r>
      <w:r w:rsidRPr="00E41FAF">
        <w:rPr>
          <w:rFonts w:cs="Arial"/>
          <w:u w:val="single"/>
        </w:rPr>
        <w:t>.</w:t>
      </w:r>
      <w:r w:rsidRPr="00E41FAF">
        <w:rPr>
          <w:rFonts w:cs="Arial"/>
          <w:u w:val="single"/>
        </w:rPr>
        <w:fldChar w:fldCharType="begin"/>
      </w:r>
      <w:r w:rsidRPr="00E41FAF">
        <w:rPr>
          <w:rFonts w:cs="Arial"/>
          <w:u w:val="single"/>
        </w:rPr>
        <w:instrText xml:space="preserve"> SEQ Figure \* ARABIC </w:instrText>
      </w:r>
      <w:r w:rsidRPr="00E41FAF">
        <w:rPr>
          <w:rFonts w:cs="Arial"/>
          <w:u w:val="single"/>
        </w:rPr>
        <w:fldChar w:fldCharType="separate"/>
      </w:r>
      <w:r w:rsidR="00A833D0">
        <w:rPr>
          <w:rFonts w:cs="Arial"/>
          <w:noProof/>
          <w:u w:val="single"/>
        </w:rPr>
        <w:t>4</w:t>
      </w:r>
      <w:r w:rsidRPr="00E41FAF">
        <w:rPr>
          <w:rFonts w:cs="Arial"/>
          <w:u w:val="single"/>
        </w:rPr>
        <w:fldChar w:fldCharType="end"/>
      </w:r>
      <w:r w:rsidRPr="00E41FAF">
        <w:rPr>
          <w:rFonts w:cs="Arial"/>
          <w:u w:val="single"/>
        </w:rPr>
        <w:t xml:space="preserve"> Prevalence of Screening for Social and Oher Needs at Practice Sites</w:t>
      </w:r>
    </w:p>
    <w:p w14:paraId="09888163" w14:textId="77777777" w:rsidR="002A4438" w:rsidRPr="00E41FAF" w:rsidRDefault="002A4438" w:rsidP="002A4438">
      <w:pPr>
        <w:ind w:left="360"/>
        <w:rPr>
          <w:szCs w:val="24"/>
        </w:rPr>
      </w:pPr>
      <w:r w:rsidRPr="00E41FAF">
        <w:rPr>
          <w:noProof/>
        </w:rPr>
        <w:drawing>
          <wp:inline distT="0" distB="0" distL="0" distR="0" wp14:anchorId="5E687CB5" wp14:editId="1263A5FE">
            <wp:extent cx="5702300" cy="3067050"/>
            <wp:effectExtent l="0" t="0" r="0" b="0"/>
            <wp:docPr id="5" name="Picture 5" descr="Figure 2 shows that all Southcoast sites screen for tobacco use and depression, and a majority of BMCHP Southcoast sites screen for opioid use, substance use, interpersonal violence, and transportation needs. BMCHP Southcoast created a tool for screening housing instability and about half of practice sites report screening regula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shows that all Southcoast sites screen for tobacco use and depression, and a majority of BMCHP Southcoast sites screen for opioid use, substance use, interpersonal violence, and transportation needs. BMCHP Southcoast created a tool for screening housing instability and about half of practice sites report screening regularl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02300" cy="3067050"/>
                    </a:xfrm>
                    <a:prstGeom prst="rect">
                      <a:avLst/>
                    </a:prstGeom>
                    <a:noFill/>
                    <a:ln>
                      <a:noFill/>
                    </a:ln>
                  </pic:spPr>
                </pic:pic>
              </a:graphicData>
            </a:graphic>
          </wp:inline>
        </w:drawing>
      </w:r>
    </w:p>
    <w:p w14:paraId="54D86B63" w14:textId="77777777" w:rsidR="002A4438" w:rsidRPr="00E41FAF" w:rsidRDefault="002A4438" w:rsidP="002A4438">
      <w:pPr>
        <w:ind w:left="360"/>
        <w:contextualSpacing/>
        <w:rPr>
          <w:sz w:val="16"/>
          <w:szCs w:val="16"/>
        </w:rPr>
      </w:pPr>
      <w:r w:rsidRPr="00E41FAF">
        <w:rPr>
          <w:sz w:val="16"/>
          <w:szCs w:val="16"/>
        </w:rPr>
        <w:t xml:space="preserve">Number of Practices Reporting in the State, N = 225 </w:t>
      </w:r>
    </w:p>
    <w:p w14:paraId="0D9C8631" w14:textId="77777777" w:rsidR="002A4438" w:rsidRPr="00E41FAF" w:rsidRDefault="002A4438" w:rsidP="002A4438">
      <w:pPr>
        <w:ind w:left="360"/>
        <w:contextualSpacing/>
        <w:rPr>
          <w:sz w:val="16"/>
          <w:szCs w:val="16"/>
        </w:rPr>
      </w:pPr>
      <w:r w:rsidRPr="00E41FAF">
        <w:rPr>
          <w:sz w:val="16"/>
          <w:szCs w:val="16"/>
        </w:rPr>
        <w:t>Number of Practices Reporting in BMCHP Southcoast,  N = 15</w:t>
      </w:r>
    </w:p>
    <w:p w14:paraId="48D4B561" w14:textId="77777777" w:rsidR="002A4438" w:rsidRPr="00E41FAF" w:rsidRDefault="002A4438" w:rsidP="002A4438">
      <w:pPr>
        <w:ind w:left="360"/>
        <w:contextualSpacing/>
        <w:rPr>
          <w:i/>
          <w:iCs/>
          <w:sz w:val="16"/>
          <w:szCs w:val="16"/>
        </w:rPr>
      </w:pPr>
      <w:r w:rsidRPr="00E41FAF">
        <w:rPr>
          <w:sz w:val="16"/>
          <w:szCs w:val="16"/>
        </w:rPr>
        <w:t xml:space="preserve">Figure displays responses to Q14. </w:t>
      </w:r>
      <w:r w:rsidRPr="00E41FAF">
        <w:rPr>
          <w:i/>
          <w:iCs/>
          <w:sz w:val="16"/>
          <w:szCs w:val="16"/>
        </w:rPr>
        <w:t xml:space="preserve">For which of the following are MassHealth members in your practice </w:t>
      </w:r>
    </w:p>
    <w:p w14:paraId="233F3131" w14:textId="77777777" w:rsidR="002A4438" w:rsidRPr="00E41FAF" w:rsidRDefault="002A4438" w:rsidP="002A4438">
      <w:pPr>
        <w:ind w:left="360"/>
        <w:contextualSpacing/>
        <w:rPr>
          <w:i/>
          <w:iCs/>
          <w:sz w:val="16"/>
          <w:szCs w:val="16"/>
        </w:rPr>
      </w:pPr>
      <w:r w:rsidRPr="00E41FAF">
        <w:rPr>
          <w:i/>
          <w:iCs/>
          <w:sz w:val="16"/>
          <w:szCs w:val="16"/>
        </w:rPr>
        <w:t>systematically screened? Select if screening takes place at any level (Managed Care Organization, Accountable Care Organization, Practice, CP)</w:t>
      </w:r>
    </w:p>
    <w:p w14:paraId="4A4EEE4E" w14:textId="77777777" w:rsidR="002A4438" w:rsidRPr="00E41FAF" w:rsidRDefault="002A4438" w:rsidP="002A4438">
      <w:pPr>
        <w:ind w:left="360"/>
        <w:contextualSpacing/>
        <w:rPr>
          <w:sz w:val="16"/>
          <w:szCs w:val="16"/>
        </w:rPr>
      </w:pPr>
      <w:r w:rsidRPr="00E41FAF">
        <w:rPr>
          <w:sz w:val="16"/>
          <w:szCs w:val="16"/>
        </w:rPr>
        <w:t xml:space="preserve">Statistical significance testing was not done due to small sample size. </w:t>
      </w:r>
    </w:p>
    <w:p w14:paraId="42D8089A" w14:textId="77777777" w:rsidR="002A4438" w:rsidRPr="00E41FAF" w:rsidRDefault="002A4438" w:rsidP="002A4438">
      <w:pPr>
        <w:spacing w:before="360"/>
        <w:rPr>
          <w:b/>
          <w:bCs/>
        </w:rPr>
      </w:pPr>
      <w:r w:rsidRPr="00E41FAF">
        <w:rPr>
          <w:b/>
          <w:bCs/>
        </w:rPr>
        <w:t>Population health analysis</w:t>
      </w:r>
    </w:p>
    <w:p w14:paraId="74CEC825" w14:textId="4E7E7429" w:rsidR="002A4438" w:rsidRPr="00E41FAF" w:rsidRDefault="002A4438" w:rsidP="002A4438">
      <w:pPr>
        <w:ind w:left="360"/>
        <w:rPr>
          <w:rFonts w:cs="Arial"/>
        </w:rPr>
      </w:pPr>
      <w:r w:rsidRPr="00E41FAF">
        <w:rPr>
          <w:rFonts w:cs="Arial"/>
        </w:rPr>
        <w:t>BMCHP Southcoast utilizes their EHR’s embedded risk stratification, including medical and behavioral health risk scores, as well as the MCO’s risk assessments for BH, HRSN, special health needs, and LTSS needs. Clinical data is combined with administrative data for risk analysis. BH/SUD claims are not included in BMCHP Southcoast’s analysis due to incomplete availability of claims, but members that have a BH/SUD condition are identified by the MCO’s existing risk stratification methodology.</w:t>
      </w:r>
    </w:p>
    <w:p w14:paraId="3BE1293B" w14:textId="77777777" w:rsidR="002A4438" w:rsidRPr="00E41FAF" w:rsidRDefault="002A4438" w:rsidP="002A4438">
      <w:pPr>
        <w:ind w:left="360"/>
        <w:rPr>
          <w:rFonts w:cs="Arial"/>
        </w:rPr>
      </w:pPr>
      <w:r w:rsidRPr="00E41FAF">
        <w:rPr>
          <w:rFonts w:cs="Arial"/>
        </w:rPr>
        <w:t>BMCHP Southcoast’s population health strategy stratifies members into 4 tiers: Low Risk, Moderate Risk, High Risk and Very High Risk. Members categorized as ‘Very High Risk’ have terminal or multiple co-morbid conditions and need palliative care or hospice; they are identified through comprehensive assessments and managed with comprehensive care plans. Approximately 5% of members are categorized as ‘High Risk’ due to their advanced illness, with a need for ongoing and complex care management for their chronic, complex, or BH-related medical conditions. ‘High Risk’ members are identified through comprehensive assessments and are managed through integrated health and social care plans. Another 15% of members are categorized as ‘Moderate Risk’; these members have one or more chronic conditions or behavioral health / socio-economic health impacts. Members considered ‘Moderate Risk’ are identified through Care Needs Screening and are managed with goal-centered medical or behavioral care plans.</w:t>
      </w:r>
    </w:p>
    <w:p w14:paraId="47F78497" w14:textId="77777777" w:rsidR="002A4438" w:rsidRPr="00E41FAF" w:rsidRDefault="002A4438" w:rsidP="002A4438">
      <w:pPr>
        <w:ind w:left="360"/>
        <w:rPr>
          <w:rFonts w:cs="Arial"/>
        </w:rPr>
      </w:pPr>
      <w:r w:rsidRPr="00E41FAF">
        <w:rPr>
          <w:rFonts w:cs="Arial"/>
        </w:rPr>
        <w:t>According to the Practice Site Administrator Survey, a majority of BMCHP Southcoast practices report performance measures on quality are reported and shared with physicians (93%) and performance measures on cost are reported and shared with physicians (80%).</w:t>
      </w:r>
    </w:p>
    <w:p w14:paraId="5871943B" w14:textId="77777777" w:rsidR="00740EF9" w:rsidRPr="00E41FAF" w:rsidRDefault="00740EF9">
      <w:pPr>
        <w:spacing w:after="0" w:line="240" w:lineRule="auto"/>
        <w:rPr>
          <w:b/>
          <w:bCs/>
        </w:rPr>
      </w:pPr>
      <w:r w:rsidRPr="00E41FAF">
        <w:rPr>
          <w:b/>
          <w:bCs/>
        </w:rPr>
        <w:br w:type="page"/>
      </w:r>
    </w:p>
    <w:p w14:paraId="7DA66B9E" w14:textId="7403FF99" w:rsidR="002A4438" w:rsidRPr="00E41FAF" w:rsidRDefault="002A4438" w:rsidP="002A4438">
      <w:pPr>
        <w:rPr>
          <w:b/>
          <w:bCs/>
        </w:rPr>
      </w:pPr>
      <w:r w:rsidRPr="00E41FAF">
        <w:rPr>
          <w:b/>
          <w:bCs/>
        </w:rPr>
        <w:lastRenderedPageBreak/>
        <w:t>Program development informed by population health analysis</w:t>
      </w:r>
    </w:p>
    <w:p w14:paraId="747B99A3" w14:textId="77777777" w:rsidR="002A4438" w:rsidRPr="00E41FAF" w:rsidRDefault="002A4438" w:rsidP="002A4438">
      <w:pPr>
        <w:ind w:left="360"/>
        <w:rPr>
          <w:rFonts w:cs="Arial"/>
        </w:rPr>
      </w:pPr>
      <w:r w:rsidRPr="00E41FAF">
        <w:rPr>
          <w:rFonts w:cs="Arial"/>
        </w:rPr>
        <w:t>In addition to complex care management for high-risk members, BMCHP Southcoast offers chronic care management programs tailored to members with medical conditions such as congestive heart failure (CHF) and chronic obstructive pulmonary disease (COPD).). A Social Care Management program provides members who have unmet HRSNs with a care manager who focuses on identifying barriers, creating a person-centered care plan based on the member’s goals, connecting the member with social supports, and coordinating care with all of the member’s providers. High-risk members with BH conditions are offered the BH-Intensive care management program, in which BH-trained nurses provide short-term intensive management through psychotherapy, medication adjustment, referral management or other services. Like Social Care Management, this program emphasizes the creation of a personalized comprehensive care plan based on the member’s goals and ongoing care coordination and social supports. Wrap-around support is available from CHWs as well.</w:t>
      </w:r>
    </w:p>
    <w:p w14:paraId="44C1EB30" w14:textId="77777777" w:rsidR="002A4438" w:rsidRPr="00E41FAF" w:rsidRDefault="002A4438" w:rsidP="002A4438">
      <w:pPr>
        <w:ind w:left="360"/>
        <w:rPr>
          <w:rFonts w:cs="Arial"/>
        </w:rPr>
      </w:pPr>
      <w:r w:rsidRPr="00E41FAF">
        <w:rPr>
          <w:rFonts w:cs="Arial"/>
        </w:rPr>
        <w:t>For lower risk members, BMCHP Southcoast offers wellness programs, such as smoking cessation, and community-based health initiatives, such as awareness of local fresh food markets, health fairs, and rail-to-trail programs.</w:t>
      </w:r>
    </w:p>
    <w:p w14:paraId="659AA911" w14:textId="0FFE1808" w:rsidR="008D26A1" w:rsidRPr="00E41FAF" w:rsidRDefault="008D26A1" w:rsidP="008D2FA1">
      <w:pPr>
        <w:pStyle w:val="Heading3"/>
        <w:spacing w:before="0" w:after="160" w:line="259" w:lineRule="auto"/>
        <w:rPr>
          <w:color w:val="auto"/>
        </w:rPr>
      </w:pPr>
      <w:bookmarkStart w:id="99" w:name="_Toc57728614"/>
      <w:r w:rsidRPr="00E41FAF">
        <w:rPr>
          <w:color w:val="auto"/>
        </w:rPr>
        <w:t>Recommendations</w:t>
      </w:r>
      <w:bookmarkEnd w:id="98"/>
      <w:bookmarkEnd w:id="99"/>
    </w:p>
    <w:p w14:paraId="4EC6040E" w14:textId="2A29DFCC" w:rsidR="00E2408D" w:rsidRPr="00E41FAF" w:rsidRDefault="00E2408D" w:rsidP="00E2408D">
      <w:pPr>
        <w:ind w:left="360"/>
      </w:pPr>
      <w:r w:rsidRPr="00E41FAF">
        <w:t>The IA has no recommendations for the Population Health Management</w:t>
      </w:r>
      <w:r w:rsidRPr="00E41FAF">
        <w:rPr>
          <w:b/>
          <w:bCs/>
        </w:rPr>
        <w:t xml:space="preserve"> </w:t>
      </w:r>
      <w:r w:rsidRPr="00E41FAF">
        <w:t>focus area.</w:t>
      </w:r>
    </w:p>
    <w:p w14:paraId="6546D339" w14:textId="77777777" w:rsidR="00646DD8" w:rsidRPr="00E41FAF" w:rsidRDefault="00646DD8" w:rsidP="00646DD8">
      <w:pPr>
        <w:pStyle w:val="paragraph"/>
        <w:spacing w:before="0" w:beforeAutospacing="0" w:after="160" w:afterAutospacing="0" w:line="259" w:lineRule="auto"/>
        <w:ind w:left="360"/>
        <w:textAlignment w:val="baseline"/>
        <w:rPr>
          <w:rFonts w:ascii="Arial" w:hAnsi="Arial"/>
          <w:sz w:val="20"/>
          <w:szCs w:val="20"/>
        </w:rPr>
      </w:pPr>
      <w:bookmarkStart w:id="100" w:name="_Toc39068514"/>
      <w:r w:rsidRPr="00E41FAF">
        <w:rPr>
          <w:rFonts w:ascii="Arial" w:hAnsi="Arial"/>
          <w:sz w:val="20"/>
          <w:szCs w:val="20"/>
        </w:rPr>
        <w:t>Promising practices that ACOs have found useful in this area include:</w:t>
      </w:r>
    </w:p>
    <w:p w14:paraId="69221908" w14:textId="77777777" w:rsidR="00646DD8" w:rsidRPr="00E41FAF" w:rsidRDefault="00646DD8" w:rsidP="00646DD8">
      <w:pPr>
        <w:numPr>
          <w:ilvl w:val="0"/>
          <w:numId w:val="22"/>
        </w:numPr>
        <w:rPr>
          <w:rFonts w:eastAsia="SimSun" w:cs="Arial"/>
          <w:b/>
          <w:bCs/>
          <w:szCs w:val="20"/>
        </w:rPr>
      </w:pPr>
      <w:r w:rsidRPr="00E41FAF">
        <w:rPr>
          <w:rFonts w:eastAsia="Arial" w:cs="Arial"/>
          <w:b/>
          <w:bCs/>
          <w:szCs w:val="20"/>
        </w:rPr>
        <w:t>Integration of health-related social needs</w:t>
      </w:r>
    </w:p>
    <w:p w14:paraId="5C273440" w14:textId="77777777" w:rsidR="00646DD8" w:rsidRPr="00E41FAF" w:rsidRDefault="00646DD8" w:rsidP="00646DD8">
      <w:pPr>
        <w:numPr>
          <w:ilvl w:val="1"/>
          <w:numId w:val="22"/>
        </w:numPr>
        <w:rPr>
          <w:rFonts w:eastAsia="SimSun" w:cs="Arial"/>
          <w:szCs w:val="20"/>
        </w:rPr>
      </w:pPr>
      <w:r w:rsidRPr="00E41FAF">
        <w:rPr>
          <w:rFonts w:eastAsia="SimSun" w:cs="Arial"/>
          <w:szCs w:val="20"/>
        </w:rPr>
        <w:t xml:space="preserve">implementing universal HRSN screening in all primary care sites and behavioral health outpatient sites. </w:t>
      </w:r>
    </w:p>
    <w:p w14:paraId="670C6E1D" w14:textId="77777777" w:rsidR="00646DD8" w:rsidRPr="00E41FAF" w:rsidRDefault="00646DD8" w:rsidP="00646DD8">
      <w:pPr>
        <w:numPr>
          <w:ilvl w:val="1"/>
          <w:numId w:val="22"/>
        </w:numPr>
        <w:rPr>
          <w:rFonts w:eastAsia="SimSun" w:cs="Arial"/>
          <w:szCs w:val="20"/>
        </w:rPr>
      </w:pPr>
      <w:r w:rsidRPr="00E41FAF">
        <w:rPr>
          <w:rFonts w:cs="Arial"/>
          <w:szCs w:val="20"/>
        </w:rPr>
        <w:t>using screening tools designed to identify members with high BH and LTSS needs.</w:t>
      </w:r>
    </w:p>
    <w:p w14:paraId="62E939D5" w14:textId="77777777" w:rsidR="00646DD8" w:rsidRPr="00E41FAF" w:rsidRDefault="00646DD8" w:rsidP="00646DD8">
      <w:pPr>
        <w:numPr>
          <w:ilvl w:val="1"/>
          <w:numId w:val="22"/>
        </w:numPr>
        <w:rPr>
          <w:rFonts w:eastAsia="SimSun" w:cs="Arial"/>
          <w:szCs w:val="20"/>
        </w:rPr>
      </w:pPr>
      <w:r w:rsidRPr="00E41FAF">
        <w:rPr>
          <w:rFonts w:cs="Arial"/>
          <w:szCs w:val="20"/>
        </w:rPr>
        <w:t>using root-cause analysis to identify underlying HRSNs or unmet BH needs that may be driving frequent ED utilization or readmissions.</w:t>
      </w:r>
    </w:p>
    <w:p w14:paraId="285C7E6A" w14:textId="77777777" w:rsidR="00646DD8" w:rsidRPr="00E41FAF" w:rsidRDefault="00646DD8" w:rsidP="00646DD8">
      <w:pPr>
        <w:numPr>
          <w:ilvl w:val="1"/>
          <w:numId w:val="22"/>
        </w:numPr>
        <w:rPr>
          <w:rFonts w:eastAsia="SimSun" w:cs="Arial"/>
          <w:szCs w:val="20"/>
        </w:rPr>
      </w:pPr>
      <w:r w:rsidRPr="00E41FAF">
        <w:rPr>
          <w:rFonts w:eastAsia="Arial" w:cs="Arial"/>
          <w:szCs w:val="20"/>
        </w:rPr>
        <w:t xml:space="preserve">partnering with local fresh produce vendors, </w:t>
      </w:r>
      <w:r w:rsidRPr="00E41FAF">
        <w:rPr>
          <w:rFonts w:eastAsia="Calibri" w:cs="Arial"/>
          <w:szCs w:val="20"/>
        </w:rPr>
        <w:t>mobile grocery markets,</w:t>
      </w:r>
      <w:r w:rsidRPr="00E41FAF">
        <w:rPr>
          <w:rFonts w:eastAsia="Arial" w:cs="Arial"/>
          <w:szCs w:val="20"/>
        </w:rPr>
        <w:t xml:space="preserve"> and food banks to provide members with access to healthy meals. </w:t>
      </w:r>
    </w:p>
    <w:p w14:paraId="7F6A80C5" w14:textId="77777777" w:rsidR="00646DD8" w:rsidRPr="00E41FAF" w:rsidRDefault="00646DD8" w:rsidP="00646DD8">
      <w:pPr>
        <w:numPr>
          <w:ilvl w:val="1"/>
          <w:numId w:val="22"/>
        </w:numPr>
        <w:rPr>
          <w:rFonts w:eastAsia="SimSun" w:cs="Arial"/>
          <w:szCs w:val="20"/>
        </w:rPr>
      </w:pPr>
      <w:r w:rsidRPr="00E41FAF">
        <w:rPr>
          <w:rFonts w:eastAsia="Arial" w:cs="Arial"/>
          <w:szCs w:val="20"/>
        </w:rPr>
        <w:t>providing a meal delivery service, including medically tailored meals, for members who are not able to shop for or prepare meals.</w:t>
      </w:r>
    </w:p>
    <w:p w14:paraId="33DB04B9" w14:textId="77777777" w:rsidR="00646DD8" w:rsidRPr="00E41FAF" w:rsidRDefault="00646DD8" w:rsidP="00646DD8">
      <w:pPr>
        <w:numPr>
          <w:ilvl w:val="1"/>
          <w:numId w:val="22"/>
        </w:numPr>
        <w:rPr>
          <w:rFonts w:eastAsia="SimSun" w:cs="Arial"/>
          <w:szCs w:val="20"/>
        </w:rPr>
      </w:pPr>
      <w:r w:rsidRPr="00E41FAF">
        <w:rPr>
          <w:rFonts w:eastAsia="SimSun" w:cs="Arial"/>
          <w:szCs w:val="20"/>
        </w:rPr>
        <w:t xml:space="preserve">organizing a cross-functional committee to understand and address the impact of homelessness on members’ health care needs and utilization. </w:t>
      </w:r>
    </w:p>
    <w:p w14:paraId="7450EA1F" w14:textId="77777777" w:rsidR="00646DD8" w:rsidRPr="00E41FAF" w:rsidRDefault="00646DD8" w:rsidP="00646DD8">
      <w:pPr>
        <w:numPr>
          <w:ilvl w:val="1"/>
          <w:numId w:val="22"/>
        </w:numPr>
        <w:rPr>
          <w:rFonts w:eastAsia="SimSun" w:cs="Arial"/>
          <w:szCs w:val="20"/>
        </w:rPr>
      </w:pPr>
      <w:r w:rsidRPr="00E41FAF">
        <w:rPr>
          <w:rFonts w:eastAsia="SimSun" w:cs="Arial"/>
          <w:szCs w:val="20"/>
        </w:rPr>
        <w:t>enabling members and CCCM field staff to document HRSN screenings in the EHR using tablet devices with a secure web-based electronic platform.</w:t>
      </w:r>
    </w:p>
    <w:p w14:paraId="5F329AF3" w14:textId="77777777" w:rsidR="00646DD8" w:rsidRPr="00E41FAF" w:rsidRDefault="00646DD8" w:rsidP="00646DD8">
      <w:pPr>
        <w:numPr>
          <w:ilvl w:val="1"/>
          <w:numId w:val="22"/>
        </w:numPr>
        <w:rPr>
          <w:rFonts w:eastAsia="SimSun" w:cs="Arial"/>
          <w:szCs w:val="20"/>
        </w:rPr>
      </w:pPr>
      <w:r w:rsidRPr="00E41FAF">
        <w:rPr>
          <w:rFonts w:eastAsia="SimSun" w:cs="Arial"/>
          <w:szCs w:val="20"/>
        </w:rPr>
        <w:t>automating referrals to community agencies in the EHR/care management platform.</w:t>
      </w:r>
    </w:p>
    <w:p w14:paraId="336F4780" w14:textId="77777777" w:rsidR="00646DD8" w:rsidRPr="00E41FAF" w:rsidRDefault="00646DD8" w:rsidP="00646DD8">
      <w:pPr>
        <w:numPr>
          <w:ilvl w:val="0"/>
          <w:numId w:val="22"/>
        </w:numPr>
        <w:rPr>
          <w:rFonts w:eastAsia="SimSun" w:cs="Arial"/>
          <w:b/>
          <w:bCs/>
          <w:szCs w:val="20"/>
        </w:rPr>
      </w:pPr>
      <w:r w:rsidRPr="00E41FAF">
        <w:rPr>
          <w:rFonts w:eastAsia="Arial" w:cs="Arial"/>
          <w:b/>
          <w:bCs/>
          <w:szCs w:val="20"/>
        </w:rPr>
        <w:t>Population health analysis</w:t>
      </w:r>
    </w:p>
    <w:p w14:paraId="4F16D091" w14:textId="77777777" w:rsidR="00646DD8" w:rsidRPr="00E41FAF" w:rsidRDefault="00646DD8" w:rsidP="00646DD8">
      <w:pPr>
        <w:numPr>
          <w:ilvl w:val="1"/>
          <w:numId w:val="22"/>
        </w:numPr>
        <w:rPr>
          <w:rFonts w:eastAsia="SimSun" w:cs="Arial"/>
          <w:szCs w:val="20"/>
        </w:rPr>
      </w:pPr>
      <w:r w:rsidRPr="00E41FAF">
        <w:rPr>
          <w:rFonts w:eastAsia="SimSun" w:cs="Arial"/>
          <w:szCs w:val="20"/>
        </w:rPr>
        <w:t xml:space="preserve">developing and utilizing condition-specific dashboard reports for performance monitoring that include ED and hospital utilization and total medical expense. </w:t>
      </w:r>
    </w:p>
    <w:p w14:paraId="394C2710" w14:textId="77777777" w:rsidR="00646DD8" w:rsidRPr="00E41FAF" w:rsidRDefault="00646DD8" w:rsidP="00646DD8">
      <w:pPr>
        <w:numPr>
          <w:ilvl w:val="1"/>
          <w:numId w:val="22"/>
        </w:numPr>
        <w:rPr>
          <w:rFonts w:eastAsia="SimSun" w:cs="Arial"/>
          <w:szCs w:val="20"/>
        </w:rPr>
      </w:pPr>
      <w:r w:rsidRPr="00E41FAF">
        <w:rPr>
          <w:rFonts w:eastAsia="SimSun" w:cs="Arial"/>
          <w:szCs w:val="20"/>
        </w:rPr>
        <w:t>developing key performance indicator (KPI) dashboards, viewable by providers, that track financial and operational metrics and provide insights into patient demographics and how the population utilizes services.</w:t>
      </w:r>
    </w:p>
    <w:p w14:paraId="3983693B" w14:textId="77777777" w:rsidR="00646DD8" w:rsidRPr="00E41FAF" w:rsidRDefault="00646DD8" w:rsidP="00646DD8">
      <w:pPr>
        <w:numPr>
          <w:ilvl w:val="1"/>
          <w:numId w:val="22"/>
        </w:numPr>
        <w:rPr>
          <w:rFonts w:eastAsia="SimSun" w:cs="Arial"/>
          <w:szCs w:val="20"/>
        </w:rPr>
      </w:pPr>
      <w:r w:rsidRPr="00E41FAF">
        <w:rPr>
          <w:rFonts w:eastAsia="SimSun" w:cs="Arial"/>
          <w:szCs w:val="20"/>
        </w:rPr>
        <w:lastRenderedPageBreak/>
        <w:t>developing a registry or roster that includes cost and utilization information from primary care and specialty services for primary care teams and ACO leadership to better serve MassHealth ACO members.</w:t>
      </w:r>
    </w:p>
    <w:p w14:paraId="0168BCCD" w14:textId="77777777" w:rsidR="00646DD8" w:rsidRPr="00E41FAF" w:rsidRDefault="00646DD8" w:rsidP="00646DD8">
      <w:pPr>
        <w:numPr>
          <w:ilvl w:val="1"/>
          <w:numId w:val="22"/>
        </w:numPr>
        <w:rPr>
          <w:rFonts w:eastAsia="SimSun" w:cs="Arial"/>
          <w:szCs w:val="20"/>
        </w:rPr>
      </w:pPr>
      <w:r w:rsidRPr="00E41FAF">
        <w:rPr>
          <w:rFonts w:eastAsia="SimSun" w:cs="Arial"/>
          <w:szCs w:val="20"/>
        </w:rPr>
        <w:t>implementing single sign-on and query capability into the online Prescription Monitoring Program, so that providers can quickly access and monitor past opioid prescriptions to promote safe opioid prescribing.</w:t>
      </w:r>
    </w:p>
    <w:p w14:paraId="2A1FB913" w14:textId="77777777" w:rsidR="00646DD8" w:rsidRPr="00E41FAF" w:rsidRDefault="00646DD8" w:rsidP="00646DD8">
      <w:pPr>
        <w:numPr>
          <w:ilvl w:val="0"/>
          <w:numId w:val="22"/>
        </w:numPr>
        <w:rPr>
          <w:rFonts w:eastAsia="SimSun" w:cs="Arial"/>
          <w:b/>
          <w:bCs/>
          <w:szCs w:val="20"/>
        </w:rPr>
      </w:pPr>
      <w:r w:rsidRPr="00E41FAF">
        <w:rPr>
          <w:rFonts w:eastAsia="Arial" w:cs="Arial"/>
          <w:b/>
          <w:bCs/>
          <w:szCs w:val="20"/>
        </w:rPr>
        <w:t>Program development informed by population health analysis</w:t>
      </w:r>
    </w:p>
    <w:p w14:paraId="1E0BD503" w14:textId="77777777" w:rsidR="00646DD8" w:rsidRPr="00E41FAF" w:rsidRDefault="00646DD8" w:rsidP="00646DD8">
      <w:pPr>
        <w:numPr>
          <w:ilvl w:val="1"/>
          <w:numId w:val="22"/>
        </w:numPr>
        <w:rPr>
          <w:rFonts w:eastAsia="Calibri" w:cs="Arial"/>
          <w:szCs w:val="20"/>
        </w:rPr>
      </w:pPr>
      <w:r w:rsidRPr="00E41FAF">
        <w:rPr>
          <w:rFonts w:eastAsia="Calibri" w:cs="Arial"/>
          <w:szCs w:val="20"/>
        </w:rPr>
        <w:t>engaging top level ACO leadership in design and oversight of PHM strategy.</w:t>
      </w:r>
    </w:p>
    <w:p w14:paraId="46F7A187" w14:textId="77777777" w:rsidR="00646DD8" w:rsidRPr="00E41FAF" w:rsidRDefault="00646DD8" w:rsidP="00646DD8">
      <w:pPr>
        <w:numPr>
          <w:ilvl w:val="1"/>
          <w:numId w:val="22"/>
        </w:numPr>
        <w:rPr>
          <w:rFonts w:eastAsia="SimSun" w:cs="Arial"/>
          <w:szCs w:val="20"/>
        </w:rPr>
      </w:pPr>
      <w:r w:rsidRPr="00E41FAF">
        <w:rPr>
          <w:rFonts w:eastAsia="Calibri" w:cs="Arial"/>
          <w:szCs w:val="20"/>
        </w:rPr>
        <w:t xml:space="preserve">developing methods to assess members’ impactibility as well as their risk, so that programs can be tailored for and targeted to the members most likely to benefit. </w:t>
      </w:r>
    </w:p>
    <w:p w14:paraId="24FC9A8A" w14:textId="5A90E3CF" w:rsidR="00646DD8" w:rsidRPr="00E41FAF" w:rsidRDefault="00646DD8" w:rsidP="00646DD8">
      <w:pPr>
        <w:numPr>
          <w:ilvl w:val="1"/>
          <w:numId w:val="22"/>
        </w:numPr>
        <w:rPr>
          <w:rFonts w:eastAsia="Calibri" w:cs="Arial"/>
          <w:szCs w:val="20"/>
        </w:rPr>
      </w:pPr>
      <w:r w:rsidRPr="00E41FAF">
        <w:rPr>
          <w:rFonts w:eastAsia="Calibri" w:cs="Arial"/>
          <w:szCs w:val="20"/>
        </w:rPr>
        <w:t>developing services that increase access to real-time BH care, such as a SUD urgent care center.</w:t>
      </w:r>
    </w:p>
    <w:p w14:paraId="09C15DE1" w14:textId="77777777" w:rsidR="00646DD8" w:rsidRPr="00E41FAF" w:rsidRDefault="00646DD8" w:rsidP="00646DD8">
      <w:pPr>
        <w:numPr>
          <w:ilvl w:val="1"/>
          <w:numId w:val="22"/>
        </w:numPr>
        <w:rPr>
          <w:rFonts w:eastAsia="Calibri" w:cs="Arial"/>
          <w:szCs w:val="20"/>
        </w:rPr>
      </w:pPr>
      <w:r w:rsidRPr="00E41FAF">
        <w:rPr>
          <w:rFonts w:eastAsia="Calibri" w:cs="Arial"/>
          <w:szCs w:val="20"/>
        </w:rPr>
        <w:t>developing programs that address BH needs and housing instability concurrently.</w:t>
      </w:r>
    </w:p>
    <w:p w14:paraId="5A3B27A0" w14:textId="77777777" w:rsidR="00646DD8" w:rsidRPr="00E41FAF" w:rsidRDefault="00646DD8" w:rsidP="00646DD8">
      <w:pPr>
        <w:numPr>
          <w:ilvl w:val="1"/>
          <w:numId w:val="22"/>
        </w:numPr>
        <w:rPr>
          <w:rFonts w:eastAsia="Calibri" w:cs="Arial"/>
          <w:szCs w:val="20"/>
        </w:rPr>
      </w:pPr>
      <w:r w:rsidRPr="00E41FAF">
        <w:rPr>
          <w:rFonts w:eastAsia="Calibri" w:cs="Arial"/>
          <w:szCs w:val="20"/>
        </w:rPr>
        <w:t>offering SUD programs tailored to subgroups such as pregnant members, LGBT members, and members involved with the criminal justice system allowing the care team to specialize in helping these vulnerable populations.</w:t>
      </w:r>
    </w:p>
    <w:p w14:paraId="2A6C0961" w14:textId="77777777" w:rsidR="00646DD8" w:rsidRPr="00E41FAF" w:rsidRDefault="00646DD8" w:rsidP="00646DD8">
      <w:pPr>
        <w:numPr>
          <w:ilvl w:val="1"/>
          <w:numId w:val="22"/>
        </w:numPr>
        <w:rPr>
          <w:rFonts w:eastAsia="Calibri" w:cs="Arial"/>
          <w:szCs w:val="20"/>
        </w:rPr>
      </w:pPr>
      <w:r w:rsidRPr="00E41FAF">
        <w:rPr>
          <w:rFonts w:eastAsia="Calibri" w:cs="Arial"/>
          <w:szCs w:val="20"/>
        </w:rPr>
        <w:t>providing education at practice sites or community locations such as:</w:t>
      </w:r>
    </w:p>
    <w:p w14:paraId="0DB0A96E" w14:textId="77777777" w:rsidR="00646DD8" w:rsidRPr="00E41FAF" w:rsidRDefault="00646DD8" w:rsidP="00646DD8">
      <w:pPr>
        <w:numPr>
          <w:ilvl w:val="2"/>
          <w:numId w:val="22"/>
        </w:numPr>
        <w:rPr>
          <w:rFonts w:eastAsia="Calibri" w:cs="Arial"/>
          <w:szCs w:val="20"/>
        </w:rPr>
      </w:pPr>
      <w:r w:rsidRPr="00E41FAF">
        <w:rPr>
          <w:rFonts w:eastAsia="Calibri" w:cs="Arial"/>
          <w:szCs w:val="20"/>
        </w:rPr>
        <w:t>medication workshops that cover over-the-counter and prescription medication side effects, how to take medications, knowing what a medication is for, and identifying concerns to share with the doctor.</w:t>
      </w:r>
    </w:p>
    <w:p w14:paraId="4D60969C" w14:textId="77777777" w:rsidR="00646DD8" w:rsidRPr="00E41FAF" w:rsidRDefault="00646DD8" w:rsidP="00646DD8">
      <w:pPr>
        <w:numPr>
          <w:ilvl w:val="2"/>
          <w:numId w:val="22"/>
        </w:numPr>
        <w:rPr>
          <w:rFonts w:eastAsia="Calibri" w:cs="Arial"/>
          <w:szCs w:val="20"/>
        </w:rPr>
      </w:pPr>
      <w:r w:rsidRPr="00E41FAF">
        <w:rPr>
          <w:rFonts w:eastAsia="Calibri" w:cs="Arial"/>
          <w:szCs w:val="20"/>
        </w:rPr>
        <w:t>expectant parenting classes that cover preparation for childbirth, breastfeeding, siblings, newborn care, and child safety.</w:t>
      </w:r>
    </w:p>
    <w:p w14:paraId="0D7EBA9D" w14:textId="77777777" w:rsidR="00646DD8" w:rsidRPr="00E41FAF" w:rsidRDefault="00646DD8" w:rsidP="00646DD8">
      <w:pPr>
        <w:numPr>
          <w:ilvl w:val="2"/>
          <w:numId w:val="22"/>
        </w:numPr>
        <w:rPr>
          <w:rFonts w:eastAsia="Calibri" w:cs="Arial"/>
          <w:szCs w:val="20"/>
        </w:rPr>
      </w:pPr>
      <w:r w:rsidRPr="00E41FAF">
        <w:rPr>
          <w:rFonts w:eastAsia="Calibri" w:cs="Arial"/>
          <w:szCs w:val="20"/>
        </w:rPr>
        <w:t>cooking classes that offer recipes for healthy and cost-effective meals.</w:t>
      </w:r>
    </w:p>
    <w:p w14:paraId="51C9C7A4" w14:textId="77777777" w:rsidR="00646DD8" w:rsidRPr="00E41FAF" w:rsidRDefault="00646DD8" w:rsidP="00646DD8">
      <w:pPr>
        <w:numPr>
          <w:ilvl w:val="1"/>
          <w:numId w:val="22"/>
        </w:numPr>
        <w:rPr>
          <w:rFonts w:eastAsia="Calibri" w:cs="Arial"/>
          <w:szCs w:val="20"/>
        </w:rPr>
      </w:pPr>
      <w:r w:rsidRPr="00E41FAF">
        <w:rPr>
          <w:rFonts w:eastAsia="Calibri" w:cs="Arial"/>
          <w:szCs w:val="20"/>
        </w:rPr>
        <w:t>offering items that support family health such as:</w:t>
      </w:r>
    </w:p>
    <w:p w14:paraId="44FCB7AB" w14:textId="77777777" w:rsidR="00646DD8" w:rsidRPr="00E41FAF" w:rsidRDefault="00646DD8" w:rsidP="00646DD8">
      <w:pPr>
        <w:numPr>
          <w:ilvl w:val="2"/>
          <w:numId w:val="22"/>
        </w:numPr>
        <w:rPr>
          <w:rFonts w:eastAsia="Calibri" w:cs="Arial"/>
          <w:szCs w:val="20"/>
        </w:rPr>
      </w:pPr>
      <w:r w:rsidRPr="00E41FAF">
        <w:rPr>
          <w:rFonts w:eastAsia="Calibri" w:cs="Arial"/>
          <w:szCs w:val="20"/>
        </w:rPr>
        <w:t>free diapers for members who have delivered a baby as an incentive to keep a postpartum appointment within 1-12 weeks after delivery.</w:t>
      </w:r>
    </w:p>
    <w:p w14:paraId="2E1EF3D6" w14:textId="77777777" w:rsidR="00646DD8" w:rsidRPr="00E41FAF" w:rsidRDefault="00646DD8" w:rsidP="00646DD8">
      <w:pPr>
        <w:numPr>
          <w:ilvl w:val="2"/>
          <w:numId w:val="22"/>
        </w:numPr>
        <w:rPr>
          <w:rFonts w:eastAsia="Calibri" w:cs="Arial"/>
          <w:szCs w:val="20"/>
        </w:rPr>
      </w:pPr>
      <w:r w:rsidRPr="00E41FAF">
        <w:rPr>
          <w:rFonts w:eastAsia="Calibri" w:cs="Arial"/>
          <w:szCs w:val="20"/>
        </w:rPr>
        <w:t xml:space="preserve">car seats, booster seats, and bike helmets. </w:t>
      </w:r>
    </w:p>
    <w:p w14:paraId="747D34FA" w14:textId="77777777" w:rsidR="00646DD8" w:rsidRPr="00E41FAF" w:rsidRDefault="00646DD8" w:rsidP="00646DD8">
      <w:pPr>
        <w:numPr>
          <w:ilvl w:val="2"/>
          <w:numId w:val="22"/>
        </w:numPr>
        <w:rPr>
          <w:rFonts w:eastAsia="Calibri" w:cs="Arial"/>
          <w:szCs w:val="20"/>
        </w:rPr>
      </w:pPr>
      <w:r w:rsidRPr="00E41FAF">
        <w:rPr>
          <w:rFonts w:eastAsia="Calibri" w:cs="Arial"/>
          <w:szCs w:val="20"/>
        </w:rPr>
        <w:t xml:space="preserve">dental kits. </w:t>
      </w:r>
    </w:p>
    <w:p w14:paraId="44F6EF0C" w14:textId="2493F352" w:rsidR="00E80B01" w:rsidRPr="00E41FAF" w:rsidRDefault="008D26A1" w:rsidP="008D2FA1">
      <w:pPr>
        <w:pStyle w:val="Heading2"/>
        <w:spacing w:before="0" w:after="160" w:line="259" w:lineRule="auto"/>
        <w:rPr>
          <w:color w:val="auto"/>
        </w:rPr>
      </w:pPr>
      <w:bookmarkStart w:id="101" w:name="_Toc57728615"/>
      <w:r w:rsidRPr="00E41FAF">
        <w:rPr>
          <w:color w:val="auto"/>
        </w:rPr>
        <w:t>Overall Findings and Recommendations</w:t>
      </w:r>
      <w:bookmarkEnd w:id="89"/>
      <w:bookmarkEnd w:id="90"/>
      <w:bookmarkEnd w:id="100"/>
      <w:bookmarkEnd w:id="101"/>
    </w:p>
    <w:p w14:paraId="5CC3C8A5" w14:textId="577961C9" w:rsidR="00645BE9" w:rsidRPr="00E41FAF" w:rsidRDefault="00645BE9" w:rsidP="00645BE9">
      <w:r w:rsidRPr="00E41FAF">
        <w:t xml:space="preserve">The IA finds that </w:t>
      </w:r>
      <w:r w:rsidR="00367943" w:rsidRPr="00D96E05">
        <w:t>BMCHP</w:t>
      </w:r>
      <w:r w:rsidR="00367943" w:rsidRPr="00E41FAF">
        <w:t xml:space="preserve"> </w:t>
      </w:r>
      <w:r w:rsidR="00367943">
        <w:t xml:space="preserve">Southcoast </w:t>
      </w:r>
      <w:r w:rsidRPr="00E41FAF">
        <w:t xml:space="preserve">is On track </w:t>
      </w:r>
      <w:r w:rsidR="00842C1D">
        <w:t xml:space="preserve">or On track with limited recommendations </w:t>
      </w:r>
      <w:r w:rsidRPr="00E41FAF">
        <w:t xml:space="preserve">across all </w:t>
      </w:r>
      <w:r w:rsidR="006F4D72">
        <w:t>six</w:t>
      </w:r>
      <w:r w:rsidRPr="00E41FAF">
        <w:t xml:space="preserve"> focus areas of progress under assessment at the midpoint of the DSRIP </w:t>
      </w:r>
      <w:r w:rsidR="00CD5F0A" w:rsidRPr="00E41FAF">
        <w:t>Demonstration</w:t>
      </w:r>
      <w:r w:rsidRPr="00E41FAF">
        <w:t>. No recommendations are provided in the following focus areas:</w:t>
      </w:r>
    </w:p>
    <w:p w14:paraId="2505EDB1" w14:textId="70F69E4D" w:rsidR="00645BE9" w:rsidRPr="00E41FAF" w:rsidRDefault="00646DD8" w:rsidP="00162B6B">
      <w:pPr>
        <w:numPr>
          <w:ilvl w:val="0"/>
          <w:numId w:val="14"/>
        </w:numPr>
      </w:pPr>
      <w:r w:rsidRPr="00E41FAF">
        <w:t>Health Information Technology and Exchange</w:t>
      </w:r>
    </w:p>
    <w:p w14:paraId="6F7C5F10" w14:textId="77777777" w:rsidR="00645BE9" w:rsidRPr="00E41FAF" w:rsidRDefault="00645BE9" w:rsidP="00162B6B">
      <w:pPr>
        <w:numPr>
          <w:ilvl w:val="0"/>
          <w:numId w:val="14"/>
        </w:numPr>
      </w:pPr>
      <w:r w:rsidRPr="00E41FAF">
        <w:t>Population Health Management</w:t>
      </w:r>
    </w:p>
    <w:p w14:paraId="1157D8C2" w14:textId="2331603E" w:rsidR="00645BE9" w:rsidRPr="00E41FAF" w:rsidRDefault="00645BE9" w:rsidP="00645BE9">
      <w:r w:rsidRPr="00E41FAF">
        <w:t xml:space="preserve">The IA </w:t>
      </w:r>
      <w:r w:rsidR="00842C1D">
        <w:t xml:space="preserve">encourages </w:t>
      </w:r>
      <w:r w:rsidR="00E82A5D" w:rsidRPr="00D96E05">
        <w:t>BMCHP</w:t>
      </w:r>
      <w:r w:rsidR="00E82A5D" w:rsidRPr="00E41FAF">
        <w:t xml:space="preserve"> </w:t>
      </w:r>
      <w:r w:rsidR="00E82A5D">
        <w:t>Southcoast</w:t>
      </w:r>
      <w:r w:rsidR="00E82A5D" w:rsidRPr="00E41FAF" w:rsidDel="00E82A5D">
        <w:t xml:space="preserve"> </w:t>
      </w:r>
      <w:r w:rsidR="003941E5">
        <w:t xml:space="preserve">to </w:t>
      </w:r>
      <w:r w:rsidRPr="00E41FAF">
        <w:t>review its practices in the following aspects of the focus areas, for which the IA did not identify sufficient documentation to assess or confirm progress:</w:t>
      </w:r>
    </w:p>
    <w:p w14:paraId="62848688" w14:textId="77777777" w:rsidR="00740EF9" w:rsidRPr="00E41FAF" w:rsidRDefault="00740EF9">
      <w:pPr>
        <w:spacing w:after="0" w:line="240" w:lineRule="auto"/>
        <w:rPr>
          <w:b/>
          <w:i/>
          <w:iCs/>
        </w:rPr>
      </w:pPr>
      <w:bookmarkStart w:id="102" w:name="_Toc46327351"/>
      <w:r w:rsidRPr="00E41FAF">
        <w:rPr>
          <w:b/>
          <w:i/>
          <w:iCs/>
        </w:rPr>
        <w:br w:type="page"/>
      </w:r>
    </w:p>
    <w:p w14:paraId="3E379AB8" w14:textId="18507AD2" w:rsidR="00646DD8" w:rsidRPr="00E41FAF" w:rsidRDefault="00646DD8" w:rsidP="00645BE9">
      <w:pPr>
        <w:rPr>
          <w:b/>
          <w:i/>
          <w:iCs/>
        </w:rPr>
      </w:pPr>
      <w:r w:rsidRPr="00E41FAF">
        <w:rPr>
          <w:b/>
          <w:i/>
          <w:iCs/>
        </w:rPr>
        <w:lastRenderedPageBreak/>
        <w:t>Organizational Structure and Engagement</w:t>
      </w:r>
    </w:p>
    <w:p w14:paraId="4710A264" w14:textId="77777777" w:rsidR="00133867" w:rsidRPr="00E41FAF" w:rsidRDefault="00133867" w:rsidP="00133867">
      <w:pPr>
        <w:pStyle w:val="ListParagraph"/>
        <w:numPr>
          <w:ilvl w:val="0"/>
          <w:numId w:val="27"/>
        </w:numPr>
        <w:contextualSpacing w:val="0"/>
        <w:rPr>
          <w:rFonts w:asciiTheme="minorHAnsi" w:hAnsiTheme="minorHAnsi" w:cstheme="minorHAnsi"/>
          <w:szCs w:val="20"/>
        </w:rPr>
      </w:pPr>
      <w:r w:rsidRPr="00E41FAF">
        <w:rPr>
          <w:rFonts w:asciiTheme="minorHAnsi" w:hAnsiTheme="minorHAnsi" w:cstheme="minorHAnsi"/>
          <w:szCs w:val="20"/>
        </w:rPr>
        <w:t>providing additional details relating to the senior governance structure inside of the ACO specific to subcommittees informing the JOC; and</w:t>
      </w:r>
    </w:p>
    <w:p w14:paraId="6432C25F" w14:textId="77777777" w:rsidR="00133867" w:rsidRPr="00E41FAF" w:rsidRDefault="00133867" w:rsidP="00133867">
      <w:pPr>
        <w:pStyle w:val="ListParagraph"/>
        <w:numPr>
          <w:ilvl w:val="0"/>
          <w:numId w:val="27"/>
        </w:numPr>
        <w:contextualSpacing w:val="0"/>
        <w:rPr>
          <w:rFonts w:asciiTheme="minorHAnsi" w:hAnsiTheme="minorHAnsi" w:cstheme="minorHAnsi"/>
          <w:szCs w:val="20"/>
        </w:rPr>
      </w:pPr>
      <w:r w:rsidRPr="00E41FAF">
        <w:rPr>
          <w:rFonts w:asciiTheme="minorHAnsi" w:hAnsiTheme="minorHAnsi" w:cstheme="minorHAnsi"/>
          <w:szCs w:val="20"/>
        </w:rPr>
        <w:t>providing details related to its PFAC’s role in advising the ACO’s senior leadership.</w:t>
      </w:r>
    </w:p>
    <w:p w14:paraId="767DF207" w14:textId="278FEB65" w:rsidR="001F6735" w:rsidRPr="00E41FAF" w:rsidRDefault="001F6735" w:rsidP="00645BE9">
      <w:pPr>
        <w:rPr>
          <w:b/>
          <w:i/>
          <w:iCs/>
        </w:rPr>
      </w:pPr>
      <w:r w:rsidRPr="00E41FAF">
        <w:rPr>
          <w:b/>
          <w:i/>
          <w:iCs/>
        </w:rPr>
        <w:t>Integration of Systems and Processes</w:t>
      </w:r>
    </w:p>
    <w:p w14:paraId="17AC6061" w14:textId="77777777" w:rsidR="00133867" w:rsidRPr="00E41FAF" w:rsidRDefault="00133867" w:rsidP="00133867">
      <w:pPr>
        <w:pStyle w:val="paragraph"/>
        <w:numPr>
          <w:ilvl w:val="0"/>
          <w:numId w:val="27"/>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 xml:space="preserve">co-locating Behavioral Health services at primary care </w:t>
      </w:r>
      <w:proofErr w:type="gramStart"/>
      <w:r w:rsidRPr="00E41FAF">
        <w:rPr>
          <w:rStyle w:val="normaltextrun"/>
          <w:rFonts w:asciiTheme="minorHAnsi" w:eastAsiaTheme="majorEastAsia" w:hAnsiTheme="minorHAnsi" w:cstheme="minorHAnsi"/>
          <w:sz w:val="20"/>
          <w:szCs w:val="20"/>
        </w:rPr>
        <w:t>locations;</w:t>
      </w:r>
      <w:proofErr w:type="gramEnd"/>
    </w:p>
    <w:p w14:paraId="4AFA3810" w14:textId="77777777" w:rsidR="00133867" w:rsidRPr="00E41FAF" w:rsidRDefault="00133867" w:rsidP="00133867">
      <w:pPr>
        <w:pStyle w:val="paragraph"/>
        <w:numPr>
          <w:ilvl w:val="0"/>
          <w:numId w:val="27"/>
        </w:numPr>
        <w:spacing w:before="0" w:beforeAutospacing="0" w:after="160" w:afterAutospacing="0" w:line="259" w:lineRule="auto"/>
        <w:textAlignment w:val="baseline"/>
        <w:rPr>
          <w:rStyle w:val="normaltextrun"/>
          <w:rFonts w:asciiTheme="minorHAnsi" w:eastAsiaTheme="majorEastAsia" w:hAnsiTheme="minorHAnsi" w:cstheme="minorHAnsi"/>
          <w:sz w:val="20"/>
          <w:szCs w:val="20"/>
        </w:rPr>
      </w:pPr>
      <w:r w:rsidRPr="00E41FAF">
        <w:rPr>
          <w:rStyle w:val="normaltextrun"/>
          <w:rFonts w:asciiTheme="minorHAnsi" w:eastAsiaTheme="majorEastAsia" w:hAnsiTheme="minorHAnsi" w:cstheme="minorHAnsi"/>
          <w:sz w:val="20"/>
          <w:szCs w:val="20"/>
        </w:rPr>
        <w:t>share criteria for identifying members for CP referral, and reports that include care management, quality, and utilization data; and</w:t>
      </w:r>
    </w:p>
    <w:p w14:paraId="574643C7" w14:textId="0A286DF9" w:rsidR="00162B6B" w:rsidRPr="00E41FAF" w:rsidRDefault="00133867" w:rsidP="007E0659">
      <w:pPr>
        <w:pStyle w:val="paragraph"/>
        <w:numPr>
          <w:ilvl w:val="0"/>
          <w:numId w:val="27"/>
        </w:numPr>
        <w:spacing w:before="0" w:beforeAutospacing="0" w:after="160" w:afterAutospacing="0" w:line="259" w:lineRule="auto"/>
        <w:textAlignment w:val="baseline"/>
        <w:rPr>
          <w:b/>
          <w:i/>
          <w:iCs/>
          <w:sz w:val="20"/>
          <w:szCs w:val="20"/>
        </w:rPr>
      </w:pPr>
      <w:r w:rsidRPr="00E41FAF">
        <w:rPr>
          <w:rStyle w:val="normaltextrun"/>
          <w:rFonts w:asciiTheme="minorHAnsi" w:eastAsiaTheme="majorEastAsia" w:hAnsiTheme="minorHAnsi" w:cstheme="minorHAnsi"/>
          <w:sz w:val="20"/>
          <w:szCs w:val="20"/>
        </w:rPr>
        <w:t>reviewing strategy for members who receive care coordination and management from multiple programs so that practice site staff and the members they serve feel that these services operate together efficiently.</w:t>
      </w:r>
    </w:p>
    <w:p w14:paraId="72234C56" w14:textId="76374EB8" w:rsidR="00645BE9" w:rsidRPr="00E41FAF" w:rsidRDefault="00645BE9" w:rsidP="00645BE9">
      <w:pPr>
        <w:rPr>
          <w:b/>
          <w:i/>
          <w:iCs/>
        </w:rPr>
      </w:pPr>
      <w:r w:rsidRPr="00E41FAF">
        <w:rPr>
          <w:b/>
          <w:i/>
          <w:iCs/>
        </w:rPr>
        <w:t>Workforce Development</w:t>
      </w:r>
      <w:bookmarkEnd w:id="102"/>
    </w:p>
    <w:p w14:paraId="19DD2B3D" w14:textId="77777777" w:rsidR="00162B6B" w:rsidRPr="00E41FAF" w:rsidRDefault="00162B6B" w:rsidP="00162B6B">
      <w:pPr>
        <w:pStyle w:val="paragraph"/>
        <w:numPr>
          <w:ilvl w:val="0"/>
          <w:numId w:val="13"/>
        </w:numPr>
        <w:spacing w:before="0" w:beforeAutospacing="0" w:after="160" w:afterAutospacing="0" w:line="259" w:lineRule="auto"/>
        <w:ind w:left="720"/>
        <w:textAlignment w:val="baseline"/>
        <w:rPr>
          <w:rStyle w:val="normaltextrun"/>
          <w:rFonts w:asciiTheme="minorHAnsi" w:eastAsiaTheme="majorEastAsia" w:hAnsiTheme="minorHAnsi" w:cstheme="minorHAnsi"/>
          <w:sz w:val="20"/>
          <w:szCs w:val="20"/>
        </w:rPr>
      </w:pPr>
      <w:bookmarkStart w:id="103" w:name="_Toc46327353"/>
      <w:r w:rsidRPr="00E41FAF">
        <w:rPr>
          <w:rStyle w:val="normaltextrun"/>
          <w:rFonts w:asciiTheme="minorHAnsi" w:eastAsiaTheme="majorEastAsia" w:hAnsiTheme="minorHAnsi" w:cstheme="minorHAnsi"/>
          <w:sz w:val="20"/>
          <w:szCs w:val="20"/>
        </w:rPr>
        <w:t>exploring opportunities to provide workforce support through educational assistance and loan forgiveness.</w:t>
      </w:r>
    </w:p>
    <w:p w14:paraId="6AB56987" w14:textId="77777777" w:rsidR="00645BE9" w:rsidRPr="00E41FAF" w:rsidRDefault="00645BE9" w:rsidP="00645BE9">
      <w:pPr>
        <w:rPr>
          <w:b/>
          <w:i/>
          <w:iCs/>
        </w:rPr>
      </w:pPr>
      <w:r w:rsidRPr="00E41FAF">
        <w:rPr>
          <w:b/>
          <w:i/>
          <w:iCs/>
        </w:rPr>
        <w:t>Care Coordination and Care Management</w:t>
      </w:r>
      <w:bookmarkEnd w:id="103"/>
    </w:p>
    <w:p w14:paraId="32701DC8" w14:textId="77777777" w:rsidR="00E54E8D" w:rsidRPr="00E54E8D" w:rsidRDefault="00E54E8D" w:rsidP="00E54E8D">
      <w:pPr>
        <w:numPr>
          <w:ilvl w:val="0"/>
          <w:numId w:val="29"/>
        </w:numPr>
        <w:textAlignment w:val="baseline"/>
        <w:rPr>
          <w:rFonts w:asciiTheme="minorHAnsi" w:eastAsiaTheme="majorEastAsia" w:hAnsiTheme="minorHAnsi" w:cstheme="minorHAnsi"/>
          <w:szCs w:val="20"/>
        </w:rPr>
      </w:pPr>
      <w:r w:rsidRPr="00E54E8D">
        <w:rPr>
          <w:rFonts w:asciiTheme="minorHAnsi" w:eastAsiaTheme="majorEastAsia" w:hAnsiTheme="minorHAnsi" w:cstheme="minorHAnsi"/>
          <w:szCs w:val="20"/>
        </w:rPr>
        <w:t xml:space="preserve">establishing a point of contact for CPs to facilitate communication on less urgent issues which do not require President or Executive Board </w:t>
      </w:r>
      <w:proofErr w:type="gramStart"/>
      <w:r w:rsidRPr="00E54E8D">
        <w:rPr>
          <w:rFonts w:asciiTheme="minorHAnsi" w:eastAsiaTheme="majorEastAsia" w:hAnsiTheme="minorHAnsi" w:cstheme="minorHAnsi"/>
          <w:szCs w:val="20"/>
        </w:rPr>
        <w:t>involvement;</w:t>
      </w:r>
      <w:proofErr w:type="gramEnd"/>
      <w:r w:rsidRPr="00E54E8D">
        <w:rPr>
          <w:rFonts w:asciiTheme="minorHAnsi" w:eastAsiaTheme="majorEastAsia" w:hAnsiTheme="minorHAnsi" w:cstheme="minorHAnsi"/>
          <w:szCs w:val="20"/>
        </w:rPr>
        <w:t xml:space="preserve"> </w:t>
      </w:r>
    </w:p>
    <w:p w14:paraId="12335115" w14:textId="77777777" w:rsidR="00E54E8D" w:rsidRPr="00E54E8D" w:rsidRDefault="00E54E8D" w:rsidP="00E54E8D">
      <w:pPr>
        <w:numPr>
          <w:ilvl w:val="0"/>
          <w:numId w:val="29"/>
        </w:numPr>
        <w:textAlignment w:val="baseline"/>
        <w:rPr>
          <w:rFonts w:asciiTheme="minorHAnsi" w:eastAsiaTheme="majorEastAsia" w:hAnsiTheme="minorHAnsi" w:cstheme="minorHAnsi"/>
          <w:szCs w:val="20"/>
        </w:rPr>
      </w:pPr>
      <w:r w:rsidRPr="00E54E8D">
        <w:rPr>
          <w:rFonts w:asciiTheme="minorHAnsi" w:eastAsiaTheme="majorEastAsia" w:hAnsiTheme="minorHAnsi" w:cstheme="minorHAnsi"/>
          <w:szCs w:val="20"/>
        </w:rPr>
        <w:t xml:space="preserve">integrating BH services, including OBAT, into primary </w:t>
      </w:r>
      <w:proofErr w:type="gramStart"/>
      <w:r w:rsidRPr="00E54E8D">
        <w:rPr>
          <w:rFonts w:asciiTheme="minorHAnsi" w:eastAsiaTheme="majorEastAsia" w:hAnsiTheme="minorHAnsi" w:cstheme="minorHAnsi"/>
          <w:szCs w:val="20"/>
        </w:rPr>
        <w:t>care;</w:t>
      </w:r>
      <w:proofErr w:type="gramEnd"/>
    </w:p>
    <w:p w14:paraId="55BA5AC9" w14:textId="77777777" w:rsidR="00E54E8D" w:rsidRPr="00E54E8D" w:rsidRDefault="00E54E8D" w:rsidP="00E54E8D">
      <w:pPr>
        <w:numPr>
          <w:ilvl w:val="0"/>
          <w:numId w:val="29"/>
        </w:numPr>
        <w:textAlignment w:val="baseline"/>
        <w:rPr>
          <w:rFonts w:asciiTheme="minorHAnsi" w:eastAsiaTheme="majorEastAsia" w:hAnsiTheme="minorHAnsi" w:cstheme="minorHAnsi"/>
          <w:szCs w:val="20"/>
        </w:rPr>
      </w:pPr>
      <w:r w:rsidRPr="00E54E8D">
        <w:rPr>
          <w:rFonts w:asciiTheme="minorHAnsi" w:eastAsiaTheme="majorEastAsia" w:hAnsiTheme="minorHAnsi" w:cstheme="minorHAnsi"/>
          <w:szCs w:val="20"/>
        </w:rPr>
        <w:t xml:space="preserve">addressing language barriers by providing translation of member-facing materials, translators for appointments, and CCCM staff who speak members’ </w:t>
      </w:r>
      <w:proofErr w:type="gramStart"/>
      <w:r w:rsidRPr="00E54E8D">
        <w:rPr>
          <w:rFonts w:asciiTheme="minorHAnsi" w:eastAsiaTheme="majorEastAsia" w:hAnsiTheme="minorHAnsi" w:cstheme="minorHAnsi"/>
          <w:szCs w:val="20"/>
        </w:rPr>
        <w:t>language;</w:t>
      </w:r>
      <w:proofErr w:type="gramEnd"/>
    </w:p>
    <w:p w14:paraId="6939A7C9" w14:textId="7BE6244C" w:rsidR="00E54E8D" w:rsidRPr="00E54E8D" w:rsidRDefault="00E54E8D" w:rsidP="00E54E8D">
      <w:pPr>
        <w:numPr>
          <w:ilvl w:val="0"/>
          <w:numId w:val="29"/>
        </w:numPr>
        <w:textAlignment w:val="baseline"/>
        <w:rPr>
          <w:rFonts w:asciiTheme="minorHAnsi" w:eastAsiaTheme="majorEastAsia" w:hAnsiTheme="minorHAnsi" w:cstheme="minorHAnsi"/>
          <w:szCs w:val="20"/>
        </w:rPr>
      </w:pPr>
      <w:r w:rsidRPr="00E54E8D">
        <w:rPr>
          <w:rFonts w:asciiTheme="minorHAnsi" w:eastAsiaTheme="majorEastAsia" w:hAnsiTheme="minorHAnsi" w:cstheme="minorHAnsi"/>
          <w:szCs w:val="20"/>
        </w:rPr>
        <w:t>supporting members who lack reliable transportation by providing rides or vouchers</w:t>
      </w:r>
      <w:r w:rsidR="00A05E8A" w:rsidRPr="00E41FAF">
        <w:rPr>
          <w:rFonts w:eastAsia="Arial" w:cs="Arial"/>
          <w:szCs w:val="20"/>
          <w:vertAlign w:val="superscript"/>
        </w:rPr>
        <w:footnoteReference w:id="12"/>
      </w:r>
      <w:r w:rsidRPr="00E54E8D">
        <w:rPr>
          <w:rFonts w:asciiTheme="minorHAnsi" w:eastAsiaTheme="majorEastAsia" w:hAnsiTheme="minorHAnsi" w:cstheme="minorHAnsi"/>
          <w:szCs w:val="20"/>
        </w:rPr>
        <w:t>;</w:t>
      </w:r>
    </w:p>
    <w:p w14:paraId="63E6B0E5" w14:textId="77777777" w:rsidR="00E54E8D" w:rsidRPr="00E54E8D" w:rsidRDefault="00E54E8D" w:rsidP="00E54E8D">
      <w:pPr>
        <w:numPr>
          <w:ilvl w:val="0"/>
          <w:numId w:val="29"/>
        </w:numPr>
        <w:textAlignment w:val="baseline"/>
        <w:rPr>
          <w:rFonts w:asciiTheme="minorHAnsi" w:eastAsiaTheme="majorEastAsia" w:hAnsiTheme="minorHAnsi" w:cstheme="minorHAnsi"/>
          <w:szCs w:val="20"/>
        </w:rPr>
      </w:pPr>
      <w:r w:rsidRPr="00E54E8D">
        <w:rPr>
          <w:rFonts w:asciiTheme="minorHAnsi" w:eastAsiaTheme="majorEastAsia" w:hAnsiTheme="minorHAnsi" w:cstheme="minorHAnsi"/>
          <w:szCs w:val="20"/>
        </w:rPr>
        <w:t>offering 24/7 health education and nurse coaching through a telephonic hotline or web-based live chat; and</w:t>
      </w:r>
    </w:p>
    <w:p w14:paraId="241D2A18" w14:textId="77777777" w:rsidR="00E54E8D" w:rsidRPr="00E54E8D" w:rsidRDefault="00E54E8D" w:rsidP="00E54E8D">
      <w:pPr>
        <w:numPr>
          <w:ilvl w:val="0"/>
          <w:numId w:val="29"/>
        </w:numPr>
        <w:textAlignment w:val="baseline"/>
        <w:rPr>
          <w:rFonts w:asciiTheme="minorHAnsi" w:eastAsiaTheme="majorEastAsia" w:hAnsiTheme="minorHAnsi" w:cstheme="minorHAnsi"/>
          <w:szCs w:val="20"/>
        </w:rPr>
      </w:pPr>
      <w:r w:rsidRPr="00E54E8D">
        <w:rPr>
          <w:rFonts w:asciiTheme="minorHAnsi" w:eastAsiaTheme="majorEastAsia" w:hAnsiTheme="minorHAnsi" w:cstheme="minorHAnsi"/>
          <w:szCs w:val="20"/>
        </w:rPr>
        <w:t xml:space="preserve">developing a standardized process for referrals for BH, LTSS and HRSN, and ability to systematically track referrals, that is not heavily dependent on manual engagement by the RN care manager or care team. </w:t>
      </w:r>
    </w:p>
    <w:p w14:paraId="7C6212F1" w14:textId="66A94225" w:rsidR="00E80B01" w:rsidRPr="00C261AC" w:rsidRDefault="006F4D72" w:rsidP="00645BE9">
      <w:r>
        <w:t>BMCHP Southcoast</w:t>
      </w:r>
      <w:r w:rsidR="00645BE9" w:rsidRPr="00E41FAF">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0"/>
          <w:footerReference w:type="default" r:id="rId21"/>
          <w:headerReference w:type="first" r:id="rId22"/>
          <w:pgSz w:w="12240" w:h="15840" w:code="1"/>
          <w:pgMar w:top="1440" w:right="1440" w:bottom="1440" w:left="1440" w:header="432" w:footer="432" w:gutter="0"/>
          <w:pgNumType w:start="0"/>
          <w:cols w:space="720"/>
          <w:titlePg/>
          <w:docGrid w:linePitch="272"/>
        </w:sectPr>
      </w:pPr>
    </w:p>
    <w:p w14:paraId="517F0A7A" w14:textId="39E0A3EE" w:rsidR="00EA674C" w:rsidRPr="00C261AC" w:rsidRDefault="00F44AE5" w:rsidP="00CA6C74">
      <w:pPr>
        <w:pStyle w:val="Heading1"/>
        <w:jc w:val="center"/>
        <w:rPr>
          <w:rFonts w:hint="eastAsia"/>
          <w:color w:val="auto"/>
        </w:rPr>
      </w:pPr>
      <w:bookmarkStart w:id="104" w:name="_Toc57728616"/>
      <w:r w:rsidRPr="00C261AC">
        <w:rPr>
          <w:color w:val="auto"/>
        </w:rPr>
        <w:lastRenderedPageBreak/>
        <w:t>Appendix I: MassHealth DSRIP Logic Model</w:t>
      </w:r>
      <w:bookmarkEnd w:id="104"/>
    </w:p>
    <w:p w14:paraId="7C7A2718" w14:textId="00BDDBE7" w:rsidR="006E6AE0" w:rsidRPr="00C261AC" w:rsidRDefault="008B519C" w:rsidP="004D1870">
      <w:pPr>
        <w:sectPr w:rsidR="006E6AE0" w:rsidRPr="00C261AC" w:rsidSect="00925EE4">
          <w:footerReference w:type="first" r:id="rId23"/>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4"/>
                    <a:stretch>
                      <a:fillRect/>
                    </a:stretch>
                  </pic:blipFill>
                  <pic:spPr>
                    <a:xfrm>
                      <a:off x="0" y="0"/>
                      <a:ext cx="8229600" cy="5400675"/>
                    </a:xfrm>
                    <a:prstGeom prst="rect">
                      <a:avLst/>
                    </a:prstGeom>
                  </pic:spPr>
                </pic:pic>
              </a:graphicData>
            </a:graphic>
          </wp:inline>
        </w:drawing>
      </w:r>
    </w:p>
    <w:p w14:paraId="24FA57E5" w14:textId="01FF77BF" w:rsidR="00B21333" w:rsidRPr="00E41FAF" w:rsidRDefault="00B21333" w:rsidP="00E508BE">
      <w:pPr>
        <w:pStyle w:val="Heading1"/>
        <w:spacing w:before="0" w:after="160" w:line="259" w:lineRule="auto"/>
        <w:jc w:val="center"/>
        <w:rPr>
          <w:rFonts w:hint="eastAsia"/>
          <w:color w:val="auto"/>
        </w:rPr>
      </w:pPr>
      <w:bookmarkStart w:id="105" w:name="_Toc39068516"/>
      <w:bookmarkStart w:id="106" w:name="_Toc57728617"/>
      <w:r w:rsidRPr="00E41FAF">
        <w:rPr>
          <w:color w:val="auto"/>
        </w:rPr>
        <w:lastRenderedPageBreak/>
        <w:t>Appendix II: Methodology</w:t>
      </w:r>
      <w:bookmarkEnd w:id="105"/>
      <w:bookmarkEnd w:id="106"/>
    </w:p>
    <w:p w14:paraId="330AA8CF" w14:textId="6226BEFD" w:rsidR="00B21333" w:rsidRPr="00E41FAF" w:rsidRDefault="00A50F57" w:rsidP="00E508BE">
      <w:pPr>
        <w:rPr>
          <w:rFonts w:cs="Arial"/>
          <w:szCs w:val="20"/>
        </w:rPr>
      </w:pPr>
      <w:r w:rsidRPr="00E41FAF">
        <w:rPr>
          <w:rFonts w:cs="Arial"/>
          <w:szCs w:val="20"/>
        </w:rPr>
        <w:t>The Independent Assessor (IA) used participation plans, annual and semi-annual reports, survey responses, and key informant interviews (KIIs) to assess progress of Accountable Care Organizations</w:t>
      </w:r>
      <w:r w:rsidRPr="00E41FAF">
        <w:rPr>
          <w:rStyle w:val="FootnoteReference"/>
          <w:rFonts w:cs="Arial"/>
          <w:szCs w:val="20"/>
        </w:rPr>
        <w:footnoteReference w:id="13"/>
      </w:r>
      <w:r w:rsidRPr="00E41FAF">
        <w:rPr>
          <w:rFonts w:cs="Arial"/>
          <w:szCs w:val="20"/>
        </w:rPr>
        <w:t xml:space="preserve"> (ACOs) towards the goals of DSRIP during the time period covered by the MPA, July 1, 2017 through December 31, 2019. </w:t>
      </w:r>
    </w:p>
    <w:p w14:paraId="0639BB7F" w14:textId="6B635793" w:rsidR="00215812" w:rsidRPr="00E41FAF" w:rsidRDefault="00215812" w:rsidP="00215812">
      <w:pPr>
        <w:rPr>
          <w:rFonts w:cs="Arial"/>
          <w:szCs w:val="20"/>
        </w:rPr>
      </w:pPr>
      <w:r w:rsidRPr="00E41FAF">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E41FAF">
        <w:rPr>
          <w:rFonts w:cs="Arial"/>
          <w:szCs w:val="20"/>
          <w:vertAlign w:val="superscript"/>
        </w:rPr>
        <w:footnoteReference w:id="14"/>
      </w:r>
      <w:r w:rsidRPr="00E41FAF">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5" w:history="1">
        <w:r w:rsidRPr="00E41FAF">
          <w:rPr>
            <w:rStyle w:val="Hyperlink"/>
            <w:color w:val="auto"/>
          </w:rPr>
          <w:t>https://www.mass.gov/doc/ma-independent-evaluation-design-1-31-19-0/download</w:t>
        </w:r>
      </w:hyperlink>
      <w:r w:rsidRPr="00E41FAF">
        <w:rPr>
          <w:rFonts w:cs="Arial"/>
          <w:szCs w:val="20"/>
        </w:rPr>
        <w:t xml:space="preserve">). </w:t>
      </w:r>
    </w:p>
    <w:p w14:paraId="6FDAB5B3" w14:textId="77777777" w:rsidR="00215812" w:rsidRPr="00E41FAF" w:rsidRDefault="00215812" w:rsidP="00215812">
      <w:pPr>
        <w:rPr>
          <w:rFonts w:cs="Arial"/>
          <w:szCs w:val="20"/>
        </w:rPr>
      </w:pPr>
      <w:r w:rsidRPr="00E41FAF">
        <w:rPr>
          <w:rFonts w:cs="Arial"/>
          <w:szCs w:val="20"/>
        </w:rPr>
        <w:t>The question addressed by this assessment is:</w:t>
      </w:r>
    </w:p>
    <w:p w14:paraId="34798791" w14:textId="371154DF" w:rsidR="00215812" w:rsidRPr="00E41FAF" w:rsidRDefault="00215812" w:rsidP="00200C5E">
      <w:pPr>
        <w:ind w:left="360"/>
        <w:rPr>
          <w:rFonts w:cs="Arial"/>
          <w:i/>
          <w:iCs/>
          <w:szCs w:val="20"/>
        </w:rPr>
      </w:pPr>
      <w:r w:rsidRPr="00E41FAF">
        <w:rPr>
          <w:rFonts w:cs="Arial"/>
          <w:i/>
          <w:iCs/>
          <w:szCs w:val="20"/>
        </w:rPr>
        <w:t>To what extent has the ACO taken organizational level actions, across six areas of focus, to transform care delivery under an accountable and integrated care model?</w:t>
      </w:r>
    </w:p>
    <w:p w14:paraId="0DC51953" w14:textId="7E993330" w:rsidR="00B21333" w:rsidRPr="00E41FAF" w:rsidRDefault="00B21333" w:rsidP="00E508BE">
      <w:pPr>
        <w:pStyle w:val="Heading2"/>
        <w:spacing w:before="0" w:after="160" w:line="259" w:lineRule="auto"/>
        <w:rPr>
          <w:color w:val="auto"/>
        </w:rPr>
      </w:pPr>
      <w:bookmarkStart w:id="107" w:name="_Toc39068517"/>
      <w:bookmarkStart w:id="108" w:name="_Toc57728618"/>
      <w:r w:rsidRPr="00E41FAF">
        <w:rPr>
          <w:color w:val="auto"/>
        </w:rPr>
        <w:t>Data Sources</w:t>
      </w:r>
      <w:bookmarkEnd w:id="107"/>
      <w:bookmarkEnd w:id="108"/>
    </w:p>
    <w:p w14:paraId="5D693CE6" w14:textId="77777777" w:rsidR="00B21333" w:rsidRPr="00E41FAF" w:rsidRDefault="00B21333" w:rsidP="00E508BE">
      <w:pPr>
        <w:rPr>
          <w:rFonts w:cs="Arial"/>
          <w:szCs w:val="20"/>
        </w:rPr>
      </w:pPr>
      <w:r w:rsidRPr="00E41FAF">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E41FAF" w:rsidRDefault="00B21333" w:rsidP="00E508BE">
      <w:pPr>
        <w:rPr>
          <w:rFonts w:cs="Arial"/>
          <w:szCs w:val="20"/>
        </w:rPr>
      </w:pPr>
      <w:r w:rsidRPr="00E41FAF">
        <w:rPr>
          <w:rFonts w:cs="Arial"/>
          <w:szCs w:val="20"/>
        </w:rPr>
        <w:t xml:space="preserve">List of MPA data sources: </w:t>
      </w:r>
    </w:p>
    <w:p w14:paraId="4F0D740D" w14:textId="77777777" w:rsidR="00B21333" w:rsidRPr="00E41FAF" w:rsidRDefault="00B21333" w:rsidP="00E508BE">
      <w:pPr>
        <w:ind w:left="360"/>
        <w:rPr>
          <w:rFonts w:cs="Arial"/>
          <w:szCs w:val="20"/>
        </w:rPr>
      </w:pPr>
      <w:r w:rsidRPr="00E41FAF">
        <w:rPr>
          <w:rFonts w:cs="Arial"/>
          <w:szCs w:val="20"/>
        </w:rPr>
        <w:t>Documents submitted by ACOs to MassHealth covering the reporting period of July 1, 2017 through December 31, 2019:</w:t>
      </w:r>
    </w:p>
    <w:p w14:paraId="5229FA4D" w14:textId="50DACA49" w:rsidR="00B21333" w:rsidRPr="00E41FAF" w:rsidRDefault="00905D41" w:rsidP="004A4C35">
      <w:pPr>
        <w:numPr>
          <w:ilvl w:val="0"/>
          <w:numId w:val="10"/>
        </w:numPr>
        <w:ind w:left="1080"/>
        <w:rPr>
          <w:rFonts w:cs="Arial"/>
          <w:szCs w:val="20"/>
        </w:rPr>
      </w:pPr>
      <w:r w:rsidRPr="00E41FAF">
        <w:rPr>
          <w:rFonts w:cs="Arial"/>
          <w:szCs w:val="20"/>
        </w:rPr>
        <w:t>Full Participation Plan</w:t>
      </w:r>
      <w:r w:rsidR="00B21333" w:rsidRPr="00E41FAF">
        <w:rPr>
          <w:rFonts w:cs="Arial"/>
          <w:szCs w:val="20"/>
        </w:rPr>
        <w:t>s (FPPs)</w:t>
      </w:r>
    </w:p>
    <w:p w14:paraId="2F74452C" w14:textId="77777777" w:rsidR="00B21333" w:rsidRPr="00E41FAF" w:rsidRDefault="00B21333" w:rsidP="004A4C35">
      <w:pPr>
        <w:numPr>
          <w:ilvl w:val="0"/>
          <w:numId w:val="10"/>
        </w:numPr>
        <w:ind w:left="1080"/>
        <w:rPr>
          <w:rFonts w:cs="Arial"/>
          <w:szCs w:val="20"/>
        </w:rPr>
      </w:pPr>
      <w:r w:rsidRPr="00E41FAF">
        <w:rPr>
          <w:rFonts w:cs="Arial"/>
          <w:szCs w:val="20"/>
        </w:rPr>
        <w:t>Semi-annual and Annual Progress Reports (SPRs, APRs)</w:t>
      </w:r>
    </w:p>
    <w:p w14:paraId="1A8E83BA" w14:textId="77777777" w:rsidR="00B21333" w:rsidRPr="00E41FAF" w:rsidRDefault="00B21333" w:rsidP="004A4C35">
      <w:pPr>
        <w:numPr>
          <w:ilvl w:val="0"/>
          <w:numId w:val="10"/>
        </w:numPr>
        <w:ind w:left="1080"/>
        <w:rPr>
          <w:rFonts w:cs="Arial"/>
          <w:szCs w:val="20"/>
        </w:rPr>
      </w:pPr>
      <w:r w:rsidRPr="00E41FAF">
        <w:rPr>
          <w:rFonts w:cs="Arial"/>
          <w:szCs w:val="20"/>
        </w:rPr>
        <w:t>Budgets and Budget Narratives (BBNs)</w:t>
      </w:r>
    </w:p>
    <w:p w14:paraId="686028C5" w14:textId="77777777" w:rsidR="00B21333" w:rsidRPr="00E41FAF" w:rsidRDefault="00B21333" w:rsidP="00E508BE">
      <w:pPr>
        <w:ind w:left="360"/>
        <w:rPr>
          <w:rFonts w:cs="Arial"/>
          <w:szCs w:val="20"/>
        </w:rPr>
      </w:pPr>
      <w:r w:rsidRPr="00E41FAF">
        <w:rPr>
          <w:rFonts w:cs="Arial"/>
          <w:szCs w:val="20"/>
        </w:rPr>
        <w:t>Newly Collected Data</w:t>
      </w:r>
    </w:p>
    <w:p w14:paraId="4C09023B" w14:textId="77777777" w:rsidR="00B21333" w:rsidRPr="00E41FAF" w:rsidRDefault="00B21333" w:rsidP="004A4C35">
      <w:pPr>
        <w:numPr>
          <w:ilvl w:val="0"/>
          <w:numId w:val="11"/>
        </w:numPr>
        <w:ind w:left="1080"/>
        <w:rPr>
          <w:rFonts w:cs="Arial"/>
          <w:szCs w:val="20"/>
        </w:rPr>
      </w:pPr>
      <w:r w:rsidRPr="00E41FAF">
        <w:rPr>
          <w:rFonts w:cs="Arial"/>
          <w:szCs w:val="20"/>
        </w:rPr>
        <w:t>ACO Administrator KIIs</w:t>
      </w:r>
    </w:p>
    <w:p w14:paraId="10A76428" w14:textId="77777777" w:rsidR="00B21333" w:rsidRPr="00E41FAF" w:rsidRDefault="00B21333" w:rsidP="004A4C35">
      <w:pPr>
        <w:numPr>
          <w:ilvl w:val="0"/>
          <w:numId w:val="11"/>
        </w:numPr>
        <w:ind w:left="1080"/>
        <w:rPr>
          <w:rFonts w:cs="Arial"/>
          <w:szCs w:val="20"/>
        </w:rPr>
      </w:pPr>
      <w:r w:rsidRPr="00E41FAF">
        <w:rPr>
          <w:rFonts w:cs="Arial"/>
          <w:szCs w:val="20"/>
        </w:rPr>
        <w:t>ACO Practice Site Administrator Survey</w:t>
      </w:r>
    </w:p>
    <w:p w14:paraId="7E932938" w14:textId="6BFE7B55" w:rsidR="00B21333" w:rsidRPr="00E41FAF" w:rsidRDefault="00B21333" w:rsidP="00E508BE">
      <w:pPr>
        <w:pStyle w:val="Heading2"/>
        <w:spacing w:before="0" w:after="160" w:line="259" w:lineRule="auto"/>
        <w:rPr>
          <w:color w:val="auto"/>
        </w:rPr>
      </w:pPr>
      <w:bookmarkStart w:id="109" w:name="_Toc39068518"/>
      <w:bookmarkStart w:id="110" w:name="_Toc57728619"/>
      <w:r w:rsidRPr="00E41FAF">
        <w:rPr>
          <w:color w:val="auto"/>
        </w:rPr>
        <w:lastRenderedPageBreak/>
        <w:t>Focus Area Framework</w:t>
      </w:r>
      <w:bookmarkEnd w:id="109"/>
      <w:bookmarkEnd w:id="110"/>
      <w:r w:rsidRPr="00E41FAF">
        <w:rPr>
          <w:color w:val="auto"/>
        </w:rPr>
        <w:t xml:space="preserve"> </w:t>
      </w:r>
    </w:p>
    <w:p w14:paraId="6EA140B4" w14:textId="77777777" w:rsidR="00B21333" w:rsidRPr="00E41FAF" w:rsidRDefault="00B21333" w:rsidP="00E508BE">
      <w:pPr>
        <w:rPr>
          <w:rFonts w:cs="Arial"/>
          <w:szCs w:val="20"/>
        </w:rPr>
      </w:pPr>
      <w:r w:rsidRPr="00E41FAF">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E41FAF" w:rsidRDefault="00B21333" w:rsidP="004A4C35">
      <w:pPr>
        <w:numPr>
          <w:ilvl w:val="0"/>
          <w:numId w:val="12"/>
        </w:numPr>
        <w:rPr>
          <w:rFonts w:cs="Arial"/>
          <w:szCs w:val="20"/>
        </w:rPr>
      </w:pPr>
      <w:r w:rsidRPr="00E41FAF">
        <w:rPr>
          <w:rFonts w:cs="Arial"/>
          <w:szCs w:val="20"/>
        </w:rPr>
        <w:t>Organizational Structure and Engagement</w:t>
      </w:r>
    </w:p>
    <w:p w14:paraId="0E8064BB" w14:textId="77777777" w:rsidR="00B21333" w:rsidRPr="00E41FAF" w:rsidRDefault="00B21333" w:rsidP="004A4C35">
      <w:pPr>
        <w:numPr>
          <w:ilvl w:val="0"/>
          <w:numId w:val="12"/>
        </w:numPr>
        <w:rPr>
          <w:rFonts w:cs="Arial"/>
          <w:szCs w:val="20"/>
        </w:rPr>
      </w:pPr>
      <w:r w:rsidRPr="00E41FAF">
        <w:rPr>
          <w:rFonts w:cs="Arial"/>
          <w:szCs w:val="20"/>
        </w:rPr>
        <w:t>Integration of Systems and Processes</w:t>
      </w:r>
    </w:p>
    <w:p w14:paraId="6EA51054" w14:textId="77777777" w:rsidR="00B21333" w:rsidRPr="00E41FAF" w:rsidRDefault="00B21333" w:rsidP="004A4C35">
      <w:pPr>
        <w:numPr>
          <w:ilvl w:val="0"/>
          <w:numId w:val="12"/>
        </w:numPr>
        <w:rPr>
          <w:rFonts w:cs="Arial"/>
          <w:szCs w:val="20"/>
        </w:rPr>
      </w:pPr>
      <w:r w:rsidRPr="00E41FAF">
        <w:rPr>
          <w:rFonts w:cs="Arial"/>
          <w:szCs w:val="20"/>
        </w:rPr>
        <w:t>Workforce Development</w:t>
      </w:r>
    </w:p>
    <w:p w14:paraId="4D7061C6" w14:textId="77777777" w:rsidR="00B21333" w:rsidRPr="00E41FAF" w:rsidRDefault="00B21333" w:rsidP="004A4C35">
      <w:pPr>
        <w:numPr>
          <w:ilvl w:val="0"/>
          <w:numId w:val="12"/>
        </w:numPr>
        <w:rPr>
          <w:rFonts w:cs="Arial"/>
          <w:szCs w:val="20"/>
        </w:rPr>
      </w:pPr>
      <w:r w:rsidRPr="00E41FAF">
        <w:rPr>
          <w:rFonts w:cs="Arial"/>
          <w:szCs w:val="20"/>
        </w:rPr>
        <w:t>Health Information Technology and Exchange</w:t>
      </w:r>
    </w:p>
    <w:p w14:paraId="6B63BB20" w14:textId="77777777" w:rsidR="00B21333" w:rsidRPr="00E41FAF" w:rsidRDefault="00B21333" w:rsidP="004A4C35">
      <w:pPr>
        <w:numPr>
          <w:ilvl w:val="0"/>
          <w:numId w:val="12"/>
        </w:numPr>
        <w:rPr>
          <w:rFonts w:cs="Arial"/>
          <w:szCs w:val="20"/>
        </w:rPr>
      </w:pPr>
      <w:r w:rsidRPr="00E41FAF">
        <w:rPr>
          <w:rFonts w:cs="Arial"/>
          <w:szCs w:val="20"/>
        </w:rPr>
        <w:t>Care Coordination and Management</w:t>
      </w:r>
    </w:p>
    <w:p w14:paraId="6C0E9E6D" w14:textId="77777777" w:rsidR="00B21333" w:rsidRPr="00E41FAF" w:rsidRDefault="00B21333" w:rsidP="004A4C35">
      <w:pPr>
        <w:numPr>
          <w:ilvl w:val="0"/>
          <w:numId w:val="12"/>
        </w:numPr>
        <w:rPr>
          <w:rFonts w:cs="Arial"/>
          <w:szCs w:val="20"/>
        </w:rPr>
      </w:pPr>
      <w:r w:rsidRPr="00E41FAF">
        <w:rPr>
          <w:rFonts w:cs="Arial"/>
          <w:szCs w:val="20"/>
        </w:rPr>
        <w:t xml:space="preserve">Population Health Management </w:t>
      </w:r>
    </w:p>
    <w:p w14:paraId="07E0B9B5" w14:textId="375D17C0" w:rsidR="00B21333" w:rsidRPr="00E41FAF" w:rsidRDefault="00B21333" w:rsidP="00E508BE">
      <w:pPr>
        <w:rPr>
          <w:rFonts w:cs="Arial"/>
          <w:szCs w:val="20"/>
        </w:rPr>
      </w:pPr>
      <w:r w:rsidRPr="00E41FAF">
        <w:rPr>
          <w:rFonts w:cs="Arial"/>
          <w:szCs w:val="20"/>
        </w:rPr>
        <w:t>Table 1 shows the ACO actions that correspond to each focus area. This framework was used to assess each ACO’s progress</w:t>
      </w:r>
      <w:r w:rsidR="00DA6D02" w:rsidRPr="00E41FAF">
        <w:rPr>
          <w:rFonts w:cs="Arial"/>
          <w:szCs w:val="20"/>
        </w:rPr>
        <w:t xml:space="preserve">. </w:t>
      </w:r>
      <w:r w:rsidRPr="00E41FAF">
        <w:rPr>
          <w:rFonts w:cs="Arial"/>
          <w:szCs w:val="20"/>
        </w:rPr>
        <w:t xml:space="preserve">A rating of </w:t>
      </w:r>
      <w:r w:rsidR="00F44AE5" w:rsidRPr="00E41FAF">
        <w:rPr>
          <w:rFonts w:cs="Arial"/>
          <w:szCs w:val="20"/>
        </w:rPr>
        <w:t>On track</w:t>
      </w:r>
      <w:r w:rsidRPr="00E41FAF">
        <w:rPr>
          <w:rFonts w:cs="Arial"/>
          <w:szCs w:val="20"/>
        </w:rPr>
        <w:t xml:space="preserve"> indicates that the ACO has made appropriate progress in accomplishing each of the actions for the focus area</w:t>
      </w:r>
      <w:r w:rsidR="00DA6D02" w:rsidRPr="00E41FAF">
        <w:rPr>
          <w:rFonts w:cs="Arial"/>
          <w:szCs w:val="20"/>
        </w:rPr>
        <w:t xml:space="preserve">. </w:t>
      </w:r>
      <w:r w:rsidRPr="00E41FAF">
        <w:rPr>
          <w:rFonts w:cs="Arial"/>
          <w:szCs w:val="20"/>
        </w:rPr>
        <w:t>Where gaps in progress were identified, the ACO was rated “</w:t>
      </w:r>
      <w:r w:rsidR="00F44AE5" w:rsidRPr="00E41FAF">
        <w:rPr>
          <w:rFonts w:cs="Arial"/>
          <w:szCs w:val="20"/>
        </w:rPr>
        <w:t>On track</w:t>
      </w:r>
      <w:r w:rsidRPr="00E41FAF">
        <w:rPr>
          <w:rFonts w:cs="Arial"/>
          <w:szCs w:val="20"/>
        </w:rPr>
        <w:t xml:space="preserve"> with </w:t>
      </w:r>
      <w:r w:rsidR="009115A1" w:rsidRPr="00E41FAF">
        <w:rPr>
          <w:rFonts w:cs="Arial"/>
          <w:szCs w:val="20"/>
        </w:rPr>
        <w:t>limited</w:t>
      </w:r>
      <w:r w:rsidRPr="00E41FAF">
        <w:rPr>
          <w:rFonts w:cs="Arial"/>
          <w:szCs w:val="20"/>
        </w:rPr>
        <w:t xml:space="preserve"> recommendations” or, in the case of more substantial gaps, “Opportunity for </w:t>
      </w:r>
      <w:r w:rsidR="00301BA3" w:rsidRPr="00E41FAF">
        <w:rPr>
          <w:rFonts w:cs="Arial"/>
          <w:szCs w:val="20"/>
        </w:rPr>
        <w:t>i</w:t>
      </w:r>
      <w:r w:rsidRPr="00E41FAF">
        <w:rPr>
          <w:rFonts w:cs="Arial"/>
          <w:szCs w:val="20"/>
        </w:rPr>
        <w:t xml:space="preserve">mprovement.” </w:t>
      </w:r>
    </w:p>
    <w:p w14:paraId="5340FCD7" w14:textId="547B3B45" w:rsidR="00B21333" w:rsidRPr="00E41FAF" w:rsidRDefault="00B21333" w:rsidP="00B21333">
      <w:pPr>
        <w:rPr>
          <w:rFonts w:cs="Arial"/>
          <w:szCs w:val="20"/>
        </w:rPr>
      </w:pPr>
      <w:r w:rsidRPr="00E41FAF">
        <w:rPr>
          <w:rFonts w:cs="Arial"/>
          <w:szCs w:val="20"/>
          <w:u w:val="single"/>
        </w:rPr>
        <w:t>Table 1</w:t>
      </w:r>
      <w:r w:rsidR="00246995" w:rsidRPr="00E41FAF">
        <w:rPr>
          <w:rFonts w:cs="Arial"/>
          <w:szCs w:val="20"/>
          <w:u w:val="single"/>
        </w:rPr>
        <w:t>.</w:t>
      </w:r>
      <w:r w:rsidRPr="00E41FAF">
        <w:rPr>
          <w:rFonts w:cs="Arial"/>
          <w:szCs w:val="20"/>
          <w:u w:val="single"/>
        </w:rPr>
        <w:t xml:space="preserve"> Framework for Organizational Assessment of ACOs</w:t>
      </w:r>
      <w:r w:rsidRPr="00E41FAF">
        <w:rPr>
          <w:rFonts w:cs="Arial"/>
          <w:szCs w:val="20"/>
        </w:rPr>
        <w:t xml:space="preserve"> </w:t>
      </w:r>
    </w:p>
    <w:tbl>
      <w:tblPr>
        <w:tblW w:w="0" w:type="auto"/>
        <w:jc w:val="center"/>
        <w:tblLook w:val="04A0" w:firstRow="1" w:lastRow="0" w:firstColumn="1" w:lastColumn="0" w:noHBand="0" w:noVBand="1"/>
      </w:tblPr>
      <w:tblGrid>
        <w:gridCol w:w="2049"/>
        <w:gridCol w:w="7301"/>
      </w:tblGrid>
      <w:tr w:rsidR="00B81C01" w14:paraId="4DFC9EDA" w14:textId="77777777" w:rsidTr="00B81C01">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31BAEAEE" w14:textId="77777777" w:rsidR="00B81C01" w:rsidRDefault="00B81C01">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6AD37A02" w14:textId="77777777" w:rsidR="00B81C01" w:rsidRDefault="00B81C01">
            <w:pPr>
              <w:spacing w:after="0" w:line="240" w:lineRule="auto"/>
              <w:jc w:val="center"/>
              <w:rPr>
                <w:rFonts w:cs="Arial"/>
                <w:b/>
                <w:bCs/>
                <w:color w:val="002060"/>
                <w:szCs w:val="20"/>
              </w:rPr>
            </w:pPr>
            <w:r>
              <w:rPr>
                <w:rFonts w:cs="Arial"/>
                <w:b/>
                <w:bCs/>
                <w:color w:val="002060"/>
                <w:szCs w:val="20"/>
              </w:rPr>
              <w:t>ACO Actions</w:t>
            </w:r>
          </w:p>
        </w:tc>
      </w:tr>
      <w:tr w:rsidR="00B81C01" w14:paraId="144159C9" w14:textId="77777777" w:rsidTr="00B81C01">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6F670269" w14:textId="77777777" w:rsidR="00B81C01" w:rsidRDefault="00B81C01">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5DD46197" w14:textId="77777777" w:rsidR="00B81C01" w:rsidRDefault="00B81C01" w:rsidP="00B81C01">
            <w:pPr>
              <w:pStyle w:val="ListParagraph"/>
              <w:numPr>
                <w:ilvl w:val="0"/>
                <w:numId w:val="30"/>
              </w:numPr>
              <w:spacing w:after="0" w:line="240" w:lineRule="auto"/>
              <w:ind w:left="432"/>
              <w:rPr>
                <w:rFonts w:cs="Arial"/>
                <w:szCs w:val="20"/>
              </w:rPr>
            </w:pPr>
            <w:r>
              <w:rPr>
                <w:rFonts w:cs="Arial"/>
                <w:szCs w:val="20"/>
              </w:rPr>
              <w:t>ACOs established with specific governance, scope, scale, &amp; leadership</w:t>
            </w:r>
          </w:p>
          <w:p w14:paraId="37B0C9FA" w14:textId="77777777" w:rsidR="00B81C01" w:rsidRDefault="00B81C01" w:rsidP="00B81C01">
            <w:pPr>
              <w:pStyle w:val="ListParagraph"/>
              <w:numPr>
                <w:ilvl w:val="0"/>
                <w:numId w:val="30"/>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B81C01" w14:paraId="5A10153F" w14:textId="77777777" w:rsidTr="00B81C01">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A1E1EF5" w14:textId="77777777" w:rsidR="00B81C01" w:rsidRDefault="00B81C01">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6096538D" w14:textId="77777777" w:rsidR="00B81C01" w:rsidRDefault="00B81C01" w:rsidP="00B81C01">
            <w:pPr>
              <w:pStyle w:val="ListParagraph"/>
              <w:numPr>
                <w:ilvl w:val="0"/>
                <w:numId w:val="30"/>
              </w:numPr>
              <w:spacing w:after="0" w:line="240" w:lineRule="auto"/>
              <w:ind w:left="432"/>
              <w:rPr>
                <w:rFonts w:cs="Arial"/>
                <w:szCs w:val="20"/>
              </w:rPr>
            </w:pPr>
            <w:r>
              <w:rPr>
                <w:rFonts w:cs="Arial"/>
                <w:szCs w:val="20"/>
              </w:rPr>
              <w:t xml:space="preserve">ACOs establish structures and processes to promote improved administrative coordination between organizations (e.g. enrollee assignment, </w:t>
            </w:r>
            <w:proofErr w:type="gramStart"/>
            <w:r>
              <w:rPr>
                <w:rFonts w:cs="Arial"/>
                <w:szCs w:val="20"/>
              </w:rPr>
              <w:t>engagement</w:t>
            </w:r>
            <w:proofErr w:type="gramEnd"/>
            <w:r>
              <w:rPr>
                <w:rFonts w:cs="Arial"/>
                <w:szCs w:val="20"/>
              </w:rPr>
              <w:t xml:space="preserve"> and outreach)</w:t>
            </w:r>
          </w:p>
          <w:p w14:paraId="02102B0F" w14:textId="77777777" w:rsidR="00B81C01" w:rsidRDefault="00B81C01" w:rsidP="00B81C01">
            <w:pPr>
              <w:pStyle w:val="ListParagraph"/>
              <w:numPr>
                <w:ilvl w:val="0"/>
                <w:numId w:val="30"/>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415081F7" w14:textId="77777777" w:rsidR="00B81C01" w:rsidRDefault="00B81C01" w:rsidP="00B81C01">
            <w:pPr>
              <w:pStyle w:val="ListParagraph"/>
              <w:numPr>
                <w:ilvl w:val="0"/>
                <w:numId w:val="30"/>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4896BE51" w14:textId="77777777" w:rsidR="00B81C01" w:rsidRDefault="00B81C01" w:rsidP="00B81C01">
            <w:pPr>
              <w:pStyle w:val="ListParagraph"/>
              <w:numPr>
                <w:ilvl w:val="0"/>
                <w:numId w:val="30"/>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B81C01" w14:paraId="13A19C98" w14:textId="77777777" w:rsidTr="00B81C01">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60BFA56" w14:textId="77777777" w:rsidR="00B81C01" w:rsidRDefault="00B81C01">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048F9707" w14:textId="77777777" w:rsidR="00B81C01" w:rsidRDefault="00B81C01" w:rsidP="00B81C01">
            <w:pPr>
              <w:pStyle w:val="ListParagraph"/>
              <w:numPr>
                <w:ilvl w:val="0"/>
                <w:numId w:val="31"/>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B81C01" w14:paraId="3FD2BEF5" w14:textId="77777777" w:rsidTr="00B81C01">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3A013DC6" w14:textId="77777777" w:rsidR="00B81C01" w:rsidRDefault="00B81C01">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CABA481" w14:textId="77777777" w:rsidR="00B81C01" w:rsidRDefault="00B81C01" w:rsidP="00B81C01">
            <w:pPr>
              <w:pStyle w:val="ListParagraph"/>
              <w:numPr>
                <w:ilvl w:val="0"/>
                <w:numId w:val="31"/>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B81C01" w14:paraId="02DBFEFB" w14:textId="77777777" w:rsidTr="00B81C01">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2F48B88" w14:textId="77777777" w:rsidR="00B81C01" w:rsidRDefault="00B81C01">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A99A1AB" w14:textId="77777777" w:rsidR="00B81C01" w:rsidRDefault="00B81C01" w:rsidP="00B81C01">
            <w:pPr>
              <w:pStyle w:val="ListParagraph"/>
              <w:numPr>
                <w:ilvl w:val="0"/>
                <w:numId w:val="31"/>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B81C01" w14:paraId="5EBF322B" w14:textId="77777777" w:rsidTr="00B81C01">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4CD19F33" w14:textId="77777777" w:rsidR="00B81C01" w:rsidRDefault="00B81C01">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20D55454" w14:textId="77777777" w:rsidR="00B81C01" w:rsidRDefault="00B81C01" w:rsidP="00B81C01">
            <w:pPr>
              <w:pStyle w:val="ListParagraph"/>
              <w:numPr>
                <w:ilvl w:val="0"/>
                <w:numId w:val="31"/>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3310DB1B" w14:textId="77777777" w:rsidR="00B81C01" w:rsidRDefault="00B81C01" w:rsidP="00B81C01">
            <w:pPr>
              <w:pStyle w:val="ListParagraph"/>
              <w:numPr>
                <w:ilvl w:val="0"/>
                <w:numId w:val="31"/>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28B26451" w14:textId="77777777" w:rsidR="00B81C01" w:rsidRDefault="00B81C01" w:rsidP="00B81C01">
            <w:pPr>
              <w:pStyle w:val="ListParagraph"/>
              <w:numPr>
                <w:ilvl w:val="0"/>
                <w:numId w:val="31"/>
              </w:numPr>
              <w:spacing w:after="0" w:line="240" w:lineRule="auto"/>
              <w:ind w:left="432"/>
              <w:rPr>
                <w:rFonts w:cs="Arial"/>
                <w:b/>
                <w:bCs/>
                <w:szCs w:val="20"/>
              </w:rPr>
            </w:pPr>
            <w:r>
              <w:rPr>
                <w:rFonts w:cs="Arial"/>
                <w:szCs w:val="20"/>
              </w:rPr>
              <w:t>ACOs develop strategies to reduce total cost of care (</w:t>
            </w:r>
            <w:proofErr w:type="gramStart"/>
            <w:r>
              <w:rPr>
                <w:rFonts w:cs="Arial"/>
                <w:szCs w:val="20"/>
              </w:rPr>
              <w:t>TCOC;</w:t>
            </w:r>
            <w:proofErr w:type="gramEnd"/>
            <w:r>
              <w:rPr>
                <w:rFonts w:cs="Arial"/>
                <w:szCs w:val="20"/>
              </w:rPr>
              <w:t xml:space="preserve"> e.g. utilization management, referral management, non-CP complex care management programs, administrative cost reduction)</w:t>
            </w:r>
          </w:p>
        </w:tc>
      </w:tr>
    </w:tbl>
    <w:p w14:paraId="109338D2" w14:textId="50C73227" w:rsidR="00B21333" w:rsidRPr="00E41FAF" w:rsidRDefault="00B21333" w:rsidP="00200C5E">
      <w:pPr>
        <w:pStyle w:val="Heading2"/>
        <w:rPr>
          <w:color w:val="auto"/>
        </w:rPr>
      </w:pPr>
      <w:bookmarkStart w:id="111" w:name="_Toc39068519"/>
      <w:bookmarkStart w:id="112" w:name="_Toc57728620"/>
      <w:r w:rsidRPr="00E41FAF">
        <w:rPr>
          <w:color w:val="auto"/>
        </w:rPr>
        <w:t>Analytic Approach</w:t>
      </w:r>
      <w:bookmarkEnd w:id="111"/>
      <w:bookmarkEnd w:id="112"/>
    </w:p>
    <w:p w14:paraId="7AF78AF4" w14:textId="3349A03E" w:rsidR="00B21333" w:rsidRPr="00E41FAF" w:rsidRDefault="00B21333" w:rsidP="00200C5E">
      <w:pPr>
        <w:spacing w:before="160"/>
        <w:rPr>
          <w:rFonts w:cs="Arial"/>
          <w:szCs w:val="20"/>
        </w:rPr>
      </w:pPr>
      <w:r w:rsidRPr="00E41FAF">
        <w:rPr>
          <w:rFonts w:cs="Arial"/>
          <w:szCs w:val="20"/>
        </w:rPr>
        <w:t>The ACO actions are broad enough to be accomplished in a variety of ways by different ACOs, and the scope of the IA is to assess progress, not to prescribe the best approach for an ACO</w:t>
      </w:r>
      <w:r w:rsidR="00DA6D02" w:rsidRPr="00E41FAF">
        <w:rPr>
          <w:rFonts w:cs="Arial"/>
          <w:szCs w:val="20"/>
        </w:rPr>
        <w:t xml:space="preserve">. </w:t>
      </w:r>
      <w:r w:rsidRPr="00E41FAF">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E41FAF">
        <w:rPr>
          <w:rFonts w:cs="Arial"/>
          <w:szCs w:val="20"/>
        </w:rPr>
        <w:t>On track</w:t>
      </w:r>
      <w:r w:rsidRPr="00E41FAF">
        <w:rPr>
          <w:rFonts w:cs="Arial"/>
          <w:szCs w:val="20"/>
        </w:rPr>
        <w:t xml:space="preserve">. Guided by the focus areas, the IA performed a preliminary review of </w:t>
      </w:r>
      <w:r w:rsidR="00905D41" w:rsidRPr="00E41FAF">
        <w:rPr>
          <w:rFonts w:cs="Arial"/>
          <w:szCs w:val="20"/>
        </w:rPr>
        <w:t>Full Participation Plan</w:t>
      </w:r>
      <w:r w:rsidRPr="00E41FAF">
        <w:rPr>
          <w:rFonts w:cs="Arial"/>
          <w:szCs w:val="20"/>
        </w:rPr>
        <w:t>s, which identified a broad range of activities and capabilities that fell within the logic model actions</w:t>
      </w:r>
      <w:r w:rsidR="00DA6D02" w:rsidRPr="00E41FAF">
        <w:rPr>
          <w:rFonts w:cs="Arial"/>
          <w:szCs w:val="20"/>
        </w:rPr>
        <w:t xml:space="preserve">. </w:t>
      </w:r>
      <w:r w:rsidRPr="00E41FAF">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E41FAF">
        <w:rPr>
          <w:rFonts w:cs="Arial"/>
          <w:szCs w:val="20"/>
        </w:rPr>
        <w:t xml:space="preserve">. </w:t>
      </w:r>
      <w:r w:rsidRPr="00E41FAF">
        <w:rPr>
          <w:rFonts w:cs="Arial"/>
          <w:szCs w:val="20"/>
        </w:rPr>
        <w:t xml:space="preserve">A descriptive definition of </w:t>
      </w:r>
      <w:r w:rsidR="00F44AE5" w:rsidRPr="00E41FAF">
        <w:rPr>
          <w:rFonts w:cs="Arial"/>
          <w:szCs w:val="20"/>
        </w:rPr>
        <w:t>On track</w:t>
      </w:r>
      <w:r w:rsidRPr="00E41FAF">
        <w:rPr>
          <w:rFonts w:cs="Arial"/>
          <w:szCs w:val="20"/>
        </w:rPr>
        <w:t xml:space="preserve"> performance for each focus area was developed from the items that had been adopted by a plurality of ACOs</w:t>
      </w:r>
      <w:r w:rsidR="00DA6D02" w:rsidRPr="00E41FAF">
        <w:rPr>
          <w:rFonts w:cs="Arial"/>
          <w:szCs w:val="20"/>
        </w:rPr>
        <w:t xml:space="preserve">. </w:t>
      </w:r>
      <w:r w:rsidRPr="00E41FAF">
        <w:rPr>
          <w:rFonts w:cs="Arial"/>
          <w:szCs w:val="20"/>
        </w:rPr>
        <w:t xml:space="preserve">Items that had been accomplished by only a small number of ACOs were considered to be emerging practices, and were not included in the expectations for </w:t>
      </w:r>
      <w:r w:rsidR="00F44AE5" w:rsidRPr="00E41FAF">
        <w:rPr>
          <w:rFonts w:cs="Arial"/>
          <w:szCs w:val="20"/>
        </w:rPr>
        <w:t>On track</w:t>
      </w:r>
      <w:r w:rsidRPr="00E41FAF">
        <w:rPr>
          <w:rFonts w:cs="Arial"/>
          <w:szCs w:val="20"/>
        </w:rPr>
        <w:t xml:space="preserve"> performance. This calibrated the threshold for expected progress to the actual performance of the cohort as a whole. </w:t>
      </w:r>
    </w:p>
    <w:p w14:paraId="059ABB77" w14:textId="2A953F58" w:rsidR="00B21333" w:rsidRPr="00E41FAF" w:rsidRDefault="00B21333" w:rsidP="00E508BE">
      <w:pPr>
        <w:rPr>
          <w:rFonts w:eastAsia="Arial" w:cs="Arial"/>
          <w:szCs w:val="20"/>
        </w:rPr>
      </w:pPr>
      <w:r w:rsidRPr="00E41FAF">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E41FAF">
        <w:rPr>
          <w:rFonts w:eastAsia="Arial" w:cs="Arial"/>
          <w:szCs w:val="20"/>
        </w:rPr>
        <w:t xml:space="preserve">. </w:t>
      </w:r>
      <w:r w:rsidRPr="00E41FAF">
        <w:rPr>
          <w:rFonts w:eastAsia="Arial" w:cs="Arial"/>
          <w:szCs w:val="20"/>
        </w:rPr>
        <w:t xml:space="preserve">A finding of </w:t>
      </w:r>
      <w:r w:rsidR="00F44AE5" w:rsidRPr="00E41FAF">
        <w:rPr>
          <w:rFonts w:eastAsia="Arial" w:cs="Arial"/>
          <w:szCs w:val="20"/>
        </w:rPr>
        <w:t>On track</w:t>
      </w:r>
      <w:r w:rsidRPr="00E41FAF">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E41FAF" w:rsidRDefault="00B21333" w:rsidP="00E508BE">
      <w:pPr>
        <w:rPr>
          <w:rFonts w:cs="Arial"/>
          <w:szCs w:val="20"/>
        </w:rPr>
      </w:pPr>
      <w:r w:rsidRPr="00E41FAF">
        <w:rPr>
          <w:rFonts w:cs="Arial"/>
          <w:szCs w:val="20"/>
        </w:rPr>
        <w:t xml:space="preserve">A rating of </w:t>
      </w:r>
      <w:r w:rsidR="00F44AE5" w:rsidRPr="00E41FAF">
        <w:rPr>
          <w:rFonts w:cs="Arial"/>
          <w:szCs w:val="20"/>
        </w:rPr>
        <w:t>On track</w:t>
      </w:r>
      <w:r w:rsidRPr="00E41FAF">
        <w:rPr>
          <w:rFonts w:cs="Arial"/>
          <w:szCs w:val="20"/>
        </w:rPr>
        <w:t xml:space="preserve"> indicates that the ACO has made appropriate progress in accomplishing the indicators for the focus area. Where gaps in progress were identified, the entity was rated </w:t>
      </w:r>
      <w:r w:rsidR="00F44AE5" w:rsidRPr="00E41FAF">
        <w:rPr>
          <w:rFonts w:cs="Arial"/>
          <w:szCs w:val="20"/>
        </w:rPr>
        <w:t>On track</w:t>
      </w:r>
      <w:r w:rsidRPr="00E41FAF">
        <w:rPr>
          <w:rFonts w:cs="Arial"/>
          <w:szCs w:val="20"/>
        </w:rPr>
        <w:t xml:space="preserve"> with </w:t>
      </w:r>
      <w:r w:rsidR="009115A1" w:rsidRPr="00E41FAF">
        <w:rPr>
          <w:rFonts w:cs="Arial"/>
          <w:szCs w:val="20"/>
        </w:rPr>
        <w:t>limited</w:t>
      </w:r>
      <w:r w:rsidRPr="00E41FAF">
        <w:rPr>
          <w:rFonts w:cs="Arial"/>
          <w:szCs w:val="20"/>
        </w:rPr>
        <w:t xml:space="preserve"> recommendation</w:t>
      </w:r>
      <w:r w:rsidR="006A2AB1" w:rsidRPr="00E41FAF">
        <w:rPr>
          <w:rFonts w:cs="Arial"/>
          <w:szCs w:val="20"/>
        </w:rPr>
        <w:t>s</w:t>
      </w:r>
      <w:r w:rsidRPr="00E41FAF">
        <w:rPr>
          <w:rFonts w:cs="Arial"/>
          <w:szCs w:val="20"/>
        </w:rPr>
        <w:t xml:space="preserve"> or, in the case of more substantial gaps, Opportunity for </w:t>
      </w:r>
      <w:r w:rsidR="006A2AB1" w:rsidRPr="00E41FAF">
        <w:rPr>
          <w:rFonts w:cs="Arial"/>
          <w:szCs w:val="20"/>
        </w:rPr>
        <w:t>i</w:t>
      </w:r>
      <w:r w:rsidRPr="00E41FAF">
        <w:rPr>
          <w:rFonts w:cs="Arial"/>
          <w:szCs w:val="20"/>
        </w:rPr>
        <w:t>mprovement.</w:t>
      </w:r>
    </w:p>
    <w:p w14:paraId="2323C1A3" w14:textId="03B6AF6B" w:rsidR="00B21333" w:rsidRPr="00E41FAF" w:rsidRDefault="00B21333" w:rsidP="00E508BE">
      <w:pPr>
        <w:pStyle w:val="Heading2"/>
        <w:spacing w:before="0" w:after="160" w:line="259" w:lineRule="auto"/>
        <w:rPr>
          <w:color w:val="auto"/>
        </w:rPr>
      </w:pPr>
      <w:bookmarkStart w:id="113" w:name="_Toc39068520"/>
      <w:bookmarkStart w:id="114" w:name="_Toc57728621"/>
      <w:r w:rsidRPr="00E41FAF">
        <w:rPr>
          <w:color w:val="auto"/>
        </w:rPr>
        <w:t>Data Collection</w:t>
      </w:r>
      <w:bookmarkEnd w:id="113"/>
      <w:bookmarkEnd w:id="114"/>
    </w:p>
    <w:p w14:paraId="2DC854EB" w14:textId="452130A5" w:rsidR="00B21333" w:rsidRPr="00E41FAF" w:rsidRDefault="00B21333" w:rsidP="00E508BE">
      <w:pPr>
        <w:pStyle w:val="Heading3"/>
        <w:spacing w:before="0" w:after="160" w:line="259" w:lineRule="auto"/>
        <w:rPr>
          <w:color w:val="auto"/>
        </w:rPr>
      </w:pPr>
      <w:bookmarkStart w:id="115" w:name="_Toc39068521"/>
      <w:bookmarkStart w:id="116" w:name="_Toc57728622"/>
      <w:r w:rsidRPr="00E41FAF">
        <w:rPr>
          <w:color w:val="auto"/>
        </w:rPr>
        <w:t>ACO Practice Site Administrator Survey Methodology</w:t>
      </w:r>
      <w:bookmarkEnd w:id="115"/>
      <w:bookmarkEnd w:id="116"/>
    </w:p>
    <w:p w14:paraId="796E98E1" w14:textId="3AABDE1F" w:rsidR="00B21333" w:rsidRPr="00E41FAF" w:rsidRDefault="00B21333" w:rsidP="00E508BE">
      <w:pPr>
        <w:rPr>
          <w:rFonts w:cs="Arial"/>
          <w:szCs w:val="20"/>
        </w:rPr>
      </w:pPr>
      <w:r w:rsidRPr="00E41FAF">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E41FAF">
        <w:rPr>
          <w:rFonts w:cs="Arial"/>
          <w:szCs w:val="20"/>
        </w:rPr>
        <w:t xml:space="preserve">. </w:t>
      </w:r>
    </w:p>
    <w:p w14:paraId="22EBE3F4" w14:textId="77777777" w:rsidR="00B21333" w:rsidRPr="00E41FAF" w:rsidRDefault="00B21333" w:rsidP="00E508BE">
      <w:pPr>
        <w:rPr>
          <w:rFonts w:cs="Arial"/>
          <w:szCs w:val="20"/>
        </w:rPr>
      </w:pPr>
      <w:r w:rsidRPr="00E41FAF">
        <w:rPr>
          <w:rFonts w:cs="Arial"/>
          <w:szCs w:val="20"/>
        </w:rPr>
        <w:t xml:space="preserve">The results of the survey were used in combination with other data sources to assess ACO cohort-wide performance in the MPA focus areas. The survey did not seek to evaluate the success of the DSRIIP </w:t>
      </w:r>
      <w:r w:rsidRPr="00E41FAF">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E41FAF" w:rsidRDefault="00B21333" w:rsidP="00E508BE">
      <w:pPr>
        <w:rPr>
          <w:rFonts w:cs="Arial"/>
          <w:szCs w:val="20"/>
        </w:rPr>
      </w:pPr>
      <w:r w:rsidRPr="00E41FAF">
        <w:rPr>
          <w:rFonts w:cs="Arial"/>
          <w:szCs w:val="20"/>
          <w:u w:val="single"/>
        </w:rPr>
        <w:t>Survey Development:</w:t>
      </w:r>
      <w:r w:rsidRPr="00E41FAF">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E41FAF" w:rsidRDefault="00B21333" w:rsidP="00E508BE">
      <w:pPr>
        <w:rPr>
          <w:rFonts w:cs="Arial"/>
          <w:szCs w:val="20"/>
        </w:rPr>
      </w:pPr>
      <w:r w:rsidRPr="00E41FAF">
        <w:rPr>
          <w:rFonts w:cs="Arial"/>
          <w:szCs w:val="20"/>
          <w:u w:val="single"/>
        </w:rPr>
        <w:t xml:space="preserve">Sampling: </w:t>
      </w:r>
      <w:r w:rsidRPr="00E41FAF">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E41FAF" w:rsidRDefault="00B21333" w:rsidP="00E508BE">
      <w:pPr>
        <w:rPr>
          <w:rFonts w:cs="Arial"/>
          <w:szCs w:val="20"/>
          <w:u w:val="single"/>
        </w:rPr>
      </w:pPr>
      <w:r w:rsidRPr="00E41FAF">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E41FAF"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03D14942" w:rsidR="00B21333" w:rsidRPr="00E41FAF" w:rsidRDefault="00707E33" w:rsidP="00707E33">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E41FAF" w:rsidRDefault="00B21333" w:rsidP="00B21333">
            <w:pPr>
              <w:contextualSpacing/>
              <w:jc w:val="center"/>
              <w:rPr>
                <w:rFonts w:cs="Arial"/>
                <w:bCs/>
                <w:szCs w:val="20"/>
              </w:rPr>
            </w:pPr>
            <w:r w:rsidRPr="00E41FAF">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E41FAF" w:rsidRDefault="00B21333" w:rsidP="00B21333">
            <w:pPr>
              <w:contextualSpacing/>
              <w:jc w:val="center"/>
              <w:rPr>
                <w:rFonts w:cs="Arial"/>
                <w:bCs/>
                <w:szCs w:val="20"/>
              </w:rPr>
            </w:pPr>
            <w:r w:rsidRPr="00E41FAF">
              <w:rPr>
                <w:rFonts w:cs="Arial"/>
                <w:bCs/>
                <w:szCs w:val="20"/>
              </w:rPr>
              <w:t>Health Centers</w:t>
            </w:r>
          </w:p>
        </w:tc>
      </w:tr>
      <w:tr w:rsidR="00C261AC" w:rsidRPr="00E41FAF"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E41FAF" w:rsidRDefault="00B21333" w:rsidP="00B21333">
            <w:pPr>
              <w:contextualSpacing/>
              <w:rPr>
                <w:rFonts w:cs="Arial"/>
                <w:szCs w:val="20"/>
              </w:rPr>
            </w:pPr>
            <w:r w:rsidRPr="00E41FAF">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E41FAF" w:rsidRDefault="00B21333" w:rsidP="00B21333">
            <w:pPr>
              <w:contextualSpacing/>
              <w:jc w:val="center"/>
              <w:rPr>
                <w:rFonts w:cs="Arial"/>
                <w:szCs w:val="20"/>
              </w:rPr>
            </w:pPr>
            <w:r w:rsidRPr="00E41FAF">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E41FAF" w:rsidRDefault="00B21333" w:rsidP="00B21333">
            <w:pPr>
              <w:contextualSpacing/>
              <w:jc w:val="center"/>
              <w:rPr>
                <w:rFonts w:cs="Arial"/>
                <w:szCs w:val="20"/>
              </w:rPr>
            </w:pPr>
            <w:r w:rsidRPr="00E41FAF">
              <w:rPr>
                <w:rFonts w:cs="Arial"/>
                <w:szCs w:val="20"/>
              </w:rPr>
              <w:t>20%</w:t>
            </w:r>
          </w:p>
        </w:tc>
      </w:tr>
      <w:tr w:rsidR="00C261AC" w:rsidRPr="00E41FAF"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E41FAF" w:rsidRDefault="00B21333" w:rsidP="00B21333">
            <w:pPr>
              <w:contextualSpacing/>
              <w:rPr>
                <w:rFonts w:cs="Arial"/>
                <w:szCs w:val="20"/>
              </w:rPr>
            </w:pPr>
            <w:r w:rsidRPr="00E41FAF">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E41FAF" w:rsidRDefault="00B21333" w:rsidP="00B21333">
            <w:pPr>
              <w:contextualSpacing/>
              <w:jc w:val="center"/>
              <w:rPr>
                <w:rFonts w:cs="Arial"/>
                <w:szCs w:val="20"/>
              </w:rPr>
            </w:pPr>
            <w:r w:rsidRPr="00E41FAF">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E41FAF" w:rsidRDefault="00B21333" w:rsidP="00B21333">
            <w:pPr>
              <w:contextualSpacing/>
              <w:jc w:val="center"/>
              <w:rPr>
                <w:rFonts w:cs="Arial"/>
                <w:szCs w:val="20"/>
              </w:rPr>
            </w:pPr>
            <w:r w:rsidRPr="00E41FAF">
              <w:rPr>
                <w:rFonts w:cs="Arial"/>
                <w:szCs w:val="20"/>
              </w:rPr>
              <w:t>22%</w:t>
            </w:r>
          </w:p>
        </w:tc>
      </w:tr>
    </w:tbl>
    <w:p w14:paraId="5B85D4B3" w14:textId="77777777" w:rsidR="00B21333" w:rsidRPr="00E41FAF" w:rsidRDefault="00B21333" w:rsidP="00B21333">
      <w:pPr>
        <w:spacing w:before="160"/>
        <w:rPr>
          <w:rFonts w:cs="Arial"/>
          <w:szCs w:val="20"/>
          <w:u w:val="single"/>
        </w:rPr>
      </w:pPr>
      <w:r w:rsidRPr="00E41FAF">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E41FAF" w14:paraId="26C1F520" w14:textId="77777777" w:rsidTr="00F44AE5">
        <w:trPr>
          <w:trHeight w:val="290"/>
        </w:trPr>
        <w:tc>
          <w:tcPr>
            <w:tcW w:w="3870" w:type="dxa"/>
            <w:shd w:val="clear" w:color="auto" w:fill="auto"/>
            <w:noWrap/>
            <w:vAlign w:val="center"/>
            <w:hideMark/>
          </w:tcPr>
          <w:p w14:paraId="7EC146B1" w14:textId="6CBF8590" w:rsidR="00B21333" w:rsidRPr="00E41FAF" w:rsidRDefault="00707E33" w:rsidP="00707E33">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E41FAF" w:rsidRDefault="00B21333" w:rsidP="00B21333">
            <w:pPr>
              <w:contextualSpacing/>
              <w:jc w:val="center"/>
              <w:rPr>
                <w:rFonts w:cs="Arial"/>
                <w:szCs w:val="20"/>
              </w:rPr>
            </w:pPr>
            <w:r w:rsidRPr="00E41FAF">
              <w:rPr>
                <w:rFonts w:cs="Arial"/>
                <w:szCs w:val="20"/>
              </w:rPr>
              <w:t>Central</w:t>
            </w:r>
          </w:p>
        </w:tc>
        <w:tc>
          <w:tcPr>
            <w:tcW w:w="1097" w:type="dxa"/>
            <w:shd w:val="clear" w:color="auto" w:fill="auto"/>
            <w:noWrap/>
            <w:vAlign w:val="center"/>
            <w:hideMark/>
          </w:tcPr>
          <w:p w14:paraId="475D8425" w14:textId="77777777" w:rsidR="00B21333" w:rsidRPr="00E41FAF" w:rsidRDefault="00B21333" w:rsidP="00B21333">
            <w:pPr>
              <w:contextualSpacing/>
              <w:jc w:val="center"/>
              <w:rPr>
                <w:rFonts w:cs="Arial"/>
                <w:szCs w:val="20"/>
              </w:rPr>
            </w:pPr>
            <w:r w:rsidRPr="00E41FAF">
              <w:rPr>
                <w:rFonts w:cs="Arial"/>
                <w:szCs w:val="20"/>
              </w:rPr>
              <w:t>Greater Boston</w:t>
            </w:r>
          </w:p>
        </w:tc>
        <w:tc>
          <w:tcPr>
            <w:tcW w:w="1097" w:type="dxa"/>
            <w:shd w:val="clear" w:color="auto" w:fill="auto"/>
            <w:noWrap/>
            <w:vAlign w:val="center"/>
            <w:hideMark/>
          </w:tcPr>
          <w:p w14:paraId="69A35190" w14:textId="77777777" w:rsidR="00B21333" w:rsidRPr="00E41FAF" w:rsidRDefault="00B21333" w:rsidP="00B21333">
            <w:pPr>
              <w:contextualSpacing/>
              <w:jc w:val="center"/>
              <w:rPr>
                <w:rFonts w:cs="Arial"/>
                <w:szCs w:val="20"/>
              </w:rPr>
            </w:pPr>
            <w:r w:rsidRPr="00E41FAF">
              <w:rPr>
                <w:rFonts w:cs="Arial"/>
                <w:szCs w:val="20"/>
              </w:rPr>
              <w:t>Northern</w:t>
            </w:r>
          </w:p>
        </w:tc>
        <w:tc>
          <w:tcPr>
            <w:tcW w:w="1097" w:type="dxa"/>
            <w:shd w:val="clear" w:color="auto" w:fill="auto"/>
            <w:noWrap/>
            <w:vAlign w:val="center"/>
            <w:hideMark/>
          </w:tcPr>
          <w:p w14:paraId="397CDE26" w14:textId="77777777" w:rsidR="00B21333" w:rsidRPr="00E41FAF" w:rsidRDefault="00B21333" w:rsidP="00B21333">
            <w:pPr>
              <w:contextualSpacing/>
              <w:jc w:val="center"/>
              <w:rPr>
                <w:rFonts w:cs="Arial"/>
                <w:szCs w:val="20"/>
              </w:rPr>
            </w:pPr>
            <w:r w:rsidRPr="00E41FAF">
              <w:rPr>
                <w:rFonts w:cs="Arial"/>
                <w:szCs w:val="20"/>
              </w:rPr>
              <w:t>Southern</w:t>
            </w:r>
          </w:p>
        </w:tc>
        <w:tc>
          <w:tcPr>
            <w:tcW w:w="1097" w:type="dxa"/>
            <w:shd w:val="clear" w:color="auto" w:fill="auto"/>
            <w:noWrap/>
            <w:vAlign w:val="center"/>
            <w:hideMark/>
          </w:tcPr>
          <w:p w14:paraId="066333AC" w14:textId="77777777" w:rsidR="00B21333" w:rsidRPr="00E41FAF" w:rsidRDefault="00B21333" w:rsidP="00B21333">
            <w:pPr>
              <w:contextualSpacing/>
              <w:jc w:val="center"/>
              <w:rPr>
                <w:rFonts w:cs="Arial"/>
                <w:szCs w:val="20"/>
              </w:rPr>
            </w:pPr>
            <w:r w:rsidRPr="00E41FAF">
              <w:rPr>
                <w:rFonts w:cs="Arial"/>
                <w:szCs w:val="20"/>
              </w:rPr>
              <w:t>Western</w:t>
            </w:r>
          </w:p>
        </w:tc>
      </w:tr>
      <w:tr w:rsidR="00C261AC" w:rsidRPr="00E41FAF" w14:paraId="6BAD0332" w14:textId="77777777" w:rsidTr="00F44AE5">
        <w:trPr>
          <w:trHeight w:val="580"/>
        </w:trPr>
        <w:tc>
          <w:tcPr>
            <w:tcW w:w="3870" w:type="dxa"/>
            <w:shd w:val="clear" w:color="auto" w:fill="auto"/>
            <w:vAlign w:val="center"/>
          </w:tcPr>
          <w:p w14:paraId="79E58378" w14:textId="77777777" w:rsidR="00B21333" w:rsidRPr="00E41FAF" w:rsidRDefault="00B21333" w:rsidP="00B21333">
            <w:pPr>
              <w:contextualSpacing/>
              <w:rPr>
                <w:rFonts w:cs="Arial"/>
                <w:szCs w:val="20"/>
              </w:rPr>
            </w:pPr>
            <w:r w:rsidRPr="00E41FAF">
              <w:rPr>
                <w:rFonts w:cs="Arial"/>
                <w:szCs w:val="20"/>
              </w:rPr>
              <w:t>Distribution of Practice Sites in Sample (N=353)</w:t>
            </w:r>
          </w:p>
        </w:tc>
        <w:tc>
          <w:tcPr>
            <w:tcW w:w="1097" w:type="dxa"/>
            <w:shd w:val="clear" w:color="auto" w:fill="auto"/>
            <w:noWrap/>
            <w:vAlign w:val="center"/>
          </w:tcPr>
          <w:p w14:paraId="74F1914B" w14:textId="77777777" w:rsidR="00B21333" w:rsidRPr="00E41FAF" w:rsidRDefault="00B21333" w:rsidP="00B21333">
            <w:pPr>
              <w:contextualSpacing/>
              <w:jc w:val="center"/>
              <w:rPr>
                <w:rFonts w:cs="Arial"/>
                <w:szCs w:val="20"/>
              </w:rPr>
            </w:pPr>
            <w:r w:rsidRPr="00E41FAF">
              <w:rPr>
                <w:rFonts w:cs="Arial"/>
                <w:szCs w:val="20"/>
              </w:rPr>
              <w:t>16%</w:t>
            </w:r>
          </w:p>
        </w:tc>
        <w:tc>
          <w:tcPr>
            <w:tcW w:w="1097" w:type="dxa"/>
            <w:shd w:val="clear" w:color="auto" w:fill="auto"/>
            <w:noWrap/>
            <w:vAlign w:val="center"/>
          </w:tcPr>
          <w:p w14:paraId="725FF071" w14:textId="77777777" w:rsidR="00B21333" w:rsidRPr="00E41FAF" w:rsidRDefault="00B21333" w:rsidP="00B21333">
            <w:pPr>
              <w:contextualSpacing/>
              <w:jc w:val="center"/>
              <w:rPr>
                <w:rFonts w:cs="Arial"/>
                <w:szCs w:val="20"/>
              </w:rPr>
            </w:pPr>
            <w:r w:rsidRPr="00E41FAF">
              <w:rPr>
                <w:rFonts w:cs="Arial"/>
                <w:szCs w:val="20"/>
              </w:rPr>
              <w:t>22%</w:t>
            </w:r>
          </w:p>
        </w:tc>
        <w:tc>
          <w:tcPr>
            <w:tcW w:w="1097" w:type="dxa"/>
            <w:shd w:val="clear" w:color="auto" w:fill="auto"/>
            <w:noWrap/>
            <w:vAlign w:val="center"/>
          </w:tcPr>
          <w:p w14:paraId="6598052D" w14:textId="77777777" w:rsidR="00B21333" w:rsidRPr="00E41FAF" w:rsidRDefault="00B21333" w:rsidP="00B21333">
            <w:pPr>
              <w:contextualSpacing/>
              <w:jc w:val="center"/>
              <w:rPr>
                <w:rFonts w:cs="Arial"/>
                <w:szCs w:val="20"/>
              </w:rPr>
            </w:pPr>
            <w:r w:rsidRPr="00E41FAF">
              <w:rPr>
                <w:rFonts w:cs="Arial"/>
                <w:szCs w:val="20"/>
              </w:rPr>
              <w:t>25%</w:t>
            </w:r>
          </w:p>
        </w:tc>
        <w:tc>
          <w:tcPr>
            <w:tcW w:w="1097" w:type="dxa"/>
            <w:shd w:val="clear" w:color="auto" w:fill="auto"/>
            <w:noWrap/>
            <w:vAlign w:val="center"/>
          </w:tcPr>
          <w:p w14:paraId="140B7F5E" w14:textId="77777777" w:rsidR="00B21333" w:rsidRPr="00E41FAF" w:rsidRDefault="00B21333" w:rsidP="00B21333">
            <w:pPr>
              <w:contextualSpacing/>
              <w:jc w:val="center"/>
              <w:rPr>
                <w:rFonts w:cs="Arial"/>
                <w:szCs w:val="20"/>
              </w:rPr>
            </w:pPr>
            <w:r w:rsidRPr="00E41FAF">
              <w:rPr>
                <w:rFonts w:cs="Arial"/>
                <w:szCs w:val="20"/>
              </w:rPr>
              <w:t>24%</w:t>
            </w:r>
          </w:p>
        </w:tc>
        <w:tc>
          <w:tcPr>
            <w:tcW w:w="1097" w:type="dxa"/>
            <w:shd w:val="clear" w:color="auto" w:fill="auto"/>
            <w:noWrap/>
            <w:vAlign w:val="center"/>
          </w:tcPr>
          <w:p w14:paraId="182201D5" w14:textId="77777777" w:rsidR="00B21333" w:rsidRPr="00E41FAF" w:rsidRDefault="00B21333" w:rsidP="00B21333">
            <w:pPr>
              <w:contextualSpacing/>
              <w:jc w:val="center"/>
              <w:rPr>
                <w:rFonts w:cs="Arial"/>
                <w:szCs w:val="20"/>
              </w:rPr>
            </w:pPr>
            <w:r w:rsidRPr="00E41FAF">
              <w:rPr>
                <w:rFonts w:cs="Arial"/>
                <w:szCs w:val="20"/>
              </w:rPr>
              <w:t>13%</w:t>
            </w:r>
          </w:p>
        </w:tc>
      </w:tr>
      <w:tr w:rsidR="00C261AC" w:rsidRPr="00E41FAF" w14:paraId="53F23E3D" w14:textId="77777777" w:rsidTr="00F44AE5">
        <w:trPr>
          <w:trHeight w:val="580"/>
        </w:trPr>
        <w:tc>
          <w:tcPr>
            <w:tcW w:w="3870" w:type="dxa"/>
            <w:shd w:val="clear" w:color="auto" w:fill="auto"/>
            <w:vAlign w:val="center"/>
            <w:hideMark/>
          </w:tcPr>
          <w:p w14:paraId="6760858E" w14:textId="77777777" w:rsidR="00B21333" w:rsidRPr="00E41FAF" w:rsidRDefault="00B21333" w:rsidP="00B21333">
            <w:pPr>
              <w:contextualSpacing/>
              <w:rPr>
                <w:rFonts w:cs="Arial"/>
                <w:szCs w:val="20"/>
              </w:rPr>
            </w:pPr>
            <w:r w:rsidRPr="00E41FAF">
              <w:rPr>
                <w:rFonts w:cs="Arial"/>
                <w:szCs w:val="20"/>
              </w:rPr>
              <w:t>Distribution of Practice Sites Responses (N = 225)</w:t>
            </w:r>
          </w:p>
        </w:tc>
        <w:tc>
          <w:tcPr>
            <w:tcW w:w="1097" w:type="dxa"/>
            <w:shd w:val="clear" w:color="auto" w:fill="auto"/>
            <w:noWrap/>
            <w:vAlign w:val="center"/>
            <w:hideMark/>
          </w:tcPr>
          <w:p w14:paraId="7CF0841B" w14:textId="77777777" w:rsidR="00B21333" w:rsidRPr="00E41FAF" w:rsidRDefault="00B21333" w:rsidP="00B21333">
            <w:pPr>
              <w:contextualSpacing/>
              <w:jc w:val="center"/>
              <w:rPr>
                <w:rFonts w:cs="Arial"/>
                <w:szCs w:val="20"/>
              </w:rPr>
            </w:pPr>
            <w:r w:rsidRPr="00E41FAF">
              <w:rPr>
                <w:rFonts w:cs="Arial"/>
                <w:szCs w:val="20"/>
              </w:rPr>
              <w:t>16%</w:t>
            </w:r>
          </w:p>
        </w:tc>
        <w:tc>
          <w:tcPr>
            <w:tcW w:w="1097" w:type="dxa"/>
            <w:shd w:val="clear" w:color="auto" w:fill="auto"/>
            <w:noWrap/>
            <w:vAlign w:val="center"/>
            <w:hideMark/>
          </w:tcPr>
          <w:p w14:paraId="3208F2C0" w14:textId="77777777" w:rsidR="00B21333" w:rsidRPr="00E41FAF" w:rsidRDefault="00B21333" w:rsidP="00B21333">
            <w:pPr>
              <w:contextualSpacing/>
              <w:jc w:val="center"/>
              <w:rPr>
                <w:rFonts w:cs="Arial"/>
                <w:szCs w:val="20"/>
              </w:rPr>
            </w:pPr>
            <w:r w:rsidRPr="00E41FAF">
              <w:rPr>
                <w:rFonts w:cs="Arial"/>
                <w:szCs w:val="20"/>
              </w:rPr>
              <w:t>19%</w:t>
            </w:r>
          </w:p>
        </w:tc>
        <w:tc>
          <w:tcPr>
            <w:tcW w:w="1097" w:type="dxa"/>
            <w:shd w:val="clear" w:color="auto" w:fill="auto"/>
            <w:noWrap/>
            <w:vAlign w:val="center"/>
            <w:hideMark/>
          </w:tcPr>
          <w:p w14:paraId="1C557BCE" w14:textId="77777777" w:rsidR="00B21333" w:rsidRPr="00E41FAF" w:rsidRDefault="00B21333" w:rsidP="00B21333">
            <w:pPr>
              <w:contextualSpacing/>
              <w:jc w:val="center"/>
              <w:rPr>
                <w:rFonts w:cs="Arial"/>
                <w:szCs w:val="20"/>
              </w:rPr>
            </w:pPr>
            <w:r w:rsidRPr="00E41FAF">
              <w:rPr>
                <w:rFonts w:cs="Arial"/>
                <w:szCs w:val="20"/>
              </w:rPr>
              <w:t>25%</w:t>
            </w:r>
          </w:p>
        </w:tc>
        <w:tc>
          <w:tcPr>
            <w:tcW w:w="1097" w:type="dxa"/>
            <w:shd w:val="clear" w:color="auto" w:fill="auto"/>
            <w:noWrap/>
            <w:vAlign w:val="center"/>
            <w:hideMark/>
          </w:tcPr>
          <w:p w14:paraId="167B4F53" w14:textId="77777777" w:rsidR="00B21333" w:rsidRPr="00E41FAF" w:rsidRDefault="00B21333" w:rsidP="00B21333">
            <w:pPr>
              <w:contextualSpacing/>
              <w:jc w:val="center"/>
              <w:rPr>
                <w:rFonts w:cs="Arial"/>
                <w:szCs w:val="20"/>
              </w:rPr>
            </w:pPr>
            <w:r w:rsidRPr="00E41FAF">
              <w:rPr>
                <w:rFonts w:cs="Arial"/>
                <w:szCs w:val="20"/>
              </w:rPr>
              <w:t>25%</w:t>
            </w:r>
          </w:p>
        </w:tc>
        <w:tc>
          <w:tcPr>
            <w:tcW w:w="1097" w:type="dxa"/>
            <w:shd w:val="clear" w:color="auto" w:fill="auto"/>
            <w:noWrap/>
            <w:vAlign w:val="center"/>
            <w:hideMark/>
          </w:tcPr>
          <w:p w14:paraId="139EF38E" w14:textId="77777777" w:rsidR="00B21333" w:rsidRPr="00E41FAF" w:rsidRDefault="00B21333" w:rsidP="00B21333">
            <w:pPr>
              <w:contextualSpacing/>
              <w:jc w:val="center"/>
              <w:rPr>
                <w:rFonts w:cs="Arial"/>
                <w:szCs w:val="20"/>
              </w:rPr>
            </w:pPr>
            <w:r w:rsidRPr="00E41FAF">
              <w:rPr>
                <w:rFonts w:cs="Arial"/>
                <w:szCs w:val="20"/>
              </w:rPr>
              <w:t>14%</w:t>
            </w:r>
          </w:p>
        </w:tc>
      </w:tr>
    </w:tbl>
    <w:p w14:paraId="0F4A9815" w14:textId="0935E83F" w:rsidR="00B21333" w:rsidRPr="00E41FAF" w:rsidRDefault="00B21333" w:rsidP="00E508BE">
      <w:pPr>
        <w:spacing w:before="160"/>
        <w:rPr>
          <w:rFonts w:cs="Arial"/>
          <w:szCs w:val="20"/>
        </w:rPr>
      </w:pPr>
      <w:r w:rsidRPr="00E41FAF">
        <w:rPr>
          <w:rFonts w:cs="Arial"/>
          <w:szCs w:val="20"/>
          <w:u w:val="single"/>
        </w:rPr>
        <w:t>Administration</w:t>
      </w:r>
      <w:r w:rsidRPr="00E41FAF">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E41FAF">
        <w:rPr>
          <w:rFonts w:cs="Arial"/>
          <w:szCs w:val="20"/>
        </w:rPr>
        <w:t xml:space="preserve">. </w:t>
      </w:r>
    </w:p>
    <w:p w14:paraId="3BB92303" w14:textId="741B64DE" w:rsidR="00B21333" w:rsidRPr="00E41FAF" w:rsidRDefault="00B21333" w:rsidP="00E508BE">
      <w:pPr>
        <w:rPr>
          <w:rFonts w:cs="Arial"/>
          <w:szCs w:val="20"/>
        </w:rPr>
      </w:pPr>
      <w:r w:rsidRPr="00E41FAF">
        <w:rPr>
          <w:rFonts w:cs="Arial"/>
          <w:szCs w:val="20"/>
          <w:u w:val="single"/>
        </w:rPr>
        <w:t>Analysis</w:t>
      </w:r>
      <w:r w:rsidRPr="00E41FAF">
        <w:rPr>
          <w:rFonts w:cs="Arial"/>
          <w:szCs w:val="20"/>
        </w:rPr>
        <w:t>: Results were analyzed using descriptive statistics at both the individual ACO level (aggregating all practice site responses for a given ACO) and the statewide ACO cohort level (aggregating all responses)</w:t>
      </w:r>
      <w:r w:rsidR="00DA6D02" w:rsidRPr="00E41FAF">
        <w:rPr>
          <w:rFonts w:cs="Arial"/>
          <w:szCs w:val="20"/>
        </w:rPr>
        <w:t xml:space="preserve">. </w:t>
      </w:r>
      <w:r w:rsidRPr="00E41FAF">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6FDAF74B" w:rsidR="00B21333" w:rsidRPr="00E41FAF" w:rsidRDefault="00B21333" w:rsidP="00E508BE">
      <w:pPr>
        <w:pStyle w:val="Heading3"/>
        <w:spacing w:before="0" w:after="160" w:line="259" w:lineRule="auto"/>
        <w:rPr>
          <w:color w:val="auto"/>
        </w:rPr>
      </w:pPr>
      <w:bookmarkStart w:id="117" w:name="_Toc39068522"/>
      <w:bookmarkStart w:id="118" w:name="_Toc57728623"/>
      <w:r w:rsidRPr="00E41FAF">
        <w:rPr>
          <w:color w:val="auto"/>
        </w:rPr>
        <w:lastRenderedPageBreak/>
        <w:t>Key Informant Interviews</w:t>
      </w:r>
      <w:bookmarkEnd w:id="117"/>
      <w:bookmarkEnd w:id="118"/>
    </w:p>
    <w:p w14:paraId="19A5C5F2" w14:textId="77777777" w:rsidR="00B21333" w:rsidRPr="00C261AC" w:rsidRDefault="00B21333" w:rsidP="00E508BE">
      <w:pPr>
        <w:rPr>
          <w:rFonts w:cs="Arial"/>
          <w:szCs w:val="20"/>
        </w:rPr>
      </w:pPr>
      <w:r w:rsidRPr="00E41FAF">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E41FAF">
        <w:rPr>
          <w:rFonts w:cs="Arial"/>
          <w:szCs w:val="20"/>
          <w:vertAlign w:val="superscript"/>
        </w:rPr>
        <w:footnoteReference w:id="15"/>
      </w:r>
      <w:r w:rsidRPr="00E41FAF">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1789DD7B" w14:textId="51137F6C" w:rsidR="004A4C35" w:rsidRPr="00C22B61" w:rsidRDefault="004A4C35" w:rsidP="004A4C35">
      <w:pPr>
        <w:pStyle w:val="Heading1"/>
        <w:spacing w:after="160"/>
        <w:jc w:val="center"/>
        <w:rPr>
          <w:rFonts w:hint="eastAsia"/>
          <w:color w:val="auto"/>
        </w:rPr>
      </w:pPr>
      <w:bookmarkStart w:id="119" w:name="_Toc39068523"/>
      <w:bookmarkStart w:id="120" w:name="_Toc47453244"/>
      <w:bookmarkStart w:id="121" w:name="_Toc57728624"/>
      <w:bookmarkStart w:id="122" w:name="_Toc46931735"/>
      <w:r w:rsidRPr="00C22B61">
        <w:rPr>
          <w:color w:val="auto"/>
        </w:rPr>
        <w:lastRenderedPageBreak/>
        <w:t xml:space="preserve">Appendix III: </w:t>
      </w:r>
      <w:r w:rsidR="004F44A7" w:rsidRPr="00C22B61">
        <w:rPr>
          <w:color w:val="auto"/>
        </w:rPr>
        <w:t xml:space="preserve">BMCHP </w:t>
      </w:r>
      <w:r w:rsidRPr="00C22B61">
        <w:rPr>
          <w:color w:val="auto"/>
        </w:rPr>
        <w:t>Southcoast Practice Site Administrator Survey Results</w:t>
      </w:r>
      <w:bookmarkEnd w:id="119"/>
      <w:bookmarkEnd w:id="120"/>
      <w:bookmarkEnd w:id="121"/>
    </w:p>
    <w:p w14:paraId="1F026AB6" w14:textId="77777777" w:rsidR="004A4C35" w:rsidRPr="00C261AC" w:rsidRDefault="004A4C35" w:rsidP="004A4C35">
      <w:r w:rsidRPr="00C261AC">
        <w:t>The ACOs survey results, in their entirety, are provided in this appendix. The MassHealth DSRIP Midpoint Assessment Report provides statewide aggregate results.</w:t>
      </w:r>
    </w:p>
    <w:p w14:paraId="3AC49658" w14:textId="77777777" w:rsidR="004A4C35" w:rsidRDefault="004A4C35" w:rsidP="004A4C35">
      <w:pPr>
        <w:numPr>
          <w:ilvl w:val="0"/>
          <w:numId w:val="9"/>
        </w:numPr>
      </w:pPr>
      <w:r>
        <w:t>23</w:t>
      </w:r>
      <w:r w:rsidRPr="008148AA">
        <w:t xml:space="preserve"> practice sites were </w:t>
      </w:r>
      <w:proofErr w:type="gramStart"/>
      <w:r w:rsidRPr="008148AA">
        <w:t>sampled;</w:t>
      </w:r>
      <w:proofErr w:type="gramEnd"/>
      <w:r w:rsidRPr="008148AA">
        <w:t xml:space="preserve"> 15 responded (</w:t>
      </w:r>
      <w:r>
        <w:t>65</w:t>
      </w:r>
      <w:r w:rsidRPr="008148AA">
        <w:t>% response rate)</w:t>
      </w:r>
    </w:p>
    <w:p w14:paraId="22C879B9" w14:textId="77777777" w:rsidR="004A4C35" w:rsidRPr="00C261AC" w:rsidRDefault="004A4C35" w:rsidP="004A4C35">
      <w:pPr>
        <w:pStyle w:val="ListParagraph"/>
        <w:numPr>
          <w:ilvl w:val="0"/>
          <w:numId w:val="9"/>
        </w:numPr>
        <w:contextualSpacing w:val="0"/>
      </w:pPr>
      <w:r w:rsidRPr="00C261AC">
        <w:t xml:space="preserve">Survey questions are organized by focus area. </w:t>
      </w:r>
    </w:p>
    <w:p w14:paraId="7FF27A2E" w14:textId="77777777" w:rsidR="004A4C35" w:rsidRPr="00C261AC" w:rsidRDefault="004A4C35" w:rsidP="004A4C35">
      <w:pPr>
        <w:pStyle w:val="ListParagraph"/>
        <w:numPr>
          <w:ilvl w:val="0"/>
          <w:numId w:val="9"/>
        </w:numPr>
        <w:contextualSpacing w:val="0"/>
      </w:pPr>
      <w:r w:rsidRPr="00C261AC">
        <w:t>The table provides the survey question, answer choices, and percent of respondents that selected each available answer.</w:t>
      </w:r>
      <w:r>
        <w:t xml:space="preserve"> Some questions included a list of items, each of which the respondent rated. For these questions (i.e., Q# 12), the items rated appear in the answer choices column.</w:t>
      </w:r>
      <w:r w:rsidRPr="00C261AC">
        <w:t xml:space="preserve"> </w:t>
      </w:r>
    </w:p>
    <w:p w14:paraId="14463DF6" w14:textId="77777777" w:rsidR="004A4C35" w:rsidRPr="00C261AC" w:rsidRDefault="004A4C35" w:rsidP="004A4C35">
      <w:pPr>
        <w:pStyle w:val="ListParagraph"/>
        <w:numPr>
          <w:ilvl w:val="0"/>
          <w:numId w:val="9"/>
        </w:numPr>
        <w:contextualSpacing w:val="0"/>
      </w:pPr>
      <w:r w:rsidRPr="002D4613">
        <w:t>NA indicates</w:t>
      </w:r>
      <w:r w:rsidRPr="00C261AC">
        <w:t xml:space="preserve"> an answer choice that is not applicable to the survey question.</w:t>
      </w:r>
    </w:p>
    <w:p w14:paraId="65C3B499" w14:textId="77777777" w:rsidR="004A4C35" w:rsidRPr="002D4613" w:rsidRDefault="004A4C35" w:rsidP="004A4C35">
      <w:pPr>
        <w:pStyle w:val="Heading2"/>
        <w:spacing w:before="0" w:after="160"/>
        <w:jc w:val="center"/>
        <w:rPr>
          <w:rFonts w:ascii="Arial" w:hAnsi="Arial" w:cs="Arial"/>
          <w:color w:val="auto"/>
        </w:rPr>
      </w:pPr>
      <w:bookmarkStart w:id="123" w:name="_Toc33796685"/>
      <w:bookmarkStart w:id="124" w:name="_Toc39046894"/>
      <w:bookmarkStart w:id="125" w:name="_Toc39068524"/>
      <w:bookmarkStart w:id="126" w:name="_Toc47453245"/>
      <w:bookmarkStart w:id="127" w:name="_Toc57728625"/>
      <w:bookmarkStart w:id="128" w:name="_Toc33796683"/>
      <w:r w:rsidRPr="002D4613">
        <w:rPr>
          <w:rFonts w:ascii="Arial" w:hAnsi="Arial" w:cs="Arial"/>
          <w:color w:val="auto"/>
        </w:rPr>
        <w:t xml:space="preserve">Focus Area: Organizational </w:t>
      </w:r>
      <w:bookmarkEnd w:id="123"/>
      <w:bookmarkEnd w:id="124"/>
      <w:r w:rsidRPr="002D4613">
        <w:rPr>
          <w:rFonts w:ascii="Arial" w:hAnsi="Arial" w:cs="Arial"/>
          <w:color w:val="auto"/>
        </w:rPr>
        <w:t>Structure and Engagement</w:t>
      </w:r>
      <w:bookmarkEnd w:id="125"/>
      <w:bookmarkEnd w:id="126"/>
      <w:bookmarkEnd w:id="127"/>
    </w:p>
    <w:tbl>
      <w:tblPr>
        <w:tblW w:w="10815" w:type="dxa"/>
        <w:tblInd w:w="-72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540"/>
        <w:gridCol w:w="2734"/>
        <w:gridCol w:w="3132"/>
        <w:gridCol w:w="624"/>
        <w:gridCol w:w="536"/>
        <w:gridCol w:w="536"/>
        <w:gridCol w:w="536"/>
        <w:gridCol w:w="536"/>
        <w:gridCol w:w="536"/>
        <w:gridCol w:w="458"/>
        <w:gridCol w:w="647"/>
      </w:tblGrid>
      <w:tr w:rsidR="004A4C35" w:rsidRPr="00C261AC" w14:paraId="501F2A4B" w14:textId="77777777" w:rsidTr="007E0659">
        <w:trPr>
          <w:trHeight w:val="29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FF42E32"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734" w:type="dxa"/>
            <w:tcBorders>
              <w:top w:val="single" w:sz="4" w:space="0" w:color="auto"/>
              <w:left w:val="nil"/>
              <w:bottom w:val="single" w:sz="4" w:space="0" w:color="auto"/>
              <w:right w:val="single" w:sz="4" w:space="0" w:color="auto"/>
            </w:tcBorders>
            <w:shd w:val="clear" w:color="000000" w:fill="D9D9D9"/>
            <w:noWrap/>
            <w:vAlign w:val="center"/>
            <w:hideMark/>
          </w:tcPr>
          <w:p w14:paraId="759CFB1E"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3132" w:type="dxa"/>
            <w:tcBorders>
              <w:top w:val="single" w:sz="4" w:space="0" w:color="auto"/>
              <w:left w:val="nil"/>
              <w:bottom w:val="single" w:sz="4" w:space="0" w:color="auto"/>
              <w:right w:val="single" w:sz="4" w:space="0" w:color="auto"/>
            </w:tcBorders>
            <w:shd w:val="clear" w:color="000000" w:fill="D9D9D9"/>
            <w:noWrap/>
            <w:vAlign w:val="center"/>
            <w:hideMark/>
          </w:tcPr>
          <w:p w14:paraId="225AAEA1" w14:textId="77777777" w:rsidR="004A4C35" w:rsidRPr="00C261AC" w:rsidRDefault="004A4C35" w:rsidP="007E0659">
            <w:pPr>
              <w:spacing w:after="0" w:line="240" w:lineRule="auto"/>
              <w:rPr>
                <w:rFonts w:asciiTheme="minorHAnsi" w:hAnsiTheme="minorHAnsi" w:cstheme="minorHAnsi"/>
                <w:b/>
                <w:bCs/>
                <w:sz w:val="14"/>
                <w:szCs w:val="14"/>
              </w:rPr>
            </w:pPr>
            <w:r>
              <w:rPr>
                <w:rFonts w:asciiTheme="minorHAnsi" w:hAnsiTheme="minorHAnsi" w:cstheme="minorHAnsi"/>
                <w:b/>
                <w:bCs/>
                <w:sz w:val="14"/>
                <w:szCs w:val="14"/>
              </w:rPr>
              <w:t xml:space="preserve">Question Components or </w:t>
            </w:r>
            <w:r w:rsidRPr="00C261AC">
              <w:rPr>
                <w:rFonts w:asciiTheme="minorHAnsi" w:hAnsiTheme="minorHAnsi" w:cstheme="minorHAnsi"/>
                <w:b/>
                <w:bCs/>
                <w:sz w:val="14"/>
                <w:szCs w:val="14"/>
              </w:rPr>
              <w:t>Answer Choices</w:t>
            </w:r>
          </w:p>
        </w:tc>
        <w:tc>
          <w:tcPr>
            <w:tcW w:w="624" w:type="dxa"/>
            <w:tcBorders>
              <w:top w:val="single" w:sz="4" w:space="0" w:color="auto"/>
              <w:left w:val="nil"/>
              <w:bottom w:val="single" w:sz="4" w:space="0" w:color="auto"/>
              <w:right w:val="single" w:sz="4" w:space="0" w:color="auto"/>
            </w:tcBorders>
            <w:shd w:val="clear" w:color="000000" w:fill="D9D9D9"/>
            <w:noWrap/>
            <w:vAlign w:val="center"/>
            <w:hideMark/>
          </w:tcPr>
          <w:p w14:paraId="0BEA0C5D"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2CE91644"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0507F750"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1DA76BEA"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3AE3BE29"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36" w:type="dxa"/>
            <w:tcBorders>
              <w:top w:val="single" w:sz="4" w:space="0" w:color="auto"/>
              <w:left w:val="nil"/>
              <w:bottom w:val="single" w:sz="4" w:space="0" w:color="auto"/>
              <w:right w:val="single" w:sz="4" w:space="0" w:color="auto"/>
            </w:tcBorders>
            <w:shd w:val="clear" w:color="000000" w:fill="D9D9D9"/>
            <w:noWrap/>
            <w:vAlign w:val="center"/>
            <w:hideMark/>
          </w:tcPr>
          <w:p w14:paraId="4E02EFAE"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458" w:type="dxa"/>
            <w:tcBorders>
              <w:top w:val="single" w:sz="4" w:space="0" w:color="auto"/>
              <w:left w:val="nil"/>
              <w:bottom w:val="single" w:sz="4" w:space="0" w:color="auto"/>
              <w:right w:val="single" w:sz="4" w:space="0" w:color="auto"/>
            </w:tcBorders>
            <w:shd w:val="clear" w:color="000000" w:fill="D9D9D9"/>
            <w:noWrap/>
            <w:vAlign w:val="center"/>
            <w:hideMark/>
          </w:tcPr>
          <w:p w14:paraId="61B1B64F"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47" w:type="dxa"/>
            <w:tcBorders>
              <w:top w:val="single" w:sz="4" w:space="0" w:color="auto"/>
              <w:left w:val="nil"/>
              <w:bottom w:val="single" w:sz="4" w:space="0" w:color="auto"/>
              <w:right w:val="single" w:sz="4" w:space="0" w:color="auto"/>
            </w:tcBorders>
            <w:shd w:val="clear" w:color="000000" w:fill="D9D9D9"/>
            <w:noWrap/>
            <w:vAlign w:val="center"/>
            <w:hideMark/>
          </w:tcPr>
          <w:p w14:paraId="79ABD534" w14:textId="77777777" w:rsidR="004A4C35" w:rsidRPr="00C261AC" w:rsidRDefault="004A4C35" w:rsidP="007E0659">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4A4C35" w:rsidRPr="00C261AC" w14:paraId="7C45D753" w14:textId="77777777" w:rsidTr="007E0659">
        <w:trPr>
          <w:trHeight w:val="29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A66991"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12</w:t>
            </w:r>
          </w:p>
        </w:tc>
        <w:tc>
          <w:tcPr>
            <w:tcW w:w="2734" w:type="dxa"/>
            <w:vMerge w:val="restart"/>
            <w:tcBorders>
              <w:top w:val="nil"/>
              <w:left w:val="single" w:sz="4" w:space="0" w:color="auto"/>
              <w:bottom w:val="single" w:sz="4" w:space="0" w:color="auto"/>
              <w:right w:val="single" w:sz="4" w:space="0" w:color="auto"/>
            </w:tcBorders>
            <w:shd w:val="clear" w:color="auto" w:fill="auto"/>
            <w:vAlign w:val="center"/>
            <w:hideMark/>
          </w:tcPr>
          <w:p w14:paraId="492CD636" w14:textId="77777777" w:rsidR="004A4C35" w:rsidRPr="00C261AC" w:rsidRDefault="004A4C35" w:rsidP="007E0659">
            <w:pPr>
              <w:spacing w:after="0" w:line="240" w:lineRule="auto"/>
              <w:rPr>
                <w:rFonts w:asciiTheme="minorHAnsi" w:hAnsiTheme="minorHAnsi"/>
                <w:sz w:val="14"/>
              </w:rPr>
            </w:pPr>
            <w:r w:rsidRPr="00C261AC">
              <w:rPr>
                <w:rFonts w:asciiTheme="minorHAnsi" w:hAnsiTheme="minorHAnsi" w:cstheme="minorHAnsi"/>
                <w:sz w:val="14"/>
                <w:szCs w:val="14"/>
              </w:rPr>
              <w:t xml:space="preserve">In the past year, to what degree have the following practices in your clinic become more standardized, less </w:t>
            </w:r>
            <w:proofErr w:type="gramStart"/>
            <w:r w:rsidRPr="00C261AC">
              <w:rPr>
                <w:rFonts w:asciiTheme="minorHAnsi" w:hAnsiTheme="minorHAnsi" w:cstheme="minorHAnsi"/>
                <w:sz w:val="14"/>
                <w:szCs w:val="14"/>
              </w:rPr>
              <w:t>standardized</w:t>
            </w:r>
            <w:proofErr w:type="gramEnd"/>
            <w:r w:rsidRPr="00C261AC">
              <w:rPr>
                <w:rFonts w:asciiTheme="minorHAnsi" w:hAnsiTheme="minorHAnsi" w:cstheme="minorHAnsi"/>
                <w:sz w:val="14"/>
                <w:szCs w:val="14"/>
              </w:rPr>
              <w:t xml:space="preserve"> or not changed?</w:t>
            </w:r>
            <w:r w:rsidRPr="00C261AC">
              <w:rPr>
                <w:rFonts w:asciiTheme="minorHAnsi" w:hAnsiTheme="minorHAnsi" w:cstheme="minorHAnsi"/>
                <w:sz w:val="14"/>
                <w:szCs w:val="14"/>
              </w:rPr>
              <w:br/>
            </w:r>
            <w:r w:rsidRPr="00C261AC">
              <w:rPr>
                <w:rFonts w:asciiTheme="minorHAnsi" w:hAnsiTheme="minorHAnsi" w:cstheme="minorHAnsi"/>
                <w:sz w:val="14"/>
                <w:szCs w:val="14"/>
              </w:rPr>
              <w:br/>
            </w:r>
            <w:r w:rsidRPr="00C261AC">
              <w:rPr>
                <w:rFonts w:asciiTheme="minorHAnsi" w:hAnsiTheme="minorHAnsi" w:cstheme="minorHAnsi"/>
                <w:i/>
                <w:iCs/>
                <w:sz w:val="14"/>
                <w:szCs w:val="14"/>
              </w:rPr>
              <w:t>A lot less, a little less, no change, a little more, a lot more standardized (1-5), I Don’t Know</w:t>
            </w:r>
          </w:p>
        </w:tc>
        <w:tc>
          <w:tcPr>
            <w:tcW w:w="3132" w:type="dxa"/>
            <w:tcBorders>
              <w:top w:val="nil"/>
              <w:left w:val="nil"/>
              <w:bottom w:val="single" w:sz="4" w:space="0" w:color="auto"/>
              <w:right w:val="single" w:sz="4" w:space="0" w:color="auto"/>
            </w:tcBorders>
            <w:shd w:val="clear" w:color="auto" w:fill="auto"/>
            <w:noWrap/>
            <w:vAlign w:val="center"/>
            <w:hideMark/>
          </w:tcPr>
          <w:p w14:paraId="5822BD18"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Physician compensation </w:t>
            </w:r>
          </w:p>
        </w:tc>
        <w:tc>
          <w:tcPr>
            <w:tcW w:w="624" w:type="dxa"/>
            <w:tcBorders>
              <w:top w:val="nil"/>
              <w:left w:val="nil"/>
              <w:bottom w:val="single" w:sz="4" w:space="0" w:color="auto"/>
              <w:right w:val="single" w:sz="4" w:space="0" w:color="auto"/>
            </w:tcBorders>
            <w:shd w:val="clear" w:color="auto" w:fill="auto"/>
            <w:noWrap/>
            <w:vAlign w:val="center"/>
            <w:hideMark/>
          </w:tcPr>
          <w:p w14:paraId="47BD15A3"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BF3F8D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199E15C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536" w:type="dxa"/>
            <w:tcBorders>
              <w:top w:val="nil"/>
              <w:left w:val="nil"/>
              <w:bottom w:val="single" w:sz="4" w:space="0" w:color="auto"/>
              <w:right w:val="single" w:sz="4" w:space="0" w:color="auto"/>
            </w:tcBorders>
            <w:shd w:val="clear" w:color="auto" w:fill="auto"/>
            <w:noWrap/>
            <w:vAlign w:val="center"/>
            <w:hideMark/>
          </w:tcPr>
          <w:p w14:paraId="60B6BD5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5D8BE14B" w14:textId="77777777" w:rsidR="004A4C35" w:rsidRPr="00F84EEE"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536" w:type="dxa"/>
            <w:tcBorders>
              <w:top w:val="nil"/>
              <w:left w:val="nil"/>
              <w:bottom w:val="single" w:sz="4" w:space="0" w:color="auto"/>
              <w:right w:val="single" w:sz="4" w:space="0" w:color="auto"/>
            </w:tcBorders>
            <w:shd w:val="clear" w:color="000000" w:fill="757171"/>
            <w:noWrap/>
            <w:vAlign w:val="center"/>
            <w:hideMark/>
          </w:tcPr>
          <w:p w14:paraId="5A4ED6C8" w14:textId="77777777" w:rsidR="004A4C35" w:rsidRPr="00F84EEE"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1D929D03"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1C9E343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40%</w:t>
            </w:r>
          </w:p>
        </w:tc>
      </w:tr>
      <w:tr w:rsidR="004A4C35" w:rsidRPr="00C261AC" w14:paraId="4B3E9EC1" w14:textId="77777777" w:rsidTr="007E0659">
        <w:trPr>
          <w:trHeight w:val="290"/>
        </w:trPr>
        <w:tc>
          <w:tcPr>
            <w:tcW w:w="540" w:type="dxa"/>
            <w:vMerge/>
            <w:tcBorders>
              <w:top w:val="nil"/>
              <w:left w:val="single" w:sz="4" w:space="0" w:color="auto"/>
              <w:bottom w:val="single" w:sz="4" w:space="0" w:color="auto"/>
              <w:right w:val="single" w:sz="4" w:space="0" w:color="auto"/>
            </w:tcBorders>
            <w:vAlign w:val="center"/>
            <w:hideMark/>
          </w:tcPr>
          <w:p w14:paraId="1E6297F2" w14:textId="77777777" w:rsidR="004A4C35" w:rsidRPr="00C261AC" w:rsidRDefault="004A4C35" w:rsidP="007E0659">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476BDE14" w14:textId="77777777" w:rsidR="004A4C35" w:rsidRPr="00C261AC" w:rsidRDefault="004A4C35" w:rsidP="007E0659">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103383D4"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b. Performance management of physicians</w:t>
            </w:r>
          </w:p>
        </w:tc>
        <w:tc>
          <w:tcPr>
            <w:tcW w:w="624" w:type="dxa"/>
            <w:tcBorders>
              <w:top w:val="nil"/>
              <w:left w:val="nil"/>
              <w:bottom w:val="single" w:sz="4" w:space="0" w:color="auto"/>
              <w:right w:val="single" w:sz="4" w:space="0" w:color="auto"/>
            </w:tcBorders>
            <w:shd w:val="clear" w:color="auto" w:fill="auto"/>
            <w:noWrap/>
            <w:vAlign w:val="center"/>
            <w:hideMark/>
          </w:tcPr>
          <w:p w14:paraId="2355185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293573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9848BE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536" w:type="dxa"/>
            <w:tcBorders>
              <w:top w:val="nil"/>
              <w:left w:val="nil"/>
              <w:bottom w:val="single" w:sz="4" w:space="0" w:color="auto"/>
              <w:right w:val="single" w:sz="4" w:space="0" w:color="auto"/>
            </w:tcBorders>
            <w:shd w:val="clear" w:color="auto" w:fill="auto"/>
            <w:noWrap/>
            <w:vAlign w:val="center"/>
            <w:hideMark/>
          </w:tcPr>
          <w:p w14:paraId="2CF7F0F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536" w:type="dxa"/>
            <w:tcBorders>
              <w:top w:val="nil"/>
              <w:left w:val="nil"/>
              <w:bottom w:val="single" w:sz="4" w:space="0" w:color="auto"/>
              <w:right w:val="single" w:sz="4" w:space="0" w:color="auto"/>
            </w:tcBorders>
            <w:shd w:val="clear" w:color="auto" w:fill="auto"/>
            <w:noWrap/>
            <w:vAlign w:val="center"/>
            <w:hideMark/>
          </w:tcPr>
          <w:p w14:paraId="3EE4EC1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47%</w:t>
            </w:r>
          </w:p>
        </w:tc>
        <w:tc>
          <w:tcPr>
            <w:tcW w:w="536" w:type="dxa"/>
            <w:tcBorders>
              <w:top w:val="nil"/>
              <w:left w:val="nil"/>
              <w:bottom w:val="single" w:sz="4" w:space="0" w:color="auto"/>
              <w:right w:val="single" w:sz="4" w:space="0" w:color="auto"/>
            </w:tcBorders>
            <w:shd w:val="clear" w:color="000000" w:fill="757171"/>
            <w:noWrap/>
            <w:vAlign w:val="center"/>
            <w:hideMark/>
          </w:tcPr>
          <w:p w14:paraId="6F42AB9C"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BBE7DC6"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5EC09B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13%</w:t>
            </w:r>
          </w:p>
        </w:tc>
      </w:tr>
      <w:tr w:rsidR="004A4C35" w:rsidRPr="00C261AC" w14:paraId="63E17671" w14:textId="77777777" w:rsidTr="007E0659">
        <w:trPr>
          <w:trHeight w:val="290"/>
        </w:trPr>
        <w:tc>
          <w:tcPr>
            <w:tcW w:w="540" w:type="dxa"/>
            <w:vMerge/>
            <w:tcBorders>
              <w:top w:val="nil"/>
              <w:left w:val="single" w:sz="4" w:space="0" w:color="auto"/>
              <w:bottom w:val="single" w:sz="4" w:space="0" w:color="auto"/>
              <w:right w:val="single" w:sz="4" w:space="0" w:color="auto"/>
            </w:tcBorders>
            <w:vAlign w:val="center"/>
            <w:hideMark/>
          </w:tcPr>
          <w:p w14:paraId="3C5D3F0F" w14:textId="77777777" w:rsidR="004A4C35" w:rsidRPr="00C261AC" w:rsidRDefault="004A4C35" w:rsidP="007E0659">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60490055" w14:textId="77777777" w:rsidR="004A4C35" w:rsidRPr="00C261AC" w:rsidRDefault="004A4C35" w:rsidP="007E0659">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6B9EAD92"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c. Care processes and team structure</w:t>
            </w:r>
          </w:p>
        </w:tc>
        <w:tc>
          <w:tcPr>
            <w:tcW w:w="624" w:type="dxa"/>
            <w:tcBorders>
              <w:top w:val="nil"/>
              <w:left w:val="nil"/>
              <w:bottom w:val="single" w:sz="4" w:space="0" w:color="auto"/>
              <w:right w:val="single" w:sz="4" w:space="0" w:color="auto"/>
            </w:tcBorders>
            <w:shd w:val="clear" w:color="auto" w:fill="auto"/>
            <w:noWrap/>
            <w:vAlign w:val="center"/>
            <w:hideMark/>
          </w:tcPr>
          <w:p w14:paraId="41759B1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57CAE41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D9C5AE9"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1258645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536" w:type="dxa"/>
            <w:tcBorders>
              <w:top w:val="nil"/>
              <w:left w:val="nil"/>
              <w:bottom w:val="single" w:sz="4" w:space="0" w:color="auto"/>
              <w:right w:val="single" w:sz="4" w:space="0" w:color="auto"/>
            </w:tcBorders>
            <w:shd w:val="clear" w:color="auto" w:fill="auto"/>
            <w:noWrap/>
            <w:vAlign w:val="center"/>
            <w:hideMark/>
          </w:tcPr>
          <w:p w14:paraId="640EA40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47%</w:t>
            </w:r>
          </w:p>
        </w:tc>
        <w:tc>
          <w:tcPr>
            <w:tcW w:w="536" w:type="dxa"/>
            <w:tcBorders>
              <w:top w:val="nil"/>
              <w:left w:val="nil"/>
              <w:bottom w:val="single" w:sz="4" w:space="0" w:color="auto"/>
              <w:right w:val="single" w:sz="4" w:space="0" w:color="auto"/>
            </w:tcBorders>
            <w:shd w:val="clear" w:color="000000" w:fill="757171"/>
            <w:noWrap/>
            <w:vAlign w:val="center"/>
            <w:hideMark/>
          </w:tcPr>
          <w:p w14:paraId="20B706B2"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28889AF4"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1BAD56A3"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20%</w:t>
            </w:r>
          </w:p>
        </w:tc>
      </w:tr>
      <w:tr w:rsidR="004A4C35" w:rsidRPr="00C261AC" w14:paraId="5AD9BFD7" w14:textId="77777777" w:rsidTr="007E0659">
        <w:trPr>
          <w:trHeight w:val="290"/>
        </w:trPr>
        <w:tc>
          <w:tcPr>
            <w:tcW w:w="540" w:type="dxa"/>
            <w:vMerge/>
            <w:tcBorders>
              <w:top w:val="nil"/>
              <w:left w:val="single" w:sz="4" w:space="0" w:color="auto"/>
              <w:bottom w:val="single" w:sz="4" w:space="0" w:color="auto"/>
              <w:right w:val="single" w:sz="4" w:space="0" w:color="auto"/>
            </w:tcBorders>
            <w:vAlign w:val="center"/>
            <w:hideMark/>
          </w:tcPr>
          <w:p w14:paraId="5B89B4FA" w14:textId="77777777" w:rsidR="004A4C35" w:rsidRPr="00C261AC" w:rsidRDefault="004A4C35" w:rsidP="007E0659">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4CF0B230" w14:textId="77777777" w:rsidR="004A4C35" w:rsidRPr="00C261AC" w:rsidRDefault="004A4C35" w:rsidP="007E0659">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48F0AD5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Hospital discharge planning and follow-up </w:t>
            </w:r>
          </w:p>
        </w:tc>
        <w:tc>
          <w:tcPr>
            <w:tcW w:w="624" w:type="dxa"/>
            <w:tcBorders>
              <w:top w:val="nil"/>
              <w:left w:val="nil"/>
              <w:bottom w:val="single" w:sz="4" w:space="0" w:color="auto"/>
              <w:right w:val="single" w:sz="4" w:space="0" w:color="auto"/>
            </w:tcBorders>
            <w:shd w:val="clear" w:color="auto" w:fill="auto"/>
            <w:noWrap/>
            <w:vAlign w:val="center"/>
            <w:hideMark/>
          </w:tcPr>
          <w:p w14:paraId="5436842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A79743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06C087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3B8EB18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6C3E37A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67%</w:t>
            </w:r>
          </w:p>
        </w:tc>
        <w:tc>
          <w:tcPr>
            <w:tcW w:w="536" w:type="dxa"/>
            <w:tcBorders>
              <w:top w:val="nil"/>
              <w:left w:val="nil"/>
              <w:bottom w:val="single" w:sz="4" w:space="0" w:color="auto"/>
              <w:right w:val="single" w:sz="4" w:space="0" w:color="auto"/>
            </w:tcBorders>
            <w:shd w:val="clear" w:color="000000" w:fill="757171"/>
            <w:noWrap/>
            <w:vAlign w:val="center"/>
            <w:hideMark/>
          </w:tcPr>
          <w:p w14:paraId="29E9DBCF"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0BA25B76"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6E9B676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13%</w:t>
            </w:r>
          </w:p>
        </w:tc>
      </w:tr>
      <w:tr w:rsidR="004A4C35" w:rsidRPr="00C261AC" w14:paraId="26FB02C0" w14:textId="77777777" w:rsidTr="007E0659">
        <w:trPr>
          <w:trHeight w:val="290"/>
        </w:trPr>
        <w:tc>
          <w:tcPr>
            <w:tcW w:w="540" w:type="dxa"/>
            <w:vMerge/>
            <w:tcBorders>
              <w:top w:val="nil"/>
              <w:left w:val="single" w:sz="4" w:space="0" w:color="auto"/>
              <w:bottom w:val="single" w:sz="4" w:space="0" w:color="auto"/>
              <w:right w:val="single" w:sz="4" w:space="0" w:color="auto"/>
            </w:tcBorders>
            <w:vAlign w:val="center"/>
            <w:hideMark/>
          </w:tcPr>
          <w:p w14:paraId="6EA17F95" w14:textId="77777777" w:rsidR="004A4C35" w:rsidRPr="00C261AC" w:rsidRDefault="004A4C35" w:rsidP="007E0659">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44A86739" w14:textId="77777777" w:rsidR="004A4C35" w:rsidRPr="00C261AC" w:rsidRDefault="004A4C35" w:rsidP="007E0659">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0B8CC55C"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Recruiting and performance review </w:t>
            </w:r>
          </w:p>
        </w:tc>
        <w:tc>
          <w:tcPr>
            <w:tcW w:w="624" w:type="dxa"/>
            <w:tcBorders>
              <w:top w:val="nil"/>
              <w:left w:val="nil"/>
              <w:bottom w:val="single" w:sz="4" w:space="0" w:color="auto"/>
              <w:right w:val="single" w:sz="4" w:space="0" w:color="auto"/>
            </w:tcBorders>
            <w:shd w:val="clear" w:color="auto" w:fill="auto"/>
            <w:noWrap/>
            <w:vAlign w:val="center"/>
            <w:hideMark/>
          </w:tcPr>
          <w:p w14:paraId="327C111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5CA99CA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1EC0DC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07D8A9D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1DF75E6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40%</w:t>
            </w:r>
          </w:p>
        </w:tc>
        <w:tc>
          <w:tcPr>
            <w:tcW w:w="536" w:type="dxa"/>
            <w:tcBorders>
              <w:top w:val="nil"/>
              <w:left w:val="nil"/>
              <w:bottom w:val="single" w:sz="4" w:space="0" w:color="auto"/>
              <w:right w:val="single" w:sz="4" w:space="0" w:color="auto"/>
            </w:tcBorders>
            <w:shd w:val="clear" w:color="000000" w:fill="757171"/>
            <w:noWrap/>
            <w:vAlign w:val="center"/>
            <w:hideMark/>
          </w:tcPr>
          <w:p w14:paraId="35EDD7C8"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007BF43E"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2E55A72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40%</w:t>
            </w:r>
          </w:p>
        </w:tc>
      </w:tr>
      <w:tr w:rsidR="004A4C35" w:rsidRPr="00C261AC" w14:paraId="0D715C0B" w14:textId="77777777" w:rsidTr="007E0659">
        <w:trPr>
          <w:trHeight w:val="290"/>
        </w:trPr>
        <w:tc>
          <w:tcPr>
            <w:tcW w:w="540" w:type="dxa"/>
            <w:vMerge/>
            <w:tcBorders>
              <w:top w:val="nil"/>
              <w:left w:val="single" w:sz="4" w:space="0" w:color="auto"/>
              <w:bottom w:val="single" w:sz="4" w:space="0" w:color="auto"/>
              <w:right w:val="single" w:sz="4" w:space="0" w:color="auto"/>
            </w:tcBorders>
            <w:vAlign w:val="center"/>
            <w:hideMark/>
          </w:tcPr>
          <w:p w14:paraId="06A554D6" w14:textId="77777777" w:rsidR="004A4C35" w:rsidRPr="00C261AC" w:rsidRDefault="004A4C35" w:rsidP="007E0659">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0FB43FBE" w14:textId="77777777" w:rsidR="004A4C35" w:rsidRPr="00C261AC" w:rsidRDefault="004A4C35" w:rsidP="007E0659">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noWrap/>
            <w:vAlign w:val="center"/>
            <w:hideMark/>
          </w:tcPr>
          <w:p w14:paraId="10FE1B6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Data elements in the electronic health record </w:t>
            </w:r>
          </w:p>
        </w:tc>
        <w:tc>
          <w:tcPr>
            <w:tcW w:w="624" w:type="dxa"/>
            <w:tcBorders>
              <w:top w:val="nil"/>
              <w:left w:val="nil"/>
              <w:bottom w:val="single" w:sz="4" w:space="0" w:color="auto"/>
              <w:right w:val="single" w:sz="4" w:space="0" w:color="auto"/>
            </w:tcBorders>
            <w:shd w:val="clear" w:color="auto" w:fill="auto"/>
            <w:noWrap/>
            <w:vAlign w:val="center"/>
            <w:hideMark/>
          </w:tcPr>
          <w:p w14:paraId="7F6D0EA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5D8C80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87F314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02923E1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3F65F01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67%</w:t>
            </w:r>
          </w:p>
        </w:tc>
        <w:tc>
          <w:tcPr>
            <w:tcW w:w="536" w:type="dxa"/>
            <w:tcBorders>
              <w:top w:val="nil"/>
              <w:left w:val="nil"/>
              <w:bottom w:val="single" w:sz="4" w:space="0" w:color="auto"/>
              <w:right w:val="single" w:sz="4" w:space="0" w:color="auto"/>
            </w:tcBorders>
            <w:shd w:val="clear" w:color="000000" w:fill="757171"/>
            <w:noWrap/>
            <w:vAlign w:val="center"/>
            <w:hideMark/>
          </w:tcPr>
          <w:p w14:paraId="44B9AC55"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221505E8"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1B9064A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7%</w:t>
            </w:r>
          </w:p>
        </w:tc>
      </w:tr>
      <w:tr w:rsidR="004A4C35" w:rsidRPr="00C261AC" w14:paraId="5A884E00" w14:textId="77777777" w:rsidTr="007E0659">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0E4C685"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21</w:t>
            </w:r>
          </w:p>
        </w:tc>
        <w:tc>
          <w:tcPr>
            <w:tcW w:w="2734" w:type="dxa"/>
            <w:tcBorders>
              <w:top w:val="nil"/>
              <w:left w:val="nil"/>
              <w:bottom w:val="single" w:sz="4" w:space="0" w:color="auto"/>
              <w:right w:val="single" w:sz="4" w:space="0" w:color="auto"/>
            </w:tcBorders>
            <w:shd w:val="clear" w:color="auto" w:fill="auto"/>
            <w:vAlign w:val="center"/>
            <w:hideMark/>
          </w:tcPr>
          <w:p w14:paraId="73A0C2D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the best of your knowledge, in the past, has your practice participated in </w:t>
            </w:r>
            <w:r w:rsidRPr="00C261AC">
              <w:rPr>
                <w:rFonts w:asciiTheme="minorHAnsi" w:hAnsiTheme="minorHAnsi" w:cstheme="minorHAnsi"/>
                <w:sz w:val="14"/>
                <w:szCs w:val="14"/>
              </w:rPr>
              <w:br/>
              <w:t>payment contract(s) together with the other clinical providers and practices that are now participating in the [ACO Name]?  Select one.</w:t>
            </w:r>
          </w:p>
        </w:tc>
        <w:tc>
          <w:tcPr>
            <w:tcW w:w="3132" w:type="dxa"/>
            <w:tcBorders>
              <w:top w:val="nil"/>
              <w:left w:val="nil"/>
              <w:bottom w:val="single" w:sz="4" w:space="0" w:color="auto"/>
              <w:right w:val="single" w:sz="4" w:space="0" w:color="auto"/>
            </w:tcBorders>
            <w:shd w:val="clear" w:color="auto" w:fill="auto"/>
            <w:vAlign w:val="center"/>
            <w:hideMark/>
          </w:tcPr>
          <w:p w14:paraId="795EB858"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Yes, with most of the clinical providers and practices that now compose this ACO  (1) </w:t>
            </w:r>
            <w:r w:rsidRPr="00C261AC">
              <w:rPr>
                <w:rFonts w:asciiTheme="minorHAnsi" w:hAnsiTheme="minorHAnsi" w:cstheme="minorHAnsi"/>
                <w:sz w:val="14"/>
                <w:szCs w:val="14"/>
              </w:rPr>
              <w:br/>
              <w:t xml:space="preserve">b. Yes, with some of the clinical providers and practices that now compose this ACO  (2) </w:t>
            </w:r>
            <w:r w:rsidRPr="00C261AC">
              <w:rPr>
                <w:rFonts w:asciiTheme="minorHAnsi" w:hAnsiTheme="minorHAnsi" w:cstheme="minorHAnsi"/>
                <w:sz w:val="14"/>
                <w:szCs w:val="14"/>
              </w:rPr>
              <w:br/>
              <w:t xml:space="preserve">c. No, this is our first time participating in a payment contract with the clinical providers and practices that compose this ACO  (3) </w:t>
            </w:r>
            <w:r w:rsidRPr="00C261AC">
              <w:rPr>
                <w:rFonts w:asciiTheme="minorHAnsi" w:hAnsiTheme="minorHAnsi" w:cstheme="minorHAnsi"/>
                <w:sz w:val="14"/>
                <w:szCs w:val="14"/>
              </w:rPr>
              <w:br/>
              <w:t xml:space="preserve">d. </w:t>
            </w:r>
            <w:proofErr w:type="gramStart"/>
            <w:r w:rsidRPr="00C261AC">
              <w:rPr>
                <w:rFonts w:asciiTheme="minorHAnsi" w:hAnsiTheme="minorHAnsi" w:cstheme="minorHAnsi"/>
                <w:sz w:val="14"/>
                <w:szCs w:val="14"/>
              </w:rPr>
              <w:t>Don’t</w:t>
            </w:r>
            <w:proofErr w:type="gramEnd"/>
            <w:r w:rsidRPr="00C261AC">
              <w:rPr>
                <w:rFonts w:asciiTheme="minorHAnsi" w:hAnsiTheme="minorHAnsi" w:cstheme="minorHAnsi"/>
                <w:sz w:val="14"/>
                <w:szCs w:val="14"/>
              </w:rPr>
              <w:t xml:space="preserve"> know </w:t>
            </w:r>
          </w:p>
        </w:tc>
        <w:tc>
          <w:tcPr>
            <w:tcW w:w="624" w:type="dxa"/>
            <w:tcBorders>
              <w:top w:val="nil"/>
              <w:left w:val="nil"/>
              <w:bottom w:val="single" w:sz="4" w:space="0" w:color="auto"/>
              <w:right w:val="single" w:sz="4" w:space="0" w:color="auto"/>
            </w:tcBorders>
            <w:shd w:val="clear" w:color="auto" w:fill="auto"/>
            <w:noWrap/>
            <w:vAlign w:val="center"/>
            <w:hideMark/>
          </w:tcPr>
          <w:p w14:paraId="41D301E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21%</w:t>
            </w:r>
          </w:p>
        </w:tc>
        <w:tc>
          <w:tcPr>
            <w:tcW w:w="536" w:type="dxa"/>
            <w:tcBorders>
              <w:top w:val="nil"/>
              <w:left w:val="nil"/>
              <w:bottom w:val="single" w:sz="4" w:space="0" w:color="auto"/>
              <w:right w:val="single" w:sz="4" w:space="0" w:color="auto"/>
            </w:tcBorders>
            <w:shd w:val="clear" w:color="auto" w:fill="auto"/>
            <w:noWrap/>
            <w:vAlign w:val="center"/>
            <w:hideMark/>
          </w:tcPr>
          <w:p w14:paraId="56FBDC9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174A947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232EDD52" w14:textId="77777777" w:rsidR="004A4C35" w:rsidRPr="00C261AC" w:rsidRDefault="004A4C35" w:rsidP="007E0659">
            <w:pPr>
              <w:spacing w:after="0" w:line="240" w:lineRule="auto"/>
              <w:jc w:val="center"/>
              <w:rPr>
                <w:rFonts w:asciiTheme="minorHAnsi" w:hAnsiTheme="minorHAnsi" w:cstheme="minorHAnsi"/>
                <w:sz w:val="14"/>
                <w:szCs w:val="14"/>
              </w:rPr>
            </w:pPr>
            <w:r w:rsidRPr="006A14F9">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57ED53D3" w14:textId="77777777" w:rsidR="004A4C35" w:rsidRPr="00C261AC" w:rsidRDefault="004A4C35" w:rsidP="007E0659">
            <w:pPr>
              <w:spacing w:after="0" w:line="240" w:lineRule="auto"/>
              <w:jc w:val="center"/>
              <w:rPr>
                <w:rFonts w:asciiTheme="minorHAnsi" w:hAnsiTheme="minorHAnsi" w:cstheme="minorHAnsi"/>
                <w:sz w:val="14"/>
                <w:szCs w:val="14"/>
              </w:rPr>
            </w:pPr>
            <w:r w:rsidRPr="006A14F9">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6B5B8F8"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4485CA79"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5BB56FA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71%</w:t>
            </w:r>
          </w:p>
        </w:tc>
      </w:tr>
      <w:tr w:rsidR="004A4C35" w:rsidRPr="00C261AC" w14:paraId="1EDADEF5" w14:textId="77777777" w:rsidTr="007E0659">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A254006"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22</w:t>
            </w:r>
          </w:p>
        </w:tc>
        <w:tc>
          <w:tcPr>
            <w:tcW w:w="2734" w:type="dxa"/>
            <w:tcBorders>
              <w:top w:val="nil"/>
              <w:left w:val="nil"/>
              <w:bottom w:val="single" w:sz="4" w:space="0" w:color="auto"/>
              <w:right w:val="single" w:sz="4" w:space="0" w:color="auto"/>
            </w:tcBorders>
            <w:shd w:val="clear" w:color="auto" w:fill="auto"/>
            <w:vAlign w:val="center"/>
            <w:hideMark/>
          </w:tcPr>
          <w:p w14:paraId="421600D8"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Has your practice received any financial distributions (DSRIP dollars) as part of its engagement with the MassHealth Accountable Care Organization? </w:t>
            </w:r>
          </w:p>
        </w:tc>
        <w:tc>
          <w:tcPr>
            <w:tcW w:w="3132" w:type="dxa"/>
            <w:tcBorders>
              <w:top w:val="nil"/>
              <w:left w:val="nil"/>
              <w:bottom w:val="single" w:sz="4" w:space="0" w:color="auto"/>
              <w:right w:val="single" w:sz="4" w:space="0" w:color="auto"/>
            </w:tcBorders>
            <w:shd w:val="clear" w:color="auto" w:fill="auto"/>
            <w:vAlign w:val="center"/>
            <w:hideMark/>
          </w:tcPr>
          <w:p w14:paraId="612B3010"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r w:rsidRPr="00C261AC">
              <w:rPr>
                <w:rFonts w:asciiTheme="minorHAnsi" w:hAnsiTheme="minorHAnsi" w:cstheme="minorHAnsi"/>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50DFCE99"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50595EE"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325596D7" w14:textId="77777777" w:rsidR="004A4C35" w:rsidRPr="00C261AC" w:rsidRDefault="004A4C35" w:rsidP="007E0659">
            <w:pPr>
              <w:spacing w:after="0" w:line="240" w:lineRule="auto"/>
              <w:jc w:val="center"/>
              <w:rPr>
                <w:rFonts w:asciiTheme="minorHAnsi" w:hAnsiTheme="minorHAnsi" w:cstheme="minorHAnsi"/>
                <w:sz w:val="14"/>
                <w:szCs w:val="14"/>
              </w:rPr>
            </w:pPr>
            <w:r w:rsidRPr="00C640A1">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1888859B" w14:textId="77777777" w:rsidR="004A4C35" w:rsidRPr="00C261AC" w:rsidRDefault="004A4C35" w:rsidP="007E0659">
            <w:pPr>
              <w:spacing w:after="0" w:line="240" w:lineRule="auto"/>
              <w:jc w:val="center"/>
              <w:rPr>
                <w:rFonts w:asciiTheme="minorHAnsi" w:hAnsiTheme="minorHAnsi" w:cstheme="minorHAnsi"/>
                <w:sz w:val="14"/>
                <w:szCs w:val="14"/>
              </w:rPr>
            </w:pPr>
            <w:r w:rsidRPr="006A14F9">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87A5A6F" w14:textId="77777777" w:rsidR="004A4C35" w:rsidRPr="00C261AC" w:rsidRDefault="004A4C35" w:rsidP="007E0659">
            <w:pPr>
              <w:spacing w:after="0" w:line="240" w:lineRule="auto"/>
              <w:jc w:val="center"/>
              <w:rPr>
                <w:rFonts w:asciiTheme="minorHAnsi" w:hAnsiTheme="minorHAnsi" w:cstheme="minorHAnsi"/>
                <w:sz w:val="14"/>
                <w:szCs w:val="14"/>
              </w:rPr>
            </w:pPr>
            <w:r w:rsidRPr="006A14F9">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18EC26F9"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369FDF59"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2E481859"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100%</w:t>
            </w:r>
          </w:p>
        </w:tc>
      </w:tr>
      <w:tr w:rsidR="004A4C35" w:rsidRPr="00C261AC" w14:paraId="40FC1BE4" w14:textId="77777777" w:rsidTr="007E0659">
        <w:trPr>
          <w:trHeight w:val="57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DA82190"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23</w:t>
            </w:r>
          </w:p>
        </w:tc>
        <w:tc>
          <w:tcPr>
            <w:tcW w:w="2734" w:type="dxa"/>
            <w:tcBorders>
              <w:top w:val="nil"/>
              <w:left w:val="nil"/>
              <w:bottom w:val="single" w:sz="4" w:space="0" w:color="auto"/>
              <w:right w:val="single" w:sz="4" w:space="0" w:color="auto"/>
            </w:tcBorders>
            <w:shd w:val="clear" w:color="auto" w:fill="auto"/>
            <w:vAlign w:val="center"/>
            <w:hideMark/>
          </w:tcPr>
          <w:p w14:paraId="461C72DE"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Is a representative from your practice site engaged in ACO governance?</w:t>
            </w:r>
          </w:p>
        </w:tc>
        <w:tc>
          <w:tcPr>
            <w:tcW w:w="3132" w:type="dxa"/>
            <w:tcBorders>
              <w:top w:val="nil"/>
              <w:left w:val="nil"/>
              <w:bottom w:val="single" w:sz="4" w:space="0" w:color="auto"/>
              <w:right w:val="single" w:sz="4" w:space="0" w:color="auto"/>
            </w:tcBorders>
            <w:shd w:val="clear" w:color="auto" w:fill="auto"/>
            <w:vAlign w:val="center"/>
            <w:hideMark/>
          </w:tcPr>
          <w:p w14:paraId="4C6F9B8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r w:rsidRPr="00C261AC">
              <w:rPr>
                <w:rFonts w:asciiTheme="minorHAnsi" w:hAnsiTheme="minorHAnsi" w:cstheme="minorHAnsi"/>
                <w:sz w:val="14"/>
                <w:szCs w:val="14"/>
              </w:rPr>
              <w:br/>
              <w:t xml:space="preserve">Don't know </w:t>
            </w:r>
          </w:p>
        </w:tc>
        <w:tc>
          <w:tcPr>
            <w:tcW w:w="624" w:type="dxa"/>
            <w:tcBorders>
              <w:top w:val="nil"/>
              <w:left w:val="nil"/>
              <w:bottom w:val="single" w:sz="4" w:space="0" w:color="auto"/>
              <w:right w:val="single" w:sz="4" w:space="0" w:color="auto"/>
            </w:tcBorders>
            <w:shd w:val="clear" w:color="auto" w:fill="auto"/>
            <w:noWrap/>
            <w:vAlign w:val="center"/>
            <w:hideMark/>
          </w:tcPr>
          <w:p w14:paraId="70AE143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29%</w:t>
            </w:r>
          </w:p>
        </w:tc>
        <w:tc>
          <w:tcPr>
            <w:tcW w:w="536" w:type="dxa"/>
            <w:tcBorders>
              <w:top w:val="nil"/>
              <w:left w:val="nil"/>
              <w:bottom w:val="single" w:sz="4" w:space="0" w:color="auto"/>
              <w:right w:val="single" w:sz="4" w:space="0" w:color="auto"/>
            </w:tcBorders>
            <w:shd w:val="clear" w:color="auto" w:fill="auto"/>
            <w:noWrap/>
            <w:vAlign w:val="center"/>
            <w:hideMark/>
          </w:tcPr>
          <w:p w14:paraId="614B103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29%</w:t>
            </w:r>
          </w:p>
        </w:tc>
        <w:tc>
          <w:tcPr>
            <w:tcW w:w="536" w:type="dxa"/>
            <w:tcBorders>
              <w:top w:val="nil"/>
              <w:left w:val="nil"/>
              <w:bottom w:val="single" w:sz="4" w:space="0" w:color="auto"/>
              <w:right w:val="single" w:sz="4" w:space="0" w:color="auto"/>
            </w:tcBorders>
            <w:shd w:val="clear" w:color="000000" w:fill="757171"/>
            <w:noWrap/>
            <w:vAlign w:val="center"/>
            <w:hideMark/>
          </w:tcPr>
          <w:p w14:paraId="17BB219F" w14:textId="77777777" w:rsidR="004A4C35" w:rsidRPr="00C261AC" w:rsidRDefault="004A4C35" w:rsidP="007E0659">
            <w:pPr>
              <w:spacing w:after="0" w:line="240" w:lineRule="auto"/>
              <w:jc w:val="center"/>
              <w:rPr>
                <w:rFonts w:asciiTheme="minorHAnsi" w:hAnsiTheme="minorHAnsi" w:cstheme="minorHAnsi"/>
                <w:sz w:val="14"/>
                <w:szCs w:val="14"/>
              </w:rPr>
            </w:pPr>
            <w:r w:rsidRPr="00C640A1">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01059759" w14:textId="77777777" w:rsidR="004A4C35" w:rsidRPr="00C261AC" w:rsidRDefault="004A4C35" w:rsidP="007E0659">
            <w:pPr>
              <w:spacing w:after="0" w:line="240" w:lineRule="auto"/>
              <w:jc w:val="center"/>
              <w:rPr>
                <w:rFonts w:asciiTheme="minorHAnsi" w:hAnsiTheme="minorHAnsi" w:cstheme="minorHAnsi"/>
                <w:sz w:val="14"/>
                <w:szCs w:val="14"/>
              </w:rPr>
            </w:pPr>
            <w:r w:rsidRPr="006A14F9">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4E8BE8DA" w14:textId="77777777" w:rsidR="004A4C35" w:rsidRPr="00C261AC" w:rsidRDefault="004A4C35" w:rsidP="007E0659">
            <w:pPr>
              <w:spacing w:after="0" w:line="240" w:lineRule="auto"/>
              <w:jc w:val="center"/>
              <w:rPr>
                <w:rFonts w:asciiTheme="minorHAnsi" w:hAnsiTheme="minorHAnsi" w:cstheme="minorHAnsi"/>
                <w:sz w:val="14"/>
                <w:szCs w:val="14"/>
              </w:rPr>
            </w:pPr>
            <w:r w:rsidRPr="006A14F9">
              <w:rPr>
                <w:rFonts w:cs="Arial"/>
                <w:sz w:val="14"/>
                <w:szCs w:val="14"/>
              </w:rPr>
              <w:t>N/A</w:t>
            </w:r>
          </w:p>
        </w:tc>
        <w:tc>
          <w:tcPr>
            <w:tcW w:w="536" w:type="dxa"/>
            <w:tcBorders>
              <w:top w:val="nil"/>
              <w:left w:val="nil"/>
              <w:bottom w:val="single" w:sz="4" w:space="0" w:color="auto"/>
              <w:right w:val="single" w:sz="4" w:space="0" w:color="auto"/>
            </w:tcBorders>
            <w:shd w:val="clear" w:color="000000" w:fill="757171"/>
            <w:noWrap/>
            <w:vAlign w:val="center"/>
            <w:hideMark/>
          </w:tcPr>
          <w:p w14:paraId="6870E3E3"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4DE367F6"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281822C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43%</w:t>
            </w:r>
          </w:p>
        </w:tc>
      </w:tr>
      <w:tr w:rsidR="004A4C35" w:rsidRPr="00C261AC" w14:paraId="1AB7E302" w14:textId="77777777" w:rsidTr="007E0659">
        <w:trPr>
          <w:trHeight w:val="133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2C6D89D"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24</w:t>
            </w:r>
          </w:p>
        </w:tc>
        <w:tc>
          <w:tcPr>
            <w:tcW w:w="2734" w:type="dxa"/>
            <w:tcBorders>
              <w:top w:val="nil"/>
              <w:left w:val="nil"/>
              <w:bottom w:val="single" w:sz="4" w:space="0" w:color="auto"/>
              <w:right w:val="single" w:sz="4" w:space="0" w:color="auto"/>
            </w:tcBorders>
            <w:shd w:val="clear" w:color="auto" w:fill="auto"/>
            <w:vAlign w:val="center"/>
            <w:hideMark/>
          </w:tcPr>
          <w:p w14:paraId="4170D042"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feel your practice has had a say in important aspects of planning and decision making within the MassHealth Accountable Care Organization that affect your practice site?</w:t>
            </w:r>
          </w:p>
        </w:tc>
        <w:tc>
          <w:tcPr>
            <w:tcW w:w="3132" w:type="dxa"/>
            <w:tcBorders>
              <w:top w:val="nil"/>
              <w:left w:val="nil"/>
              <w:bottom w:val="single" w:sz="4" w:space="0" w:color="auto"/>
              <w:right w:val="single" w:sz="4" w:space="0" w:color="auto"/>
            </w:tcBorders>
            <w:shd w:val="clear" w:color="auto" w:fill="auto"/>
            <w:vAlign w:val="center"/>
            <w:hideMark/>
          </w:tcPr>
          <w:p w14:paraId="1FF249EC"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had a say  (1) </w:t>
            </w:r>
            <w:r w:rsidRPr="00C261AC">
              <w:rPr>
                <w:rFonts w:asciiTheme="minorHAnsi" w:hAnsiTheme="minorHAnsi" w:cstheme="minorHAnsi"/>
                <w:sz w:val="14"/>
                <w:szCs w:val="14"/>
              </w:rPr>
              <w:br/>
              <w:t xml:space="preserve">Rarely had a say  (2) </w:t>
            </w:r>
            <w:r w:rsidRPr="00C261AC">
              <w:rPr>
                <w:rFonts w:asciiTheme="minorHAnsi" w:hAnsiTheme="minorHAnsi" w:cstheme="minorHAnsi"/>
                <w:sz w:val="14"/>
                <w:szCs w:val="14"/>
              </w:rPr>
              <w:br/>
              <w:t xml:space="preserve">Sometimes had a say  (3) </w:t>
            </w:r>
            <w:r w:rsidRPr="00C261AC">
              <w:rPr>
                <w:rFonts w:asciiTheme="minorHAnsi" w:hAnsiTheme="minorHAnsi" w:cstheme="minorHAnsi"/>
                <w:sz w:val="14"/>
                <w:szCs w:val="14"/>
              </w:rPr>
              <w:br/>
              <w:t xml:space="preserve">Usually had a say  (4) </w:t>
            </w:r>
            <w:r w:rsidRPr="00C261AC">
              <w:rPr>
                <w:rFonts w:asciiTheme="minorHAnsi" w:hAnsiTheme="minorHAnsi" w:cstheme="minorHAnsi"/>
                <w:sz w:val="14"/>
                <w:szCs w:val="14"/>
              </w:rPr>
              <w:br/>
              <w:t xml:space="preserve">Almost always had a say  (5) </w:t>
            </w:r>
            <w:r w:rsidRPr="00C261AC">
              <w:rPr>
                <w:rFonts w:asciiTheme="minorHAnsi" w:hAnsiTheme="minorHAnsi" w:cstheme="minorHAnsi"/>
                <w:sz w:val="14"/>
                <w:szCs w:val="14"/>
              </w:rPr>
              <w:br/>
              <w:t xml:space="preserve">Don't Know/Not Applicable  </w:t>
            </w:r>
          </w:p>
        </w:tc>
        <w:tc>
          <w:tcPr>
            <w:tcW w:w="624" w:type="dxa"/>
            <w:tcBorders>
              <w:top w:val="nil"/>
              <w:left w:val="nil"/>
              <w:bottom w:val="single" w:sz="4" w:space="0" w:color="auto"/>
              <w:right w:val="single" w:sz="4" w:space="0" w:color="auto"/>
            </w:tcBorders>
            <w:shd w:val="clear" w:color="auto" w:fill="auto"/>
            <w:noWrap/>
            <w:vAlign w:val="center"/>
            <w:hideMark/>
          </w:tcPr>
          <w:p w14:paraId="2D0AA353"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21%</w:t>
            </w:r>
          </w:p>
        </w:tc>
        <w:tc>
          <w:tcPr>
            <w:tcW w:w="536" w:type="dxa"/>
            <w:tcBorders>
              <w:top w:val="nil"/>
              <w:left w:val="nil"/>
              <w:bottom w:val="single" w:sz="4" w:space="0" w:color="auto"/>
              <w:right w:val="single" w:sz="4" w:space="0" w:color="auto"/>
            </w:tcBorders>
            <w:shd w:val="clear" w:color="auto" w:fill="auto"/>
            <w:noWrap/>
            <w:vAlign w:val="center"/>
            <w:hideMark/>
          </w:tcPr>
          <w:p w14:paraId="0C2870A9"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14%</w:t>
            </w:r>
          </w:p>
        </w:tc>
        <w:tc>
          <w:tcPr>
            <w:tcW w:w="536" w:type="dxa"/>
            <w:tcBorders>
              <w:top w:val="nil"/>
              <w:left w:val="nil"/>
              <w:bottom w:val="single" w:sz="4" w:space="0" w:color="auto"/>
              <w:right w:val="single" w:sz="4" w:space="0" w:color="auto"/>
            </w:tcBorders>
            <w:shd w:val="clear" w:color="auto" w:fill="auto"/>
            <w:noWrap/>
            <w:vAlign w:val="center"/>
            <w:hideMark/>
          </w:tcPr>
          <w:p w14:paraId="0676BE2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29%</w:t>
            </w:r>
          </w:p>
        </w:tc>
        <w:tc>
          <w:tcPr>
            <w:tcW w:w="536" w:type="dxa"/>
            <w:tcBorders>
              <w:top w:val="nil"/>
              <w:left w:val="nil"/>
              <w:bottom w:val="single" w:sz="4" w:space="0" w:color="auto"/>
              <w:right w:val="single" w:sz="4" w:space="0" w:color="auto"/>
            </w:tcBorders>
            <w:shd w:val="clear" w:color="auto" w:fill="auto"/>
            <w:noWrap/>
            <w:vAlign w:val="center"/>
            <w:hideMark/>
          </w:tcPr>
          <w:p w14:paraId="14692E2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21BE45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231469A0"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124EE8C"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60E05F6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36%</w:t>
            </w:r>
          </w:p>
        </w:tc>
      </w:tr>
      <w:tr w:rsidR="004A4C35" w:rsidRPr="00C261AC" w14:paraId="4DD828CD" w14:textId="77777777" w:rsidTr="007E0659">
        <w:trPr>
          <w:trHeight w:val="133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B8C843E"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25</w:t>
            </w:r>
          </w:p>
        </w:tc>
        <w:tc>
          <w:tcPr>
            <w:tcW w:w="2734" w:type="dxa"/>
            <w:tcBorders>
              <w:top w:val="nil"/>
              <w:left w:val="nil"/>
              <w:bottom w:val="single" w:sz="4" w:space="0" w:color="auto"/>
              <w:right w:val="single" w:sz="4" w:space="0" w:color="auto"/>
            </w:tcBorders>
            <w:shd w:val="clear" w:color="auto" w:fill="auto"/>
            <w:vAlign w:val="center"/>
            <w:hideMark/>
          </w:tcPr>
          <w:p w14:paraId="78BA010E"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Please indicate the extent to which you agree or disagree with the following </w:t>
            </w:r>
            <w:r w:rsidRPr="00C261AC">
              <w:rPr>
                <w:rFonts w:asciiTheme="minorHAnsi" w:hAnsiTheme="minorHAnsi" w:cstheme="minorHAnsi"/>
                <w:sz w:val="14"/>
                <w:szCs w:val="14"/>
              </w:rPr>
              <w:br/>
              <w:t>statement: ACO leaders have communicated to this practice site a vision for the MassHealth ACO and the care it delivers.</w:t>
            </w:r>
          </w:p>
        </w:tc>
        <w:tc>
          <w:tcPr>
            <w:tcW w:w="3132" w:type="dxa"/>
            <w:tcBorders>
              <w:top w:val="nil"/>
              <w:left w:val="nil"/>
              <w:bottom w:val="single" w:sz="4" w:space="0" w:color="auto"/>
              <w:right w:val="single" w:sz="4" w:space="0" w:color="auto"/>
            </w:tcBorders>
            <w:shd w:val="clear" w:color="auto" w:fill="auto"/>
            <w:vAlign w:val="center"/>
            <w:hideMark/>
          </w:tcPr>
          <w:p w14:paraId="12C781AE"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Strongly disagree  (1) </w:t>
            </w:r>
            <w:r w:rsidRPr="00C261AC">
              <w:rPr>
                <w:rFonts w:asciiTheme="minorHAnsi" w:hAnsiTheme="minorHAnsi" w:cstheme="minorHAnsi"/>
                <w:sz w:val="14"/>
                <w:szCs w:val="14"/>
              </w:rPr>
              <w:br/>
              <w:t xml:space="preserve">Disagree  (2) </w:t>
            </w:r>
            <w:r w:rsidRPr="00C261AC">
              <w:rPr>
                <w:rFonts w:asciiTheme="minorHAnsi" w:hAnsiTheme="minorHAnsi" w:cstheme="minorHAnsi"/>
                <w:sz w:val="14"/>
                <w:szCs w:val="14"/>
              </w:rPr>
              <w:br/>
              <w:t xml:space="preserve">Neither agree nor disagree  (3) </w:t>
            </w:r>
            <w:r w:rsidRPr="00C261AC">
              <w:rPr>
                <w:rFonts w:asciiTheme="minorHAnsi" w:hAnsiTheme="minorHAnsi" w:cstheme="minorHAnsi"/>
                <w:sz w:val="14"/>
                <w:szCs w:val="14"/>
              </w:rPr>
              <w:br/>
              <w:t xml:space="preserve">Agree  (4) </w:t>
            </w:r>
            <w:r w:rsidRPr="00C261AC">
              <w:rPr>
                <w:rFonts w:asciiTheme="minorHAnsi" w:hAnsiTheme="minorHAnsi" w:cstheme="minorHAnsi"/>
                <w:sz w:val="14"/>
                <w:szCs w:val="14"/>
              </w:rPr>
              <w:br/>
              <w:t xml:space="preserve">Strongly agree  (5) </w:t>
            </w:r>
            <w:r w:rsidRPr="00C261AC">
              <w:rPr>
                <w:rFonts w:asciiTheme="minorHAnsi" w:hAnsiTheme="minorHAnsi" w:cstheme="minorHAnsi"/>
                <w:sz w:val="14"/>
                <w:szCs w:val="14"/>
              </w:rPr>
              <w:br/>
            </w:r>
            <w:proofErr w:type="gramStart"/>
            <w:r w:rsidRPr="00C261AC">
              <w:rPr>
                <w:rFonts w:asciiTheme="minorHAnsi" w:hAnsiTheme="minorHAnsi" w:cstheme="minorHAnsi"/>
                <w:sz w:val="14"/>
                <w:szCs w:val="14"/>
              </w:rPr>
              <w:t>Don’t</w:t>
            </w:r>
            <w:proofErr w:type="gramEnd"/>
            <w:r w:rsidRPr="00C261AC">
              <w:rPr>
                <w:rFonts w:asciiTheme="minorHAnsi" w:hAnsiTheme="minorHAnsi" w:cstheme="minorHAnsi"/>
                <w:sz w:val="14"/>
                <w:szCs w:val="14"/>
              </w:rPr>
              <w:t xml:space="preserve"> know/ Not applicable</w:t>
            </w:r>
          </w:p>
        </w:tc>
        <w:tc>
          <w:tcPr>
            <w:tcW w:w="624" w:type="dxa"/>
            <w:tcBorders>
              <w:top w:val="nil"/>
              <w:left w:val="nil"/>
              <w:bottom w:val="single" w:sz="4" w:space="0" w:color="auto"/>
              <w:right w:val="single" w:sz="4" w:space="0" w:color="auto"/>
            </w:tcBorders>
            <w:shd w:val="clear" w:color="auto" w:fill="auto"/>
            <w:noWrap/>
            <w:vAlign w:val="center"/>
            <w:hideMark/>
          </w:tcPr>
          <w:p w14:paraId="0AC6B2F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3CCCE3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631063C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06CFD76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57%</w:t>
            </w:r>
          </w:p>
        </w:tc>
        <w:tc>
          <w:tcPr>
            <w:tcW w:w="536" w:type="dxa"/>
            <w:tcBorders>
              <w:top w:val="nil"/>
              <w:left w:val="nil"/>
              <w:bottom w:val="single" w:sz="4" w:space="0" w:color="auto"/>
              <w:right w:val="single" w:sz="4" w:space="0" w:color="auto"/>
            </w:tcBorders>
            <w:shd w:val="clear" w:color="auto" w:fill="auto"/>
            <w:noWrap/>
            <w:vAlign w:val="center"/>
            <w:hideMark/>
          </w:tcPr>
          <w:p w14:paraId="6E8760A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5A940FDB"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7D312417" w14:textId="77777777" w:rsidR="004A4C35" w:rsidRPr="00C261AC" w:rsidRDefault="004A4C35" w:rsidP="007E0659">
            <w:pPr>
              <w:spacing w:after="0" w:line="240" w:lineRule="auto"/>
              <w:jc w:val="center"/>
              <w:rPr>
                <w:rFonts w:asciiTheme="minorHAnsi" w:hAnsiTheme="minorHAnsi" w:cstheme="minorHAnsi"/>
                <w:sz w:val="14"/>
                <w:szCs w:val="14"/>
              </w:rPr>
            </w:pPr>
            <w:r w:rsidRPr="00DC302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614276E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29%</w:t>
            </w:r>
          </w:p>
        </w:tc>
      </w:tr>
      <w:tr w:rsidR="004A4C35" w:rsidRPr="00C261AC" w14:paraId="19A5EE25" w14:textId="77777777" w:rsidTr="007E0659">
        <w:trPr>
          <w:trHeight w:val="5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A212BE"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26</w:t>
            </w:r>
          </w:p>
        </w:tc>
        <w:tc>
          <w:tcPr>
            <w:tcW w:w="2734" w:type="dxa"/>
            <w:vMerge w:val="restart"/>
            <w:tcBorders>
              <w:top w:val="nil"/>
              <w:left w:val="single" w:sz="4" w:space="0" w:color="auto"/>
              <w:bottom w:val="single" w:sz="4" w:space="0" w:color="auto"/>
              <w:right w:val="single" w:sz="4" w:space="0" w:color="auto"/>
            </w:tcBorders>
            <w:shd w:val="clear" w:color="auto" w:fill="auto"/>
            <w:vAlign w:val="center"/>
            <w:hideMark/>
          </w:tcPr>
          <w:p w14:paraId="7CB5EDC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or disagree with each of the following statements?</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Strongly Disagree, Disagree, Neither agree nor disagree, Agree, Strongly agree (1-5) Don't Know/Not Applicable </w:t>
            </w:r>
          </w:p>
        </w:tc>
        <w:tc>
          <w:tcPr>
            <w:tcW w:w="3132" w:type="dxa"/>
            <w:tcBorders>
              <w:top w:val="nil"/>
              <w:left w:val="nil"/>
              <w:bottom w:val="single" w:sz="4" w:space="0" w:color="auto"/>
              <w:right w:val="single" w:sz="4" w:space="0" w:color="auto"/>
            </w:tcBorders>
            <w:shd w:val="clear" w:color="auto" w:fill="auto"/>
            <w:vAlign w:val="center"/>
            <w:hideMark/>
          </w:tcPr>
          <w:p w14:paraId="6A707ECD"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The  MassHealth ACO  is a resource and partner in problem-solving for our practice. </w:t>
            </w:r>
          </w:p>
        </w:tc>
        <w:tc>
          <w:tcPr>
            <w:tcW w:w="624" w:type="dxa"/>
            <w:tcBorders>
              <w:top w:val="nil"/>
              <w:left w:val="nil"/>
              <w:bottom w:val="single" w:sz="4" w:space="0" w:color="auto"/>
              <w:right w:val="single" w:sz="4" w:space="0" w:color="auto"/>
            </w:tcBorders>
            <w:shd w:val="clear" w:color="auto" w:fill="auto"/>
            <w:noWrap/>
            <w:vAlign w:val="center"/>
            <w:hideMark/>
          </w:tcPr>
          <w:p w14:paraId="78BD7AA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18164B8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A5B659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64%</w:t>
            </w:r>
          </w:p>
        </w:tc>
        <w:tc>
          <w:tcPr>
            <w:tcW w:w="536" w:type="dxa"/>
            <w:tcBorders>
              <w:top w:val="nil"/>
              <w:left w:val="nil"/>
              <w:bottom w:val="single" w:sz="4" w:space="0" w:color="auto"/>
              <w:right w:val="single" w:sz="4" w:space="0" w:color="auto"/>
            </w:tcBorders>
            <w:shd w:val="clear" w:color="auto" w:fill="auto"/>
            <w:noWrap/>
            <w:vAlign w:val="center"/>
            <w:hideMark/>
          </w:tcPr>
          <w:p w14:paraId="0F55F20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14%</w:t>
            </w:r>
          </w:p>
        </w:tc>
        <w:tc>
          <w:tcPr>
            <w:tcW w:w="536" w:type="dxa"/>
            <w:tcBorders>
              <w:top w:val="nil"/>
              <w:left w:val="nil"/>
              <w:bottom w:val="single" w:sz="4" w:space="0" w:color="auto"/>
              <w:right w:val="single" w:sz="4" w:space="0" w:color="auto"/>
            </w:tcBorders>
            <w:shd w:val="clear" w:color="auto" w:fill="auto"/>
            <w:noWrap/>
            <w:vAlign w:val="center"/>
            <w:hideMark/>
          </w:tcPr>
          <w:p w14:paraId="6F32E70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000000" w:fill="757171"/>
            <w:noWrap/>
            <w:vAlign w:val="center"/>
            <w:hideMark/>
          </w:tcPr>
          <w:p w14:paraId="0ED52A38"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22C16ECD"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71C47AB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14%</w:t>
            </w:r>
          </w:p>
        </w:tc>
      </w:tr>
      <w:tr w:rsidR="004A4C35" w:rsidRPr="00C261AC" w14:paraId="783EBEBF" w14:textId="77777777" w:rsidTr="007E0659">
        <w:trPr>
          <w:trHeight w:val="570"/>
        </w:trPr>
        <w:tc>
          <w:tcPr>
            <w:tcW w:w="540" w:type="dxa"/>
            <w:vMerge/>
            <w:tcBorders>
              <w:top w:val="nil"/>
              <w:left w:val="single" w:sz="4" w:space="0" w:color="auto"/>
              <w:bottom w:val="single" w:sz="4" w:space="0" w:color="auto"/>
              <w:right w:val="single" w:sz="4" w:space="0" w:color="auto"/>
            </w:tcBorders>
            <w:vAlign w:val="center"/>
            <w:hideMark/>
          </w:tcPr>
          <w:p w14:paraId="0DADC58E" w14:textId="77777777" w:rsidR="004A4C35" w:rsidRPr="00C261AC" w:rsidRDefault="004A4C35" w:rsidP="007E0659">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5E809055" w14:textId="77777777" w:rsidR="004A4C35" w:rsidRPr="00C261AC" w:rsidRDefault="004A4C35" w:rsidP="007E0659">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052DEC1E"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When problems arise with other clinical </w:t>
            </w:r>
            <w:r w:rsidRPr="00C261AC">
              <w:rPr>
                <w:rFonts w:asciiTheme="minorHAnsi" w:hAnsiTheme="minorHAnsi" w:cstheme="minorHAnsi"/>
                <w:sz w:val="14"/>
                <w:szCs w:val="14"/>
              </w:rPr>
              <w:br/>
              <w:t xml:space="preserve">providers in the MassHealth ACO, we are able to work jointly to find solutions. </w:t>
            </w:r>
          </w:p>
        </w:tc>
        <w:tc>
          <w:tcPr>
            <w:tcW w:w="624" w:type="dxa"/>
            <w:tcBorders>
              <w:top w:val="nil"/>
              <w:left w:val="nil"/>
              <w:bottom w:val="single" w:sz="4" w:space="0" w:color="auto"/>
              <w:right w:val="single" w:sz="4" w:space="0" w:color="auto"/>
            </w:tcBorders>
            <w:shd w:val="clear" w:color="auto" w:fill="auto"/>
            <w:noWrap/>
            <w:vAlign w:val="center"/>
            <w:hideMark/>
          </w:tcPr>
          <w:p w14:paraId="4DC7E93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094A5379"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03710BC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64%</w:t>
            </w:r>
          </w:p>
        </w:tc>
        <w:tc>
          <w:tcPr>
            <w:tcW w:w="536" w:type="dxa"/>
            <w:tcBorders>
              <w:top w:val="nil"/>
              <w:left w:val="nil"/>
              <w:bottom w:val="single" w:sz="4" w:space="0" w:color="auto"/>
              <w:right w:val="single" w:sz="4" w:space="0" w:color="auto"/>
            </w:tcBorders>
            <w:shd w:val="clear" w:color="auto" w:fill="auto"/>
            <w:noWrap/>
            <w:vAlign w:val="center"/>
            <w:hideMark/>
          </w:tcPr>
          <w:p w14:paraId="22DE457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14%</w:t>
            </w:r>
          </w:p>
        </w:tc>
        <w:tc>
          <w:tcPr>
            <w:tcW w:w="536" w:type="dxa"/>
            <w:tcBorders>
              <w:top w:val="nil"/>
              <w:left w:val="nil"/>
              <w:bottom w:val="single" w:sz="4" w:space="0" w:color="auto"/>
              <w:right w:val="single" w:sz="4" w:space="0" w:color="auto"/>
            </w:tcBorders>
            <w:shd w:val="clear" w:color="auto" w:fill="auto"/>
            <w:noWrap/>
            <w:vAlign w:val="center"/>
            <w:hideMark/>
          </w:tcPr>
          <w:p w14:paraId="441C7E9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14321B57"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614F84F6"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42ACBF9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14%</w:t>
            </w:r>
          </w:p>
        </w:tc>
      </w:tr>
      <w:tr w:rsidR="004A4C35" w:rsidRPr="00C261AC" w14:paraId="3662FF05" w14:textId="77777777" w:rsidTr="007E0659">
        <w:trPr>
          <w:trHeight w:val="380"/>
        </w:trPr>
        <w:tc>
          <w:tcPr>
            <w:tcW w:w="540" w:type="dxa"/>
            <w:vMerge/>
            <w:tcBorders>
              <w:top w:val="nil"/>
              <w:left w:val="single" w:sz="4" w:space="0" w:color="auto"/>
              <w:bottom w:val="single" w:sz="4" w:space="0" w:color="auto"/>
              <w:right w:val="single" w:sz="4" w:space="0" w:color="auto"/>
            </w:tcBorders>
            <w:vAlign w:val="center"/>
            <w:hideMark/>
          </w:tcPr>
          <w:p w14:paraId="1A289CC0" w14:textId="77777777" w:rsidR="004A4C35" w:rsidRPr="00C261AC" w:rsidRDefault="004A4C35" w:rsidP="007E0659">
            <w:pPr>
              <w:spacing w:after="0" w:line="240" w:lineRule="auto"/>
              <w:rPr>
                <w:rFonts w:asciiTheme="minorHAnsi" w:hAnsiTheme="minorHAnsi" w:cstheme="minorHAnsi"/>
                <w:sz w:val="14"/>
                <w:szCs w:val="14"/>
              </w:rPr>
            </w:pPr>
          </w:p>
        </w:tc>
        <w:tc>
          <w:tcPr>
            <w:tcW w:w="2734" w:type="dxa"/>
            <w:vMerge/>
            <w:tcBorders>
              <w:top w:val="nil"/>
              <w:left w:val="single" w:sz="4" w:space="0" w:color="auto"/>
              <w:bottom w:val="single" w:sz="4" w:space="0" w:color="auto"/>
              <w:right w:val="single" w:sz="4" w:space="0" w:color="auto"/>
            </w:tcBorders>
            <w:vAlign w:val="center"/>
            <w:hideMark/>
          </w:tcPr>
          <w:p w14:paraId="231232DD" w14:textId="77777777" w:rsidR="004A4C35" w:rsidRPr="00C261AC" w:rsidRDefault="004A4C35" w:rsidP="007E0659">
            <w:pPr>
              <w:spacing w:after="0" w:line="240" w:lineRule="auto"/>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shd w:val="clear" w:color="auto" w:fill="auto"/>
            <w:vAlign w:val="center"/>
            <w:hideMark/>
          </w:tcPr>
          <w:p w14:paraId="0C361C3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All entities in this MassHealth ACO work </w:t>
            </w:r>
            <w:r w:rsidRPr="00C261AC">
              <w:rPr>
                <w:rFonts w:asciiTheme="minorHAnsi" w:hAnsiTheme="minorHAnsi" w:cstheme="minorHAnsi"/>
                <w:sz w:val="14"/>
                <w:szCs w:val="14"/>
              </w:rPr>
              <w:br/>
              <w:t xml:space="preserve">together to solve problems when needed. </w:t>
            </w:r>
          </w:p>
        </w:tc>
        <w:tc>
          <w:tcPr>
            <w:tcW w:w="624" w:type="dxa"/>
            <w:tcBorders>
              <w:top w:val="nil"/>
              <w:left w:val="nil"/>
              <w:bottom w:val="single" w:sz="4" w:space="0" w:color="auto"/>
              <w:right w:val="single" w:sz="4" w:space="0" w:color="auto"/>
            </w:tcBorders>
            <w:shd w:val="clear" w:color="auto" w:fill="auto"/>
            <w:noWrap/>
            <w:vAlign w:val="center"/>
            <w:hideMark/>
          </w:tcPr>
          <w:p w14:paraId="12E4E18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1AC4AA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79B8263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57%</w:t>
            </w:r>
          </w:p>
        </w:tc>
        <w:tc>
          <w:tcPr>
            <w:tcW w:w="536" w:type="dxa"/>
            <w:tcBorders>
              <w:top w:val="nil"/>
              <w:left w:val="nil"/>
              <w:bottom w:val="single" w:sz="4" w:space="0" w:color="auto"/>
              <w:right w:val="single" w:sz="4" w:space="0" w:color="auto"/>
            </w:tcBorders>
            <w:shd w:val="clear" w:color="auto" w:fill="auto"/>
            <w:noWrap/>
            <w:vAlign w:val="center"/>
            <w:hideMark/>
          </w:tcPr>
          <w:p w14:paraId="289E94C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29%</w:t>
            </w:r>
          </w:p>
        </w:tc>
        <w:tc>
          <w:tcPr>
            <w:tcW w:w="536" w:type="dxa"/>
            <w:tcBorders>
              <w:top w:val="nil"/>
              <w:left w:val="nil"/>
              <w:bottom w:val="single" w:sz="4" w:space="0" w:color="auto"/>
              <w:right w:val="single" w:sz="4" w:space="0" w:color="auto"/>
            </w:tcBorders>
            <w:shd w:val="clear" w:color="auto" w:fill="auto"/>
            <w:noWrap/>
            <w:vAlign w:val="center"/>
            <w:hideMark/>
          </w:tcPr>
          <w:p w14:paraId="66BD46F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06585AEF"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06A53734"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0B437819"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14%</w:t>
            </w:r>
          </w:p>
        </w:tc>
      </w:tr>
      <w:tr w:rsidR="004A4C35" w:rsidRPr="00C261AC" w14:paraId="1AECBE4B" w14:textId="77777777" w:rsidTr="007E0659">
        <w:trPr>
          <w:trHeight w:val="9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EDE358A"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28</w:t>
            </w:r>
          </w:p>
        </w:tc>
        <w:tc>
          <w:tcPr>
            <w:tcW w:w="2734" w:type="dxa"/>
            <w:tcBorders>
              <w:top w:val="nil"/>
              <w:left w:val="nil"/>
              <w:bottom w:val="single" w:sz="4" w:space="0" w:color="auto"/>
              <w:right w:val="single" w:sz="4" w:space="0" w:color="auto"/>
            </w:tcBorders>
            <w:shd w:val="clear" w:color="auto" w:fill="auto"/>
            <w:vAlign w:val="center"/>
            <w:hideMark/>
          </w:tcPr>
          <w:p w14:paraId="7DB8B6FC"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Overall, how satisfied are you with your practice’s experience as part of this </w:t>
            </w:r>
            <w:r w:rsidRPr="00C261AC">
              <w:rPr>
                <w:rFonts w:asciiTheme="minorHAnsi" w:hAnsiTheme="minorHAnsi" w:cstheme="minorHAnsi"/>
                <w:sz w:val="14"/>
                <w:szCs w:val="14"/>
              </w:rPr>
              <w:br/>
              <w:t xml:space="preserve">MassHealth ACO? </w:t>
            </w:r>
          </w:p>
        </w:tc>
        <w:tc>
          <w:tcPr>
            <w:tcW w:w="3132" w:type="dxa"/>
            <w:tcBorders>
              <w:top w:val="nil"/>
              <w:left w:val="nil"/>
              <w:bottom w:val="single" w:sz="4" w:space="0" w:color="auto"/>
              <w:right w:val="single" w:sz="4" w:space="0" w:color="auto"/>
            </w:tcBorders>
            <w:shd w:val="clear" w:color="auto" w:fill="auto"/>
            <w:vAlign w:val="center"/>
            <w:hideMark/>
          </w:tcPr>
          <w:p w14:paraId="3250E92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Highly dissatisfied  (1) </w:t>
            </w:r>
            <w:r w:rsidRPr="00C261AC">
              <w:rPr>
                <w:rFonts w:asciiTheme="minorHAnsi" w:hAnsiTheme="minorHAnsi" w:cstheme="minorHAnsi"/>
                <w:sz w:val="14"/>
                <w:szCs w:val="14"/>
              </w:rPr>
              <w:br/>
              <w:t xml:space="preserve">Somewhat dissatisfied  (2) </w:t>
            </w:r>
            <w:r w:rsidRPr="00C261AC">
              <w:rPr>
                <w:rFonts w:asciiTheme="minorHAnsi" w:hAnsiTheme="minorHAnsi" w:cstheme="minorHAnsi"/>
                <w:sz w:val="14"/>
                <w:szCs w:val="14"/>
              </w:rPr>
              <w:br/>
              <w:t xml:space="preserve">Neither satisfied nor dissatisfied  (3) </w:t>
            </w:r>
            <w:r w:rsidRPr="00C261AC">
              <w:rPr>
                <w:rFonts w:asciiTheme="minorHAnsi" w:hAnsiTheme="minorHAnsi" w:cstheme="minorHAnsi"/>
                <w:sz w:val="14"/>
                <w:szCs w:val="14"/>
              </w:rPr>
              <w:br/>
              <w:t xml:space="preserve">Somewhat satisfied  (4) </w:t>
            </w:r>
            <w:r w:rsidRPr="00C261AC">
              <w:rPr>
                <w:rFonts w:asciiTheme="minorHAnsi" w:hAnsiTheme="minorHAnsi" w:cstheme="minorHAnsi"/>
                <w:sz w:val="14"/>
                <w:szCs w:val="14"/>
              </w:rPr>
              <w:br/>
              <w:t xml:space="preserve">Highly satisfied  (5) </w:t>
            </w:r>
          </w:p>
        </w:tc>
        <w:tc>
          <w:tcPr>
            <w:tcW w:w="624" w:type="dxa"/>
            <w:tcBorders>
              <w:top w:val="nil"/>
              <w:left w:val="nil"/>
              <w:bottom w:val="single" w:sz="4" w:space="0" w:color="auto"/>
              <w:right w:val="single" w:sz="4" w:space="0" w:color="auto"/>
            </w:tcBorders>
            <w:shd w:val="clear" w:color="auto" w:fill="auto"/>
            <w:noWrap/>
            <w:vAlign w:val="center"/>
            <w:hideMark/>
          </w:tcPr>
          <w:p w14:paraId="650DE7C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61813F8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66F7C3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64%</w:t>
            </w:r>
          </w:p>
        </w:tc>
        <w:tc>
          <w:tcPr>
            <w:tcW w:w="536" w:type="dxa"/>
            <w:tcBorders>
              <w:top w:val="nil"/>
              <w:left w:val="nil"/>
              <w:bottom w:val="single" w:sz="4" w:space="0" w:color="auto"/>
              <w:right w:val="single" w:sz="4" w:space="0" w:color="auto"/>
            </w:tcBorders>
            <w:shd w:val="clear" w:color="auto" w:fill="auto"/>
            <w:noWrap/>
            <w:vAlign w:val="center"/>
            <w:hideMark/>
          </w:tcPr>
          <w:p w14:paraId="6DFCC66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36%</w:t>
            </w:r>
          </w:p>
        </w:tc>
        <w:tc>
          <w:tcPr>
            <w:tcW w:w="536" w:type="dxa"/>
            <w:tcBorders>
              <w:top w:val="nil"/>
              <w:left w:val="nil"/>
              <w:bottom w:val="single" w:sz="4" w:space="0" w:color="auto"/>
              <w:right w:val="single" w:sz="4" w:space="0" w:color="auto"/>
            </w:tcBorders>
            <w:shd w:val="clear" w:color="auto" w:fill="auto"/>
            <w:noWrap/>
            <w:vAlign w:val="center"/>
            <w:hideMark/>
          </w:tcPr>
          <w:p w14:paraId="1553823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3FB7E92D"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0D7931BA"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647" w:type="dxa"/>
            <w:tcBorders>
              <w:top w:val="nil"/>
              <w:left w:val="nil"/>
              <w:bottom w:val="single" w:sz="4" w:space="0" w:color="auto"/>
              <w:right w:val="single" w:sz="4" w:space="0" w:color="auto"/>
            </w:tcBorders>
            <w:shd w:val="clear" w:color="000000" w:fill="757171"/>
            <w:noWrap/>
            <w:vAlign w:val="center"/>
            <w:hideMark/>
          </w:tcPr>
          <w:p w14:paraId="7D755FE5" w14:textId="77777777" w:rsidR="004A4C35" w:rsidRPr="00C261AC" w:rsidRDefault="004A4C35" w:rsidP="007E0659">
            <w:pPr>
              <w:spacing w:after="0" w:line="240" w:lineRule="auto"/>
              <w:jc w:val="center"/>
              <w:rPr>
                <w:rFonts w:asciiTheme="minorHAnsi" w:hAnsiTheme="minorHAnsi" w:cstheme="minorHAnsi"/>
                <w:sz w:val="14"/>
                <w:szCs w:val="14"/>
              </w:rPr>
            </w:pPr>
            <w:r w:rsidRPr="00933A76">
              <w:rPr>
                <w:rFonts w:cs="Arial"/>
                <w:sz w:val="14"/>
                <w:szCs w:val="14"/>
              </w:rPr>
              <w:t>N/A</w:t>
            </w:r>
          </w:p>
        </w:tc>
      </w:tr>
      <w:tr w:rsidR="004A4C35" w:rsidRPr="00C261AC" w14:paraId="6C38703D" w14:textId="77777777" w:rsidTr="007E0659">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74CFE85"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34</w:t>
            </w:r>
          </w:p>
        </w:tc>
        <w:tc>
          <w:tcPr>
            <w:tcW w:w="2734" w:type="dxa"/>
            <w:tcBorders>
              <w:top w:val="nil"/>
              <w:left w:val="nil"/>
              <w:bottom w:val="single" w:sz="4" w:space="0" w:color="auto"/>
              <w:right w:val="single" w:sz="4" w:space="0" w:color="auto"/>
            </w:tcBorders>
            <w:shd w:val="clear" w:color="auto" w:fill="auto"/>
            <w:vAlign w:val="center"/>
            <w:hideMark/>
          </w:tcPr>
          <w:p w14:paraId="2FCCDB6E"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year, to what extent has your practice changed its processes and approaches to caring for MassHealth members? </w:t>
            </w:r>
          </w:p>
        </w:tc>
        <w:tc>
          <w:tcPr>
            <w:tcW w:w="3132" w:type="dxa"/>
            <w:tcBorders>
              <w:top w:val="nil"/>
              <w:left w:val="nil"/>
              <w:bottom w:val="single" w:sz="4" w:space="0" w:color="auto"/>
              <w:right w:val="single" w:sz="4" w:space="0" w:color="auto"/>
            </w:tcBorders>
            <w:shd w:val="clear" w:color="auto" w:fill="auto"/>
            <w:vAlign w:val="center"/>
            <w:hideMark/>
          </w:tcPr>
          <w:p w14:paraId="610ADDC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Massive change - completely redesigned their care  (1) </w:t>
            </w:r>
            <w:r w:rsidRPr="00C261AC">
              <w:rPr>
                <w:rFonts w:asciiTheme="minorHAnsi" w:hAnsiTheme="minorHAnsi" w:cstheme="minorHAnsi"/>
                <w:sz w:val="14"/>
                <w:szCs w:val="14"/>
              </w:rPr>
              <w:br/>
              <w:t xml:space="preserve">b. A lot of change  (2) </w:t>
            </w:r>
            <w:r w:rsidRPr="00C261AC">
              <w:rPr>
                <w:rFonts w:asciiTheme="minorHAnsi" w:hAnsiTheme="minorHAnsi" w:cstheme="minorHAnsi"/>
                <w:sz w:val="14"/>
                <w:szCs w:val="14"/>
              </w:rPr>
              <w:br/>
              <w:t xml:space="preserve">c. Some change  (3) </w:t>
            </w:r>
            <w:r w:rsidRPr="00C261AC">
              <w:rPr>
                <w:rFonts w:asciiTheme="minorHAnsi" w:hAnsiTheme="minorHAnsi" w:cstheme="minorHAnsi"/>
                <w:sz w:val="14"/>
                <w:szCs w:val="14"/>
              </w:rPr>
              <w:br/>
              <w:t xml:space="preserve">d. Very little change  (4) </w:t>
            </w:r>
            <w:r w:rsidRPr="00C261AC">
              <w:rPr>
                <w:rFonts w:asciiTheme="minorHAnsi" w:hAnsiTheme="minorHAnsi" w:cstheme="minorHAnsi"/>
                <w:sz w:val="14"/>
                <w:szCs w:val="14"/>
              </w:rPr>
              <w:br/>
              <w:t xml:space="preserve">e. No change  (5) </w:t>
            </w:r>
          </w:p>
        </w:tc>
        <w:tc>
          <w:tcPr>
            <w:tcW w:w="624" w:type="dxa"/>
            <w:tcBorders>
              <w:top w:val="nil"/>
              <w:left w:val="nil"/>
              <w:bottom w:val="single" w:sz="4" w:space="0" w:color="auto"/>
              <w:right w:val="single" w:sz="4" w:space="0" w:color="auto"/>
            </w:tcBorders>
            <w:shd w:val="clear" w:color="auto" w:fill="auto"/>
            <w:noWrap/>
            <w:vAlign w:val="center"/>
            <w:hideMark/>
          </w:tcPr>
          <w:p w14:paraId="78EA2A4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4A65A91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3915689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47%</w:t>
            </w:r>
          </w:p>
        </w:tc>
        <w:tc>
          <w:tcPr>
            <w:tcW w:w="536" w:type="dxa"/>
            <w:tcBorders>
              <w:top w:val="nil"/>
              <w:left w:val="nil"/>
              <w:bottom w:val="single" w:sz="4" w:space="0" w:color="auto"/>
              <w:right w:val="single" w:sz="4" w:space="0" w:color="auto"/>
            </w:tcBorders>
            <w:shd w:val="clear" w:color="auto" w:fill="auto"/>
            <w:noWrap/>
            <w:vAlign w:val="center"/>
            <w:hideMark/>
          </w:tcPr>
          <w:p w14:paraId="055B604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1D882B7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47%</w:t>
            </w:r>
          </w:p>
        </w:tc>
        <w:tc>
          <w:tcPr>
            <w:tcW w:w="536" w:type="dxa"/>
            <w:tcBorders>
              <w:top w:val="nil"/>
              <w:left w:val="nil"/>
              <w:bottom w:val="single" w:sz="4" w:space="0" w:color="auto"/>
              <w:right w:val="single" w:sz="4" w:space="0" w:color="auto"/>
            </w:tcBorders>
            <w:shd w:val="clear" w:color="000000" w:fill="757171"/>
            <w:noWrap/>
            <w:vAlign w:val="center"/>
            <w:hideMark/>
          </w:tcPr>
          <w:p w14:paraId="0BF8B1F4"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5ECF8DD1"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647" w:type="dxa"/>
            <w:tcBorders>
              <w:top w:val="nil"/>
              <w:left w:val="nil"/>
              <w:bottom w:val="single" w:sz="4" w:space="0" w:color="auto"/>
              <w:right w:val="single" w:sz="4" w:space="0" w:color="auto"/>
            </w:tcBorders>
            <w:shd w:val="clear" w:color="000000" w:fill="757171"/>
            <w:noWrap/>
            <w:vAlign w:val="center"/>
            <w:hideMark/>
          </w:tcPr>
          <w:p w14:paraId="5B808342" w14:textId="77777777" w:rsidR="004A4C35" w:rsidRPr="00C261AC" w:rsidRDefault="004A4C35" w:rsidP="007E0659">
            <w:pPr>
              <w:spacing w:after="0" w:line="240" w:lineRule="auto"/>
              <w:jc w:val="center"/>
              <w:rPr>
                <w:rFonts w:asciiTheme="minorHAnsi" w:hAnsiTheme="minorHAnsi" w:cstheme="minorHAnsi"/>
                <w:sz w:val="14"/>
                <w:szCs w:val="14"/>
              </w:rPr>
            </w:pPr>
            <w:r w:rsidRPr="00933A76">
              <w:rPr>
                <w:rFonts w:cs="Arial"/>
                <w:sz w:val="14"/>
                <w:szCs w:val="14"/>
              </w:rPr>
              <w:t>N/A</w:t>
            </w:r>
          </w:p>
        </w:tc>
      </w:tr>
      <w:tr w:rsidR="004A4C35" w:rsidRPr="00C261AC" w14:paraId="55FEBDD1" w14:textId="77777777" w:rsidTr="007E0659">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C36B844"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35</w:t>
            </w:r>
          </w:p>
        </w:tc>
        <w:tc>
          <w:tcPr>
            <w:tcW w:w="2734" w:type="dxa"/>
            <w:tcBorders>
              <w:top w:val="nil"/>
              <w:left w:val="nil"/>
              <w:bottom w:val="single" w:sz="4" w:space="0" w:color="auto"/>
              <w:right w:val="single" w:sz="4" w:space="0" w:color="auto"/>
            </w:tcBorders>
            <w:shd w:val="clear" w:color="auto" w:fill="auto"/>
            <w:vAlign w:val="center"/>
            <w:hideMark/>
          </w:tcPr>
          <w:p w14:paraId="6A47D5F4"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In the past year, to what extent has your practice’s ability to deliver high quality care to MassHealth members gotten better, gotten worse, or stayed the same?</w:t>
            </w:r>
          </w:p>
        </w:tc>
        <w:tc>
          <w:tcPr>
            <w:tcW w:w="3132" w:type="dxa"/>
            <w:tcBorders>
              <w:top w:val="nil"/>
              <w:left w:val="nil"/>
              <w:bottom w:val="single" w:sz="4" w:space="0" w:color="auto"/>
              <w:right w:val="single" w:sz="4" w:space="0" w:color="auto"/>
            </w:tcBorders>
            <w:shd w:val="clear" w:color="auto" w:fill="auto"/>
            <w:vAlign w:val="center"/>
            <w:hideMark/>
          </w:tcPr>
          <w:p w14:paraId="60E7D5E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Gotten a lot harder  (1) </w:t>
            </w:r>
            <w:r w:rsidRPr="00C261AC">
              <w:rPr>
                <w:rFonts w:asciiTheme="minorHAnsi" w:hAnsiTheme="minorHAnsi" w:cstheme="minorHAnsi"/>
                <w:sz w:val="14"/>
                <w:szCs w:val="14"/>
              </w:rPr>
              <w:br/>
              <w:t xml:space="preserve">Gotten a little harder  (2) </w:t>
            </w:r>
            <w:r w:rsidRPr="00C261AC">
              <w:rPr>
                <w:rFonts w:asciiTheme="minorHAnsi" w:hAnsiTheme="minorHAnsi" w:cstheme="minorHAnsi"/>
                <w:sz w:val="14"/>
                <w:szCs w:val="14"/>
              </w:rPr>
              <w:br/>
              <w:t xml:space="preserve">No change  (3) </w:t>
            </w:r>
            <w:r w:rsidRPr="00C261AC">
              <w:rPr>
                <w:rFonts w:asciiTheme="minorHAnsi" w:hAnsiTheme="minorHAnsi" w:cstheme="minorHAnsi"/>
                <w:sz w:val="14"/>
                <w:szCs w:val="14"/>
              </w:rPr>
              <w:br/>
              <w:t xml:space="preserve">Gotten a little easier  (4) </w:t>
            </w:r>
            <w:r w:rsidRPr="00C261AC">
              <w:rPr>
                <w:rFonts w:asciiTheme="minorHAnsi" w:hAnsiTheme="minorHAnsi" w:cstheme="minorHAnsi"/>
                <w:sz w:val="14"/>
                <w:szCs w:val="14"/>
              </w:rPr>
              <w:br/>
              <w:t xml:space="preserve">Gotten a lot easier  (5) </w:t>
            </w:r>
          </w:p>
        </w:tc>
        <w:tc>
          <w:tcPr>
            <w:tcW w:w="624" w:type="dxa"/>
            <w:tcBorders>
              <w:top w:val="nil"/>
              <w:left w:val="nil"/>
              <w:bottom w:val="single" w:sz="4" w:space="0" w:color="auto"/>
              <w:right w:val="single" w:sz="4" w:space="0" w:color="auto"/>
            </w:tcBorders>
            <w:shd w:val="clear" w:color="auto" w:fill="auto"/>
            <w:noWrap/>
            <w:vAlign w:val="center"/>
            <w:hideMark/>
          </w:tcPr>
          <w:p w14:paraId="39058D6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250D9E4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167CD93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73%</w:t>
            </w:r>
          </w:p>
        </w:tc>
        <w:tc>
          <w:tcPr>
            <w:tcW w:w="536" w:type="dxa"/>
            <w:tcBorders>
              <w:top w:val="nil"/>
              <w:left w:val="nil"/>
              <w:bottom w:val="single" w:sz="4" w:space="0" w:color="auto"/>
              <w:right w:val="single" w:sz="4" w:space="0" w:color="auto"/>
            </w:tcBorders>
            <w:shd w:val="clear" w:color="auto" w:fill="auto"/>
            <w:noWrap/>
            <w:vAlign w:val="center"/>
            <w:hideMark/>
          </w:tcPr>
          <w:p w14:paraId="4EA4DB6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536" w:type="dxa"/>
            <w:tcBorders>
              <w:top w:val="nil"/>
              <w:left w:val="nil"/>
              <w:bottom w:val="single" w:sz="4" w:space="0" w:color="auto"/>
              <w:right w:val="single" w:sz="4" w:space="0" w:color="auto"/>
            </w:tcBorders>
            <w:shd w:val="clear" w:color="auto" w:fill="auto"/>
            <w:noWrap/>
            <w:vAlign w:val="center"/>
            <w:hideMark/>
          </w:tcPr>
          <w:p w14:paraId="2581FDD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000000" w:fill="757171"/>
            <w:noWrap/>
            <w:vAlign w:val="center"/>
            <w:hideMark/>
          </w:tcPr>
          <w:p w14:paraId="06F52CBB"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06C1B7D0"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647" w:type="dxa"/>
            <w:tcBorders>
              <w:top w:val="nil"/>
              <w:left w:val="nil"/>
              <w:bottom w:val="single" w:sz="4" w:space="0" w:color="auto"/>
              <w:right w:val="single" w:sz="4" w:space="0" w:color="auto"/>
            </w:tcBorders>
            <w:shd w:val="clear" w:color="000000" w:fill="757171"/>
            <w:noWrap/>
            <w:vAlign w:val="center"/>
            <w:hideMark/>
          </w:tcPr>
          <w:p w14:paraId="50B54AAD" w14:textId="77777777" w:rsidR="004A4C35" w:rsidRPr="00C261AC" w:rsidRDefault="004A4C35" w:rsidP="007E0659">
            <w:pPr>
              <w:spacing w:after="0" w:line="240" w:lineRule="auto"/>
              <w:jc w:val="center"/>
              <w:rPr>
                <w:rFonts w:asciiTheme="minorHAnsi" w:hAnsiTheme="minorHAnsi" w:cstheme="minorHAnsi"/>
                <w:sz w:val="14"/>
                <w:szCs w:val="14"/>
              </w:rPr>
            </w:pPr>
            <w:r w:rsidRPr="00933A76">
              <w:rPr>
                <w:rFonts w:cs="Arial"/>
                <w:sz w:val="14"/>
                <w:szCs w:val="14"/>
              </w:rPr>
              <w:t>N/A</w:t>
            </w:r>
          </w:p>
        </w:tc>
      </w:tr>
      <w:tr w:rsidR="004A4C35" w:rsidRPr="00C261AC" w14:paraId="18496502" w14:textId="77777777" w:rsidTr="007E0659">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8C4D524"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37</w:t>
            </w:r>
          </w:p>
        </w:tc>
        <w:tc>
          <w:tcPr>
            <w:tcW w:w="2734" w:type="dxa"/>
            <w:tcBorders>
              <w:top w:val="nil"/>
              <w:left w:val="nil"/>
              <w:bottom w:val="single" w:sz="4" w:space="0" w:color="auto"/>
              <w:right w:val="single" w:sz="4" w:space="0" w:color="auto"/>
            </w:tcBorders>
            <w:shd w:val="clear" w:color="auto" w:fill="auto"/>
            <w:vAlign w:val="center"/>
            <w:hideMark/>
          </w:tcPr>
          <w:p w14:paraId="2231943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approaches are used to manage the performance of individual physicians who practice at your site? Select all that apply. </w:t>
            </w:r>
          </w:p>
        </w:tc>
        <w:tc>
          <w:tcPr>
            <w:tcW w:w="3132" w:type="dxa"/>
            <w:tcBorders>
              <w:top w:val="nil"/>
              <w:left w:val="nil"/>
              <w:bottom w:val="single" w:sz="4" w:space="0" w:color="auto"/>
              <w:right w:val="single" w:sz="4" w:space="0" w:color="auto"/>
            </w:tcBorders>
            <w:shd w:val="clear" w:color="auto" w:fill="auto"/>
            <w:vAlign w:val="center"/>
            <w:hideMark/>
          </w:tcPr>
          <w:p w14:paraId="63106037"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Performance measures on quality are reported </w:t>
            </w:r>
            <w:r w:rsidRPr="00C261AC">
              <w:rPr>
                <w:rFonts w:asciiTheme="minorHAnsi" w:hAnsiTheme="minorHAnsi" w:cstheme="minorHAnsi"/>
                <w:sz w:val="14"/>
                <w:szCs w:val="14"/>
              </w:rPr>
              <w:br/>
              <w:t>and shared with physicians  (1)</w:t>
            </w:r>
            <w:r w:rsidRPr="00C261AC">
              <w:rPr>
                <w:rFonts w:asciiTheme="minorHAnsi" w:hAnsiTheme="minorHAnsi" w:cstheme="minorHAnsi"/>
                <w:sz w:val="14"/>
                <w:szCs w:val="14"/>
              </w:rPr>
              <w:br/>
              <w:t xml:space="preserve">b. Performance measures on cost are reported </w:t>
            </w:r>
            <w:r w:rsidRPr="00C261AC">
              <w:rPr>
                <w:rFonts w:asciiTheme="minorHAnsi" w:hAnsiTheme="minorHAnsi" w:cstheme="minorHAnsi"/>
                <w:sz w:val="14"/>
                <w:szCs w:val="14"/>
              </w:rPr>
              <w:br/>
              <w:t>and shared with physicians  (2)</w:t>
            </w:r>
            <w:r w:rsidRPr="00C261AC">
              <w:rPr>
                <w:rFonts w:asciiTheme="minorHAnsi" w:hAnsiTheme="minorHAnsi" w:cstheme="minorHAnsi"/>
                <w:sz w:val="14"/>
                <w:szCs w:val="14"/>
              </w:rPr>
              <w:br/>
              <w:t xml:space="preserve">c. One-on-one review and feedback is used    (3) </w:t>
            </w:r>
            <w:r w:rsidRPr="00C261AC">
              <w:rPr>
                <w:rFonts w:asciiTheme="minorHAnsi" w:hAnsiTheme="minorHAnsi" w:cstheme="minorHAnsi"/>
                <w:sz w:val="14"/>
                <w:szCs w:val="14"/>
              </w:rPr>
              <w:br/>
              <w:t xml:space="preserve">d. Individual financial incentives are used   (4) </w:t>
            </w:r>
            <w:r w:rsidRPr="00C261AC">
              <w:rPr>
                <w:rFonts w:asciiTheme="minorHAnsi" w:hAnsiTheme="minorHAnsi" w:cstheme="minorHAnsi"/>
                <w:sz w:val="14"/>
                <w:szCs w:val="14"/>
              </w:rPr>
              <w:br/>
              <w:t xml:space="preserve">e. Individual non-financial awards or recognition </w:t>
            </w:r>
            <w:r w:rsidRPr="00C261AC">
              <w:rPr>
                <w:rFonts w:asciiTheme="minorHAnsi" w:hAnsiTheme="minorHAnsi" w:cstheme="minorHAnsi"/>
                <w:sz w:val="14"/>
                <w:szCs w:val="14"/>
              </w:rPr>
              <w:br/>
              <w:t>is used   (5)</w:t>
            </w:r>
          </w:p>
        </w:tc>
        <w:tc>
          <w:tcPr>
            <w:tcW w:w="624" w:type="dxa"/>
            <w:tcBorders>
              <w:top w:val="nil"/>
              <w:left w:val="nil"/>
              <w:bottom w:val="single" w:sz="4" w:space="0" w:color="auto"/>
              <w:right w:val="single" w:sz="4" w:space="0" w:color="auto"/>
            </w:tcBorders>
            <w:shd w:val="clear" w:color="auto" w:fill="auto"/>
            <w:noWrap/>
            <w:vAlign w:val="center"/>
            <w:hideMark/>
          </w:tcPr>
          <w:p w14:paraId="0648147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93%</w:t>
            </w:r>
          </w:p>
        </w:tc>
        <w:tc>
          <w:tcPr>
            <w:tcW w:w="536" w:type="dxa"/>
            <w:tcBorders>
              <w:top w:val="nil"/>
              <w:left w:val="nil"/>
              <w:bottom w:val="single" w:sz="4" w:space="0" w:color="auto"/>
              <w:right w:val="single" w:sz="4" w:space="0" w:color="auto"/>
            </w:tcBorders>
            <w:shd w:val="clear" w:color="auto" w:fill="auto"/>
            <w:noWrap/>
            <w:vAlign w:val="center"/>
            <w:hideMark/>
          </w:tcPr>
          <w:p w14:paraId="1645139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80%</w:t>
            </w:r>
          </w:p>
        </w:tc>
        <w:tc>
          <w:tcPr>
            <w:tcW w:w="536" w:type="dxa"/>
            <w:tcBorders>
              <w:top w:val="nil"/>
              <w:left w:val="nil"/>
              <w:bottom w:val="single" w:sz="4" w:space="0" w:color="auto"/>
              <w:right w:val="single" w:sz="4" w:space="0" w:color="auto"/>
            </w:tcBorders>
            <w:shd w:val="clear" w:color="auto" w:fill="auto"/>
            <w:noWrap/>
            <w:vAlign w:val="center"/>
            <w:hideMark/>
          </w:tcPr>
          <w:p w14:paraId="730C2CF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67%</w:t>
            </w:r>
          </w:p>
        </w:tc>
        <w:tc>
          <w:tcPr>
            <w:tcW w:w="536" w:type="dxa"/>
            <w:tcBorders>
              <w:top w:val="nil"/>
              <w:left w:val="nil"/>
              <w:bottom w:val="single" w:sz="4" w:space="0" w:color="auto"/>
              <w:right w:val="single" w:sz="4" w:space="0" w:color="auto"/>
            </w:tcBorders>
            <w:shd w:val="clear" w:color="auto" w:fill="auto"/>
            <w:noWrap/>
            <w:vAlign w:val="center"/>
            <w:hideMark/>
          </w:tcPr>
          <w:p w14:paraId="3526D029"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40%</w:t>
            </w:r>
          </w:p>
        </w:tc>
        <w:tc>
          <w:tcPr>
            <w:tcW w:w="536" w:type="dxa"/>
            <w:tcBorders>
              <w:top w:val="nil"/>
              <w:left w:val="nil"/>
              <w:bottom w:val="single" w:sz="4" w:space="0" w:color="auto"/>
              <w:right w:val="single" w:sz="4" w:space="0" w:color="auto"/>
            </w:tcBorders>
            <w:shd w:val="clear" w:color="auto" w:fill="auto"/>
            <w:noWrap/>
            <w:vAlign w:val="center"/>
            <w:hideMark/>
          </w:tcPr>
          <w:p w14:paraId="2D0C7E4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27%</w:t>
            </w:r>
          </w:p>
        </w:tc>
        <w:tc>
          <w:tcPr>
            <w:tcW w:w="536" w:type="dxa"/>
            <w:tcBorders>
              <w:top w:val="nil"/>
              <w:left w:val="nil"/>
              <w:bottom w:val="single" w:sz="4" w:space="0" w:color="auto"/>
              <w:right w:val="single" w:sz="4" w:space="0" w:color="auto"/>
            </w:tcBorders>
            <w:shd w:val="clear" w:color="000000" w:fill="757171"/>
            <w:noWrap/>
            <w:vAlign w:val="center"/>
            <w:hideMark/>
          </w:tcPr>
          <w:p w14:paraId="5354306B"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5FD26A89"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647" w:type="dxa"/>
            <w:tcBorders>
              <w:top w:val="nil"/>
              <w:left w:val="nil"/>
              <w:bottom w:val="single" w:sz="4" w:space="0" w:color="auto"/>
              <w:right w:val="single" w:sz="4" w:space="0" w:color="auto"/>
            </w:tcBorders>
            <w:shd w:val="clear" w:color="auto" w:fill="808080" w:themeFill="background2" w:themeFillShade="80"/>
            <w:noWrap/>
            <w:vAlign w:val="center"/>
            <w:hideMark/>
          </w:tcPr>
          <w:p w14:paraId="264DF8AA" w14:textId="77777777" w:rsidR="004A4C35" w:rsidRPr="00C261AC" w:rsidRDefault="004A4C35" w:rsidP="007E0659">
            <w:pPr>
              <w:spacing w:after="0" w:line="240" w:lineRule="auto"/>
              <w:jc w:val="center"/>
              <w:rPr>
                <w:rFonts w:asciiTheme="minorHAnsi" w:hAnsiTheme="minorHAnsi"/>
                <w:sz w:val="14"/>
              </w:rPr>
            </w:pPr>
            <w:r w:rsidRPr="00933A76">
              <w:rPr>
                <w:rFonts w:cs="Arial"/>
                <w:sz w:val="14"/>
                <w:szCs w:val="14"/>
              </w:rPr>
              <w:t>N/A</w:t>
            </w:r>
          </w:p>
        </w:tc>
      </w:tr>
      <w:tr w:rsidR="004A4C35" w:rsidRPr="00C261AC" w14:paraId="113921D5" w14:textId="77777777" w:rsidTr="007E0659">
        <w:trPr>
          <w:trHeight w:val="34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2B4A9A2"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38</w:t>
            </w:r>
          </w:p>
        </w:tc>
        <w:tc>
          <w:tcPr>
            <w:tcW w:w="2734" w:type="dxa"/>
            <w:tcBorders>
              <w:top w:val="nil"/>
              <w:left w:val="nil"/>
              <w:bottom w:val="single" w:sz="4" w:space="0" w:color="auto"/>
              <w:right w:val="single" w:sz="4" w:space="0" w:color="auto"/>
            </w:tcBorders>
            <w:shd w:val="clear" w:color="auto" w:fill="auto"/>
            <w:vAlign w:val="center"/>
            <w:hideMark/>
          </w:tcPr>
          <w:p w14:paraId="77DC969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the best of your knowledge, has your practice ever participated in any of the </w:t>
            </w:r>
            <w:r w:rsidRPr="00C261AC">
              <w:rPr>
                <w:rFonts w:asciiTheme="minorHAnsi" w:hAnsiTheme="minorHAnsi" w:cstheme="minorHAnsi"/>
                <w:sz w:val="14"/>
                <w:szCs w:val="14"/>
              </w:rPr>
              <w:br/>
              <w:t>following, either directly or through participation in a physician group or other organization authorized to enter into such an agreement on behalf of the practice? Select all that apply.</w:t>
            </w:r>
          </w:p>
        </w:tc>
        <w:tc>
          <w:tcPr>
            <w:tcW w:w="3132" w:type="dxa"/>
            <w:tcBorders>
              <w:top w:val="nil"/>
              <w:left w:val="nil"/>
              <w:bottom w:val="single" w:sz="4" w:space="0" w:color="auto"/>
              <w:right w:val="single" w:sz="4" w:space="0" w:color="auto"/>
            </w:tcBorders>
            <w:shd w:val="clear" w:color="auto" w:fill="auto"/>
            <w:vAlign w:val="center"/>
            <w:hideMark/>
          </w:tcPr>
          <w:p w14:paraId="648B4BBE"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Bundled or episode-based payments  (1) </w:t>
            </w:r>
            <w:r w:rsidRPr="00C261AC">
              <w:rPr>
                <w:rFonts w:asciiTheme="minorHAnsi" w:hAnsiTheme="minorHAnsi" w:cstheme="minorHAnsi"/>
                <w:sz w:val="14"/>
                <w:szCs w:val="14"/>
              </w:rPr>
              <w:br/>
              <w:t xml:space="preserve">b. Primary care improvement and support programs (e.g. Comprehensive Primary Care Initiative, Patient Centered Medical Home, Primary Care Payment Reform etc.)  (2) </w:t>
            </w:r>
            <w:r w:rsidRPr="00C261AC">
              <w:rPr>
                <w:rFonts w:asciiTheme="minorHAnsi" w:hAnsiTheme="minorHAnsi" w:cstheme="minorHAnsi"/>
                <w:sz w:val="14"/>
                <w:szCs w:val="14"/>
              </w:rPr>
              <w:br/>
              <w:t xml:space="preserve">c. Pay for performance programs in which part of payment is contingent on quality measure performance  (3) </w:t>
            </w:r>
            <w:r w:rsidRPr="00C261AC">
              <w:rPr>
                <w:rFonts w:asciiTheme="minorHAnsi" w:hAnsiTheme="minorHAnsi" w:cstheme="minorHAnsi"/>
                <w:sz w:val="14"/>
                <w:szCs w:val="14"/>
              </w:rPr>
              <w:br/>
              <w:t xml:space="preserve">d. Capitated contracts with commercial health plans (e.g. Blue Cross Blue Shield Alternative Quality Contract), etc.)  (4) </w:t>
            </w:r>
            <w:r w:rsidRPr="00C261AC">
              <w:rPr>
                <w:rFonts w:asciiTheme="minorHAnsi" w:hAnsiTheme="minorHAnsi" w:cstheme="minorHAnsi"/>
                <w:sz w:val="14"/>
                <w:szCs w:val="14"/>
              </w:rPr>
              <w:br/>
              <w:t xml:space="preserve">e. Medicare ACO upside-only risk bearing contracts (Medicare Shared Savings Program tracks one and two)  (5) </w:t>
            </w:r>
            <w:r w:rsidRPr="00C261AC">
              <w:rPr>
                <w:rFonts w:asciiTheme="minorHAnsi" w:hAnsiTheme="minorHAnsi" w:cstheme="minorHAnsi"/>
                <w:sz w:val="14"/>
                <w:szCs w:val="14"/>
              </w:rPr>
              <w:br/>
              <w:t xml:space="preserve">f. Medicare ACO risk bearing contracts (Pioneer ACO, Next Generation ACO, Medicare Shared Savings Program track three)  (6) </w:t>
            </w:r>
            <w:r w:rsidRPr="00C261AC">
              <w:rPr>
                <w:rFonts w:asciiTheme="minorHAnsi" w:hAnsiTheme="minorHAnsi" w:cstheme="minorHAnsi"/>
                <w:sz w:val="14"/>
                <w:szCs w:val="14"/>
              </w:rPr>
              <w:br/>
              <w:t xml:space="preserve">g. Commercial ACO contracts  (7) </w:t>
            </w:r>
          </w:p>
        </w:tc>
        <w:tc>
          <w:tcPr>
            <w:tcW w:w="624" w:type="dxa"/>
            <w:tcBorders>
              <w:top w:val="nil"/>
              <w:left w:val="nil"/>
              <w:bottom w:val="single" w:sz="4" w:space="0" w:color="auto"/>
              <w:right w:val="single" w:sz="4" w:space="0" w:color="auto"/>
            </w:tcBorders>
            <w:shd w:val="clear" w:color="auto" w:fill="auto"/>
            <w:noWrap/>
            <w:vAlign w:val="center"/>
            <w:hideMark/>
          </w:tcPr>
          <w:p w14:paraId="4EE5AD23"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36" w:type="dxa"/>
            <w:tcBorders>
              <w:top w:val="nil"/>
              <w:left w:val="nil"/>
              <w:bottom w:val="single" w:sz="4" w:space="0" w:color="auto"/>
              <w:right w:val="single" w:sz="4" w:space="0" w:color="auto"/>
            </w:tcBorders>
            <w:shd w:val="clear" w:color="auto" w:fill="auto"/>
            <w:noWrap/>
            <w:vAlign w:val="center"/>
            <w:hideMark/>
          </w:tcPr>
          <w:p w14:paraId="5C2FEDE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36" w:type="dxa"/>
            <w:tcBorders>
              <w:top w:val="nil"/>
              <w:left w:val="nil"/>
              <w:bottom w:val="single" w:sz="4" w:space="0" w:color="auto"/>
              <w:right w:val="single" w:sz="4" w:space="0" w:color="auto"/>
            </w:tcBorders>
            <w:shd w:val="clear" w:color="auto" w:fill="auto"/>
            <w:noWrap/>
            <w:vAlign w:val="center"/>
            <w:hideMark/>
          </w:tcPr>
          <w:p w14:paraId="35C5CC9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536" w:type="dxa"/>
            <w:tcBorders>
              <w:top w:val="nil"/>
              <w:left w:val="nil"/>
              <w:bottom w:val="single" w:sz="4" w:space="0" w:color="auto"/>
              <w:right w:val="single" w:sz="4" w:space="0" w:color="auto"/>
            </w:tcBorders>
            <w:shd w:val="clear" w:color="auto" w:fill="auto"/>
            <w:noWrap/>
            <w:vAlign w:val="center"/>
            <w:hideMark/>
          </w:tcPr>
          <w:p w14:paraId="0046C6B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36" w:type="dxa"/>
            <w:tcBorders>
              <w:top w:val="nil"/>
              <w:left w:val="nil"/>
              <w:bottom w:val="single" w:sz="4" w:space="0" w:color="auto"/>
              <w:right w:val="single" w:sz="4" w:space="0" w:color="auto"/>
            </w:tcBorders>
            <w:shd w:val="clear" w:color="auto" w:fill="auto"/>
            <w:noWrap/>
            <w:vAlign w:val="center"/>
            <w:hideMark/>
          </w:tcPr>
          <w:p w14:paraId="3642897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536" w:type="dxa"/>
            <w:tcBorders>
              <w:top w:val="nil"/>
              <w:left w:val="nil"/>
              <w:bottom w:val="single" w:sz="4" w:space="0" w:color="auto"/>
              <w:right w:val="single" w:sz="4" w:space="0" w:color="auto"/>
            </w:tcBorders>
            <w:shd w:val="clear" w:color="000000" w:fill="757171"/>
            <w:noWrap/>
            <w:vAlign w:val="center"/>
            <w:hideMark/>
          </w:tcPr>
          <w:p w14:paraId="319F6C8D"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458" w:type="dxa"/>
            <w:tcBorders>
              <w:top w:val="nil"/>
              <w:left w:val="nil"/>
              <w:bottom w:val="single" w:sz="4" w:space="0" w:color="auto"/>
              <w:right w:val="single" w:sz="4" w:space="0" w:color="auto"/>
            </w:tcBorders>
            <w:shd w:val="clear" w:color="000000" w:fill="757171"/>
            <w:noWrap/>
            <w:vAlign w:val="center"/>
            <w:hideMark/>
          </w:tcPr>
          <w:p w14:paraId="4C141D70" w14:textId="77777777" w:rsidR="004A4C35" w:rsidRPr="00C261AC" w:rsidRDefault="004A4C35" w:rsidP="007E0659">
            <w:pPr>
              <w:spacing w:after="0" w:line="240" w:lineRule="auto"/>
              <w:jc w:val="center"/>
              <w:rPr>
                <w:rFonts w:asciiTheme="minorHAnsi" w:hAnsiTheme="minorHAnsi" w:cstheme="minorHAnsi"/>
                <w:sz w:val="14"/>
                <w:szCs w:val="14"/>
              </w:rPr>
            </w:pPr>
            <w:r w:rsidRPr="008B50AF">
              <w:rPr>
                <w:rFonts w:cs="Arial"/>
                <w:sz w:val="14"/>
                <w:szCs w:val="14"/>
              </w:rPr>
              <w:t>N/A</w:t>
            </w:r>
          </w:p>
        </w:tc>
        <w:tc>
          <w:tcPr>
            <w:tcW w:w="647" w:type="dxa"/>
            <w:tcBorders>
              <w:top w:val="nil"/>
              <w:left w:val="nil"/>
              <w:bottom w:val="single" w:sz="4" w:space="0" w:color="auto"/>
              <w:right w:val="single" w:sz="4" w:space="0" w:color="auto"/>
            </w:tcBorders>
            <w:shd w:val="clear" w:color="auto" w:fill="auto"/>
            <w:noWrap/>
            <w:vAlign w:val="center"/>
            <w:hideMark/>
          </w:tcPr>
          <w:p w14:paraId="3ABA1EB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40%</w:t>
            </w:r>
          </w:p>
        </w:tc>
      </w:tr>
    </w:tbl>
    <w:p w14:paraId="57D3A991" w14:textId="77777777" w:rsidR="004A4C35" w:rsidRPr="002D4613" w:rsidRDefault="004A4C35" w:rsidP="004A4C35">
      <w:pPr>
        <w:pStyle w:val="Heading2"/>
        <w:jc w:val="center"/>
        <w:rPr>
          <w:rFonts w:ascii="Arial" w:hAnsi="Arial" w:cs="Arial"/>
          <w:color w:val="auto"/>
        </w:rPr>
      </w:pPr>
      <w:bookmarkStart w:id="129" w:name="_Toc39046895"/>
      <w:bookmarkStart w:id="130" w:name="_Toc33796684"/>
      <w:bookmarkStart w:id="131" w:name="_Toc39068525"/>
      <w:bookmarkStart w:id="132" w:name="_Toc47453246"/>
      <w:bookmarkStart w:id="133" w:name="_Toc57728626"/>
      <w:r w:rsidRPr="002D4613">
        <w:rPr>
          <w:rFonts w:ascii="Arial" w:hAnsi="Arial" w:cs="Arial"/>
          <w:color w:val="auto"/>
        </w:rPr>
        <w:t xml:space="preserve">Focus Area: Integration of Systems and </w:t>
      </w:r>
      <w:bookmarkEnd w:id="129"/>
      <w:bookmarkEnd w:id="130"/>
      <w:r w:rsidRPr="002D4613">
        <w:rPr>
          <w:rFonts w:ascii="Arial" w:hAnsi="Arial" w:cs="Arial"/>
          <w:color w:val="auto"/>
        </w:rPr>
        <w:t>Processes</w:t>
      </w:r>
      <w:bookmarkEnd w:id="131"/>
      <w:bookmarkEnd w:id="132"/>
      <w:bookmarkEnd w:id="133"/>
    </w:p>
    <w:tbl>
      <w:tblPr>
        <w:tblpPr w:leftFromText="180" w:rightFromText="180" w:vertAnchor="text" w:horzAnchor="margin" w:tblpX="-730" w:tblpY="216"/>
        <w:tblW w:w="10795" w:type="dxa"/>
        <w:tblLook w:val="04A0" w:firstRow="1" w:lastRow="0" w:firstColumn="1" w:lastColumn="0" w:noHBand="0" w:noVBand="1"/>
      </w:tblPr>
      <w:tblGrid>
        <w:gridCol w:w="535"/>
        <w:gridCol w:w="3231"/>
        <w:gridCol w:w="2411"/>
        <w:gridCol w:w="681"/>
        <w:gridCol w:w="681"/>
        <w:gridCol w:w="584"/>
        <w:gridCol w:w="584"/>
        <w:gridCol w:w="584"/>
        <w:gridCol w:w="487"/>
        <w:gridCol w:w="456"/>
        <w:gridCol w:w="595"/>
      </w:tblGrid>
      <w:tr w:rsidR="004A4C35" w:rsidRPr="00C261AC" w14:paraId="009CBBCC" w14:textId="77777777" w:rsidTr="007E0659">
        <w:trPr>
          <w:trHeight w:val="261"/>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E1CFA90" w14:textId="77777777" w:rsidR="004A4C35" w:rsidRPr="00C261AC" w:rsidRDefault="004A4C35" w:rsidP="007E0659">
            <w:pPr>
              <w:spacing w:after="0" w:line="240" w:lineRule="auto"/>
              <w:jc w:val="center"/>
              <w:rPr>
                <w:rFonts w:ascii="Calibri" w:hAnsi="Calibri"/>
                <w:b/>
                <w:sz w:val="14"/>
              </w:rPr>
            </w:pPr>
            <w:r w:rsidRPr="00C261AC">
              <w:rPr>
                <w:rFonts w:ascii="Calibri" w:hAnsi="Calibri"/>
                <w:b/>
                <w:sz w:val="14"/>
              </w:rPr>
              <w:t>Q#</w:t>
            </w:r>
          </w:p>
        </w:tc>
        <w:tc>
          <w:tcPr>
            <w:tcW w:w="3231" w:type="dxa"/>
            <w:tcBorders>
              <w:top w:val="single" w:sz="4" w:space="0" w:color="auto"/>
              <w:left w:val="nil"/>
              <w:bottom w:val="single" w:sz="4" w:space="0" w:color="auto"/>
              <w:right w:val="single" w:sz="4" w:space="0" w:color="auto"/>
            </w:tcBorders>
            <w:shd w:val="clear" w:color="000000" w:fill="D9D9D9"/>
            <w:noWrap/>
            <w:vAlign w:val="center"/>
            <w:hideMark/>
          </w:tcPr>
          <w:p w14:paraId="68C54CD0" w14:textId="77777777" w:rsidR="004A4C35" w:rsidRPr="00C261AC" w:rsidRDefault="004A4C35" w:rsidP="007E0659">
            <w:pPr>
              <w:spacing w:after="0" w:line="240" w:lineRule="auto"/>
              <w:jc w:val="center"/>
              <w:rPr>
                <w:rFonts w:ascii="Calibri" w:hAnsi="Calibri"/>
                <w:b/>
                <w:sz w:val="14"/>
              </w:rPr>
            </w:pPr>
            <w:r w:rsidRPr="00C261AC">
              <w:rPr>
                <w:rFonts w:ascii="Calibri" w:hAnsi="Calibri"/>
                <w:b/>
                <w:sz w:val="14"/>
              </w:rPr>
              <w:t>Question</w:t>
            </w:r>
          </w:p>
        </w:tc>
        <w:tc>
          <w:tcPr>
            <w:tcW w:w="2411" w:type="dxa"/>
            <w:tcBorders>
              <w:top w:val="single" w:sz="4" w:space="0" w:color="auto"/>
              <w:left w:val="nil"/>
              <w:bottom w:val="single" w:sz="4" w:space="0" w:color="auto"/>
              <w:right w:val="single" w:sz="4" w:space="0" w:color="auto"/>
            </w:tcBorders>
            <w:shd w:val="clear" w:color="000000" w:fill="D9D9D9"/>
            <w:noWrap/>
            <w:vAlign w:val="center"/>
            <w:hideMark/>
          </w:tcPr>
          <w:p w14:paraId="7420B3FB" w14:textId="77777777" w:rsidR="004A4C35" w:rsidRPr="00C261AC" w:rsidRDefault="004A4C35" w:rsidP="007E0659">
            <w:pPr>
              <w:spacing w:after="0" w:line="240" w:lineRule="auto"/>
              <w:rPr>
                <w:rFonts w:ascii="Calibri" w:hAnsi="Calibri"/>
                <w:b/>
                <w:sz w:val="14"/>
              </w:rPr>
            </w:pPr>
            <w:r>
              <w:rPr>
                <w:rFonts w:ascii="Calibri" w:hAnsi="Calibri"/>
                <w:b/>
                <w:sz w:val="14"/>
              </w:rPr>
              <w:t xml:space="preserve">Question Components or </w:t>
            </w:r>
            <w:r w:rsidRPr="00C261AC">
              <w:rPr>
                <w:rFonts w:ascii="Calibri" w:hAnsi="Calibri"/>
                <w:b/>
                <w:sz w:val="14"/>
              </w:rPr>
              <w:t>Answer Choices</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25A59E05" w14:textId="77777777" w:rsidR="004A4C35" w:rsidRPr="00C261AC" w:rsidRDefault="004A4C35" w:rsidP="007E0659">
            <w:pPr>
              <w:spacing w:after="0" w:line="240" w:lineRule="auto"/>
              <w:jc w:val="center"/>
              <w:rPr>
                <w:rFonts w:ascii="Calibri" w:hAnsi="Calibri"/>
                <w:b/>
                <w:sz w:val="16"/>
              </w:rPr>
            </w:pPr>
            <w:r w:rsidRPr="00C261AC">
              <w:rPr>
                <w:rFonts w:ascii="Calibri" w:hAnsi="Calibri"/>
                <w:b/>
                <w:sz w:val="16"/>
              </w:rPr>
              <w:t>1</w:t>
            </w:r>
          </w:p>
        </w:tc>
        <w:tc>
          <w:tcPr>
            <w:tcW w:w="681" w:type="dxa"/>
            <w:tcBorders>
              <w:top w:val="single" w:sz="4" w:space="0" w:color="auto"/>
              <w:left w:val="nil"/>
              <w:bottom w:val="single" w:sz="4" w:space="0" w:color="auto"/>
              <w:right w:val="single" w:sz="4" w:space="0" w:color="auto"/>
            </w:tcBorders>
            <w:shd w:val="clear" w:color="000000" w:fill="D9D9D9"/>
            <w:noWrap/>
            <w:vAlign w:val="center"/>
            <w:hideMark/>
          </w:tcPr>
          <w:p w14:paraId="5DABE6C7" w14:textId="77777777" w:rsidR="004A4C35" w:rsidRPr="00C261AC" w:rsidRDefault="004A4C35" w:rsidP="007E0659">
            <w:pPr>
              <w:spacing w:after="0" w:line="240" w:lineRule="auto"/>
              <w:jc w:val="center"/>
              <w:rPr>
                <w:rFonts w:ascii="Calibri" w:hAnsi="Calibri"/>
                <w:b/>
                <w:sz w:val="16"/>
              </w:rPr>
            </w:pPr>
            <w:r w:rsidRPr="00C261AC">
              <w:rPr>
                <w:rFonts w:ascii="Calibri" w:hAnsi="Calibri"/>
                <w:b/>
                <w:sz w:val="16"/>
              </w:rPr>
              <w:t>2</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26C14CA4" w14:textId="77777777" w:rsidR="004A4C35" w:rsidRPr="00C261AC" w:rsidRDefault="004A4C35" w:rsidP="007E0659">
            <w:pPr>
              <w:spacing w:after="0" w:line="240" w:lineRule="auto"/>
              <w:jc w:val="center"/>
              <w:rPr>
                <w:rFonts w:ascii="Calibri" w:hAnsi="Calibri"/>
                <w:b/>
                <w:sz w:val="16"/>
              </w:rPr>
            </w:pPr>
            <w:r w:rsidRPr="00C261AC">
              <w:rPr>
                <w:rFonts w:ascii="Calibri" w:hAnsi="Calibri"/>
                <w:b/>
                <w:sz w:val="16"/>
              </w:rPr>
              <w:t>3</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60A5FC14" w14:textId="77777777" w:rsidR="004A4C35" w:rsidRPr="00C261AC" w:rsidRDefault="004A4C35" w:rsidP="007E0659">
            <w:pPr>
              <w:spacing w:after="0" w:line="240" w:lineRule="auto"/>
              <w:jc w:val="center"/>
              <w:rPr>
                <w:rFonts w:ascii="Calibri" w:hAnsi="Calibri"/>
                <w:b/>
                <w:sz w:val="16"/>
              </w:rPr>
            </w:pPr>
            <w:r w:rsidRPr="00C261AC">
              <w:rPr>
                <w:rFonts w:ascii="Calibri" w:hAnsi="Calibri"/>
                <w:b/>
                <w:sz w:val="16"/>
              </w:rPr>
              <w:t>4</w:t>
            </w:r>
          </w:p>
        </w:tc>
        <w:tc>
          <w:tcPr>
            <w:tcW w:w="584" w:type="dxa"/>
            <w:tcBorders>
              <w:top w:val="single" w:sz="4" w:space="0" w:color="auto"/>
              <w:left w:val="nil"/>
              <w:bottom w:val="single" w:sz="4" w:space="0" w:color="auto"/>
              <w:right w:val="single" w:sz="4" w:space="0" w:color="auto"/>
            </w:tcBorders>
            <w:shd w:val="clear" w:color="000000" w:fill="D9D9D9"/>
            <w:noWrap/>
            <w:vAlign w:val="center"/>
            <w:hideMark/>
          </w:tcPr>
          <w:p w14:paraId="5AC47690" w14:textId="77777777" w:rsidR="004A4C35" w:rsidRPr="00C261AC" w:rsidRDefault="004A4C35" w:rsidP="007E0659">
            <w:pPr>
              <w:spacing w:after="0" w:line="240" w:lineRule="auto"/>
              <w:jc w:val="center"/>
              <w:rPr>
                <w:rFonts w:ascii="Calibri" w:hAnsi="Calibri"/>
                <w:b/>
                <w:sz w:val="16"/>
              </w:rPr>
            </w:pPr>
            <w:r w:rsidRPr="00C261AC">
              <w:rPr>
                <w:rFonts w:ascii="Calibri" w:hAnsi="Calibri"/>
                <w:b/>
                <w:sz w:val="16"/>
              </w:rPr>
              <w:t>5</w:t>
            </w:r>
          </w:p>
        </w:tc>
        <w:tc>
          <w:tcPr>
            <w:tcW w:w="487" w:type="dxa"/>
            <w:tcBorders>
              <w:top w:val="single" w:sz="4" w:space="0" w:color="auto"/>
              <w:left w:val="nil"/>
              <w:bottom w:val="single" w:sz="4" w:space="0" w:color="auto"/>
              <w:right w:val="single" w:sz="4" w:space="0" w:color="auto"/>
            </w:tcBorders>
            <w:shd w:val="clear" w:color="000000" w:fill="D9D9D9"/>
            <w:noWrap/>
            <w:vAlign w:val="center"/>
            <w:hideMark/>
          </w:tcPr>
          <w:p w14:paraId="3E055059" w14:textId="77777777" w:rsidR="004A4C35" w:rsidRPr="00C261AC" w:rsidRDefault="004A4C35" w:rsidP="007E0659">
            <w:pPr>
              <w:spacing w:after="0" w:line="240" w:lineRule="auto"/>
              <w:jc w:val="center"/>
              <w:rPr>
                <w:rFonts w:ascii="Calibri" w:hAnsi="Calibri"/>
                <w:b/>
                <w:sz w:val="16"/>
              </w:rPr>
            </w:pPr>
            <w:r w:rsidRPr="00C261AC">
              <w:rPr>
                <w:rFonts w:ascii="Calibri" w:hAnsi="Calibri"/>
                <w:b/>
                <w:sz w:val="16"/>
              </w:rPr>
              <w:t>6</w:t>
            </w:r>
          </w:p>
        </w:tc>
        <w:tc>
          <w:tcPr>
            <w:tcW w:w="456" w:type="dxa"/>
            <w:tcBorders>
              <w:top w:val="single" w:sz="4" w:space="0" w:color="auto"/>
              <w:left w:val="nil"/>
              <w:bottom w:val="single" w:sz="4" w:space="0" w:color="auto"/>
              <w:right w:val="single" w:sz="4" w:space="0" w:color="auto"/>
            </w:tcBorders>
            <w:shd w:val="clear" w:color="000000" w:fill="D9D9D9"/>
            <w:noWrap/>
            <w:vAlign w:val="center"/>
            <w:hideMark/>
          </w:tcPr>
          <w:p w14:paraId="6CE83E98" w14:textId="77777777" w:rsidR="004A4C35" w:rsidRPr="00C261AC" w:rsidRDefault="004A4C35" w:rsidP="007E0659">
            <w:pPr>
              <w:spacing w:after="0" w:line="240" w:lineRule="auto"/>
              <w:jc w:val="center"/>
              <w:rPr>
                <w:rFonts w:ascii="Calibri" w:hAnsi="Calibri"/>
                <w:b/>
                <w:sz w:val="16"/>
              </w:rPr>
            </w:pPr>
            <w:r w:rsidRPr="00C261AC">
              <w:rPr>
                <w:rFonts w:ascii="Calibri" w:hAnsi="Calibri"/>
                <w:b/>
                <w:sz w:val="16"/>
              </w:rPr>
              <w:t>7</w:t>
            </w:r>
          </w:p>
        </w:tc>
        <w:tc>
          <w:tcPr>
            <w:tcW w:w="561" w:type="dxa"/>
            <w:tcBorders>
              <w:top w:val="single" w:sz="4" w:space="0" w:color="auto"/>
              <w:left w:val="nil"/>
              <w:bottom w:val="single" w:sz="4" w:space="0" w:color="auto"/>
              <w:right w:val="single" w:sz="4" w:space="0" w:color="auto"/>
            </w:tcBorders>
            <w:shd w:val="clear" w:color="000000" w:fill="D9D9D9"/>
            <w:noWrap/>
            <w:vAlign w:val="center"/>
            <w:hideMark/>
          </w:tcPr>
          <w:p w14:paraId="24B64C60" w14:textId="77777777" w:rsidR="004A4C35" w:rsidRPr="00C261AC" w:rsidRDefault="004A4C35" w:rsidP="007E0659">
            <w:pPr>
              <w:spacing w:after="0" w:line="240" w:lineRule="auto"/>
              <w:jc w:val="center"/>
              <w:rPr>
                <w:rFonts w:ascii="Calibri" w:hAnsi="Calibri"/>
                <w:b/>
                <w:sz w:val="16"/>
              </w:rPr>
            </w:pPr>
            <w:proofErr w:type="gramStart"/>
            <w:r w:rsidRPr="00C261AC">
              <w:rPr>
                <w:rFonts w:ascii="Calibri" w:hAnsi="Calibri"/>
                <w:b/>
                <w:sz w:val="16"/>
              </w:rPr>
              <w:t>Don’t</w:t>
            </w:r>
            <w:proofErr w:type="gramEnd"/>
            <w:r w:rsidRPr="00C261AC">
              <w:rPr>
                <w:rFonts w:ascii="Calibri" w:hAnsi="Calibri"/>
                <w:b/>
                <w:sz w:val="16"/>
              </w:rPr>
              <w:t xml:space="preserve"> Know</w:t>
            </w:r>
          </w:p>
        </w:tc>
      </w:tr>
      <w:tr w:rsidR="004A4C35" w:rsidRPr="00C261AC" w14:paraId="4C941DF2" w14:textId="77777777" w:rsidTr="007E0659">
        <w:trPr>
          <w:trHeight w:val="26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DD2813" w14:textId="77777777" w:rsidR="004A4C35" w:rsidRPr="00C261AC" w:rsidRDefault="004A4C35" w:rsidP="007E0659">
            <w:pPr>
              <w:spacing w:after="0" w:line="240" w:lineRule="auto"/>
              <w:jc w:val="center"/>
              <w:rPr>
                <w:rFonts w:ascii="Calibri" w:hAnsi="Calibri"/>
                <w:sz w:val="14"/>
              </w:rPr>
            </w:pPr>
            <w:r w:rsidRPr="00C261AC">
              <w:rPr>
                <w:rFonts w:ascii="Calibri" w:hAnsi="Calibri"/>
                <w:sz w:val="14"/>
              </w:rPr>
              <w:t>1b</w:t>
            </w:r>
          </w:p>
        </w:tc>
        <w:tc>
          <w:tcPr>
            <w:tcW w:w="3231" w:type="dxa"/>
            <w:vMerge w:val="restart"/>
            <w:tcBorders>
              <w:top w:val="nil"/>
              <w:left w:val="single" w:sz="4" w:space="0" w:color="auto"/>
              <w:bottom w:val="single" w:sz="4" w:space="0" w:color="auto"/>
              <w:right w:val="single" w:sz="4" w:space="0" w:color="auto"/>
            </w:tcBorders>
            <w:shd w:val="clear" w:color="auto" w:fill="auto"/>
            <w:vAlign w:val="center"/>
            <w:hideMark/>
          </w:tcPr>
          <w:p w14:paraId="1A5725C4"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For the care coordination and management resources used by your practice, how many of these resources are MANAGED by people at the following organizations (e.g., overseen, supervised)? </w:t>
            </w:r>
            <w:r w:rsidRPr="00C261AC">
              <w:rPr>
                <w:rFonts w:ascii="Calibri" w:hAnsi="Calibri"/>
                <w:sz w:val="14"/>
              </w:rPr>
              <w:br/>
            </w:r>
            <w:r w:rsidRPr="00C261AC">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1C508C69"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59275CD1"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562096C1"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67%</w:t>
            </w:r>
          </w:p>
        </w:tc>
        <w:tc>
          <w:tcPr>
            <w:tcW w:w="584" w:type="dxa"/>
            <w:tcBorders>
              <w:top w:val="nil"/>
              <w:left w:val="nil"/>
              <w:bottom w:val="single" w:sz="4" w:space="0" w:color="auto"/>
              <w:right w:val="single" w:sz="4" w:space="0" w:color="auto"/>
            </w:tcBorders>
            <w:shd w:val="clear" w:color="auto" w:fill="auto"/>
            <w:noWrap/>
            <w:vAlign w:val="center"/>
            <w:hideMark/>
          </w:tcPr>
          <w:p w14:paraId="3B443D96"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27%</w:t>
            </w:r>
          </w:p>
        </w:tc>
        <w:tc>
          <w:tcPr>
            <w:tcW w:w="584" w:type="dxa"/>
            <w:tcBorders>
              <w:top w:val="nil"/>
              <w:left w:val="nil"/>
              <w:bottom w:val="single" w:sz="4" w:space="0" w:color="auto"/>
              <w:right w:val="single" w:sz="4" w:space="0" w:color="auto"/>
            </w:tcBorders>
            <w:shd w:val="clear" w:color="auto" w:fill="auto"/>
            <w:noWrap/>
            <w:vAlign w:val="center"/>
            <w:hideMark/>
          </w:tcPr>
          <w:p w14:paraId="43FB644E"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000000" w:fill="757171"/>
            <w:noWrap/>
            <w:vAlign w:val="center"/>
            <w:hideMark/>
          </w:tcPr>
          <w:p w14:paraId="1E43E2BF"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2D5E8E22"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1F7F728A"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7759D6D8"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4088CBA5" w14:textId="77777777" w:rsidTr="007E0659">
        <w:trPr>
          <w:trHeight w:val="261"/>
        </w:trPr>
        <w:tc>
          <w:tcPr>
            <w:tcW w:w="535" w:type="dxa"/>
            <w:vMerge/>
            <w:tcBorders>
              <w:top w:val="nil"/>
              <w:left w:val="single" w:sz="4" w:space="0" w:color="auto"/>
              <w:bottom w:val="single" w:sz="4" w:space="0" w:color="auto"/>
              <w:right w:val="single" w:sz="4" w:space="0" w:color="auto"/>
            </w:tcBorders>
            <w:vAlign w:val="center"/>
            <w:hideMark/>
          </w:tcPr>
          <w:p w14:paraId="694DA1F5"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624B140F"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754D7E67"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38F73865"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27%</w:t>
            </w:r>
          </w:p>
        </w:tc>
        <w:tc>
          <w:tcPr>
            <w:tcW w:w="681" w:type="dxa"/>
            <w:tcBorders>
              <w:top w:val="nil"/>
              <w:left w:val="nil"/>
              <w:bottom w:val="single" w:sz="4" w:space="0" w:color="auto"/>
              <w:right w:val="single" w:sz="4" w:space="0" w:color="auto"/>
            </w:tcBorders>
            <w:shd w:val="clear" w:color="auto" w:fill="auto"/>
            <w:noWrap/>
            <w:vAlign w:val="center"/>
            <w:hideMark/>
          </w:tcPr>
          <w:p w14:paraId="7F3B41A5"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53%</w:t>
            </w:r>
          </w:p>
        </w:tc>
        <w:tc>
          <w:tcPr>
            <w:tcW w:w="584" w:type="dxa"/>
            <w:tcBorders>
              <w:top w:val="nil"/>
              <w:left w:val="nil"/>
              <w:bottom w:val="single" w:sz="4" w:space="0" w:color="auto"/>
              <w:right w:val="single" w:sz="4" w:space="0" w:color="auto"/>
            </w:tcBorders>
            <w:shd w:val="clear" w:color="auto" w:fill="auto"/>
            <w:noWrap/>
            <w:vAlign w:val="center"/>
            <w:hideMark/>
          </w:tcPr>
          <w:p w14:paraId="1F5257A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20%</w:t>
            </w:r>
          </w:p>
        </w:tc>
        <w:tc>
          <w:tcPr>
            <w:tcW w:w="584" w:type="dxa"/>
            <w:tcBorders>
              <w:top w:val="nil"/>
              <w:left w:val="nil"/>
              <w:bottom w:val="single" w:sz="4" w:space="0" w:color="auto"/>
              <w:right w:val="single" w:sz="4" w:space="0" w:color="auto"/>
            </w:tcBorders>
            <w:shd w:val="clear" w:color="auto" w:fill="auto"/>
            <w:noWrap/>
            <w:vAlign w:val="center"/>
            <w:hideMark/>
          </w:tcPr>
          <w:p w14:paraId="34FA175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795EEEE6"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49FFDC86"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77BBDAF7"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7CCC3135"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660644CD" w14:textId="77777777" w:rsidTr="007E0659">
        <w:trPr>
          <w:trHeight w:val="261"/>
        </w:trPr>
        <w:tc>
          <w:tcPr>
            <w:tcW w:w="535" w:type="dxa"/>
            <w:vMerge/>
            <w:tcBorders>
              <w:top w:val="nil"/>
              <w:left w:val="single" w:sz="4" w:space="0" w:color="auto"/>
              <w:bottom w:val="single" w:sz="4" w:space="0" w:color="auto"/>
              <w:right w:val="single" w:sz="4" w:space="0" w:color="auto"/>
            </w:tcBorders>
            <w:vAlign w:val="center"/>
            <w:hideMark/>
          </w:tcPr>
          <w:p w14:paraId="5AF9497D"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2885245E"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16D0E977"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6799405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27%</w:t>
            </w:r>
          </w:p>
        </w:tc>
        <w:tc>
          <w:tcPr>
            <w:tcW w:w="681" w:type="dxa"/>
            <w:tcBorders>
              <w:top w:val="nil"/>
              <w:left w:val="nil"/>
              <w:bottom w:val="single" w:sz="4" w:space="0" w:color="auto"/>
              <w:right w:val="single" w:sz="4" w:space="0" w:color="auto"/>
            </w:tcBorders>
            <w:shd w:val="clear" w:color="auto" w:fill="auto"/>
            <w:noWrap/>
            <w:vAlign w:val="center"/>
            <w:hideMark/>
          </w:tcPr>
          <w:p w14:paraId="7D470A38"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40%</w:t>
            </w:r>
          </w:p>
        </w:tc>
        <w:tc>
          <w:tcPr>
            <w:tcW w:w="584" w:type="dxa"/>
            <w:tcBorders>
              <w:top w:val="nil"/>
              <w:left w:val="nil"/>
              <w:bottom w:val="single" w:sz="4" w:space="0" w:color="auto"/>
              <w:right w:val="single" w:sz="4" w:space="0" w:color="auto"/>
            </w:tcBorders>
            <w:shd w:val="clear" w:color="auto" w:fill="auto"/>
            <w:noWrap/>
            <w:vAlign w:val="center"/>
            <w:hideMark/>
          </w:tcPr>
          <w:p w14:paraId="29600FC4"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33%</w:t>
            </w:r>
          </w:p>
        </w:tc>
        <w:tc>
          <w:tcPr>
            <w:tcW w:w="584" w:type="dxa"/>
            <w:tcBorders>
              <w:top w:val="nil"/>
              <w:left w:val="nil"/>
              <w:bottom w:val="single" w:sz="4" w:space="0" w:color="auto"/>
              <w:right w:val="single" w:sz="4" w:space="0" w:color="auto"/>
            </w:tcBorders>
            <w:shd w:val="clear" w:color="auto" w:fill="auto"/>
            <w:noWrap/>
            <w:vAlign w:val="center"/>
            <w:hideMark/>
          </w:tcPr>
          <w:p w14:paraId="65498AC6"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515DAD16"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11C6190F"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77BC15C9"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059CA8D9"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686D6775" w14:textId="77777777" w:rsidTr="007E0659">
        <w:trPr>
          <w:trHeight w:val="381"/>
        </w:trPr>
        <w:tc>
          <w:tcPr>
            <w:tcW w:w="535" w:type="dxa"/>
            <w:vMerge/>
            <w:tcBorders>
              <w:top w:val="nil"/>
              <w:left w:val="single" w:sz="4" w:space="0" w:color="auto"/>
              <w:bottom w:val="single" w:sz="4" w:space="0" w:color="auto"/>
              <w:right w:val="single" w:sz="4" w:space="0" w:color="auto"/>
            </w:tcBorders>
            <w:vAlign w:val="center"/>
            <w:hideMark/>
          </w:tcPr>
          <w:p w14:paraId="198A609D"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6CA92F57"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318A014F"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d. A different practice site, department, or location </w:t>
            </w:r>
            <w:r w:rsidRPr="00C261AC">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16611256"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27%</w:t>
            </w:r>
          </w:p>
        </w:tc>
        <w:tc>
          <w:tcPr>
            <w:tcW w:w="681" w:type="dxa"/>
            <w:tcBorders>
              <w:top w:val="nil"/>
              <w:left w:val="nil"/>
              <w:bottom w:val="single" w:sz="4" w:space="0" w:color="auto"/>
              <w:right w:val="single" w:sz="4" w:space="0" w:color="auto"/>
            </w:tcBorders>
            <w:shd w:val="clear" w:color="auto" w:fill="auto"/>
            <w:noWrap/>
            <w:vAlign w:val="center"/>
            <w:hideMark/>
          </w:tcPr>
          <w:p w14:paraId="25093088"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53%</w:t>
            </w:r>
          </w:p>
        </w:tc>
        <w:tc>
          <w:tcPr>
            <w:tcW w:w="584" w:type="dxa"/>
            <w:tcBorders>
              <w:top w:val="nil"/>
              <w:left w:val="nil"/>
              <w:bottom w:val="single" w:sz="4" w:space="0" w:color="auto"/>
              <w:right w:val="single" w:sz="4" w:space="0" w:color="auto"/>
            </w:tcBorders>
            <w:shd w:val="clear" w:color="auto" w:fill="auto"/>
            <w:noWrap/>
            <w:vAlign w:val="center"/>
            <w:hideMark/>
          </w:tcPr>
          <w:p w14:paraId="6C97893A"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0C785C47"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000000" w:fill="757171"/>
            <w:noWrap/>
            <w:vAlign w:val="center"/>
            <w:hideMark/>
          </w:tcPr>
          <w:p w14:paraId="0078B9FB"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32838FC7"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7C2F849B"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45FF264E"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15215FDD" w14:textId="77777777" w:rsidTr="007E0659">
        <w:trPr>
          <w:trHeight w:val="261"/>
        </w:trPr>
        <w:tc>
          <w:tcPr>
            <w:tcW w:w="535" w:type="dxa"/>
            <w:vMerge/>
            <w:tcBorders>
              <w:top w:val="nil"/>
              <w:left w:val="single" w:sz="4" w:space="0" w:color="auto"/>
              <w:bottom w:val="single" w:sz="4" w:space="0" w:color="auto"/>
              <w:right w:val="single" w:sz="4" w:space="0" w:color="auto"/>
            </w:tcBorders>
            <w:vAlign w:val="center"/>
            <w:hideMark/>
          </w:tcPr>
          <w:p w14:paraId="4826EDA3"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187762E7"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371A05D8"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7C5F05B5"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27%</w:t>
            </w:r>
          </w:p>
        </w:tc>
        <w:tc>
          <w:tcPr>
            <w:tcW w:w="681" w:type="dxa"/>
            <w:tcBorders>
              <w:top w:val="nil"/>
              <w:left w:val="nil"/>
              <w:bottom w:val="single" w:sz="4" w:space="0" w:color="auto"/>
              <w:right w:val="single" w:sz="4" w:space="0" w:color="auto"/>
            </w:tcBorders>
            <w:shd w:val="clear" w:color="auto" w:fill="auto"/>
            <w:noWrap/>
            <w:vAlign w:val="center"/>
            <w:hideMark/>
          </w:tcPr>
          <w:p w14:paraId="646AF394"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47%</w:t>
            </w:r>
          </w:p>
        </w:tc>
        <w:tc>
          <w:tcPr>
            <w:tcW w:w="584" w:type="dxa"/>
            <w:tcBorders>
              <w:top w:val="nil"/>
              <w:left w:val="nil"/>
              <w:bottom w:val="single" w:sz="4" w:space="0" w:color="auto"/>
              <w:right w:val="single" w:sz="4" w:space="0" w:color="auto"/>
            </w:tcBorders>
            <w:shd w:val="clear" w:color="auto" w:fill="auto"/>
            <w:noWrap/>
            <w:vAlign w:val="center"/>
            <w:hideMark/>
          </w:tcPr>
          <w:p w14:paraId="760F544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20%</w:t>
            </w:r>
          </w:p>
        </w:tc>
        <w:tc>
          <w:tcPr>
            <w:tcW w:w="584" w:type="dxa"/>
            <w:tcBorders>
              <w:top w:val="nil"/>
              <w:left w:val="nil"/>
              <w:bottom w:val="single" w:sz="4" w:space="0" w:color="auto"/>
              <w:right w:val="single" w:sz="4" w:space="0" w:color="auto"/>
            </w:tcBorders>
            <w:shd w:val="clear" w:color="auto" w:fill="auto"/>
            <w:noWrap/>
            <w:vAlign w:val="center"/>
            <w:hideMark/>
          </w:tcPr>
          <w:p w14:paraId="4521D827"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000000" w:fill="757171"/>
            <w:noWrap/>
            <w:vAlign w:val="center"/>
            <w:hideMark/>
          </w:tcPr>
          <w:p w14:paraId="3E6E236A"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22516BC8"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28A09C11"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34900BCC"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769472E2" w14:textId="77777777" w:rsidTr="007E0659">
        <w:trPr>
          <w:trHeight w:val="26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675117" w14:textId="77777777" w:rsidR="004A4C35" w:rsidRPr="00C261AC" w:rsidRDefault="004A4C35" w:rsidP="007E0659">
            <w:pPr>
              <w:spacing w:after="0" w:line="240" w:lineRule="auto"/>
              <w:jc w:val="center"/>
              <w:rPr>
                <w:rFonts w:ascii="Calibri" w:hAnsi="Calibri"/>
                <w:sz w:val="14"/>
              </w:rPr>
            </w:pPr>
            <w:r w:rsidRPr="00C261AC">
              <w:rPr>
                <w:rFonts w:ascii="Calibri" w:hAnsi="Calibri"/>
                <w:sz w:val="14"/>
              </w:rPr>
              <w:lastRenderedPageBreak/>
              <w:t>1c</w:t>
            </w:r>
          </w:p>
        </w:tc>
        <w:tc>
          <w:tcPr>
            <w:tcW w:w="3231" w:type="dxa"/>
            <w:vMerge w:val="restart"/>
            <w:tcBorders>
              <w:top w:val="nil"/>
              <w:left w:val="single" w:sz="4" w:space="0" w:color="auto"/>
              <w:bottom w:val="single" w:sz="4" w:space="0" w:color="auto"/>
              <w:right w:val="single" w:sz="4" w:space="0" w:color="auto"/>
            </w:tcBorders>
            <w:shd w:val="clear" w:color="auto" w:fill="auto"/>
            <w:vAlign w:val="center"/>
            <w:hideMark/>
          </w:tcPr>
          <w:p w14:paraId="629EB4D9" w14:textId="77777777" w:rsidR="004A4C35" w:rsidRPr="00C261AC" w:rsidRDefault="004A4C35" w:rsidP="007E0659">
            <w:pPr>
              <w:spacing w:after="0" w:line="240" w:lineRule="auto"/>
              <w:rPr>
                <w:rFonts w:ascii="Calibri" w:hAnsi="Calibri"/>
                <w:sz w:val="14"/>
              </w:rPr>
            </w:pPr>
            <w:r w:rsidRPr="00C261AC">
              <w:rPr>
                <w:rFonts w:ascii="Calibri" w:hAnsi="Calibri"/>
                <w:sz w:val="14"/>
              </w:rPr>
              <w:t>For the care coordination and management resources used by your practice, how many of these resources are HOUSED at the following locations (by housed we mean the place where these resources primarily provide patient services)?</w:t>
            </w:r>
            <w:r w:rsidRPr="00C261AC">
              <w:rPr>
                <w:rFonts w:ascii="Calibri" w:hAnsi="Calibri"/>
                <w:sz w:val="14"/>
              </w:rPr>
              <w:br/>
            </w:r>
            <w:r w:rsidRPr="00C261AC">
              <w:rPr>
                <w:rFonts w:ascii="Calibri" w:hAnsi="Calibri"/>
                <w:i/>
                <w:sz w:val="14"/>
              </w:rPr>
              <w:t xml:space="preserve">None, Some, Most, or All of the Resources (1-4) </w:t>
            </w:r>
          </w:p>
        </w:tc>
        <w:tc>
          <w:tcPr>
            <w:tcW w:w="2411" w:type="dxa"/>
            <w:tcBorders>
              <w:top w:val="nil"/>
              <w:left w:val="nil"/>
              <w:bottom w:val="single" w:sz="4" w:space="0" w:color="auto"/>
              <w:right w:val="single" w:sz="4" w:space="0" w:color="auto"/>
            </w:tcBorders>
            <w:shd w:val="clear" w:color="auto" w:fill="auto"/>
            <w:vAlign w:val="center"/>
            <w:hideMark/>
          </w:tcPr>
          <w:p w14:paraId="7D8CCC55"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a. An ACO/MCO </w:t>
            </w:r>
          </w:p>
        </w:tc>
        <w:tc>
          <w:tcPr>
            <w:tcW w:w="681" w:type="dxa"/>
            <w:tcBorders>
              <w:top w:val="nil"/>
              <w:left w:val="nil"/>
              <w:bottom w:val="single" w:sz="4" w:space="0" w:color="auto"/>
              <w:right w:val="single" w:sz="4" w:space="0" w:color="auto"/>
            </w:tcBorders>
            <w:shd w:val="clear" w:color="auto" w:fill="auto"/>
            <w:noWrap/>
            <w:vAlign w:val="center"/>
            <w:hideMark/>
          </w:tcPr>
          <w:p w14:paraId="1D87E17A"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20%</w:t>
            </w:r>
          </w:p>
        </w:tc>
        <w:tc>
          <w:tcPr>
            <w:tcW w:w="681" w:type="dxa"/>
            <w:tcBorders>
              <w:top w:val="nil"/>
              <w:left w:val="nil"/>
              <w:bottom w:val="single" w:sz="4" w:space="0" w:color="auto"/>
              <w:right w:val="single" w:sz="4" w:space="0" w:color="auto"/>
            </w:tcBorders>
            <w:shd w:val="clear" w:color="auto" w:fill="auto"/>
            <w:noWrap/>
            <w:vAlign w:val="center"/>
            <w:hideMark/>
          </w:tcPr>
          <w:p w14:paraId="00E1BDE5"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60%</w:t>
            </w:r>
          </w:p>
        </w:tc>
        <w:tc>
          <w:tcPr>
            <w:tcW w:w="584" w:type="dxa"/>
            <w:tcBorders>
              <w:top w:val="nil"/>
              <w:left w:val="nil"/>
              <w:bottom w:val="single" w:sz="4" w:space="0" w:color="auto"/>
              <w:right w:val="single" w:sz="4" w:space="0" w:color="auto"/>
            </w:tcBorders>
            <w:shd w:val="clear" w:color="auto" w:fill="auto"/>
            <w:noWrap/>
            <w:vAlign w:val="center"/>
            <w:hideMark/>
          </w:tcPr>
          <w:p w14:paraId="6F3EB2F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5365619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000000" w:fill="757171"/>
            <w:noWrap/>
            <w:vAlign w:val="center"/>
            <w:hideMark/>
          </w:tcPr>
          <w:p w14:paraId="735E90FC"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0DED024B"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587DBCB4"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6ABD2DD7"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7013895D" w14:textId="77777777" w:rsidTr="007E0659">
        <w:trPr>
          <w:trHeight w:val="261"/>
        </w:trPr>
        <w:tc>
          <w:tcPr>
            <w:tcW w:w="535" w:type="dxa"/>
            <w:vMerge/>
            <w:tcBorders>
              <w:top w:val="nil"/>
              <w:left w:val="single" w:sz="4" w:space="0" w:color="auto"/>
              <w:bottom w:val="single" w:sz="4" w:space="0" w:color="auto"/>
              <w:right w:val="single" w:sz="4" w:space="0" w:color="auto"/>
            </w:tcBorders>
            <w:vAlign w:val="center"/>
            <w:hideMark/>
          </w:tcPr>
          <w:p w14:paraId="380849E1"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3107074B"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75AF97D1"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b. The physical location and department where you work </w:t>
            </w:r>
          </w:p>
        </w:tc>
        <w:tc>
          <w:tcPr>
            <w:tcW w:w="681" w:type="dxa"/>
            <w:tcBorders>
              <w:top w:val="nil"/>
              <w:left w:val="nil"/>
              <w:bottom w:val="single" w:sz="4" w:space="0" w:color="auto"/>
              <w:right w:val="single" w:sz="4" w:space="0" w:color="auto"/>
            </w:tcBorders>
            <w:shd w:val="clear" w:color="auto" w:fill="auto"/>
            <w:noWrap/>
            <w:vAlign w:val="center"/>
            <w:hideMark/>
          </w:tcPr>
          <w:p w14:paraId="6C602961"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40%</w:t>
            </w:r>
          </w:p>
        </w:tc>
        <w:tc>
          <w:tcPr>
            <w:tcW w:w="681" w:type="dxa"/>
            <w:tcBorders>
              <w:top w:val="nil"/>
              <w:left w:val="nil"/>
              <w:bottom w:val="single" w:sz="4" w:space="0" w:color="auto"/>
              <w:right w:val="single" w:sz="4" w:space="0" w:color="auto"/>
            </w:tcBorders>
            <w:shd w:val="clear" w:color="auto" w:fill="auto"/>
            <w:noWrap/>
            <w:vAlign w:val="center"/>
            <w:hideMark/>
          </w:tcPr>
          <w:p w14:paraId="40206334"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47%</w:t>
            </w:r>
          </w:p>
        </w:tc>
        <w:tc>
          <w:tcPr>
            <w:tcW w:w="584" w:type="dxa"/>
            <w:tcBorders>
              <w:top w:val="nil"/>
              <w:left w:val="nil"/>
              <w:bottom w:val="single" w:sz="4" w:space="0" w:color="auto"/>
              <w:right w:val="single" w:sz="4" w:space="0" w:color="auto"/>
            </w:tcBorders>
            <w:shd w:val="clear" w:color="auto" w:fill="auto"/>
            <w:noWrap/>
            <w:vAlign w:val="center"/>
            <w:hideMark/>
          </w:tcPr>
          <w:p w14:paraId="358A8A33"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1EE484DF"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000000" w:fill="757171"/>
            <w:noWrap/>
            <w:vAlign w:val="center"/>
            <w:hideMark/>
          </w:tcPr>
          <w:p w14:paraId="3FCA1749"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46EC0ECE"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900D305"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5FAC4D04"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3A783B69" w14:textId="77777777" w:rsidTr="007E0659">
        <w:trPr>
          <w:trHeight w:val="261"/>
        </w:trPr>
        <w:tc>
          <w:tcPr>
            <w:tcW w:w="535" w:type="dxa"/>
            <w:vMerge/>
            <w:tcBorders>
              <w:top w:val="nil"/>
              <w:left w:val="single" w:sz="4" w:space="0" w:color="auto"/>
              <w:bottom w:val="single" w:sz="4" w:space="0" w:color="auto"/>
              <w:right w:val="single" w:sz="4" w:space="0" w:color="auto"/>
            </w:tcBorders>
            <w:vAlign w:val="center"/>
            <w:hideMark/>
          </w:tcPr>
          <w:p w14:paraId="388998BE"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11B5707E"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78A93F7A"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c. A community-based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0FF523E2"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27%</w:t>
            </w:r>
          </w:p>
        </w:tc>
        <w:tc>
          <w:tcPr>
            <w:tcW w:w="681" w:type="dxa"/>
            <w:tcBorders>
              <w:top w:val="nil"/>
              <w:left w:val="nil"/>
              <w:bottom w:val="single" w:sz="4" w:space="0" w:color="auto"/>
              <w:right w:val="single" w:sz="4" w:space="0" w:color="auto"/>
            </w:tcBorders>
            <w:shd w:val="clear" w:color="auto" w:fill="auto"/>
            <w:noWrap/>
            <w:vAlign w:val="center"/>
            <w:hideMark/>
          </w:tcPr>
          <w:p w14:paraId="4A6E529E"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47%</w:t>
            </w:r>
          </w:p>
        </w:tc>
        <w:tc>
          <w:tcPr>
            <w:tcW w:w="584" w:type="dxa"/>
            <w:tcBorders>
              <w:top w:val="nil"/>
              <w:left w:val="nil"/>
              <w:bottom w:val="single" w:sz="4" w:space="0" w:color="auto"/>
              <w:right w:val="single" w:sz="4" w:space="0" w:color="auto"/>
            </w:tcBorders>
            <w:shd w:val="clear" w:color="auto" w:fill="auto"/>
            <w:noWrap/>
            <w:vAlign w:val="center"/>
            <w:hideMark/>
          </w:tcPr>
          <w:p w14:paraId="0564561D"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75483A6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000000" w:fill="757171"/>
            <w:noWrap/>
            <w:vAlign w:val="center"/>
            <w:hideMark/>
          </w:tcPr>
          <w:p w14:paraId="6EF641A9"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841D71E"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10E69B4E"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79E0A71F"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384A9751" w14:textId="77777777" w:rsidTr="007E0659">
        <w:trPr>
          <w:trHeight w:val="381"/>
        </w:trPr>
        <w:tc>
          <w:tcPr>
            <w:tcW w:w="535" w:type="dxa"/>
            <w:vMerge/>
            <w:tcBorders>
              <w:top w:val="nil"/>
              <w:left w:val="single" w:sz="4" w:space="0" w:color="auto"/>
              <w:bottom w:val="single" w:sz="4" w:space="0" w:color="auto"/>
              <w:right w:val="single" w:sz="4" w:space="0" w:color="auto"/>
            </w:tcBorders>
            <w:vAlign w:val="center"/>
            <w:hideMark/>
          </w:tcPr>
          <w:p w14:paraId="318BFB65"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623819C5"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1D4190BB"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d. A different practice site, department, or  location </w:t>
            </w:r>
            <w:r w:rsidRPr="00C261AC">
              <w:rPr>
                <w:rFonts w:ascii="Calibri" w:hAnsi="Calibri"/>
                <w:sz w:val="14"/>
              </w:rPr>
              <w:br/>
              <w:t xml:space="preserve">in your organization </w:t>
            </w:r>
          </w:p>
        </w:tc>
        <w:tc>
          <w:tcPr>
            <w:tcW w:w="681" w:type="dxa"/>
            <w:tcBorders>
              <w:top w:val="nil"/>
              <w:left w:val="nil"/>
              <w:bottom w:val="single" w:sz="4" w:space="0" w:color="auto"/>
              <w:right w:val="single" w:sz="4" w:space="0" w:color="auto"/>
            </w:tcBorders>
            <w:shd w:val="clear" w:color="auto" w:fill="auto"/>
            <w:noWrap/>
            <w:vAlign w:val="center"/>
            <w:hideMark/>
          </w:tcPr>
          <w:p w14:paraId="775A1A91"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33%</w:t>
            </w:r>
          </w:p>
        </w:tc>
        <w:tc>
          <w:tcPr>
            <w:tcW w:w="681" w:type="dxa"/>
            <w:tcBorders>
              <w:top w:val="nil"/>
              <w:left w:val="nil"/>
              <w:bottom w:val="single" w:sz="4" w:space="0" w:color="auto"/>
              <w:right w:val="single" w:sz="4" w:space="0" w:color="auto"/>
            </w:tcBorders>
            <w:shd w:val="clear" w:color="auto" w:fill="auto"/>
            <w:noWrap/>
            <w:vAlign w:val="center"/>
            <w:hideMark/>
          </w:tcPr>
          <w:p w14:paraId="56BA1533"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33%</w:t>
            </w:r>
          </w:p>
        </w:tc>
        <w:tc>
          <w:tcPr>
            <w:tcW w:w="584" w:type="dxa"/>
            <w:tcBorders>
              <w:top w:val="nil"/>
              <w:left w:val="nil"/>
              <w:bottom w:val="single" w:sz="4" w:space="0" w:color="auto"/>
              <w:right w:val="single" w:sz="4" w:space="0" w:color="auto"/>
            </w:tcBorders>
            <w:shd w:val="clear" w:color="auto" w:fill="auto"/>
            <w:noWrap/>
            <w:vAlign w:val="center"/>
            <w:hideMark/>
          </w:tcPr>
          <w:p w14:paraId="3BCC2E5A"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231B10F5"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20%</w:t>
            </w:r>
          </w:p>
        </w:tc>
        <w:tc>
          <w:tcPr>
            <w:tcW w:w="584" w:type="dxa"/>
            <w:tcBorders>
              <w:top w:val="nil"/>
              <w:left w:val="nil"/>
              <w:bottom w:val="single" w:sz="4" w:space="0" w:color="auto"/>
              <w:right w:val="single" w:sz="4" w:space="0" w:color="auto"/>
            </w:tcBorders>
            <w:shd w:val="clear" w:color="000000" w:fill="757171"/>
            <w:noWrap/>
            <w:vAlign w:val="center"/>
            <w:hideMark/>
          </w:tcPr>
          <w:p w14:paraId="60664DCF"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4FC3F0FD"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2B00FE3E"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60264C51"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79647C84" w14:textId="77777777" w:rsidTr="007E0659">
        <w:trPr>
          <w:trHeight w:val="261"/>
        </w:trPr>
        <w:tc>
          <w:tcPr>
            <w:tcW w:w="535" w:type="dxa"/>
            <w:vMerge/>
            <w:tcBorders>
              <w:top w:val="nil"/>
              <w:left w:val="single" w:sz="4" w:space="0" w:color="auto"/>
              <w:bottom w:val="single" w:sz="4" w:space="0" w:color="auto"/>
              <w:right w:val="single" w:sz="4" w:space="0" w:color="auto"/>
            </w:tcBorders>
            <w:vAlign w:val="center"/>
            <w:hideMark/>
          </w:tcPr>
          <w:p w14:paraId="209BDABD"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1623561C"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noWrap/>
            <w:vAlign w:val="center"/>
            <w:hideMark/>
          </w:tcPr>
          <w:p w14:paraId="64AB34A8"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e. Other organization, entity, or location  </w:t>
            </w:r>
          </w:p>
        </w:tc>
        <w:tc>
          <w:tcPr>
            <w:tcW w:w="681" w:type="dxa"/>
            <w:tcBorders>
              <w:top w:val="nil"/>
              <w:left w:val="nil"/>
              <w:bottom w:val="single" w:sz="4" w:space="0" w:color="auto"/>
              <w:right w:val="single" w:sz="4" w:space="0" w:color="auto"/>
            </w:tcBorders>
            <w:shd w:val="clear" w:color="auto" w:fill="auto"/>
            <w:noWrap/>
            <w:vAlign w:val="center"/>
            <w:hideMark/>
          </w:tcPr>
          <w:p w14:paraId="170FEB9F"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33%</w:t>
            </w:r>
          </w:p>
        </w:tc>
        <w:tc>
          <w:tcPr>
            <w:tcW w:w="681" w:type="dxa"/>
            <w:tcBorders>
              <w:top w:val="nil"/>
              <w:left w:val="nil"/>
              <w:bottom w:val="single" w:sz="4" w:space="0" w:color="auto"/>
              <w:right w:val="single" w:sz="4" w:space="0" w:color="auto"/>
            </w:tcBorders>
            <w:shd w:val="clear" w:color="auto" w:fill="auto"/>
            <w:noWrap/>
            <w:vAlign w:val="center"/>
            <w:hideMark/>
          </w:tcPr>
          <w:p w14:paraId="58CEFD64"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47%</w:t>
            </w:r>
          </w:p>
        </w:tc>
        <w:tc>
          <w:tcPr>
            <w:tcW w:w="584" w:type="dxa"/>
            <w:tcBorders>
              <w:top w:val="nil"/>
              <w:left w:val="nil"/>
              <w:bottom w:val="single" w:sz="4" w:space="0" w:color="auto"/>
              <w:right w:val="single" w:sz="4" w:space="0" w:color="auto"/>
            </w:tcBorders>
            <w:shd w:val="clear" w:color="auto" w:fill="auto"/>
            <w:noWrap/>
            <w:vAlign w:val="center"/>
            <w:hideMark/>
          </w:tcPr>
          <w:p w14:paraId="17DBBBE0"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63C32BFB"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000000" w:fill="757171"/>
            <w:noWrap/>
            <w:vAlign w:val="center"/>
            <w:hideMark/>
          </w:tcPr>
          <w:p w14:paraId="517B3172"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87" w:type="dxa"/>
            <w:tcBorders>
              <w:top w:val="nil"/>
              <w:left w:val="nil"/>
              <w:bottom w:val="single" w:sz="4" w:space="0" w:color="auto"/>
              <w:right w:val="single" w:sz="4" w:space="0" w:color="auto"/>
            </w:tcBorders>
            <w:shd w:val="clear" w:color="000000" w:fill="757171"/>
            <w:noWrap/>
            <w:vAlign w:val="center"/>
            <w:hideMark/>
          </w:tcPr>
          <w:p w14:paraId="7E24C684"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3E0A991"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c>
          <w:tcPr>
            <w:tcW w:w="561" w:type="dxa"/>
            <w:tcBorders>
              <w:top w:val="nil"/>
              <w:left w:val="nil"/>
              <w:bottom w:val="single" w:sz="4" w:space="0" w:color="auto"/>
              <w:right w:val="single" w:sz="4" w:space="0" w:color="auto"/>
            </w:tcBorders>
            <w:shd w:val="clear" w:color="000000" w:fill="757171"/>
            <w:noWrap/>
            <w:vAlign w:val="center"/>
            <w:hideMark/>
          </w:tcPr>
          <w:p w14:paraId="3CD60401" w14:textId="77777777" w:rsidR="004A4C35" w:rsidRPr="00C261AC" w:rsidRDefault="004A4C35" w:rsidP="007E0659">
            <w:pPr>
              <w:spacing w:after="0" w:line="240" w:lineRule="auto"/>
              <w:jc w:val="center"/>
              <w:rPr>
                <w:rFonts w:ascii="Calibri" w:hAnsi="Calibri"/>
                <w:sz w:val="16"/>
              </w:rPr>
            </w:pPr>
            <w:r w:rsidRPr="00BB6A47">
              <w:rPr>
                <w:rFonts w:cs="Arial"/>
                <w:sz w:val="14"/>
                <w:szCs w:val="14"/>
              </w:rPr>
              <w:t>N/A</w:t>
            </w:r>
          </w:p>
        </w:tc>
      </w:tr>
      <w:tr w:rsidR="004A4C35" w:rsidRPr="00C261AC" w14:paraId="3C0F0C33" w14:textId="77777777" w:rsidTr="007E0659">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1F09D236" w14:textId="77777777" w:rsidR="004A4C35" w:rsidRPr="00C261AC" w:rsidRDefault="004A4C35" w:rsidP="007E0659">
            <w:pPr>
              <w:spacing w:after="0" w:line="240" w:lineRule="auto"/>
              <w:jc w:val="center"/>
              <w:rPr>
                <w:rFonts w:ascii="Calibri" w:hAnsi="Calibri"/>
                <w:sz w:val="14"/>
              </w:rPr>
            </w:pPr>
            <w:r w:rsidRPr="00C261AC">
              <w:rPr>
                <w:rFonts w:ascii="Calibri" w:hAnsi="Calibri"/>
                <w:sz w:val="14"/>
              </w:rPr>
              <w:t>3</w:t>
            </w:r>
          </w:p>
        </w:tc>
        <w:tc>
          <w:tcPr>
            <w:tcW w:w="3231" w:type="dxa"/>
            <w:tcBorders>
              <w:top w:val="nil"/>
              <w:left w:val="nil"/>
              <w:bottom w:val="single" w:sz="4" w:space="0" w:color="auto"/>
              <w:right w:val="single" w:sz="4" w:space="0" w:color="auto"/>
            </w:tcBorders>
            <w:shd w:val="clear" w:color="auto" w:fill="auto"/>
            <w:vAlign w:val="center"/>
            <w:hideMark/>
          </w:tcPr>
          <w:p w14:paraId="56D217A4" w14:textId="77777777" w:rsidR="004A4C35" w:rsidRPr="00C261AC" w:rsidRDefault="004A4C35" w:rsidP="007E0659">
            <w:pPr>
              <w:spacing w:after="0" w:line="240" w:lineRule="auto"/>
              <w:rPr>
                <w:rFonts w:ascii="Calibri" w:hAnsi="Calibri"/>
                <w:sz w:val="14"/>
              </w:rPr>
            </w:pPr>
            <w:r w:rsidRPr="00C261AC">
              <w:rPr>
                <w:rFonts w:ascii="Calibri" w:hAnsi="Calibri"/>
                <w:sz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shd w:val="clear" w:color="auto" w:fill="auto"/>
            <w:vAlign w:val="center"/>
            <w:hideMark/>
          </w:tcPr>
          <w:p w14:paraId="54E1C6FE"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Never  (1) </w:t>
            </w:r>
            <w:r w:rsidRPr="00C261AC">
              <w:rPr>
                <w:rFonts w:ascii="Calibri" w:hAnsi="Calibri"/>
                <w:sz w:val="14"/>
              </w:rPr>
              <w:br/>
              <w:t xml:space="preserve">Rarely  (2) </w:t>
            </w:r>
            <w:r w:rsidRPr="00C261AC">
              <w:rPr>
                <w:rFonts w:ascii="Calibri" w:hAnsi="Calibri"/>
                <w:sz w:val="14"/>
              </w:rPr>
              <w:br/>
              <w:t xml:space="preserve">Sometimes  (3) </w:t>
            </w:r>
            <w:r w:rsidRPr="00C261AC">
              <w:rPr>
                <w:rFonts w:ascii="Calibri" w:hAnsi="Calibri"/>
                <w:sz w:val="14"/>
              </w:rPr>
              <w:br/>
              <w:t xml:space="preserve">Usually  (4) </w:t>
            </w:r>
            <w:r w:rsidRPr="00C261AC">
              <w:rPr>
                <w:rFonts w:ascii="Calibri" w:hAnsi="Calibri"/>
                <w:sz w:val="14"/>
              </w:rPr>
              <w:br/>
              <w:t xml:space="preserve">Always  (5) </w:t>
            </w:r>
            <w:r w:rsidRPr="00C261AC">
              <w:rPr>
                <w:rFonts w:ascii="Calibri" w:hAnsi="Calibri"/>
                <w:sz w:val="14"/>
              </w:rPr>
              <w:br/>
              <w:t xml:space="preserve">Don't Know/Not Applicable  </w:t>
            </w:r>
          </w:p>
        </w:tc>
        <w:tc>
          <w:tcPr>
            <w:tcW w:w="681" w:type="dxa"/>
            <w:tcBorders>
              <w:top w:val="nil"/>
              <w:left w:val="nil"/>
              <w:bottom w:val="single" w:sz="4" w:space="0" w:color="auto"/>
              <w:right w:val="single" w:sz="4" w:space="0" w:color="auto"/>
            </w:tcBorders>
            <w:shd w:val="clear" w:color="auto" w:fill="auto"/>
            <w:noWrap/>
            <w:vAlign w:val="center"/>
            <w:hideMark/>
          </w:tcPr>
          <w:p w14:paraId="749BE4FF"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1BAD0BF7"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58B0C9F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47%</w:t>
            </w:r>
          </w:p>
        </w:tc>
        <w:tc>
          <w:tcPr>
            <w:tcW w:w="584" w:type="dxa"/>
            <w:tcBorders>
              <w:top w:val="nil"/>
              <w:left w:val="nil"/>
              <w:bottom w:val="single" w:sz="4" w:space="0" w:color="auto"/>
              <w:right w:val="single" w:sz="4" w:space="0" w:color="auto"/>
            </w:tcBorders>
            <w:shd w:val="clear" w:color="auto" w:fill="auto"/>
            <w:noWrap/>
            <w:vAlign w:val="center"/>
            <w:hideMark/>
          </w:tcPr>
          <w:p w14:paraId="1141BEC9"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33%</w:t>
            </w:r>
          </w:p>
        </w:tc>
        <w:tc>
          <w:tcPr>
            <w:tcW w:w="584" w:type="dxa"/>
            <w:tcBorders>
              <w:top w:val="nil"/>
              <w:left w:val="nil"/>
              <w:bottom w:val="single" w:sz="4" w:space="0" w:color="auto"/>
              <w:right w:val="single" w:sz="4" w:space="0" w:color="auto"/>
            </w:tcBorders>
            <w:shd w:val="clear" w:color="auto" w:fill="auto"/>
            <w:noWrap/>
            <w:vAlign w:val="center"/>
            <w:hideMark/>
          </w:tcPr>
          <w:p w14:paraId="2240F0A0"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305BE82B"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50E67C62"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353E8F5F"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20%</w:t>
            </w:r>
          </w:p>
        </w:tc>
      </w:tr>
      <w:tr w:rsidR="004A4C35" w:rsidRPr="00C261AC" w14:paraId="334D7E79" w14:textId="77777777" w:rsidTr="007E0659">
        <w:trPr>
          <w:trHeight w:val="381"/>
        </w:trPr>
        <w:tc>
          <w:tcPr>
            <w:tcW w:w="53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53CE74" w14:textId="77777777" w:rsidR="004A4C35" w:rsidRPr="00C261AC" w:rsidRDefault="004A4C35" w:rsidP="007E0659">
            <w:pPr>
              <w:spacing w:after="0" w:line="240" w:lineRule="auto"/>
              <w:jc w:val="center"/>
              <w:rPr>
                <w:rFonts w:ascii="Calibri" w:hAnsi="Calibri"/>
                <w:sz w:val="14"/>
              </w:rPr>
            </w:pPr>
            <w:r w:rsidRPr="00C261AC">
              <w:rPr>
                <w:rFonts w:ascii="Calibri" w:hAnsi="Calibri"/>
                <w:sz w:val="14"/>
              </w:rPr>
              <w:t>8b</w:t>
            </w:r>
          </w:p>
        </w:tc>
        <w:tc>
          <w:tcPr>
            <w:tcW w:w="3231" w:type="dxa"/>
            <w:vMerge w:val="restart"/>
            <w:tcBorders>
              <w:top w:val="nil"/>
              <w:left w:val="single" w:sz="4" w:space="0" w:color="auto"/>
              <w:bottom w:val="single" w:sz="4" w:space="0" w:color="auto"/>
              <w:right w:val="single" w:sz="4" w:space="0" w:color="auto"/>
            </w:tcBorders>
            <w:shd w:val="clear" w:color="auto" w:fill="auto"/>
            <w:vAlign w:val="center"/>
            <w:hideMark/>
          </w:tcPr>
          <w:p w14:paraId="32240E62" w14:textId="77777777" w:rsidR="004A4C35" w:rsidRPr="00C261AC" w:rsidRDefault="004A4C35" w:rsidP="007E0659">
            <w:pPr>
              <w:spacing w:after="0" w:line="240" w:lineRule="auto"/>
              <w:rPr>
                <w:rFonts w:ascii="Calibri" w:hAnsi="Calibri"/>
                <w:sz w:val="14"/>
              </w:rPr>
            </w:pPr>
            <w:r w:rsidRPr="00C261AC">
              <w:rPr>
                <w:rFonts w:ascii="Calibri" w:hAnsi="Calibri"/>
                <w:sz w:val="14"/>
              </w:rPr>
              <w:t>In the last 12 months, how often were your MassHealth members with behavioral health conditions referred to the following entities</w:t>
            </w:r>
            <w:r w:rsidRPr="00C261AC">
              <w:rPr>
                <w:rFonts w:ascii="Calibri" w:hAnsi="Calibri"/>
                <w:sz w:val="14"/>
              </w:rPr>
              <w:br/>
              <w:t xml:space="preserve">when needed? </w:t>
            </w:r>
            <w:r w:rsidRPr="00C261AC">
              <w:rPr>
                <w:rFonts w:ascii="Calibri" w:hAnsi="Calibri"/>
                <w:sz w:val="14"/>
              </w:rPr>
              <w:br/>
            </w:r>
            <w:r w:rsidRPr="00C261AC">
              <w:rPr>
                <w:rFonts w:ascii="Calibri" w:hAnsi="Calibri"/>
                <w:i/>
                <w:sz w:val="14"/>
              </w:rPr>
              <w:t xml:space="preserve">Almost Never, Rarely, Sometimes, Often, Almost Always (1-5), </w:t>
            </w:r>
            <w:r w:rsidRPr="00C261AC">
              <w:rPr>
                <w:rFonts w:ascii="Calibri" w:hAnsi="Calibri" w:cs="Calibri"/>
                <w:i/>
                <w:iCs/>
                <w:sz w:val="14"/>
                <w:szCs w:val="14"/>
              </w:rPr>
              <w:t xml:space="preserve"> </w:t>
            </w:r>
            <w:r w:rsidRPr="00C261AC">
              <w:rPr>
                <w:rFonts w:ascii="Calibri" w:hAnsi="Calibri"/>
                <w:i/>
                <w:sz w:val="14"/>
              </w:rPr>
              <w:t xml:space="preserve">I </w:t>
            </w:r>
            <w:proofErr w:type="gramStart"/>
            <w:r w:rsidRPr="00C261AC">
              <w:rPr>
                <w:rFonts w:ascii="Calibri" w:hAnsi="Calibri"/>
                <w:i/>
                <w:sz w:val="14"/>
              </w:rPr>
              <w:t>Don’t</w:t>
            </w:r>
            <w:proofErr w:type="gramEnd"/>
            <w:r w:rsidRPr="00C261AC">
              <w:rPr>
                <w:rFonts w:ascii="Calibri" w:hAnsi="Calibri"/>
                <w:i/>
                <w:sz w:val="14"/>
              </w:rPr>
              <w:t xml:space="preserve"> Know</w:t>
            </w:r>
          </w:p>
        </w:tc>
        <w:tc>
          <w:tcPr>
            <w:tcW w:w="2411" w:type="dxa"/>
            <w:tcBorders>
              <w:top w:val="nil"/>
              <w:left w:val="nil"/>
              <w:bottom w:val="single" w:sz="4" w:space="0" w:color="auto"/>
              <w:right w:val="single" w:sz="4" w:space="0" w:color="auto"/>
            </w:tcBorders>
            <w:shd w:val="clear" w:color="auto" w:fill="auto"/>
            <w:vAlign w:val="center"/>
            <w:hideMark/>
          </w:tcPr>
          <w:p w14:paraId="2C48A211"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a. prescribing clinicians, including </w:t>
            </w:r>
            <w:r w:rsidRPr="00C261AC">
              <w:rPr>
                <w:rFonts w:ascii="Calibri" w:hAnsi="Calibri"/>
                <w:sz w:val="14"/>
              </w:rPr>
              <w:br/>
              <w:t xml:space="preserve">psycho-pharmacologists and psychiatrists (MDs) </w:t>
            </w:r>
          </w:p>
        </w:tc>
        <w:tc>
          <w:tcPr>
            <w:tcW w:w="681" w:type="dxa"/>
            <w:tcBorders>
              <w:top w:val="nil"/>
              <w:left w:val="nil"/>
              <w:bottom w:val="single" w:sz="4" w:space="0" w:color="auto"/>
              <w:right w:val="single" w:sz="4" w:space="0" w:color="auto"/>
            </w:tcBorders>
            <w:shd w:val="clear" w:color="auto" w:fill="auto"/>
            <w:noWrap/>
            <w:vAlign w:val="center"/>
            <w:hideMark/>
          </w:tcPr>
          <w:p w14:paraId="797E1F31"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47%</w:t>
            </w:r>
          </w:p>
        </w:tc>
        <w:tc>
          <w:tcPr>
            <w:tcW w:w="681" w:type="dxa"/>
            <w:tcBorders>
              <w:top w:val="nil"/>
              <w:left w:val="nil"/>
              <w:bottom w:val="single" w:sz="4" w:space="0" w:color="auto"/>
              <w:right w:val="single" w:sz="4" w:space="0" w:color="auto"/>
            </w:tcBorders>
            <w:shd w:val="clear" w:color="auto" w:fill="auto"/>
            <w:noWrap/>
            <w:vAlign w:val="center"/>
            <w:hideMark/>
          </w:tcPr>
          <w:p w14:paraId="767FA3C4"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19BA97E8"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266262F2"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277A9237"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487" w:type="dxa"/>
            <w:tcBorders>
              <w:top w:val="nil"/>
              <w:left w:val="nil"/>
              <w:bottom w:val="single" w:sz="4" w:space="0" w:color="auto"/>
              <w:right w:val="single" w:sz="4" w:space="0" w:color="auto"/>
            </w:tcBorders>
            <w:shd w:val="clear" w:color="000000" w:fill="757171"/>
            <w:noWrap/>
            <w:vAlign w:val="center"/>
            <w:hideMark/>
          </w:tcPr>
          <w:p w14:paraId="24481994"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7D0A152F"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06DBA4CA"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27%</w:t>
            </w:r>
          </w:p>
        </w:tc>
      </w:tr>
      <w:tr w:rsidR="004A4C35" w:rsidRPr="00C261AC" w14:paraId="184B8258" w14:textId="77777777" w:rsidTr="007E0659">
        <w:trPr>
          <w:trHeight w:val="381"/>
        </w:trPr>
        <w:tc>
          <w:tcPr>
            <w:tcW w:w="535" w:type="dxa"/>
            <w:vMerge/>
            <w:tcBorders>
              <w:top w:val="nil"/>
              <w:left w:val="single" w:sz="4" w:space="0" w:color="auto"/>
              <w:bottom w:val="single" w:sz="4" w:space="0" w:color="auto"/>
              <w:right w:val="single" w:sz="4" w:space="0" w:color="auto"/>
            </w:tcBorders>
            <w:vAlign w:val="center"/>
            <w:hideMark/>
          </w:tcPr>
          <w:p w14:paraId="3EF9BE6D"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0E0B269B"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5CD4B4F7"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b. counseling therapists, including </w:t>
            </w:r>
            <w:r w:rsidRPr="00C261AC">
              <w:rPr>
                <w:rFonts w:ascii="Calibri" w:hAnsi="Calibri"/>
                <w:sz w:val="14"/>
              </w:rPr>
              <w:br/>
              <w:t xml:space="preserve">clinical social workers </w:t>
            </w:r>
          </w:p>
        </w:tc>
        <w:tc>
          <w:tcPr>
            <w:tcW w:w="681" w:type="dxa"/>
            <w:tcBorders>
              <w:top w:val="nil"/>
              <w:left w:val="nil"/>
              <w:bottom w:val="single" w:sz="4" w:space="0" w:color="auto"/>
              <w:right w:val="single" w:sz="4" w:space="0" w:color="auto"/>
            </w:tcBorders>
            <w:shd w:val="clear" w:color="auto" w:fill="auto"/>
            <w:noWrap/>
            <w:vAlign w:val="center"/>
            <w:hideMark/>
          </w:tcPr>
          <w:p w14:paraId="672F4B75"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47%</w:t>
            </w:r>
          </w:p>
        </w:tc>
        <w:tc>
          <w:tcPr>
            <w:tcW w:w="681" w:type="dxa"/>
            <w:tcBorders>
              <w:top w:val="nil"/>
              <w:left w:val="nil"/>
              <w:bottom w:val="single" w:sz="4" w:space="0" w:color="auto"/>
              <w:right w:val="single" w:sz="4" w:space="0" w:color="auto"/>
            </w:tcBorders>
            <w:shd w:val="clear" w:color="auto" w:fill="auto"/>
            <w:noWrap/>
            <w:vAlign w:val="center"/>
            <w:hideMark/>
          </w:tcPr>
          <w:p w14:paraId="1C6EBEA4"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5F946C13"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5C02EE37"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7779A199"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487" w:type="dxa"/>
            <w:tcBorders>
              <w:top w:val="nil"/>
              <w:left w:val="nil"/>
              <w:bottom w:val="single" w:sz="4" w:space="0" w:color="auto"/>
              <w:right w:val="single" w:sz="4" w:space="0" w:color="auto"/>
            </w:tcBorders>
            <w:shd w:val="clear" w:color="000000" w:fill="757171"/>
            <w:noWrap/>
            <w:vAlign w:val="center"/>
            <w:hideMark/>
          </w:tcPr>
          <w:p w14:paraId="103960D2"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0444240C"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452785F9"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27%</w:t>
            </w:r>
          </w:p>
        </w:tc>
      </w:tr>
      <w:tr w:rsidR="004A4C35" w:rsidRPr="00C261AC" w14:paraId="15B26049" w14:textId="77777777" w:rsidTr="007E0659">
        <w:trPr>
          <w:trHeight w:val="381"/>
        </w:trPr>
        <w:tc>
          <w:tcPr>
            <w:tcW w:w="535" w:type="dxa"/>
            <w:vMerge/>
            <w:tcBorders>
              <w:top w:val="nil"/>
              <w:left w:val="single" w:sz="4" w:space="0" w:color="auto"/>
              <w:bottom w:val="single" w:sz="4" w:space="0" w:color="auto"/>
              <w:right w:val="single" w:sz="4" w:space="0" w:color="auto"/>
            </w:tcBorders>
            <w:vAlign w:val="center"/>
            <w:hideMark/>
          </w:tcPr>
          <w:p w14:paraId="23D41820"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1AAE5945"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2DA37725"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shd w:val="clear" w:color="auto" w:fill="auto"/>
            <w:noWrap/>
            <w:vAlign w:val="center"/>
            <w:hideMark/>
          </w:tcPr>
          <w:p w14:paraId="731EA06D"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47%</w:t>
            </w:r>
          </w:p>
        </w:tc>
        <w:tc>
          <w:tcPr>
            <w:tcW w:w="681" w:type="dxa"/>
            <w:tcBorders>
              <w:top w:val="nil"/>
              <w:left w:val="nil"/>
              <w:bottom w:val="single" w:sz="4" w:space="0" w:color="auto"/>
              <w:right w:val="single" w:sz="4" w:space="0" w:color="auto"/>
            </w:tcBorders>
            <w:shd w:val="clear" w:color="auto" w:fill="auto"/>
            <w:noWrap/>
            <w:vAlign w:val="center"/>
            <w:hideMark/>
          </w:tcPr>
          <w:p w14:paraId="78FD7B91"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2F7A6130"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04EF3D7E"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916B016"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487" w:type="dxa"/>
            <w:tcBorders>
              <w:top w:val="nil"/>
              <w:left w:val="nil"/>
              <w:bottom w:val="single" w:sz="4" w:space="0" w:color="auto"/>
              <w:right w:val="single" w:sz="4" w:space="0" w:color="auto"/>
            </w:tcBorders>
            <w:shd w:val="clear" w:color="000000" w:fill="757171"/>
            <w:noWrap/>
            <w:vAlign w:val="center"/>
            <w:hideMark/>
          </w:tcPr>
          <w:p w14:paraId="266E275E"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AE8FFC9"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07A9BC88"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20%</w:t>
            </w:r>
          </w:p>
        </w:tc>
      </w:tr>
      <w:tr w:rsidR="004A4C35" w:rsidRPr="00C261AC" w14:paraId="3277C1F0" w14:textId="77777777" w:rsidTr="007E0659">
        <w:trPr>
          <w:trHeight w:val="381"/>
        </w:trPr>
        <w:tc>
          <w:tcPr>
            <w:tcW w:w="535" w:type="dxa"/>
            <w:vMerge/>
            <w:tcBorders>
              <w:top w:val="nil"/>
              <w:left w:val="single" w:sz="4" w:space="0" w:color="auto"/>
              <w:bottom w:val="single" w:sz="4" w:space="0" w:color="auto"/>
              <w:right w:val="single" w:sz="4" w:space="0" w:color="auto"/>
            </w:tcBorders>
            <w:vAlign w:val="center"/>
            <w:hideMark/>
          </w:tcPr>
          <w:p w14:paraId="772490CE" w14:textId="77777777" w:rsidR="004A4C35" w:rsidRPr="00C261AC" w:rsidRDefault="004A4C35" w:rsidP="007E0659">
            <w:pPr>
              <w:spacing w:after="0" w:line="240" w:lineRule="auto"/>
              <w:rPr>
                <w:rFonts w:ascii="Calibri" w:hAnsi="Calibri"/>
                <w:sz w:val="14"/>
              </w:rPr>
            </w:pPr>
          </w:p>
        </w:tc>
        <w:tc>
          <w:tcPr>
            <w:tcW w:w="3231" w:type="dxa"/>
            <w:vMerge/>
            <w:tcBorders>
              <w:top w:val="nil"/>
              <w:left w:val="single" w:sz="4" w:space="0" w:color="auto"/>
              <w:bottom w:val="single" w:sz="4" w:space="0" w:color="auto"/>
              <w:right w:val="single" w:sz="4" w:space="0" w:color="auto"/>
            </w:tcBorders>
            <w:vAlign w:val="center"/>
            <w:hideMark/>
          </w:tcPr>
          <w:p w14:paraId="50D42931" w14:textId="77777777" w:rsidR="004A4C35" w:rsidRPr="00C261AC" w:rsidRDefault="004A4C35" w:rsidP="007E0659">
            <w:pPr>
              <w:spacing w:after="0" w:line="240" w:lineRule="auto"/>
              <w:rPr>
                <w:rFonts w:ascii="Calibri" w:hAnsi="Calibri"/>
                <w:sz w:val="14"/>
              </w:rPr>
            </w:pPr>
          </w:p>
        </w:tc>
        <w:tc>
          <w:tcPr>
            <w:tcW w:w="2411" w:type="dxa"/>
            <w:tcBorders>
              <w:top w:val="nil"/>
              <w:left w:val="nil"/>
              <w:bottom w:val="single" w:sz="4" w:space="0" w:color="auto"/>
              <w:right w:val="single" w:sz="4" w:space="0" w:color="auto"/>
            </w:tcBorders>
            <w:shd w:val="clear" w:color="auto" w:fill="auto"/>
            <w:vAlign w:val="center"/>
            <w:hideMark/>
          </w:tcPr>
          <w:p w14:paraId="763D2E77"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shd w:val="clear" w:color="auto" w:fill="auto"/>
            <w:noWrap/>
            <w:vAlign w:val="center"/>
            <w:hideMark/>
          </w:tcPr>
          <w:p w14:paraId="242C7A20"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47%</w:t>
            </w:r>
          </w:p>
        </w:tc>
        <w:tc>
          <w:tcPr>
            <w:tcW w:w="681" w:type="dxa"/>
            <w:tcBorders>
              <w:top w:val="nil"/>
              <w:left w:val="nil"/>
              <w:bottom w:val="single" w:sz="4" w:space="0" w:color="auto"/>
              <w:right w:val="single" w:sz="4" w:space="0" w:color="auto"/>
            </w:tcBorders>
            <w:shd w:val="clear" w:color="auto" w:fill="auto"/>
            <w:noWrap/>
            <w:vAlign w:val="center"/>
            <w:hideMark/>
          </w:tcPr>
          <w:p w14:paraId="5955F0DE"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20%</w:t>
            </w:r>
          </w:p>
        </w:tc>
        <w:tc>
          <w:tcPr>
            <w:tcW w:w="584" w:type="dxa"/>
            <w:tcBorders>
              <w:top w:val="nil"/>
              <w:left w:val="nil"/>
              <w:bottom w:val="single" w:sz="4" w:space="0" w:color="auto"/>
              <w:right w:val="single" w:sz="4" w:space="0" w:color="auto"/>
            </w:tcBorders>
            <w:shd w:val="clear" w:color="auto" w:fill="auto"/>
            <w:noWrap/>
            <w:vAlign w:val="center"/>
            <w:hideMark/>
          </w:tcPr>
          <w:p w14:paraId="51066D48"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7E9B4DED"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27097715"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487" w:type="dxa"/>
            <w:tcBorders>
              <w:top w:val="nil"/>
              <w:left w:val="nil"/>
              <w:bottom w:val="single" w:sz="4" w:space="0" w:color="auto"/>
              <w:right w:val="single" w:sz="4" w:space="0" w:color="auto"/>
            </w:tcBorders>
            <w:shd w:val="clear" w:color="000000" w:fill="757171"/>
            <w:noWrap/>
            <w:vAlign w:val="center"/>
            <w:hideMark/>
          </w:tcPr>
          <w:p w14:paraId="312A2F61"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A687268"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53F9D546"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20%</w:t>
            </w:r>
          </w:p>
        </w:tc>
      </w:tr>
      <w:tr w:rsidR="004A4C35" w:rsidRPr="00C261AC" w14:paraId="360650D0" w14:textId="77777777" w:rsidTr="007E0659">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3757D00E" w14:textId="77777777" w:rsidR="004A4C35" w:rsidRPr="00C261AC" w:rsidRDefault="004A4C35" w:rsidP="007E0659">
            <w:pPr>
              <w:spacing w:after="0" w:line="240" w:lineRule="auto"/>
              <w:jc w:val="center"/>
              <w:rPr>
                <w:rFonts w:ascii="Calibri" w:hAnsi="Calibri"/>
                <w:sz w:val="14"/>
              </w:rPr>
            </w:pPr>
            <w:r w:rsidRPr="00C261AC">
              <w:rPr>
                <w:rFonts w:ascii="Calibri" w:hAnsi="Calibri"/>
                <w:sz w:val="14"/>
              </w:rPr>
              <w:t>10</w:t>
            </w:r>
          </w:p>
        </w:tc>
        <w:tc>
          <w:tcPr>
            <w:tcW w:w="3231" w:type="dxa"/>
            <w:tcBorders>
              <w:top w:val="nil"/>
              <w:left w:val="nil"/>
              <w:bottom w:val="single" w:sz="4" w:space="0" w:color="auto"/>
              <w:right w:val="single" w:sz="4" w:space="0" w:color="auto"/>
            </w:tcBorders>
            <w:shd w:val="clear" w:color="auto" w:fill="auto"/>
            <w:vAlign w:val="center"/>
            <w:hideMark/>
          </w:tcPr>
          <w:p w14:paraId="3ED587F2" w14:textId="77777777" w:rsidR="004A4C35" w:rsidRPr="00C261AC" w:rsidRDefault="004A4C35" w:rsidP="007E0659">
            <w:pPr>
              <w:spacing w:after="0" w:line="240" w:lineRule="auto"/>
              <w:rPr>
                <w:rFonts w:ascii="Calibri" w:hAnsi="Calibri"/>
                <w:sz w:val="14"/>
              </w:rPr>
            </w:pPr>
            <w:r w:rsidRPr="00C261AC">
              <w:rPr>
                <w:rFonts w:ascii="Calibri" w:hAnsi="Calibri"/>
                <w:sz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shd w:val="clear" w:color="auto" w:fill="auto"/>
            <w:vAlign w:val="center"/>
            <w:hideMark/>
          </w:tcPr>
          <w:p w14:paraId="20CD271B"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Nearly impossible  (1) </w:t>
            </w:r>
            <w:r w:rsidRPr="00C261AC">
              <w:rPr>
                <w:rFonts w:ascii="Calibri" w:hAnsi="Calibri"/>
                <w:sz w:val="14"/>
              </w:rPr>
              <w:br/>
              <w:t xml:space="preserve">Very difficult  (2) </w:t>
            </w:r>
            <w:r w:rsidRPr="00C261AC">
              <w:rPr>
                <w:rFonts w:ascii="Calibri" w:hAnsi="Calibri"/>
                <w:sz w:val="14"/>
              </w:rPr>
              <w:br/>
              <w:t xml:space="preserve">Somewhat difficult  (3) </w:t>
            </w:r>
            <w:r w:rsidRPr="00C261AC">
              <w:rPr>
                <w:rFonts w:ascii="Calibri" w:hAnsi="Calibri"/>
                <w:sz w:val="14"/>
              </w:rPr>
              <w:br/>
              <w:t xml:space="preserve">A little difficult  (4) </w:t>
            </w:r>
            <w:r w:rsidRPr="00C261AC">
              <w:rPr>
                <w:rFonts w:ascii="Calibri" w:hAnsi="Calibri"/>
                <w:sz w:val="14"/>
              </w:rPr>
              <w:br/>
              <w:t xml:space="preserve">Not at all difficult  (5) </w:t>
            </w:r>
            <w:r w:rsidRPr="00C261AC">
              <w:rPr>
                <w:rFonts w:ascii="Calibri" w:hAnsi="Calibri"/>
                <w:sz w:val="14"/>
              </w:rPr>
              <w:br/>
              <w:t xml:space="preserve">Don't Know/Not Applicable </w:t>
            </w:r>
            <w:r w:rsidRPr="00C261AC">
              <w:rPr>
                <w:rFonts w:ascii="Calibri" w:hAnsi="Calibri" w:cs="Calibri"/>
                <w:sz w:val="14"/>
                <w:szCs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796208A1"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681" w:type="dxa"/>
            <w:tcBorders>
              <w:top w:val="nil"/>
              <w:left w:val="nil"/>
              <w:bottom w:val="single" w:sz="4" w:space="0" w:color="auto"/>
              <w:right w:val="single" w:sz="4" w:space="0" w:color="auto"/>
            </w:tcBorders>
            <w:shd w:val="clear" w:color="auto" w:fill="auto"/>
            <w:noWrap/>
            <w:vAlign w:val="center"/>
            <w:hideMark/>
          </w:tcPr>
          <w:p w14:paraId="40F1EFD1"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33%</w:t>
            </w:r>
          </w:p>
        </w:tc>
        <w:tc>
          <w:tcPr>
            <w:tcW w:w="584" w:type="dxa"/>
            <w:tcBorders>
              <w:top w:val="nil"/>
              <w:left w:val="nil"/>
              <w:bottom w:val="single" w:sz="4" w:space="0" w:color="auto"/>
              <w:right w:val="single" w:sz="4" w:space="0" w:color="auto"/>
            </w:tcBorders>
            <w:shd w:val="clear" w:color="auto" w:fill="auto"/>
            <w:noWrap/>
            <w:vAlign w:val="center"/>
            <w:hideMark/>
          </w:tcPr>
          <w:p w14:paraId="1C89EAF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27%</w:t>
            </w:r>
          </w:p>
        </w:tc>
        <w:tc>
          <w:tcPr>
            <w:tcW w:w="584" w:type="dxa"/>
            <w:tcBorders>
              <w:top w:val="nil"/>
              <w:left w:val="nil"/>
              <w:bottom w:val="single" w:sz="4" w:space="0" w:color="auto"/>
              <w:right w:val="single" w:sz="4" w:space="0" w:color="auto"/>
            </w:tcBorders>
            <w:shd w:val="clear" w:color="auto" w:fill="auto"/>
            <w:noWrap/>
            <w:vAlign w:val="center"/>
            <w:hideMark/>
          </w:tcPr>
          <w:p w14:paraId="72089904"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4EE315A1"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487" w:type="dxa"/>
            <w:tcBorders>
              <w:top w:val="nil"/>
              <w:left w:val="nil"/>
              <w:bottom w:val="single" w:sz="4" w:space="0" w:color="auto"/>
              <w:right w:val="single" w:sz="4" w:space="0" w:color="auto"/>
            </w:tcBorders>
            <w:shd w:val="clear" w:color="000000" w:fill="757171"/>
            <w:noWrap/>
            <w:vAlign w:val="center"/>
            <w:hideMark/>
          </w:tcPr>
          <w:p w14:paraId="78C19FF8"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3722EF2C"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523E2B0C"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7%</w:t>
            </w:r>
          </w:p>
        </w:tc>
      </w:tr>
      <w:tr w:rsidR="004A4C35" w:rsidRPr="00C261AC" w14:paraId="5890B920" w14:textId="77777777" w:rsidTr="007E0659">
        <w:trPr>
          <w:trHeight w:val="76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2B571328" w14:textId="77777777" w:rsidR="004A4C35" w:rsidRPr="00C261AC" w:rsidRDefault="004A4C35" w:rsidP="007E0659">
            <w:pPr>
              <w:spacing w:after="0" w:line="240" w:lineRule="auto"/>
              <w:jc w:val="center"/>
              <w:rPr>
                <w:rFonts w:ascii="Calibri" w:hAnsi="Calibri"/>
                <w:sz w:val="14"/>
              </w:rPr>
            </w:pPr>
            <w:r w:rsidRPr="00C261AC">
              <w:rPr>
                <w:rFonts w:ascii="Calibri" w:hAnsi="Calibri"/>
                <w:sz w:val="14"/>
              </w:rPr>
              <w:t>15</w:t>
            </w:r>
          </w:p>
        </w:tc>
        <w:tc>
          <w:tcPr>
            <w:tcW w:w="3231" w:type="dxa"/>
            <w:tcBorders>
              <w:top w:val="nil"/>
              <w:left w:val="nil"/>
              <w:bottom w:val="single" w:sz="4" w:space="0" w:color="auto"/>
              <w:right w:val="single" w:sz="4" w:space="0" w:color="auto"/>
            </w:tcBorders>
            <w:shd w:val="clear" w:color="auto" w:fill="auto"/>
            <w:vAlign w:val="center"/>
            <w:hideMark/>
          </w:tcPr>
          <w:p w14:paraId="4686A5F8" w14:textId="77777777" w:rsidR="004A4C35" w:rsidRPr="00C261AC" w:rsidRDefault="004A4C35" w:rsidP="007E0659">
            <w:pPr>
              <w:spacing w:after="0" w:line="240" w:lineRule="auto"/>
              <w:rPr>
                <w:rFonts w:ascii="Calibri" w:hAnsi="Calibri"/>
                <w:sz w:val="14"/>
              </w:rPr>
            </w:pPr>
            <w:r w:rsidRPr="00C261AC">
              <w:rPr>
                <w:rFonts w:ascii="Calibri" w:hAnsi="Calibri"/>
                <w:sz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shd w:val="clear" w:color="auto" w:fill="auto"/>
            <w:vAlign w:val="center"/>
            <w:hideMark/>
          </w:tcPr>
          <w:p w14:paraId="3699FD07"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Almost Never, Rarely, Sometimes, Usually, Almost Always  (1-5) </w:t>
            </w:r>
            <w:r w:rsidRPr="00C261AC">
              <w:rPr>
                <w:rFonts w:ascii="Calibri" w:hAnsi="Calibri"/>
                <w:sz w:val="14"/>
              </w:rPr>
              <w:br/>
              <w:t>Not Applicable</w:t>
            </w:r>
          </w:p>
        </w:tc>
        <w:tc>
          <w:tcPr>
            <w:tcW w:w="681" w:type="dxa"/>
            <w:tcBorders>
              <w:top w:val="nil"/>
              <w:left w:val="nil"/>
              <w:bottom w:val="single" w:sz="4" w:space="0" w:color="auto"/>
              <w:right w:val="single" w:sz="4" w:space="0" w:color="auto"/>
            </w:tcBorders>
            <w:shd w:val="clear" w:color="auto" w:fill="auto"/>
            <w:noWrap/>
            <w:vAlign w:val="center"/>
            <w:hideMark/>
          </w:tcPr>
          <w:p w14:paraId="4C8CB887"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4D8FFBB8"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27B8922B"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6ECC4AAB"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13%</w:t>
            </w:r>
          </w:p>
        </w:tc>
        <w:tc>
          <w:tcPr>
            <w:tcW w:w="584" w:type="dxa"/>
            <w:tcBorders>
              <w:top w:val="nil"/>
              <w:left w:val="nil"/>
              <w:bottom w:val="single" w:sz="4" w:space="0" w:color="auto"/>
              <w:right w:val="single" w:sz="4" w:space="0" w:color="auto"/>
            </w:tcBorders>
            <w:shd w:val="clear" w:color="auto" w:fill="auto"/>
            <w:noWrap/>
            <w:vAlign w:val="center"/>
            <w:hideMark/>
          </w:tcPr>
          <w:p w14:paraId="2E59742A"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40%</w:t>
            </w:r>
          </w:p>
        </w:tc>
        <w:tc>
          <w:tcPr>
            <w:tcW w:w="487" w:type="dxa"/>
            <w:tcBorders>
              <w:top w:val="nil"/>
              <w:left w:val="nil"/>
              <w:bottom w:val="single" w:sz="4" w:space="0" w:color="auto"/>
              <w:right w:val="single" w:sz="4" w:space="0" w:color="auto"/>
            </w:tcBorders>
            <w:shd w:val="clear" w:color="000000" w:fill="757171"/>
            <w:noWrap/>
            <w:vAlign w:val="center"/>
            <w:hideMark/>
          </w:tcPr>
          <w:p w14:paraId="38CA346B"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4049B973"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675C3CAD"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27%</w:t>
            </w:r>
          </w:p>
        </w:tc>
      </w:tr>
      <w:tr w:rsidR="004A4C35" w:rsidRPr="00C261AC" w14:paraId="51E5AFB7" w14:textId="77777777" w:rsidTr="007E0659">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431AD944" w14:textId="77777777" w:rsidR="004A4C35" w:rsidRPr="00C261AC" w:rsidRDefault="004A4C35" w:rsidP="007E0659">
            <w:pPr>
              <w:spacing w:after="0" w:line="240" w:lineRule="auto"/>
              <w:jc w:val="center"/>
              <w:rPr>
                <w:rFonts w:ascii="Calibri" w:hAnsi="Calibri"/>
                <w:sz w:val="14"/>
              </w:rPr>
            </w:pPr>
            <w:r w:rsidRPr="00C261AC">
              <w:rPr>
                <w:rFonts w:ascii="Calibri" w:hAnsi="Calibri"/>
                <w:sz w:val="14"/>
              </w:rPr>
              <w:t>31</w:t>
            </w:r>
          </w:p>
        </w:tc>
        <w:tc>
          <w:tcPr>
            <w:tcW w:w="3231" w:type="dxa"/>
            <w:tcBorders>
              <w:top w:val="nil"/>
              <w:left w:val="nil"/>
              <w:bottom w:val="single" w:sz="4" w:space="0" w:color="auto"/>
              <w:right w:val="single" w:sz="4" w:space="0" w:color="auto"/>
            </w:tcBorders>
            <w:shd w:val="clear" w:color="auto" w:fill="auto"/>
            <w:vAlign w:val="center"/>
            <w:hideMark/>
          </w:tcPr>
          <w:p w14:paraId="780DDAF8" w14:textId="77777777" w:rsidR="004A4C35" w:rsidRPr="00C261AC" w:rsidRDefault="004A4C35" w:rsidP="007E0659">
            <w:pPr>
              <w:spacing w:after="0" w:line="240" w:lineRule="auto"/>
              <w:rPr>
                <w:rFonts w:ascii="Calibri" w:hAnsi="Calibri"/>
                <w:sz w:val="14"/>
              </w:rPr>
            </w:pPr>
            <w:r w:rsidRPr="00C261AC">
              <w:rPr>
                <w:rFonts w:ascii="Calibri" w:hAnsi="Calibri"/>
                <w:sz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shd w:val="clear" w:color="auto" w:fill="auto"/>
            <w:vAlign w:val="center"/>
            <w:hideMark/>
          </w:tcPr>
          <w:p w14:paraId="4696510F" w14:textId="77777777" w:rsidR="004A4C35" w:rsidRDefault="004A4C35" w:rsidP="007E0659">
            <w:pPr>
              <w:spacing w:after="0" w:line="240" w:lineRule="auto"/>
              <w:rPr>
                <w:rFonts w:ascii="Calibri" w:hAnsi="Calibri"/>
                <w:sz w:val="14"/>
              </w:rPr>
            </w:pPr>
            <w:r w:rsidRPr="00C261AC">
              <w:rPr>
                <w:rFonts w:ascii="Calibri" w:hAnsi="Calibri"/>
                <w:sz w:val="14"/>
              </w:rPr>
              <w:t xml:space="preserve">Very few  (1) </w:t>
            </w:r>
            <w:r w:rsidRPr="00C261AC">
              <w:rPr>
                <w:rFonts w:ascii="Calibri" w:hAnsi="Calibri"/>
                <w:sz w:val="14"/>
              </w:rPr>
              <w:br/>
              <w:t xml:space="preserve"> More than very few, but not many  (2) </w:t>
            </w:r>
            <w:r w:rsidRPr="00C261AC">
              <w:rPr>
                <w:rFonts w:ascii="Calibri" w:hAnsi="Calibri"/>
                <w:sz w:val="14"/>
              </w:rPr>
              <w:br/>
              <w:t xml:space="preserve">About half  (3) </w:t>
            </w:r>
            <w:r w:rsidRPr="00C261AC">
              <w:rPr>
                <w:rFonts w:ascii="Calibri" w:hAnsi="Calibri"/>
                <w:sz w:val="14"/>
              </w:rPr>
              <w:br/>
              <w:t xml:space="preserve">A majority  (4) </w:t>
            </w:r>
            <w:r w:rsidRPr="00C261AC">
              <w:rPr>
                <w:rFonts w:ascii="Calibri" w:hAnsi="Calibri"/>
                <w:sz w:val="14"/>
              </w:rPr>
              <w:br/>
              <w:t xml:space="preserve">Nearly all  (5) </w:t>
            </w:r>
          </w:p>
          <w:p w14:paraId="0FB074C2"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 I </w:t>
            </w:r>
            <w:proofErr w:type="gramStart"/>
            <w:r w:rsidRPr="00C261AC">
              <w:rPr>
                <w:rFonts w:ascii="Calibri" w:hAnsi="Calibri"/>
                <w:sz w:val="14"/>
              </w:rPr>
              <w:t>don't</w:t>
            </w:r>
            <w:proofErr w:type="gramEnd"/>
            <w:r w:rsidRPr="00C261AC">
              <w:rPr>
                <w:rFonts w:ascii="Calibri" w:hAnsi="Calibri"/>
                <w:sz w:val="14"/>
              </w:rPr>
              <w:t xml:space="preserve"> know/I'm not aware</w:t>
            </w:r>
            <w:r w:rsidRPr="00C261AC">
              <w:rPr>
                <w:rFonts w:ascii="Calibri" w:hAnsi="Calibri" w:cs="Calibri"/>
                <w:sz w:val="14"/>
                <w:szCs w:val="14"/>
              </w:rPr>
              <w:t>)</w:t>
            </w:r>
            <w:r w:rsidRPr="00C261AC">
              <w:rPr>
                <w:rFonts w:ascii="Calibri" w:hAnsi="Calibri"/>
                <w:sz w:val="14"/>
              </w:rPr>
              <w:t xml:space="preserve"> </w:t>
            </w:r>
          </w:p>
        </w:tc>
        <w:tc>
          <w:tcPr>
            <w:tcW w:w="681" w:type="dxa"/>
            <w:tcBorders>
              <w:top w:val="nil"/>
              <w:left w:val="nil"/>
              <w:bottom w:val="single" w:sz="4" w:space="0" w:color="auto"/>
              <w:right w:val="single" w:sz="4" w:space="0" w:color="auto"/>
            </w:tcBorders>
            <w:shd w:val="clear" w:color="auto" w:fill="auto"/>
            <w:noWrap/>
            <w:vAlign w:val="center"/>
            <w:hideMark/>
          </w:tcPr>
          <w:p w14:paraId="7F7BF4D0"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681" w:type="dxa"/>
            <w:tcBorders>
              <w:top w:val="nil"/>
              <w:left w:val="nil"/>
              <w:bottom w:val="single" w:sz="4" w:space="0" w:color="auto"/>
              <w:right w:val="single" w:sz="4" w:space="0" w:color="auto"/>
            </w:tcBorders>
            <w:shd w:val="clear" w:color="auto" w:fill="auto"/>
            <w:noWrap/>
            <w:vAlign w:val="center"/>
            <w:hideMark/>
          </w:tcPr>
          <w:p w14:paraId="516BD48F"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33%</w:t>
            </w:r>
          </w:p>
        </w:tc>
        <w:tc>
          <w:tcPr>
            <w:tcW w:w="584" w:type="dxa"/>
            <w:tcBorders>
              <w:top w:val="nil"/>
              <w:left w:val="nil"/>
              <w:bottom w:val="single" w:sz="4" w:space="0" w:color="auto"/>
              <w:right w:val="single" w:sz="4" w:space="0" w:color="auto"/>
            </w:tcBorders>
            <w:shd w:val="clear" w:color="auto" w:fill="auto"/>
            <w:noWrap/>
            <w:vAlign w:val="center"/>
            <w:hideMark/>
          </w:tcPr>
          <w:p w14:paraId="30C65BAD"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44B7BAA3"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7%</w:t>
            </w:r>
          </w:p>
        </w:tc>
        <w:tc>
          <w:tcPr>
            <w:tcW w:w="584" w:type="dxa"/>
            <w:tcBorders>
              <w:top w:val="nil"/>
              <w:left w:val="nil"/>
              <w:bottom w:val="single" w:sz="4" w:space="0" w:color="auto"/>
              <w:right w:val="single" w:sz="4" w:space="0" w:color="auto"/>
            </w:tcBorders>
            <w:shd w:val="clear" w:color="auto" w:fill="auto"/>
            <w:noWrap/>
            <w:vAlign w:val="center"/>
            <w:hideMark/>
          </w:tcPr>
          <w:p w14:paraId="577FE14B"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5FF2F188"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0628CED8"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6693DF2D"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53%</w:t>
            </w:r>
          </w:p>
        </w:tc>
      </w:tr>
      <w:tr w:rsidR="004A4C35" w:rsidRPr="00C261AC" w14:paraId="3F5B1E0A" w14:textId="77777777" w:rsidTr="007E0659">
        <w:trPr>
          <w:trHeight w:val="783"/>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7392EEAC" w14:textId="77777777" w:rsidR="004A4C35" w:rsidRPr="00C261AC" w:rsidRDefault="004A4C35" w:rsidP="007E0659">
            <w:pPr>
              <w:spacing w:after="0" w:line="240" w:lineRule="auto"/>
              <w:jc w:val="center"/>
              <w:rPr>
                <w:rFonts w:ascii="Calibri" w:hAnsi="Calibri"/>
                <w:sz w:val="14"/>
              </w:rPr>
            </w:pPr>
            <w:r w:rsidRPr="00C261AC">
              <w:rPr>
                <w:rFonts w:ascii="Calibri" w:hAnsi="Calibri"/>
                <w:sz w:val="14"/>
              </w:rPr>
              <w:t>32</w:t>
            </w:r>
          </w:p>
        </w:tc>
        <w:tc>
          <w:tcPr>
            <w:tcW w:w="3231" w:type="dxa"/>
            <w:tcBorders>
              <w:top w:val="nil"/>
              <w:left w:val="nil"/>
              <w:bottom w:val="single" w:sz="4" w:space="0" w:color="auto"/>
              <w:right w:val="single" w:sz="4" w:space="0" w:color="auto"/>
            </w:tcBorders>
            <w:shd w:val="clear" w:color="auto" w:fill="auto"/>
            <w:vAlign w:val="center"/>
            <w:hideMark/>
          </w:tcPr>
          <w:p w14:paraId="66DB2B9A"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shd w:val="clear" w:color="auto" w:fill="auto"/>
            <w:vAlign w:val="center"/>
            <w:hideMark/>
          </w:tcPr>
          <w:p w14:paraId="01249B2D" w14:textId="77777777" w:rsidR="004A4C35" w:rsidRPr="00C261AC" w:rsidRDefault="004A4C35" w:rsidP="007E0659">
            <w:pPr>
              <w:spacing w:after="0" w:line="240" w:lineRule="auto"/>
              <w:rPr>
                <w:rFonts w:ascii="Calibri" w:hAnsi="Calibri"/>
                <w:sz w:val="14"/>
              </w:rPr>
            </w:pPr>
            <w:r w:rsidRPr="00C261AC">
              <w:rPr>
                <w:rFonts w:ascii="Calibri" w:hAnsi="Calibri"/>
                <w:sz w:val="14"/>
              </w:rPr>
              <w:t xml:space="preserve">Almost Never  (1) </w:t>
            </w:r>
            <w:r w:rsidRPr="00C261AC">
              <w:rPr>
                <w:rFonts w:ascii="Calibri" w:hAnsi="Calibri"/>
                <w:sz w:val="14"/>
              </w:rPr>
              <w:br/>
              <w:t xml:space="preserve">Rarely   (2) </w:t>
            </w:r>
            <w:r w:rsidRPr="00C261AC">
              <w:rPr>
                <w:rFonts w:ascii="Calibri" w:hAnsi="Calibri"/>
                <w:sz w:val="14"/>
              </w:rPr>
              <w:br/>
              <w:t xml:space="preserve">Sometimes   (3) </w:t>
            </w:r>
            <w:r w:rsidRPr="00C261AC">
              <w:rPr>
                <w:rFonts w:ascii="Calibri" w:hAnsi="Calibri"/>
                <w:sz w:val="14"/>
              </w:rPr>
              <w:br/>
              <w:t xml:space="preserve">Often   (4) </w:t>
            </w:r>
            <w:r w:rsidRPr="00C261AC">
              <w:rPr>
                <w:rFonts w:ascii="Calibri" w:hAnsi="Calibri"/>
                <w:sz w:val="14"/>
              </w:rPr>
              <w:br/>
              <w:t xml:space="preserve">Almost Always  (5) </w:t>
            </w:r>
            <w:r w:rsidRPr="00C261AC">
              <w:rPr>
                <w:rFonts w:ascii="Calibri" w:hAnsi="Calibri"/>
                <w:sz w:val="14"/>
              </w:rPr>
              <w:br/>
            </w:r>
            <w:proofErr w:type="gramStart"/>
            <w:r w:rsidRPr="00C261AC">
              <w:rPr>
                <w:rFonts w:ascii="Calibri" w:hAnsi="Calibri"/>
                <w:sz w:val="14"/>
              </w:rPr>
              <w:t>Don’t</w:t>
            </w:r>
            <w:proofErr w:type="gramEnd"/>
            <w:r w:rsidRPr="00C261AC">
              <w:rPr>
                <w:rFonts w:ascii="Calibri" w:hAnsi="Calibri"/>
                <w:sz w:val="14"/>
              </w:rPr>
              <w:t xml:space="preserve"> know </w:t>
            </w:r>
          </w:p>
        </w:tc>
        <w:tc>
          <w:tcPr>
            <w:tcW w:w="681" w:type="dxa"/>
            <w:tcBorders>
              <w:top w:val="nil"/>
              <w:left w:val="nil"/>
              <w:bottom w:val="single" w:sz="4" w:space="0" w:color="auto"/>
              <w:right w:val="single" w:sz="4" w:space="0" w:color="auto"/>
            </w:tcBorders>
            <w:shd w:val="clear" w:color="auto" w:fill="auto"/>
            <w:noWrap/>
            <w:vAlign w:val="center"/>
            <w:hideMark/>
          </w:tcPr>
          <w:p w14:paraId="7461B3D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633DE6B2"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58C83612"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86%</w:t>
            </w:r>
          </w:p>
        </w:tc>
        <w:tc>
          <w:tcPr>
            <w:tcW w:w="584" w:type="dxa"/>
            <w:tcBorders>
              <w:top w:val="nil"/>
              <w:left w:val="nil"/>
              <w:bottom w:val="single" w:sz="4" w:space="0" w:color="auto"/>
              <w:right w:val="single" w:sz="4" w:space="0" w:color="auto"/>
            </w:tcBorders>
            <w:shd w:val="clear" w:color="auto" w:fill="auto"/>
            <w:noWrap/>
            <w:vAlign w:val="center"/>
            <w:hideMark/>
          </w:tcPr>
          <w:p w14:paraId="13CF309A"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14%</w:t>
            </w:r>
          </w:p>
        </w:tc>
        <w:tc>
          <w:tcPr>
            <w:tcW w:w="584" w:type="dxa"/>
            <w:tcBorders>
              <w:top w:val="nil"/>
              <w:left w:val="nil"/>
              <w:bottom w:val="single" w:sz="4" w:space="0" w:color="auto"/>
              <w:right w:val="single" w:sz="4" w:space="0" w:color="auto"/>
            </w:tcBorders>
            <w:shd w:val="clear" w:color="auto" w:fill="auto"/>
            <w:noWrap/>
            <w:vAlign w:val="center"/>
            <w:hideMark/>
          </w:tcPr>
          <w:p w14:paraId="0E88322E"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19F9C4F6"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1E05D854"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6148C284"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0%</w:t>
            </w:r>
          </w:p>
        </w:tc>
      </w:tr>
      <w:tr w:rsidR="004A4C35" w:rsidRPr="00C261AC" w14:paraId="6074B5DA" w14:textId="77777777" w:rsidTr="007E0659">
        <w:trPr>
          <w:trHeight w:val="1144"/>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259C488A" w14:textId="77777777" w:rsidR="004A4C35" w:rsidRPr="00C261AC" w:rsidRDefault="004A4C35" w:rsidP="007E0659">
            <w:pPr>
              <w:spacing w:after="0" w:line="240" w:lineRule="auto"/>
              <w:jc w:val="center"/>
              <w:rPr>
                <w:rFonts w:ascii="Calibri" w:hAnsi="Calibri"/>
                <w:sz w:val="14"/>
              </w:rPr>
            </w:pPr>
            <w:r w:rsidRPr="00C261AC">
              <w:rPr>
                <w:rFonts w:ascii="Calibri" w:hAnsi="Calibri"/>
                <w:sz w:val="14"/>
              </w:rPr>
              <w:t>33</w:t>
            </w:r>
          </w:p>
        </w:tc>
        <w:tc>
          <w:tcPr>
            <w:tcW w:w="3231" w:type="dxa"/>
            <w:tcBorders>
              <w:top w:val="nil"/>
              <w:left w:val="nil"/>
              <w:bottom w:val="single" w:sz="4" w:space="0" w:color="auto"/>
              <w:right w:val="single" w:sz="4" w:space="0" w:color="auto"/>
            </w:tcBorders>
            <w:shd w:val="clear" w:color="auto" w:fill="auto"/>
            <w:vAlign w:val="center"/>
            <w:hideMark/>
          </w:tcPr>
          <w:p w14:paraId="7797A6FA" w14:textId="77777777" w:rsidR="004A4C35" w:rsidRPr="00C261AC" w:rsidRDefault="004A4C35" w:rsidP="007E0659">
            <w:pPr>
              <w:spacing w:after="0" w:line="240" w:lineRule="auto"/>
              <w:rPr>
                <w:rFonts w:ascii="Calibri" w:hAnsi="Calibri"/>
                <w:sz w:val="14"/>
              </w:rPr>
            </w:pPr>
            <w:r w:rsidRPr="00C261AC">
              <w:rPr>
                <w:rFonts w:ascii="Calibri" w:hAnsi="Calibri"/>
                <w:sz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shd w:val="clear" w:color="auto" w:fill="auto"/>
            <w:vAlign w:val="center"/>
            <w:hideMark/>
          </w:tcPr>
          <w:p w14:paraId="0FEDC4A7" w14:textId="77777777" w:rsidR="004A4C35" w:rsidRPr="00C261AC" w:rsidRDefault="004A4C35" w:rsidP="007E0659">
            <w:pPr>
              <w:spacing w:after="0" w:line="240" w:lineRule="auto"/>
              <w:rPr>
                <w:rFonts w:ascii="Calibri" w:hAnsi="Calibri" w:cs="Calibri"/>
                <w:sz w:val="14"/>
                <w:szCs w:val="14"/>
              </w:rPr>
            </w:pPr>
            <w:r w:rsidRPr="00C261AC">
              <w:rPr>
                <w:rFonts w:ascii="Calibri" w:hAnsi="Calibri"/>
                <w:sz w:val="14"/>
              </w:rPr>
              <w:t xml:space="preserve">Has made it harder almost all of the time  (1) </w:t>
            </w:r>
            <w:r w:rsidRPr="00C261AC">
              <w:rPr>
                <w:rFonts w:ascii="Calibri" w:hAnsi="Calibri"/>
                <w:sz w:val="14"/>
              </w:rPr>
              <w:br/>
              <w:t xml:space="preserve">Has made it harder some of the time  (2) </w:t>
            </w:r>
            <w:r w:rsidRPr="00C261AC">
              <w:rPr>
                <w:rFonts w:ascii="Calibri" w:hAnsi="Calibri"/>
                <w:sz w:val="14"/>
              </w:rPr>
              <w:br/>
              <w:t xml:space="preserve">Has made little or no change   (3) </w:t>
            </w:r>
            <w:r w:rsidRPr="00C261AC">
              <w:rPr>
                <w:rFonts w:ascii="Calibri" w:hAnsi="Calibri"/>
                <w:sz w:val="14"/>
              </w:rPr>
              <w:br/>
              <w:t xml:space="preserve">Has made it easier some of the time  (4) </w:t>
            </w:r>
            <w:r w:rsidRPr="00C261AC">
              <w:rPr>
                <w:rFonts w:ascii="Calibri" w:hAnsi="Calibri"/>
                <w:sz w:val="14"/>
              </w:rPr>
              <w:br/>
              <w:t xml:space="preserve">Has made it easier almost all of the time  (5) </w:t>
            </w:r>
            <w:r w:rsidRPr="00C261AC">
              <w:rPr>
                <w:rFonts w:ascii="Calibri" w:hAnsi="Calibri"/>
                <w:sz w:val="14"/>
              </w:rPr>
              <w:br/>
            </w:r>
            <w:proofErr w:type="gramStart"/>
            <w:r w:rsidRPr="00C261AC">
              <w:rPr>
                <w:rFonts w:ascii="Calibri" w:hAnsi="Calibri"/>
                <w:sz w:val="14"/>
              </w:rPr>
              <w:t>Don’t</w:t>
            </w:r>
            <w:proofErr w:type="gramEnd"/>
            <w:r w:rsidRPr="00C261AC">
              <w:rPr>
                <w:rFonts w:ascii="Calibri" w:hAnsi="Calibri"/>
                <w:sz w:val="14"/>
              </w:rPr>
              <w:t xml:space="preserve"> know </w:t>
            </w:r>
          </w:p>
          <w:p w14:paraId="2F9DE9A6" w14:textId="77777777" w:rsidR="004A4C35" w:rsidRPr="00C261AC" w:rsidRDefault="004A4C35" w:rsidP="007E0659">
            <w:pPr>
              <w:spacing w:after="0" w:line="240" w:lineRule="auto"/>
              <w:rPr>
                <w:rFonts w:ascii="Calibri" w:hAnsi="Calibri"/>
                <w:sz w:val="14"/>
              </w:rPr>
            </w:pPr>
          </w:p>
        </w:tc>
        <w:tc>
          <w:tcPr>
            <w:tcW w:w="681" w:type="dxa"/>
            <w:tcBorders>
              <w:top w:val="nil"/>
              <w:left w:val="nil"/>
              <w:bottom w:val="single" w:sz="4" w:space="0" w:color="auto"/>
              <w:right w:val="single" w:sz="4" w:space="0" w:color="auto"/>
            </w:tcBorders>
            <w:shd w:val="clear" w:color="auto" w:fill="auto"/>
            <w:noWrap/>
            <w:vAlign w:val="center"/>
            <w:hideMark/>
          </w:tcPr>
          <w:p w14:paraId="58195ADF"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681" w:type="dxa"/>
            <w:tcBorders>
              <w:top w:val="nil"/>
              <w:left w:val="nil"/>
              <w:bottom w:val="single" w:sz="4" w:space="0" w:color="auto"/>
              <w:right w:val="single" w:sz="4" w:space="0" w:color="auto"/>
            </w:tcBorders>
            <w:shd w:val="clear" w:color="auto" w:fill="auto"/>
            <w:noWrap/>
            <w:vAlign w:val="center"/>
            <w:hideMark/>
          </w:tcPr>
          <w:p w14:paraId="5FC0077C"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584" w:type="dxa"/>
            <w:tcBorders>
              <w:top w:val="nil"/>
              <w:left w:val="nil"/>
              <w:bottom w:val="single" w:sz="4" w:space="0" w:color="auto"/>
              <w:right w:val="single" w:sz="4" w:space="0" w:color="auto"/>
            </w:tcBorders>
            <w:shd w:val="clear" w:color="auto" w:fill="auto"/>
            <w:noWrap/>
            <w:vAlign w:val="center"/>
            <w:hideMark/>
          </w:tcPr>
          <w:p w14:paraId="64EBFE28"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29%</w:t>
            </w:r>
          </w:p>
        </w:tc>
        <w:tc>
          <w:tcPr>
            <w:tcW w:w="584" w:type="dxa"/>
            <w:tcBorders>
              <w:top w:val="nil"/>
              <w:left w:val="nil"/>
              <w:bottom w:val="single" w:sz="4" w:space="0" w:color="auto"/>
              <w:right w:val="single" w:sz="4" w:space="0" w:color="auto"/>
            </w:tcBorders>
            <w:shd w:val="clear" w:color="auto" w:fill="auto"/>
            <w:noWrap/>
            <w:vAlign w:val="center"/>
            <w:hideMark/>
          </w:tcPr>
          <w:p w14:paraId="4C8223C4"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57%</w:t>
            </w:r>
          </w:p>
        </w:tc>
        <w:tc>
          <w:tcPr>
            <w:tcW w:w="584" w:type="dxa"/>
            <w:tcBorders>
              <w:top w:val="nil"/>
              <w:left w:val="nil"/>
              <w:bottom w:val="single" w:sz="4" w:space="0" w:color="auto"/>
              <w:right w:val="single" w:sz="4" w:space="0" w:color="auto"/>
            </w:tcBorders>
            <w:shd w:val="clear" w:color="auto" w:fill="auto"/>
            <w:noWrap/>
            <w:vAlign w:val="center"/>
            <w:hideMark/>
          </w:tcPr>
          <w:p w14:paraId="37A2EADF" w14:textId="77777777" w:rsidR="004A4C35" w:rsidRPr="00C261AC" w:rsidRDefault="004A4C35" w:rsidP="007E0659">
            <w:pPr>
              <w:spacing w:after="0" w:line="240" w:lineRule="auto"/>
              <w:jc w:val="center"/>
              <w:rPr>
                <w:rFonts w:ascii="Calibri" w:hAnsi="Calibri"/>
                <w:sz w:val="16"/>
              </w:rPr>
            </w:pPr>
            <w:r w:rsidRPr="007C002F">
              <w:rPr>
                <w:rFonts w:cs="Arial"/>
                <w:color w:val="000000"/>
                <w:sz w:val="14"/>
                <w:szCs w:val="14"/>
              </w:rPr>
              <w:t>0%</w:t>
            </w:r>
          </w:p>
        </w:tc>
        <w:tc>
          <w:tcPr>
            <w:tcW w:w="487" w:type="dxa"/>
            <w:tcBorders>
              <w:top w:val="nil"/>
              <w:left w:val="nil"/>
              <w:bottom w:val="single" w:sz="4" w:space="0" w:color="auto"/>
              <w:right w:val="single" w:sz="4" w:space="0" w:color="auto"/>
            </w:tcBorders>
            <w:shd w:val="clear" w:color="000000" w:fill="757171"/>
            <w:noWrap/>
            <w:vAlign w:val="center"/>
            <w:hideMark/>
          </w:tcPr>
          <w:p w14:paraId="00195098"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456" w:type="dxa"/>
            <w:tcBorders>
              <w:top w:val="nil"/>
              <w:left w:val="nil"/>
              <w:bottom w:val="single" w:sz="4" w:space="0" w:color="auto"/>
              <w:right w:val="single" w:sz="4" w:space="0" w:color="auto"/>
            </w:tcBorders>
            <w:shd w:val="clear" w:color="000000" w:fill="757171"/>
            <w:noWrap/>
            <w:vAlign w:val="center"/>
            <w:hideMark/>
          </w:tcPr>
          <w:p w14:paraId="66359A0E" w14:textId="77777777" w:rsidR="004A4C35" w:rsidRPr="00C261AC" w:rsidRDefault="004A4C35" w:rsidP="007E0659">
            <w:pPr>
              <w:spacing w:after="0" w:line="240" w:lineRule="auto"/>
              <w:jc w:val="center"/>
              <w:rPr>
                <w:rFonts w:ascii="Calibri" w:hAnsi="Calibri"/>
                <w:sz w:val="16"/>
              </w:rPr>
            </w:pPr>
            <w:r w:rsidRPr="001D46D6">
              <w:rPr>
                <w:rFonts w:cs="Arial"/>
                <w:sz w:val="14"/>
                <w:szCs w:val="14"/>
              </w:rPr>
              <w:t>N/A</w:t>
            </w:r>
          </w:p>
        </w:tc>
        <w:tc>
          <w:tcPr>
            <w:tcW w:w="561" w:type="dxa"/>
            <w:tcBorders>
              <w:top w:val="nil"/>
              <w:left w:val="nil"/>
              <w:bottom w:val="single" w:sz="4" w:space="0" w:color="auto"/>
              <w:right w:val="single" w:sz="4" w:space="0" w:color="auto"/>
            </w:tcBorders>
            <w:shd w:val="clear" w:color="auto" w:fill="auto"/>
            <w:noWrap/>
            <w:vAlign w:val="center"/>
            <w:hideMark/>
          </w:tcPr>
          <w:p w14:paraId="3163E5D4" w14:textId="77777777" w:rsidR="004A4C35" w:rsidRPr="00C261AC" w:rsidRDefault="004A4C35" w:rsidP="007E0659">
            <w:pPr>
              <w:spacing w:after="0" w:line="240" w:lineRule="auto"/>
              <w:jc w:val="center"/>
              <w:rPr>
                <w:rFonts w:ascii="Calibri" w:hAnsi="Calibri"/>
                <w:sz w:val="16"/>
              </w:rPr>
            </w:pPr>
            <w:r w:rsidRPr="007C002F">
              <w:rPr>
                <w:rFonts w:cs="Arial"/>
                <w:sz w:val="14"/>
                <w:szCs w:val="14"/>
              </w:rPr>
              <w:t>14%</w:t>
            </w:r>
          </w:p>
        </w:tc>
      </w:tr>
    </w:tbl>
    <w:p w14:paraId="7871631A" w14:textId="77777777" w:rsidR="004A4C35" w:rsidRDefault="004A4C35" w:rsidP="004A4C35">
      <w:pPr>
        <w:spacing w:after="0" w:line="240" w:lineRule="auto"/>
      </w:pPr>
      <w:bookmarkStart w:id="134" w:name="_Toc39046896"/>
      <w:bookmarkStart w:id="135" w:name="_Toc39068526"/>
    </w:p>
    <w:p w14:paraId="1DE0ECAA" w14:textId="77777777" w:rsidR="004673BA" w:rsidRDefault="004673BA">
      <w:pPr>
        <w:spacing w:after="0" w:line="240" w:lineRule="auto"/>
        <w:rPr>
          <w:rFonts w:asciiTheme="majorHAnsi" w:eastAsia="SimSun" w:hAnsiTheme="majorHAnsi" w:cstheme="majorHAnsi"/>
          <w:b/>
          <w:bCs/>
          <w:caps/>
          <w:spacing w:val="6"/>
          <w:sz w:val="24"/>
          <w:szCs w:val="24"/>
        </w:rPr>
      </w:pPr>
      <w:bookmarkStart w:id="136" w:name="_Toc47453247"/>
      <w:r>
        <w:br w:type="page"/>
      </w:r>
    </w:p>
    <w:p w14:paraId="30F3E6C4" w14:textId="654186E5" w:rsidR="004A4C35" w:rsidRPr="002F3185" w:rsidRDefault="004A4C35" w:rsidP="004A4C35">
      <w:pPr>
        <w:pStyle w:val="Heading2"/>
        <w:jc w:val="center"/>
        <w:rPr>
          <w:rFonts w:cs="Times New Roman"/>
          <w:color w:val="auto"/>
        </w:rPr>
      </w:pPr>
      <w:bookmarkStart w:id="137" w:name="_Toc57728627"/>
      <w:r w:rsidRPr="002F3185">
        <w:rPr>
          <w:color w:val="auto"/>
        </w:rPr>
        <w:lastRenderedPageBreak/>
        <w:t>Focus Area: Workforce</w:t>
      </w:r>
      <w:bookmarkEnd w:id="134"/>
      <w:r w:rsidRPr="002F3185">
        <w:rPr>
          <w:color w:val="auto"/>
        </w:rPr>
        <w:t xml:space="preserve"> Development</w:t>
      </w:r>
      <w:bookmarkEnd w:id="135"/>
      <w:bookmarkEnd w:id="136"/>
      <w:bookmarkEnd w:id="137"/>
    </w:p>
    <w:tbl>
      <w:tblPr>
        <w:tblpPr w:leftFromText="180" w:rightFromText="180" w:vertAnchor="text" w:horzAnchor="margin" w:tblpX="-730" w:tblpY="308"/>
        <w:tblW w:w="10821" w:type="dxa"/>
        <w:tblLook w:val="04A0" w:firstRow="1" w:lastRow="0" w:firstColumn="1" w:lastColumn="0" w:noHBand="0" w:noVBand="1"/>
      </w:tblPr>
      <w:tblGrid>
        <w:gridCol w:w="535"/>
        <w:gridCol w:w="2824"/>
        <w:gridCol w:w="3248"/>
        <w:gridCol w:w="556"/>
        <w:gridCol w:w="556"/>
        <w:gridCol w:w="556"/>
        <w:gridCol w:w="556"/>
        <w:gridCol w:w="556"/>
        <w:gridCol w:w="443"/>
        <w:gridCol w:w="443"/>
        <w:gridCol w:w="548"/>
      </w:tblGrid>
      <w:tr w:rsidR="004A4C35" w:rsidRPr="00C261AC" w14:paraId="4C13C0C8" w14:textId="77777777" w:rsidTr="007E0659">
        <w:trPr>
          <w:trHeight w:val="240"/>
        </w:trPr>
        <w:tc>
          <w:tcPr>
            <w:tcW w:w="5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7E8ACAC" w14:textId="77777777" w:rsidR="004A4C35" w:rsidRPr="00C261AC" w:rsidRDefault="004A4C35" w:rsidP="007E0659">
            <w:pPr>
              <w:spacing w:after="0" w:line="240" w:lineRule="auto"/>
              <w:jc w:val="center"/>
              <w:rPr>
                <w:rFonts w:ascii="Calibri" w:hAnsi="Calibri" w:cs="Calibri"/>
                <w:b/>
                <w:bCs/>
                <w:sz w:val="14"/>
                <w:szCs w:val="14"/>
              </w:rPr>
            </w:pPr>
            <w:r w:rsidRPr="00C261AC">
              <w:rPr>
                <w:rFonts w:ascii="Calibri" w:hAnsi="Calibri" w:cs="Calibri"/>
                <w:b/>
                <w:bCs/>
                <w:sz w:val="14"/>
                <w:szCs w:val="14"/>
              </w:rPr>
              <w:t>Q#</w:t>
            </w:r>
          </w:p>
        </w:tc>
        <w:tc>
          <w:tcPr>
            <w:tcW w:w="2824" w:type="dxa"/>
            <w:tcBorders>
              <w:top w:val="single" w:sz="4" w:space="0" w:color="auto"/>
              <w:left w:val="nil"/>
              <w:bottom w:val="single" w:sz="4" w:space="0" w:color="auto"/>
              <w:right w:val="single" w:sz="4" w:space="0" w:color="auto"/>
            </w:tcBorders>
            <w:shd w:val="clear" w:color="000000" w:fill="D9D9D9"/>
            <w:noWrap/>
            <w:vAlign w:val="center"/>
            <w:hideMark/>
          </w:tcPr>
          <w:p w14:paraId="5434F031" w14:textId="77777777" w:rsidR="004A4C35" w:rsidRPr="00C261AC" w:rsidRDefault="004A4C35" w:rsidP="007E0659">
            <w:pPr>
              <w:spacing w:after="0" w:line="240" w:lineRule="auto"/>
              <w:jc w:val="center"/>
              <w:rPr>
                <w:rFonts w:ascii="Calibri" w:hAnsi="Calibri" w:cs="Calibri"/>
                <w:b/>
                <w:bCs/>
                <w:sz w:val="14"/>
                <w:szCs w:val="14"/>
              </w:rPr>
            </w:pPr>
            <w:r w:rsidRPr="00C261AC">
              <w:rPr>
                <w:rFonts w:ascii="Calibri" w:hAnsi="Calibri" w:cs="Calibri"/>
                <w:b/>
                <w:bCs/>
                <w:sz w:val="14"/>
                <w:szCs w:val="14"/>
              </w:rPr>
              <w:t>Question</w:t>
            </w:r>
          </w:p>
        </w:tc>
        <w:tc>
          <w:tcPr>
            <w:tcW w:w="3248" w:type="dxa"/>
            <w:tcBorders>
              <w:top w:val="single" w:sz="4" w:space="0" w:color="auto"/>
              <w:left w:val="nil"/>
              <w:bottom w:val="single" w:sz="4" w:space="0" w:color="auto"/>
              <w:right w:val="single" w:sz="4" w:space="0" w:color="auto"/>
            </w:tcBorders>
            <w:shd w:val="clear" w:color="000000" w:fill="D9D9D9"/>
            <w:noWrap/>
            <w:vAlign w:val="center"/>
            <w:hideMark/>
          </w:tcPr>
          <w:p w14:paraId="0DEF5A00" w14:textId="77777777" w:rsidR="004A4C35" w:rsidRPr="00C261AC" w:rsidRDefault="004A4C35" w:rsidP="007E0659">
            <w:pPr>
              <w:spacing w:after="0" w:line="240" w:lineRule="auto"/>
              <w:jc w:val="center"/>
              <w:rPr>
                <w:rFonts w:ascii="Calibri" w:hAnsi="Calibri" w:cs="Calibr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556" w:type="dxa"/>
            <w:tcBorders>
              <w:top w:val="single" w:sz="4" w:space="0" w:color="auto"/>
              <w:left w:val="nil"/>
              <w:bottom w:val="single" w:sz="4" w:space="0" w:color="auto"/>
              <w:right w:val="single" w:sz="4" w:space="0" w:color="auto"/>
            </w:tcBorders>
            <w:shd w:val="clear" w:color="000000" w:fill="D9D9D9"/>
            <w:noWrap/>
            <w:vAlign w:val="center"/>
            <w:hideMark/>
          </w:tcPr>
          <w:p w14:paraId="325C6F71" w14:textId="77777777" w:rsidR="004A4C35" w:rsidRPr="00C261AC" w:rsidRDefault="004A4C35" w:rsidP="007E0659">
            <w:pPr>
              <w:spacing w:after="0" w:line="240" w:lineRule="auto"/>
              <w:jc w:val="center"/>
              <w:rPr>
                <w:rFonts w:ascii="Calibri" w:hAnsi="Calibri" w:cs="Calibri"/>
                <w:b/>
                <w:bCs/>
                <w:sz w:val="14"/>
                <w:szCs w:val="14"/>
              </w:rPr>
            </w:pPr>
            <w:r w:rsidRPr="00C261AC">
              <w:rPr>
                <w:rFonts w:ascii="Calibri" w:hAnsi="Calibri" w:cs="Calibri"/>
                <w:b/>
                <w:bCs/>
                <w:sz w:val="14"/>
                <w:szCs w:val="14"/>
              </w:rPr>
              <w:t>1</w:t>
            </w:r>
          </w:p>
        </w:tc>
        <w:tc>
          <w:tcPr>
            <w:tcW w:w="556" w:type="dxa"/>
            <w:tcBorders>
              <w:top w:val="single" w:sz="4" w:space="0" w:color="auto"/>
              <w:left w:val="nil"/>
              <w:bottom w:val="single" w:sz="4" w:space="0" w:color="auto"/>
              <w:right w:val="single" w:sz="4" w:space="0" w:color="auto"/>
            </w:tcBorders>
            <w:shd w:val="clear" w:color="000000" w:fill="D9D9D9"/>
            <w:noWrap/>
            <w:vAlign w:val="center"/>
            <w:hideMark/>
          </w:tcPr>
          <w:p w14:paraId="1F2C19CB" w14:textId="77777777" w:rsidR="004A4C35" w:rsidRPr="00C261AC" w:rsidRDefault="004A4C35" w:rsidP="007E0659">
            <w:pPr>
              <w:spacing w:after="0" w:line="240" w:lineRule="auto"/>
              <w:jc w:val="center"/>
              <w:rPr>
                <w:rFonts w:ascii="Calibri" w:hAnsi="Calibri" w:cs="Calibri"/>
                <w:b/>
                <w:bCs/>
                <w:sz w:val="14"/>
                <w:szCs w:val="14"/>
              </w:rPr>
            </w:pPr>
            <w:r w:rsidRPr="00C261AC">
              <w:rPr>
                <w:rFonts w:ascii="Calibri" w:hAnsi="Calibri" w:cs="Calibri"/>
                <w:b/>
                <w:bCs/>
                <w:sz w:val="14"/>
                <w:szCs w:val="14"/>
              </w:rPr>
              <w:t>2</w:t>
            </w:r>
          </w:p>
        </w:tc>
        <w:tc>
          <w:tcPr>
            <w:tcW w:w="556" w:type="dxa"/>
            <w:tcBorders>
              <w:top w:val="single" w:sz="4" w:space="0" w:color="auto"/>
              <w:left w:val="nil"/>
              <w:bottom w:val="single" w:sz="4" w:space="0" w:color="auto"/>
              <w:right w:val="single" w:sz="4" w:space="0" w:color="auto"/>
            </w:tcBorders>
            <w:shd w:val="clear" w:color="000000" w:fill="D9D9D9"/>
            <w:noWrap/>
            <w:vAlign w:val="center"/>
            <w:hideMark/>
          </w:tcPr>
          <w:p w14:paraId="79E64F1E" w14:textId="77777777" w:rsidR="004A4C35" w:rsidRPr="00C261AC" w:rsidRDefault="004A4C35" w:rsidP="007E0659">
            <w:pPr>
              <w:spacing w:after="0" w:line="240" w:lineRule="auto"/>
              <w:jc w:val="center"/>
              <w:rPr>
                <w:rFonts w:ascii="Calibri" w:hAnsi="Calibri" w:cs="Calibri"/>
                <w:b/>
                <w:bCs/>
                <w:sz w:val="14"/>
                <w:szCs w:val="14"/>
              </w:rPr>
            </w:pPr>
            <w:r w:rsidRPr="00C261AC">
              <w:rPr>
                <w:rFonts w:ascii="Calibri" w:hAnsi="Calibri" w:cs="Calibri"/>
                <w:b/>
                <w:bCs/>
                <w:sz w:val="14"/>
                <w:szCs w:val="14"/>
              </w:rPr>
              <w:t>3</w:t>
            </w:r>
          </w:p>
        </w:tc>
        <w:tc>
          <w:tcPr>
            <w:tcW w:w="556" w:type="dxa"/>
            <w:tcBorders>
              <w:top w:val="single" w:sz="4" w:space="0" w:color="auto"/>
              <w:left w:val="nil"/>
              <w:bottom w:val="single" w:sz="4" w:space="0" w:color="auto"/>
              <w:right w:val="single" w:sz="4" w:space="0" w:color="auto"/>
            </w:tcBorders>
            <w:shd w:val="clear" w:color="000000" w:fill="D9D9D9"/>
            <w:noWrap/>
            <w:vAlign w:val="center"/>
            <w:hideMark/>
          </w:tcPr>
          <w:p w14:paraId="137631F4" w14:textId="77777777" w:rsidR="004A4C35" w:rsidRPr="00C261AC" w:rsidRDefault="004A4C35" w:rsidP="007E0659">
            <w:pPr>
              <w:spacing w:after="0" w:line="240" w:lineRule="auto"/>
              <w:jc w:val="center"/>
              <w:rPr>
                <w:rFonts w:ascii="Calibri" w:hAnsi="Calibri" w:cs="Calibri"/>
                <w:b/>
                <w:bCs/>
                <w:sz w:val="14"/>
                <w:szCs w:val="14"/>
              </w:rPr>
            </w:pPr>
            <w:r w:rsidRPr="00C261AC">
              <w:rPr>
                <w:rFonts w:ascii="Calibri" w:hAnsi="Calibri" w:cs="Calibri"/>
                <w:b/>
                <w:bCs/>
                <w:sz w:val="14"/>
                <w:szCs w:val="14"/>
              </w:rPr>
              <w:t>4</w:t>
            </w:r>
          </w:p>
        </w:tc>
        <w:tc>
          <w:tcPr>
            <w:tcW w:w="556" w:type="dxa"/>
            <w:tcBorders>
              <w:top w:val="single" w:sz="4" w:space="0" w:color="auto"/>
              <w:left w:val="nil"/>
              <w:bottom w:val="single" w:sz="4" w:space="0" w:color="auto"/>
              <w:right w:val="single" w:sz="4" w:space="0" w:color="auto"/>
            </w:tcBorders>
            <w:shd w:val="clear" w:color="000000" w:fill="D9D9D9"/>
            <w:noWrap/>
            <w:vAlign w:val="center"/>
            <w:hideMark/>
          </w:tcPr>
          <w:p w14:paraId="38672174" w14:textId="77777777" w:rsidR="004A4C35" w:rsidRPr="00C261AC" w:rsidRDefault="004A4C35" w:rsidP="007E0659">
            <w:pPr>
              <w:spacing w:after="0" w:line="240" w:lineRule="auto"/>
              <w:jc w:val="center"/>
              <w:rPr>
                <w:rFonts w:ascii="Calibri" w:hAnsi="Calibri" w:cs="Calibri"/>
                <w:b/>
                <w:bCs/>
                <w:sz w:val="14"/>
                <w:szCs w:val="14"/>
              </w:rPr>
            </w:pPr>
            <w:r w:rsidRPr="00C261AC">
              <w:rPr>
                <w:rFonts w:ascii="Calibri" w:hAnsi="Calibri" w:cs="Calibri"/>
                <w:b/>
                <w:bCs/>
                <w:sz w:val="14"/>
                <w:szCs w:val="14"/>
              </w:rPr>
              <w:t>5</w:t>
            </w:r>
          </w:p>
        </w:tc>
        <w:tc>
          <w:tcPr>
            <w:tcW w:w="443" w:type="dxa"/>
            <w:tcBorders>
              <w:top w:val="single" w:sz="4" w:space="0" w:color="auto"/>
              <w:left w:val="nil"/>
              <w:bottom w:val="single" w:sz="4" w:space="0" w:color="auto"/>
              <w:right w:val="single" w:sz="4" w:space="0" w:color="auto"/>
            </w:tcBorders>
            <w:shd w:val="clear" w:color="000000" w:fill="D9D9D9"/>
            <w:noWrap/>
            <w:vAlign w:val="center"/>
            <w:hideMark/>
          </w:tcPr>
          <w:p w14:paraId="677B2160" w14:textId="77777777" w:rsidR="004A4C35" w:rsidRPr="00C261AC" w:rsidRDefault="004A4C35" w:rsidP="007E0659">
            <w:pPr>
              <w:spacing w:after="0" w:line="240" w:lineRule="auto"/>
              <w:jc w:val="center"/>
              <w:rPr>
                <w:rFonts w:ascii="Calibri" w:hAnsi="Calibri" w:cs="Calibri"/>
                <w:b/>
                <w:bCs/>
                <w:sz w:val="14"/>
                <w:szCs w:val="14"/>
              </w:rPr>
            </w:pPr>
            <w:r w:rsidRPr="00C261AC">
              <w:rPr>
                <w:rFonts w:ascii="Calibri" w:hAnsi="Calibri" w:cs="Calibri"/>
                <w:b/>
                <w:bCs/>
                <w:sz w:val="14"/>
                <w:szCs w:val="14"/>
              </w:rPr>
              <w:t>6</w:t>
            </w:r>
          </w:p>
        </w:tc>
        <w:tc>
          <w:tcPr>
            <w:tcW w:w="443" w:type="dxa"/>
            <w:tcBorders>
              <w:top w:val="single" w:sz="4" w:space="0" w:color="auto"/>
              <w:left w:val="nil"/>
              <w:bottom w:val="single" w:sz="4" w:space="0" w:color="auto"/>
              <w:right w:val="single" w:sz="4" w:space="0" w:color="auto"/>
            </w:tcBorders>
            <w:shd w:val="clear" w:color="000000" w:fill="D9D9D9"/>
            <w:noWrap/>
            <w:vAlign w:val="center"/>
            <w:hideMark/>
          </w:tcPr>
          <w:p w14:paraId="79BC4F97" w14:textId="77777777" w:rsidR="004A4C35" w:rsidRPr="00C261AC" w:rsidRDefault="004A4C35" w:rsidP="007E0659">
            <w:pPr>
              <w:spacing w:after="0" w:line="240" w:lineRule="auto"/>
              <w:jc w:val="center"/>
              <w:rPr>
                <w:rFonts w:ascii="Calibri" w:hAnsi="Calibri" w:cs="Calibri"/>
                <w:b/>
                <w:bCs/>
                <w:sz w:val="14"/>
                <w:szCs w:val="14"/>
              </w:rPr>
            </w:pPr>
            <w:r w:rsidRPr="00C261AC">
              <w:rPr>
                <w:rFonts w:ascii="Calibri" w:hAnsi="Calibri" w:cs="Calibri"/>
                <w:b/>
                <w:bCs/>
                <w:sz w:val="14"/>
                <w:szCs w:val="14"/>
              </w:rPr>
              <w:t>7</w:t>
            </w:r>
          </w:p>
        </w:tc>
        <w:tc>
          <w:tcPr>
            <w:tcW w:w="548" w:type="dxa"/>
            <w:tcBorders>
              <w:top w:val="single" w:sz="4" w:space="0" w:color="auto"/>
              <w:left w:val="nil"/>
              <w:bottom w:val="single" w:sz="4" w:space="0" w:color="auto"/>
              <w:right w:val="single" w:sz="4" w:space="0" w:color="auto"/>
            </w:tcBorders>
            <w:shd w:val="clear" w:color="000000" w:fill="D9D9D9"/>
            <w:noWrap/>
            <w:vAlign w:val="center"/>
            <w:hideMark/>
          </w:tcPr>
          <w:p w14:paraId="48464D64" w14:textId="77777777" w:rsidR="004A4C35" w:rsidRPr="00C261AC" w:rsidRDefault="004A4C35" w:rsidP="007E0659">
            <w:pPr>
              <w:spacing w:after="0" w:line="240" w:lineRule="auto"/>
              <w:jc w:val="center"/>
              <w:rPr>
                <w:rFonts w:ascii="Calibri" w:hAnsi="Calibri" w:cs="Calibri"/>
                <w:b/>
                <w:bCs/>
                <w:sz w:val="14"/>
                <w:szCs w:val="14"/>
              </w:rPr>
            </w:pPr>
            <w:proofErr w:type="gramStart"/>
            <w:r w:rsidRPr="00C261AC">
              <w:rPr>
                <w:rFonts w:ascii="Calibri" w:hAnsi="Calibri" w:cs="Calibri"/>
                <w:b/>
                <w:bCs/>
                <w:sz w:val="14"/>
                <w:szCs w:val="14"/>
              </w:rPr>
              <w:t>Don’t</w:t>
            </w:r>
            <w:proofErr w:type="gramEnd"/>
            <w:r w:rsidRPr="00C261AC">
              <w:rPr>
                <w:rFonts w:ascii="Calibri" w:hAnsi="Calibri" w:cs="Calibri"/>
                <w:b/>
                <w:bCs/>
                <w:sz w:val="14"/>
                <w:szCs w:val="14"/>
              </w:rPr>
              <w:t xml:space="preserve"> Know</w:t>
            </w:r>
          </w:p>
        </w:tc>
      </w:tr>
      <w:tr w:rsidR="004A4C35" w:rsidRPr="00C261AC" w14:paraId="79947D22" w14:textId="77777777" w:rsidTr="007E0659">
        <w:trPr>
          <w:trHeight w:val="2210"/>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14:paraId="2CD78F20" w14:textId="77777777" w:rsidR="004A4C35" w:rsidRPr="00C261AC" w:rsidRDefault="004A4C35" w:rsidP="007E0659">
            <w:pPr>
              <w:spacing w:after="0" w:line="240" w:lineRule="auto"/>
              <w:jc w:val="center"/>
              <w:rPr>
                <w:rFonts w:ascii="Calibri" w:hAnsi="Calibri" w:cs="Calibri"/>
                <w:sz w:val="14"/>
                <w:szCs w:val="14"/>
              </w:rPr>
            </w:pPr>
            <w:r w:rsidRPr="00C261AC">
              <w:rPr>
                <w:rFonts w:ascii="Calibri" w:hAnsi="Calibri" w:cs="Calibri"/>
                <w:sz w:val="14"/>
                <w:szCs w:val="14"/>
              </w:rPr>
              <w:t>27</w:t>
            </w:r>
          </w:p>
        </w:tc>
        <w:tc>
          <w:tcPr>
            <w:tcW w:w="2824" w:type="dxa"/>
            <w:tcBorders>
              <w:top w:val="nil"/>
              <w:left w:val="nil"/>
              <w:bottom w:val="single" w:sz="4" w:space="0" w:color="auto"/>
              <w:right w:val="single" w:sz="4" w:space="0" w:color="auto"/>
            </w:tcBorders>
            <w:shd w:val="clear" w:color="auto" w:fill="auto"/>
            <w:vAlign w:val="center"/>
            <w:hideMark/>
          </w:tcPr>
          <w:p w14:paraId="649A89A0" w14:textId="77777777" w:rsidR="004A4C35" w:rsidRPr="00C261AC" w:rsidRDefault="004A4C35" w:rsidP="007E0659">
            <w:pPr>
              <w:spacing w:after="0" w:line="240" w:lineRule="auto"/>
              <w:rPr>
                <w:rFonts w:ascii="Calibri" w:hAnsi="Calibri" w:cs="Calibri"/>
                <w:sz w:val="14"/>
                <w:szCs w:val="14"/>
              </w:rPr>
            </w:pPr>
            <w:r w:rsidRPr="00C261AC">
              <w:rPr>
                <w:rFonts w:ascii="Calibri" w:hAnsi="Calibri" w:cs="Calibri"/>
                <w:sz w:val="14"/>
                <w:szCs w:val="14"/>
              </w:rPr>
              <w:t xml:space="preserve">In the past year, which of the following resources has your practice accessed as part of its involvement in this MassHealth ACO? Select all that apply. </w:t>
            </w:r>
          </w:p>
        </w:tc>
        <w:tc>
          <w:tcPr>
            <w:tcW w:w="3248" w:type="dxa"/>
            <w:tcBorders>
              <w:top w:val="nil"/>
              <w:left w:val="nil"/>
              <w:bottom w:val="single" w:sz="4" w:space="0" w:color="auto"/>
              <w:right w:val="single" w:sz="4" w:space="0" w:color="auto"/>
            </w:tcBorders>
            <w:shd w:val="clear" w:color="auto" w:fill="auto"/>
            <w:vAlign w:val="center"/>
            <w:hideMark/>
          </w:tcPr>
          <w:p w14:paraId="179EB883" w14:textId="7F6E2DF7" w:rsidR="004A4C35" w:rsidRPr="00C261AC" w:rsidRDefault="004A4C35" w:rsidP="007E0659">
            <w:pPr>
              <w:spacing w:after="0" w:line="240" w:lineRule="auto"/>
              <w:rPr>
                <w:rFonts w:ascii="Calibri" w:hAnsi="Calibri" w:cs="Calibri"/>
                <w:sz w:val="14"/>
                <w:szCs w:val="14"/>
              </w:rPr>
            </w:pPr>
            <w:r w:rsidRPr="00C261AC">
              <w:rPr>
                <w:rFonts w:ascii="Calibri" w:hAnsi="Calibri" w:cs="Calibri"/>
                <w:sz w:val="14"/>
                <w:szCs w:val="14"/>
              </w:rPr>
              <w:t xml:space="preserve">(1) The MassHealth ACO has provided resources and/or assistance to help recruit providers and/or staff  </w:t>
            </w:r>
            <w:r w:rsidRPr="00C261AC">
              <w:rPr>
                <w:rFonts w:ascii="Calibri" w:hAnsi="Calibri" w:cs="Calibri"/>
                <w:sz w:val="14"/>
                <w:szCs w:val="14"/>
              </w:rPr>
              <w:br/>
              <w:t xml:space="preserve">(2) The MassHealth ACO has provided resources </w:t>
            </w:r>
            <w:r w:rsidRPr="00C261AC">
              <w:rPr>
                <w:rFonts w:ascii="Calibri" w:hAnsi="Calibri" w:cs="Calibri"/>
                <w:sz w:val="14"/>
                <w:szCs w:val="14"/>
              </w:rPr>
              <w:br/>
              <w:t xml:space="preserve">and/or assistance to help train providers and/or staff  </w:t>
            </w:r>
            <w:r w:rsidRPr="00C261AC">
              <w:rPr>
                <w:rFonts w:ascii="Calibri" w:hAnsi="Calibri" w:cs="Calibri"/>
                <w:sz w:val="14"/>
                <w:szCs w:val="14"/>
              </w:rPr>
              <w:br/>
              <w:t xml:space="preserve">(3) Providers and/or staff have taken part in trainings made available directly by MassHealth  </w:t>
            </w:r>
            <w:r w:rsidRPr="00C261AC">
              <w:rPr>
                <w:rFonts w:ascii="Calibri" w:hAnsi="Calibri" w:cs="Calibri"/>
                <w:sz w:val="14"/>
                <w:szCs w:val="14"/>
              </w:rPr>
              <w:br/>
              <w:t>(4) Providers and/or staff have received training focused on behavioral health and long-term services and supports</w:t>
            </w:r>
            <w:r w:rsidR="0024280E">
              <w:rPr>
                <w:rFonts w:ascii="Calibri" w:hAnsi="Calibri" w:cs="Calibri"/>
                <w:sz w:val="14"/>
                <w:szCs w:val="14"/>
              </w:rPr>
              <w:t xml:space="preserve">. </w:t>
            </w:r>
            <w:r w:rsidRPr="00C261AC">
              <w:rPr>
                <w:rFonts w:ascii="Calibri" w:hAnsi="Calibri" w:cs="Calibri"/>
                <w:sz w:val="14"/>
                <w:szCs w:val="14"/>
              </w:rPr>
              <w:br/>
              <w:t>(5) DSRIP Statewide Investments (e.g. Student Loan Repayment Program) have been provided to help in training and/or recruiting</w:t>
            </w:r>
            <w:r w:rsidR="0024280E">
              <w:rPr>
                <w:rFonts w:ascii="Calibri" w:hAnsi="Calibri" w:cs="Calibri"/>
                <w:sz w:val="14"/>
                <w:szCs w:val="14"/>
              </w:rPr>
              <w:t xml:space="preserve">. </w:t>
            </w:r>
          </w:p>
          <w:p w14:paraId="3F1936F5" w14:textId="77777777" w:rsidR="004A4C35" w:rsidRPr="00C261AC" w:rsidRDefault="004A4C35" w:rsidP="007E0659">
            <w:pPr>
              <w:spacing w:after="0" w:line="240" w:lineRule="auto"/>
              <w:rPr>
                <w:rFonts w:ascii="Calibri" w:hAnsi="Calibri" w:cs="Calibri"/>
                <w:sz w:val="14"/>
                <w:szCs w:val="14"/>
              </w:rPr>
            </w:pPr>
          </w:p>
        </w:tc>
        <w:tc>
          <w:tcPr>
            <w:tcW w:w="556" w:type="dxa"/>
            <w:tcBorders>
              <w:top w:val="nil"/>
              <w:left w:val="nil"/>
              <w:bottom w:val="single" w:sz="4" w:space="0" w:color="auto"/>
              <w:right w:val="single" w:sz="4" w:space="0" w:color="auto"/>
            </w:tcBorders>
            <w:noWrap/>
            <w:vAlign w:val="center"/>
            <w:hideMark/>
          </w:tcPr>
          <w:p w14:paraId="455E25C7" w14:textId="77777777" w:rsidR="004A4C35" w:rsidRPr="00C261AC" w:rsidRDefault="004A4C35" w:rsidP="007E0659">
            <w:pPr>
              <w:spacing w:after="0" w:line="240" w:lineRule="auto"/>
              <w:jc w:val="center"/>
              <w:rPr>
                <w:rFonts w:ascii="Calibri" w:hAnsi="Calibri"/>
                <w:sz w:val="14"/>
              </w:rPr>
            </w:pPr>
            <w:r w:rsidRPr="007C002F">
              <w:rPr>
                <w:rFonts w:cs="Arial"/>
                <w:color w:val="000000"/>
                <w:sz w:val="14"/>
                <w:szCs w:val="14"/>
              </w:rPr>
              <w:t>33%</w:t>
            </w:r>
          </w:p>
        </w:tc>
        <w:tc>
          <w:tcPr>
            <w:tcW w:w="556" w:type="dxa"/>
            <w:tcBorders>
              <w:top w:val="nil"/>
              <w:left w:val="nil"/>
              <w:bottom w:val="single" w:sz="4" w:space="0" w:color="auto"/>
              <w:right w:val="single" w:sz="4" w:space="0" w:color="auto"/>
            </w:tcBorders>
            <w:noWrap/>
            <w:vAlign w:val="center"/>
            <w:hideMark/>
          </w:tcPr>
          <w:p w14:paraId="47DC15CA" w14:textId="77777777" w:rsidR="004A4C35" w:rsidRPr="00C261AC" w:rsidRDefault="004A4C35" w:rsidP="007E0659">
            <w:pPr>
              <w:spacing w:after="0" w:line="240" w:lineRule="auto"/>
              <w:jc w:val="center"/>
              <w:rPr>
                <w:rFonts w:ascii="Calibri" w:hAnsi="Calibri"/>
                <w:sz w:val="14"/>
              </w:rPr>
            </w:pPr>
            <w:r w:rsidRPr="007C002F">
              <w:rPr>
                <w:rFonts w:cs="Arial"/>
                <w:color w:val="000000"/>
                <w:sz w:val="14"/>
                <w:szCs w:val="14"/>
              </w:rPr>
              <w:t>33%</w:t>
            </w:r>
          </w:p>
        </w:tc>
        <w:tc>
          <w:tcPr>
            <w:tcW w:w="556" w:type="dxa"/>
            <w:tcBorders>
              <w:top w:val="nil"/>
              <w:left w:val="nil"/>
              <w:bottom w:val="single" w:sz="4" w:space="0" w:color="auto"/>
              <w:right w:val="single" w:sz="4" w:space="0" w:color="auto"/>
            </w:tcBorders>
            <w:noWrap/>
            <w:vAlign w:val="center"/>
            <w:hideMark/>
          </w:tcPr>
          <w:p w14:paraId="613CBFB2" w14:textId="77777777" w:rsidR="004A4C35" w:rsidRPr="00C261AC" w:rsidRDefault="004A4C35" w:rsidP="007E0659">
            <w:pPr>
              <w:spacing w:after="0" w:line="240" w:lineRule="auto"/>
              <w:jc w:val="center"/>
              <w:rPr>
                <w:rFonts w:ascii="Calibri" w:hAnsi="Calibri"/>
                <w:sz w:val="14"/>
              </w:rPr>
            </w:pPr>
            <w:r w:rsidRPr="007C002F">
              <w:rPr>
                <w:rFonts w:cs="Arial"/>
                <w:color w:val="000000"/>
                <w:sz w:val="14"/>
                <w:szCs w:val="14"/>
              </w:rPr>
              <w:t>0%</w:t>
            </w:r>
          </w:p>
        </w:tc>
        <w:tc>
          <w:tcPr>
            <w:tcW w:w="556" w:type="dxa"/>
            <w:tcBorders>
              <w:top w:val="nil"/>
              <w:left w:val="nil"/>
              <w:bottom w:val="single" w:sz="4" w:space="0" w:color="auto"/>
              <w:right w:val="single" w:sz="4" w:space="0" w:color="auto"/>
            </w:tcBorders>
            <w:noWrap/>
            <w:vAlign w:val="center"/>
            <w:hideMark/>
          </w:tcPr>
          <w:p w14:paraId="7292FD48" w14:textId="77777777" w:rsidR="004A4C35" w:rsidRPr="00C261AC" w:rsidRDefault="004A4C35" w:rsidP="007E0659">
            <w:pPr>
              <w:spacing w:after="0" w:line="240" w:lineRule="auto"/>
              <w:jc w:val="center"/>
              <w:rPr>
                <w:rFonts w:ascii="Calibri" w:hAnsi="Calibri"/>
                <w:sz w:val="14"/>
              </w:rPr>
            </w:pPr>
            <w:r w:rsidRPr="007C002F">
              <w:rPr>
                <w:rFonts w:cs="Arial"/>
                <w:color w:val="000000"/>
                <w:sz w:val="14"/>
                <w:szCs w:val="14"/>
              </w:rPr>
              <w:t>33%</w:t>
            </w:r>
          </w:p>
        </w:tc>
        <w:tc>
          <w:tcPr>
            <w:tcW w:w="556" w:type="dxa"/>
            <w:tcBorders>
              <w:top w:val="nil"/>
              <w:left w:val="nil"/>
              <w:bottom w:val="single" w:sz="4" w:space="0" w:color="auto"/>
              <w:right w:val="single" w:sz="4" w:space="0" w:color="auto"/>
            </w:tcBorders>
            <w:noWrap/>
            <w:vAlign w:val="center"/>
            <w:hideMark/>
          </w:tcPr>
          <w:p w14:paraId="0C0BA966" w14:textId="77777777" w:rsidR="004A4C35" w:rsidRPr="00C261AC" w:rsidRDefault="004A4C35" w:rsidP="007E0659">
            <w:pPr>
              <w:spacing w:after="0" w:line="240" w:lineRule="auto"/>
              <w:jc w:val="center"/>
              <w:rPr>
                <w:rFonts w:ascii="Calibri" w:hAnsi="Calibri"/>
                <w:sz w:val="14"/>
              </w:rPr>
            </w:pPr>
            <w:r w:rsidRPr="007C002F">
              <w:rPr>
                <w:rFonts w:cs="Arial"/>
                <w:color w:val="000000"/>
                <w:sz w:val="14"/>
                <w:szCs w:val="14"/>
              </w:rPr>
              <w:t>0%</w:t>
            </w:r>
          </w:p>
        </w:tc>
        <w:tc>
          <w:tcPr>
            <w:tcW w:w="443" w:type="dxa"/>
            <w:tcBorders>
              <w:top w:val="nil"/>
              <w:left w:val="nil"/>
              <w:bottom w:val="single" w:sz="4" w:space="0" w:color="auto"/>
              <w:right w:val="single" w:sz="4" w:space="0" w:color="auto"/>
            </w:tcBorders>
            <w:shd w:val="clear" w:color="000000" w:fill="757171"/>
            <w:noWrap/>
            <w:vAlign w:val="center"/>
            <w:hideMark/>
          </w:tcPr>
          <w:p w14:paraId="366E5372" w14:textId="77777777" w:rsidR="004A4C35" w:rsidRPr="00C261AC" w:rsidRDefault="004A4C35" w:rsidP="007E0659">
            <w:pPr>
              <w:spacing w:after="0" w:line="240" w:lineRule="auto"/>
              <w:jc w:val="center"/>
              <w:rPr>
                <w:rFonts w:ascii="Calibri" w:hAnsi="Calibri"/>
                <w:sz w:val="14"/>
              </w:rPr>
            </w:pPr>
            <w:r>
              <w:rPr>
                <w:rFonts w:asciiTheme="minorHAnsi" w:hAnsiTheme="minorHAnsi" w:cstheme="minorHAnsi"/>
                <w:sz w:val="14"/>
                <w:szCs w:val="14"/>
              </w:rPr>
              <w:t>NA</w:t>
            </w:r>
            <w:r w:rsidRPr="00C261AC">
              <w:rPr>
                <w:rFonts w:ascii="Calibri" w:hAnsi="Calibri"/>
                <w:sz w:val="14"/>
              </w:rPr>
              <w:t> </w:t>
            </w:r>
          </w:p>
        </w:tc>
        <w:tc>
          <w:tcPr>
            <w:tcW w:w="443" w:type="dxa"/>
            <w:tcBorders>
              <w:top w:val="nil"/>
              <w:left w:val="nil"/>
              <w:bottom w:val="single" w:sz="4" w:space="0" w:color="auto"/>
              <w:right w:val="single" w:sz="4" w:space="0" w:color="auto"/>
            </w:tcBorders>
            <w:shd w:val="clear" w:color="000000" w:fill="757171"/>
            <w:noWrap/>
            <w:vAlign w:val="center"/>
            <w:hideMark/>
          </w:tcPr>
          <w:p w14:paraId="41840864" w14:textId="77777777" w:rsidR="004A4C35" w:rsidRPr="00C261AC" w:rsidRDefault="004A4C35" w:rsidP="007E0659">
            <w:pPr>
              <w:spacing w:after="0" w:line="240" w:lineRule="auto"/>
              <w:jc w:val="center"/>
              <w:rPr>
                <w:rFonts w:ascii="Calibri" w:hAnsi="Calibri"/>
                <w:sz w:val="14"/>
              </w:rPr>
            </w:pPr>
            <w:r>
              <w:rPr>
                <w:rFonts w:asciiTheme="minorHAnsi" w:hAnsiTheme="minorHAnsi" w:cstheme="minorHAnsi"/>
                <w:sz w:val="14"/>
                <w:szCs w:val="14"/>
              </w:rPr>
              <w:t>NA</w:t>
            </w:r>
            <w:r w:rsidRPr="00C261AC">
              <w:rPr>
                <w:rFonts w:ascii="Calibri" w:hAnsi="Calibri"/>
                <w:sz w:val="14"/>
              </w:rPr>
              <w:t> </w:t>
            </w:r>
          </w:p>
        </w:tc>
        <w:tc>
          <w:tcPr>
            <w:tcW w:w="548" w:type="dxa"/>
            <w:tcBorders>
              <w:top w:val="nil"/>
              <w:left w:val="nil"/>
              <w:bottom w:val="single" w:sz="4" w:space="0" w:color="auto"/>
              <w:right w:val="single" w:sz="4" w:space="0" w:color="auto"/>
            </w:tcBorders>
            <w:shd w:val="clear" w:color="000000" w:fill="757171"/>
            <w:noWrap/>
            <w:vAlign w:val="center"/>
            <w:hideMark/>
          </w:tcPr>
          <w:p w14:paraId="0142C537" w14:textId="77777777" w:rsidR="004A4C35" w:rsidRPr="00C261AC" w:rsidRDefault="004A4C35" w:rsidP="007E0659">
            <w:pPr>
              <w:spacing w:after="0" w:line="240" w:lineRule="auto"/>
              <w:jc w:val="center"/>
              <w:rPr>
                <w:rFonts w:ascii="Calibri" w:hAnsi="Calibri"/>
                <w:sz w:val="14"/>
              </w:rPr>
            </w:pPr>
            <w:r>
              <w:rPr>
                <w:rFonts w:asciiTheme="minorHAnsi" w:hAnsiTheme="minorHAnsi" w:cstheme="minorHAnsi"/>
                <w:sz w:val="14"/>
                <w:szCs w:val="14"/>
              </w:rPr>
              <w:t>NA</w:t>
            </w:r>
            <w:r w:rsidRPr="00C261AC">
              <w:rPr>
                <w:rFonts w:ascii="Calibri" w:hAnsi="Calibri"/>
                <w:sz w:val="14"/>
              </w:rPr>
              <w:t> </w:t>
            </w:r>
          </w:p>
        </w:tc>
      </w:tr>
    </w:tbl>
    <w:p w14:paraId="50917D5C" w14:textId="77777777" w:rsidR="004A4C35" w:rsidRPr="002D4613" w:rsidRDefault="004A4C35" w:rsidP="004A4C35">
      <w:pPr>
        <w:pStyle w:val="Heading2"/>
        <w:spacing w:after="160"/>
        <w:jc w:val="center"/>
        <w:rPr>
          <w:rFonts w:ascii="Arial" w:hAnsi="Arial" w:cs="Arial"/>
          <w:color w:val="auto"/>
        </w:rPr>
      </w:pPr>
      <w:bookmarkStart w:id="138" w:name="_Toc39046897"/>
      <w:bookmarkStart w:id="139" w:name="_Toc39068527"/>
      <w:bookmarkStart w:id="140" w:name="_Toc47453248"/>
      <w:bookmarkStart w:id="141" w:name="_Toc57728628"/>
      <w:r w:rsidRPr="002D4613">
        <w:rPr>
          <w:rFonts w:ascii="Arial" w:hAnsi="Arial" w:cs="Arial"/>
          <w:color w:val="auto"/>
        </w:rPr>
        <w:t xml:space="preserve">Focus Area: </w:t>
      </w:r>
      <w:bookmarkEnd w:id="138"/>
      <w:r w:rsidRPr="002D4613">
        <w:rPr>
          <w:rFonts w:ascii="Arial" w:hAnsi="Arial" w:cs="Arial"/>
          <w:color w:val="auto"/>
        </w:rPr>
        <w:t>Health Information Technology and Exchange</w:t>
      </w:r>
      <w:bookmarkEnd w:id="139"/>
      <w:bookmarkEnd w:id="140"/>
      <w:bookmarkEnd w:id="141"/>
    </w:p>
    <w:tbl>
      <w:tblPr>
        <w:tblW w:w="10800" w:type="dxa"/>
        <w:tblInd w:w="-725" w:type="dxa"/>
        <w:tblLayout w:type="fixed"/>
        <w:tblLook w:val="04A0" w:firstRow="1" w:lastRow="0" w:firstColumn="1" w:lastColumn="0" w:noHBand="0" w:noVBand="1"/>
      </w:tblPr>
      <w:tblGrid>
        <w:gridCol w:w="990"/>
        <w:gridCol w:w="2250"/>
        <w:gridCol w:w="2790"/>
        <w:gridCol w:w="630"/>
        <w:gridCol w:w="540"/>
        <w:gridCol w:w="540"/>
        <w:gridCol w:w="630"/>
        <w:gridCol w:w="540"/>
        <w:gridCol w:w="540"/>
        <w:gridCol w:w="540"/>
        <w:gridCol w:w="810"/>
      </w:tblGrid>
      <w:tr w:rsidR="004A4C35" w:rsidRPr="00C261AC" w14:paraId="76652B1D" w14:textId="77777777" w:rsidTr="007E0659">
        <w:trPr>
          <w:trHeight w:val="190"/>
        </w:trPr>
        <w:tc>
          <w:tcPr>
            <w:tcW w:w="99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883091C"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250" w:type="dxa"/>
            <w:tcBorders>
              <w:top w:val="single" w:sz="4" w:space="0" w:color="auto"/>
              <w:left w:val="nil"/>
              <w:bottom w:val="single" w:sz="4" w:space="0" w:color="auto"/>
              <w:right w:val="single" w:sz="4" w:space="0" w:color="auto"/>
            </w:tcBorders>
            <w:shd w:val="clear" w:color="000000" w:fill="D9D9D9"/>
            <w:noWrap/>
            <w:vAlign w:val="center"/>
            <w:hideMark/>
          </w:tcPr>
          <w:p w14:paraId="56017D71"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790" w:type="dxa"/>
            <w:tcBorders>
              <w:top w:val="single" w:sz="4" w:space="0" w:color="auto"/>
              <w:left w:val="nil"/>
              <w:bottom w:val="single" w:sz="4" w:space="0" w:color="auto"/>
              <w:right w:val="single" w:sz="4" w:space="0" w:color="auto"/>
            </w:tcBorders>
            <w:shd w:val="clear" w:color="000000" w:fill="D9D9D9"/>
            <w:vAlign w:val="center"/>
          </w:tcPr>
          <w:p w14:paraId="12364513" w14:textId="77777777" w:rsidR="004A4C35" w:rsidRPr="00C261AC" w:rsidRDefault="004A4C35" w:rsidP="007E0659">
            <w:pPr>
              <w:spacing w:after="0" w:line="240" w:lineRule="auto"/>
              <w:jc w:val="center"/>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63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04A864"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18BCF0E7"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237288F7"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630" w:type="dxa"/>
            <w:tcBorders>
              <w:top w:val="single" w:sz="4" w:space="0" w:color="auto"/>
              <w:left w:val="nil"/>
              <w:bottom w:val="single" w:sz="4" w:space="0" w:color="auto"/>
              <w:right w:val="single" w:sz="4" w:space="0" w:color="auto"/>
            </w:tcBorders>
            <w:shd w:val="clear" w:color="000000" w:fill="D9D9D9"/>
            <w:noWrap/>
            <w:vAlign w:val="center"/>
            <w:hideMark/>
          </w:tcPr>
          <w:p w14:paraId="7BFD244C"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39667D22"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2BDB4F34"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40" w:type="dxa"/>
            <w:tcBorders>
              <w:top w:val="single" w:sz="4" w:space="0" w:color="auto"/>
              <w:left w:val="nil"/>
              <w:bottom w:val="single" w:sz="4" w:space="0" w:color="auto"/>
              <w:right w:val="single" w:sz="4" w:space="0" w:color="auto"/>
            </w:tcBorders>
            <w:shd w:val="clear" w:color="000000" w:fill="D9D9D9"/>
            <w:noWrap/>
            <w:vAlign w:val="center"/>
            <w:hideMark/>
          </w:tcPr>
          <w:p w14:paraId="177A4D2B"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810" w:type="dxa"/>
            <w:tcBorders>
              <w:top w:val="single" w:sz="4" w:space="0" w:color="auto"/>
              <w:left w:val="nil"/>
              <w:bottom w:val="single" w:sz="4" w:space="0" w:color="auto"/>
              <w:right w:val="single" w:sz="4" w:space="0" w:color="auto"/>
            </w:tcBorders>
            <w:shd w:val="clear" w:color="000000" w:fill="D9D9D9"/>
            <w:noWrap/>
            <w:vAlign w:val="center"/>
            <w:hideMark/>
          </w:tcPr>
          <w:p w14:paraId="49EF24D7" w14:textId="77777777" w:rsidR="004A4C35" w:rsidRPr="00C261AC" w:rsidRDefault="004A4C35" w:rsidP="007E0659">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4A4C35" w:rsidRPr="00C261AC" w14:paraId="06538723" w14:textId="77777777" w:rsidTr="007E0659">
        <w:trPr>
          <w:trHeight w:val="629"/>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2233DDAA"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13</w:t>
            </w:r>
          </w:p>
        </w:tc>
        <w:tc>
          <w:tcPr>
            <w:tcW w:w="2250" w:type="dxa"/>
            <w:tcBorders>
              <w:top w:val="nil"/>
              <w:left w:val="nil"/>
              <w:bottom w:val="single" w:sz="4" w:space="0" w:color="auto"/>
              <w:right w:val="single" w:sz="4" w:space="0" w:color="auto"/>
            </w:tcBorders>
            <w:shd w:val="clear" w:color="auto" w:fill="auto"/>
            <w:vAlign w:val="center"/>
            <w:hideMark/>
          </w:tcPr>
          <w:p w14:paraId="3ACB8C6A"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technologies are in use at your practice?  Select all that apply. </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tcPr>
          <w:p w14:paraId="2DD6873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(1) Electronic health record </w:t>
            </w:r>
            <w:r w:rsidRPr="00C261AC">
              <w:rPr>
                <w:rFonts w:asciiTheme="minorHAnsi" w:hAnsiTheme="minorHAnsi" w:cstheme="minorHAnsi"/>
                <w:sz w:val="14"/>
                <w:szCs w:val="14"/>
              </w:rPr>
              <w:br/>
              <w:t>(2) Care management platform</w:t>
            </w:r>
            <w:r w:rsidRPr="00C261AC">
              <w:rPr>
                <w:rFonts w:asciiTheme="minorHAnsi" w:hAnsiTheme="minorHAnsi" w:cstheme="minorHAnsi"/>
                <w:sz w:val="14"/>
                <w:szCs w:val="14"/>
              </w:rPr>
              <w:br/>
              <w:t>(3) Population health management platform</w:t>
            </w:r>
            <w:r w:rsidRPr="00C261AC">
              <w:rPr>
                <w:rFonts w:asciiTheme="minorHAnsi" w:hAnsiTheme="minorHAnsi" w:cstheme="minorHAnsi"/>
                <w:sz w:val="14"/>
                <w:szCs w:val="14"/>
              </w:rPr>
              <w:br/>
              <w:t>(4) Other technology</w:t>
            </w:r>
          </w:p>
        </w:tc>
        <w:tc>
          <w:tcPr>
            <w:tcW w:w="630" w:type="dxa"/>
            <w:tcBorders>
              <w:top w:val="nil"/>
              <w:left w:val="nil"/>
              <w:bottom w:val="single" w:sz="4" w:space="0" w:color="auto"/>
              <w:right w:val="single" w:sz="4" w:space="0" w:color="auto"/>
            </w:tcBorders>
            <w:shd w:val="clear" w:color="auto" w:fill="auto"/>
            <w:noWrap/>
            <w:vAlign w:val="center"/>
            <w:hideMark/>
          </w:tcPr>
          <w:p w14:paraId="1A0D1D9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100%</w:t>
            </w:r>
          </w:p>
        </w:tc>
        <w:tc>
          <w:tcPr>
            <w:tcW w:w="540" w:type="dxa"/>
            <w:tcBorders>
              <w:top w:val="nil"/>
              <w:left w:val="nil"/>
              <w:bottom w:val="single" w:sz="4" w:space="0" w:color="auto"/>
              <w:right w:val="single" w:sz="4" w:space="0" w:color="auto"/>
            </w:tcBorders>
            <w:shd w:val="clear" w:color="auto" w:fill="auto"/>
            <w:noWrap/>
            <w:vAlign w:val="center"/>
            <w:hideMark/>
          </w:tcPr>
          <w:p w14:paraId="043626C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40" w:type="dxa"/>
            <w:tcBorders>
              <w:top w:val="nil"/>
              <w:left w:val="nil"/>
              <w:bottom w:val="single" w:sz="4" w:space="0" w:color="auto"/>
              <w:right w:val="single" w:sz="4" w:space="0" w:color="auto"/>
            </w:tcBorders>
            <w:shd w:val="clear" w:color="auto" w:fill="auto"/>
            <w:noWrap/>
            <w:vAlign w:val="center"/>
            <w:hideMark/>
          </w:tcPr>
          <w:p w14:paraId="2C7AFEE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630" w:type="dxa"/>
            <w:tcBorders>
              <w:top w:val="nil"/>
              <w:left w:val="nil"/>
              <w:bottom w:val="single" w:sz="4" w:space="0" w:color="auto"/>
              <w:right w:val="single" w:sz="4" w:space="0" w:color="auto"/>
            </w:tcBorders>
            <w:shd w:val="clear" w:color="auto" w:fill="auto"/>
            <w:noWrap/>
            <w:vAlign w:val="center"/>
            <w:hideMark/>
          </w:tcPr>
          <w:p w14:paraId="0591D6DD" w14:textId="77777777" w:rsidR="004A4C35" w:rsidRPr="00A60A3B"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46EC81D3" w14:textId="77777777" w:rsidR="004A4C35" w:rsidRPr="00A60A3B" w:rsidRDefault="004A4C35" w:rsidP="007E0659">
            <w:pPr>
              <w:spacing w:after="0" w:line="240" w:lineRule="auto"/>
              <w:jc w:val="center"/>
              <w:rPr>
                <w:rFonts w:asciiTheme="minorHAnsi" w:hAnsiTheme="minorHAnsi" w:cstheme="minorHAnsi"/>
                <w:sz w:val="14"/>
                <w:szCs w:val="14"/>
              </w:rPr>
            </w:pPr>
            <w:r w:rsidRPr="0077614E">
              <w:rPr>
                <w:rFonts w:cs="Arial"/>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7A3D5590" w14:textId="77777777" w:rsidR="004A4C35" w:rsidRPr="00C261AC" w:rsidRDefault="004A4C35" w:rsidP="007E0659">
            <w:pPr>
              <w:spacing w:after="0" w:line="240" w:lineRule="auto"/>
              <w:jc w:val="center"/>
              <w:rPr>
                <w:rFonts w:asciiTheme="minorHAnsi" w:hAnsiTheme="minorHAnsi" w:cstheme="minorHAnsi"/>
                <w:sz w:val="14"/>
                <w:szCs w:val="14"/>
              </w:rPr>
            </w:pPr>
            <w:r w:rsidRPr="0077614E">
              <w:rPr>
                <w:rFonts w:cs="Arial"/>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1E087451" w14:textId="77777777" w:rsidR="004A4C35" w:rsidRPr="00C261AC" w:rsidRDefault="004A4C35" w:rsidP="007E0659">
            <w:pPr>
              <w:spacing w:after="0" w:line="240" w:lineRule="auto"/>
              <w:jc w:val="center"/>
              <w:rPr>
                <w:rFonts w:asciiTheme="minorHAnsi" w:hAnsiTheme="minorHAnsi" w:cstheme="minorHAnsi"/>
                <w:sz w:val="14"/>
                <w:szCs w:val="14"/>
              </w:rPr>
            </w:pPr>
            <w:r w:rsidRPr="0077614E">
              <w:rPr>
                <w:rFonts w:cs="Arial"/>
                <w:sz w:val="14"/>
                <w:szCs w:val="14"/>
              </w:rPr>
              <w:t>N/A</w:t>
            </w:r>
          </w:p>
        </w:tc>
        <w:tc>
          <w:tcPr>
            <w:tcW w:w="810" w:type="dxa"/>
            <w:tcBorders>
              <w:top w:val="nil"/>
              <w:left w:val="nil"/>
              <w:bottom w:val="single" w:sz="4" w:space="0" w:color="auto"/>
              <w:right w:val="single" w:sz="4" w:space="0" w:color="auto"/>
            </w:tcBorders>
            <w:shd w:val="clear" w:color="000000" w:fill="757171"/>
            <w:noWrap/>
            <w:vAlign w:val="center"/>
            <w:hideMark/>
          </w:tcPr>
          <w:p w14:paraId="45631CC5" w14:textId="77777777" w:rsidR="004A4C35" w:rsidRPr="00C261AC" w:rsidRDefault="004A4C35" w:rsidP="007E0659">
            <w:pPr>
              <w:spacing w:after="0" w:line="240" w:lineRule="auto"/>
              <w:jc w:val="center"/>
              <w:rPr>
                <w:rFonts w:asciiTheme="minorHAnsi" w:hAnsiTheme="minorHAnsi" w:cstheme="minorHAnsi"/>
                <w:sz w:val="14"/>
                <w:szCs w:val="14"/>
              </w:rPr>
            </w:pPr>
            <w:r w:rsidRPr="0077614E">
              <w:rPr>
                <w:rFonts w:cs="Arial"/>
                <w:sz w:val="14"/>
                <w:szCs w:val="14"/>
              </w:rPr>
              <w:t>N/A</w:t>
            </w:r>
          </w:p>
        </w:tc>
      </w:tr>
      <w:tr w:rsidR="004A4C35" w:rsidRPr="00C261AC" w14:paraId="3FC8E8AA" w14:textId="77777777" w:rsidTr="007E0659">
        <w:trPr>
          <w:trHeight w:val="950"/>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4D740DD3"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13_EHR</w:t>
            </w:r>
          </w:p>
        </w:tc>
        <w:tc>
          <w:tcPr>
            <w:tcW w:w="2250" w:type="dxa"/>
            <w:tcBorders>
              <w:top w:val="nil"/>
              <w:left w:val="nil"/>
              <w:bottom w:val="single" w:sz="4" w:space="0" w:color="auto"/>
              <w:right w:val="single" w:sz="4" w:space="0" w:color="auto"/>
            </w:tcBorders>
            <w:shd w:val="clear" w:color="auto" w:fill="auto"/>
            <w:vAlign w:val="center"/>
            <w:hideMark/>
          </w:tcPr>
          <w:p w14:paraId="784335C2"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w:t>
            </w:r>
            <w:r>
              <w:rPr>
                <w:rFonts w:asciiTheme="minorHAnsi" w:hAnsiTheme="minorHAnsi" w:cstheme="minorHAnsi"/>
                <w:sz w:val="14"/>
                <w:szCs w:val="14"/>
              </w:rPr>
              <w:t xml:space="preserve"> </w:t>
            </w:r>
            <w:r w:rsidRPr="00C261AC">
              <w:rPr>
                <w:rFonts w:asciiTheme="minorHAnsi" w:hAnsiTheme="minorHAnsi" w:cstheme="minorHAnsi"/>
                <w:sz w:val="14"/>
                <w:szCs w:val="14"/>
              </w:rPr>
              <w:t>Electronic Health Record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4572591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 xml:space="preserve">Strongly disagree, Disagree, Neither agree nor disagree , Agree, Strongly agree  (1-5) I </w:t>
            </w:r>
            <w:proofErr w:type="gramStart"/>
            <w:r w:rsidRPr="00C261AC">
              <w:rPr>
                <w:rFonts w:asciiTheme="minorHAnsi" w:hAnsiTheme="minorHAnsi" w:cstheme="minorHAnsi"/>
                <w:i/>
                <w:iCs/>
                <w:sz w:val="14"/>
                <w:szCs w:val="14"/>
              </w:rPr>
              <w:t>Don’t</w:t>
            </w:r>
            <w:proofErr w:type="gramEnd"/>
            <w:r w:rsidRPr="00C261AC">
              <w:rPr>
                <w:rFonts w:asciiTheme="minorHAnsi" w:hAnsiTheme="minorHAnsi" w:cstheme="minorHAnsi"/>
                <w:i/>
                <w:iCs/>
                <w:sz w:val="14"/>
                <w:szCs w:val="14"/>
              </w:rPr>
              <w:t xml:space="preserve"> Know</w:t>
            </w:r>
          </w:p>
        </w:tc>
        <w:tc>
          <w:tcPr>
            <w:tcW w:w="630" w:type="dxa"/>
            <w:tcBorders>
              <w:top w:val="nil"/>
              <w:left w:val="nil"/>
              <w:bottom w:val="single" w:sz="4" w:space="0" w:color="auto"/>
              <w:right w:val="single" w:sz="4" w:space="0" w:color="auto"/>
            </w:tcBorders>
            <w:shd w:val="clear" w:color="auto" w:fill="auto"/>
            <w:noWrap/>
            <w:vAlign w:val="center"/>
            <w:hideMark/>
          </w:tcPr>
          <w:p w14:paraId="4ED002A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540" w:type="dxa"/>
            <w:tcBorders>
              <w:top w:val="nil"/>
              <w:left w:val="nil"/>
              <w:bottom w:val="single" w:sz="4" w:space="0" w:color="auto"/>
              <w:right w:val="single" w:sz="4" w:space="0" w:color="auto"/>
            </w:tcBorders>
            <w:shd w:val="clear" w:color="auto" w:fill="auto"/>
            <w:noWrap/>
            <w:vAlign w:val="center"/>
            <w:hideMark/>
          </w:tcPr>
          <w:p w14:paraId="1D025E7E"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80%</w:t>
            </w:r>
          </w:p>
        </w:tc>
        <w:tc>
          <w:tcPr>
            <w:tcW w:w="540" w:type="dxa"/>
            <w:tcBorders>
              <w:top w:val="nil"/>
              <w:left w:val="nil"/>
              <w:bottom w:val="single" w:sz="4" w:space="0" w:color="auto"/>
              <w:right w:val="single" w:sz="4" w:space="0" w:color="auto"/>
            </w:tcBorders>
            <w:shd w:val="clear" w:color="auto" w:fill="auto"/>
            <w:noWrap/>
            <w:vAlign w:val="center"/>
            <w:hideMark/>
          </w:tcPr>
          <w:p w14:paraId="7EEFC67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630" w:type="dxa"/>
            <w:tcBorders>
              <w:top w:val="nil"/>
              <w:left w:val="nil"/>
              <w:bottom w:val="single" w:sz="4" w:space="0" w:color="auto"/>
              <w:right w:val="single" w:sz="4" w:space="0" w:color="auto"/>
            </w:tcBorders>
            <w:shd w:val="clear" w:color="auto" w:fill="auto"/>
            <w:noWrap/>
            <w:vAlign w:val="center"/>
            <w:hideMark/>
          </w:tcPr>
          <w:p w14:paraId="4F9E848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0F4EDDB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5F9CE243" w14:textId="77777777" w:rsidR="004A4C35" w:rsidRPr="00C261AC" w:rsidRDefault="004A4C35" w:rsidP="007E0659">
            <w:pPr>
              <w:spacing w:after="0" w:line="240" w:lineRule="auto"/>
              <w:jc w:val="center"/>
              <w:rPr>
                <w:rFonts w:asciiTheme="minorHAnsi" w:hAnsiTheme="minorHAnsi" w:cstheme="minorHAnsi"/>
                <w:sz w:val="14"/>
                <w:szCs w:val="14"/>
              </w:rPr>
            </w:pPr>
            <w:r w:rsidRPr="0034233E">
              <w:rPr>
                <w:rFonts w:cs="Arial"/>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20A11F4D" w14:textId="77777777" w:rsidR="004A4C35" w:rsidRPr="00C261AC" w:rsidRDefault="004A4C35" w:rsidP="007E0659">
            <w:pPr>
              <w:spacing w:after="0" w:line="240" w:lineRule="auto"/>
              <w:jc w:val="center"/>
              <w:rPr>
                <w:rFonts w:asciiTheme="minorHAnsi" w:hAnsiTheme="minorHAnsi" w:cstheme="minorHAnsi"/>
                <w:sz w:val="14"/>
                <w:szCs w:val="14"/>
              </w:rPr>
            </w:pPr>
            <w:r w:rsidRPr="0034233E">
              <w:rPr>
                <w:rFonts w:cs="Arial"/>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603A833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r>
      <w:tr w:rsidR="004A4C35" w:rsidRPr="00C261AC" w14:paraId="19EF2313" w14:textId="77777777" w:rsidTr="007E0659">
        <w:trPr>
          <w:trHeight w:val="950"/>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19929C20"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13_CMP </w:t>
            </w:r>
          </w:p>
        </w:tc>
        <w:tc>
          <w:tcPr>
            <w:tcW w:w="2250" w:type="dxa"/>
            <w:tcBorders>
              <w:top w:val="nil"/>
              <w:left w:val="nil"/>
              <w:bottom w:val="single" w:sz="4" w:space="0" w:color="auto"/>
              <w:right w:val="single" w:sz="4" w:space="0" w:color="auto"/>
            </w:tcBorders>
            <w:shd w:val="clear" w:color="auto" w:fill="auto"/>
            <w:vAlign w:val="center"/>
            <w:hideMark/>
          </w:tcPr>
          <w:p w14:paraId="287C2D5A"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 Care Management Platform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3EE4923D"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 xml:space="preserve">Strongly disagree, Disagree, Neither agree nor disagree , Agree, Strongly agree  (1-5) I </w:t>
            </w:r>
            <w:proofErr w:type="gramStart"/>
            <w:r w:rsidRPr="00C261AC">
              <w:rPr>
                <w:rFonts w:asciiTheme="minorHAnsi" w:hAnsiTheme="minorHAnsi" w:cstheme="minorHAnsi"/>
                <w:i/>
                <w:iCs/>
                <w:sz w:val="14"/>
                <w:szCs w:val="14"/>
              </w:rPr>
              <w:t>Don’t</w:t>
            </w:r>
            <w:proofErr w:type="gramEnd"/>
            <w:r w:rsidRPr="00C261AC">
              <w:rPr>
                <w:rFonts w:asciiTheme="minorHAnsi" w:hAnsiTheme="minorHAnsi" w:cstheme="minorHAnsi"/>
                <w:i/>
                <w:iCs/>
                <w:sz w:val="14"/>
                <w:szCs w:val="14"/>
              </w:rPr>
              <w:t xml:space="preserve"> Know</w:t>
            </w:r>
          </w:p>
        </w:tc>
        <w:tc>
          <w:tcPr>
            <w:tcW w:w="630" w:type="dxa"/>
            <w:tcBorders>
              <w:top w:val="nil"/>
              <w:left w:val="nil"/>
              <w:bottom w:val="single" w:sz="4" w:space="0" w:color="auto"/>
              <w:right w:val="single" w:sz="4" w:space="0" w:color="auto"/>
            </w:tcBorders>
            <w:shd w:val="clear" w:color="auto" w:fill="auto"/>
            <w:noWrap/>
            <w:vAlign w:val="center"/>
            <w:hideMark/>
          </w:tcPr>
          <w:p w14:paraId="61CAFF0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33%</w:t>
            </w:r>
          </w:p>
        </w:tc>
        <w:tc>
          <w:tcPr>
            <w:tcW w:w="540" w:type="dxa"/>
            <w:tcBorders>
              <w:top w:val="nil"/>
              <w:left w:val="nil"/>
              <w:bottom w:val="single" w:sz="4" w:space="0" w:color="auto"/>
              <w:right w:val="single" w:sz="4" w:space="0" w:color="auto"/>
            </w:tcBorders>
            <w:shd w:val="clear" w:color="auto" w:fill="auto"/>
            <w:noWrap/>
            <w:vAlign w:val="center"/>
            <w:hideMark/>
          </w:tcPr>
          <w:p w14:paraId="43A5C93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67%</w:t>
            </w:r>
          </w:p>
        </w:tc>
        <w:tc>
          <w:tcPr>
            <w:tcW w:w="540" w:type="dxa"/>
            <w:tcBorders>
              <w:top w:val="nil"/>
              <w:left w:val="nil"/>
              <w:bottom w:val="single" w:sz="4" w:space="0" w:color="auto"/>
              <w:right w:val="single" w:sz="4" w:space="0" w:color="auto"/>
            </w:tcBorders>
            <w:shd w:val="clear" w:color="auto" w:fill="auto"/>
            <w:noWrap/>
            <w:vAlign w:val="center"/>
            <w:hideMark/>
          </w:tcPr>
          <w:p w14:paraId="4A2431FE"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630" w:type="dxa"/>
            <w:tcBorders>
              <w:top w:val="nil"/>
              <w:left w:val="nil"/>
              <w:bottom w:val="single" w:sz="4" w:space="0" w:color="auto"/>
              <w:right w:val="single" w:sz="4" w:space="0" w:color="auto"/>
            </w:tcBorders>
            <w:shd w:val="clear" w:color="auto" w:fill="auto"/>
            <w:noWrap/>
            <w:vAlign w:val="center"/>
            <w:hideMark/>
          </w:tcPr>
          <w:p w14:paraId="699ECB4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0BE8E26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0043003C" w14:textId="77777777" w:rsidR="004A4C35" w:rsidRPr="00C261AC" w:rsidRDefault="004A4C35" w:rsidP="007E0659">
            <w:pPr>
              <w:spacing w:after="0" w:line="240" w:lineRule="auto"/>
              <w:jc w:val="center"/>
              <w:rPr>
                <w:rFonts w:asciiTheme="minorHAnsi" w:hAnsiTheme="minorHAnsi" w:cstheme="minorHAnsi"/>
                <w:sz w:val="14"/>
                <w:szCs w:val="14"/>
              </w:rPr>
            </w:pPr>
            <w:r w:rsidRPr="0034233E">
              <w:rPr>
                <w:rFonts w:cs="Arial"/>
                <w:sz w:val="14"/>
                <w:szCs w:val="14"/>
              </w:rPr>
              <w:t>N/A</w:t>
            </w:r>
          </w:p>
        </w:tc>
        <w:tc>
          <w:tcPr>
            <w:tcW w:w="540" w:type="dxa"/>
            <w:tcBorders>
              <w:top w:val="nil"/>
              <w:left w:val="nil"/>
              <w:bottom w:val="single" w:sz="4" w:space="0" w:color="auto"/>
              <w:right w:val="single" w:sz="4" w:space="0" w:color="auto"/>
            </w:tcBorders>
            <w:shd w:val="clear" w:color="000000" w:fill="757171"/>
            <w:noWrap/>
            <w:vAlign w:val="center"/>
            <w:hideMark/>
          </w:tcPr>
          <w:p w14:paraId="256CBDB6" w14:textId="77777777" w:rsidR="004A4C35" w:rsidRPr="00C261AC" w:rsidRDefault="004A4C35" w:rsidP="007E0659">
            <w:pPr>
              <w:spacing w:after="0" w:line="240" w:lineRule="auto"/>
              <w:jc w:val="center"/>
              <w:rPr>
                <w:rFonts w:asciiTheme="minorHAnsi" w:hAnsiTheme="minorHAnsi" w:cstheme="minorHAnsi"/>
                <w:sz w:val="14"/>
                <w:szCs w:val="14"/>
              </w:rPr>
            </w:pPr>
            <w:r w:rsidRPr="0034233E">
              <w:rPr>
                <w:rFonts w:cs="Arial"/>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57B6C6A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r>
      <w:tr w:rsidR="004A4C35" w:rsidRPr="00C261AC" w14:paraId="2F37C5A7" w14:textId="77777777" w:rsidTr="007E0659">
        <w:trPr>
          <w:trHeight w:val="950"/>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06214ACD"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 xml:space="preserve">Q13_PHP </w:t>
            </w:r>
          </w:p>
        </w:tc>
        <w:tc>
          <w:tcPr>
            <w:tcW w:w="2250" w:type="dxa"/>
            <w:tcBorders>
              <w:top w:val="nil"/>
              <w:left w:val="nil"/>
              <w:bottom w:val="single" w:sz="4" w:space="0" w:color="auto"/>
              <w:right w:val="single" w:sz="4" w:space="0" w:color="auto"/>
            </w:tcBorders>
            <w:shd w:val="clear" w:color="auto" w:fill="auto"/>
            <w:vAlign w:val="center"/>
            <w:hideMark/>
          </w:tcPr>
          <w:p w14:paraId="463F451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To what extent do you agree that the Population Health Platform improves your ability to coordinate care for your MassHealth members?</w:t>
            </w:r>
            <w:r w:rsidRPr="00C261AC">
              <w:rPr>
                <w:rFonts w:asciiTheme="minorHAnsi" w:hAnsiTheme="minorHAnsi" w:cstheme="minorHAnsi"/>
                <w:sz w:val="14"/>
                <w:szCs w:val="14"/>
              </w:rPr>
              <w:br/>
            </w:r>
          </w:p>
        </w:tc>
        <w:tc>
          <w:tcPr>
            <w:tcW w:w="2790" w:type="dxa"/>
            <w:tcBorders>
              <w:top w:val="single" w:sz="4" w:space="0" w:color="auto"/>
              <w:left w:val="nil"/>
              <w:bottom w:val="single" w:sz="4" w:space="0" w:color="auto"/>
              <w:right w:val="single" w:sz="4" w:space="0" w:color="auto"/>
            </w:tcBorders>
            <w:vAlign w:val="center"/>
          </w:tcPr>
          <w:p w14:paraId="044B0437"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 xml:space="preserve">Strongly disagree, Disagree, Neither agree nor disagree , Agree, Strongly agree  (1-5) I </w:t>
            </w:r>
            <w:proofErr w:type="gramStart"/>
            <w:r w:rsidRPr="00C261AC">
              <w:rPr>
                <w:rFonts w:asciiTheme="minorHAnsi" w:hAnsiTheme="minorHAnsi" w:cstheme="minorHAnsi"/>
                <w:i/>
                <w:iCs/>
                <w:sz w:val="14"/>
                <w:szCs w:val="14"/>
              </w:rPr>
              <w:t>Don’t</w:t>
            </w:r>
            <w:proofErr w:type="gramEnd"/>
            <w:r w:rsidRPr="00C261AC">
              <w:rPr>
                <w:rFonts w:asciiTheme="minorHAnsi" w:hAnsiTheme="minorHAnsi" w:cstheme="minorHAnsi"/>
                <w:i/>
                <w:iCs/>
                <w:sz w:val="14"/>
                <w:szCs w:val="14"/>
              </w:rPr>
              <w:t xml:space="preserve"> Know</w:t>
            </w:r>
          </w:p>
        </w:tc>
        <w:tc>
          <w:tcPr>
            <w:tcW w:w="630" w:type="dxa"/>
            <w:tcBorders>
              <w:top w:val="nil"/>
              <w:left w:val="nil"/>
              <w:bottom w:val="single" w:sz="4" w:space="0" w:color="auto"/>
              <w:right w:val="single" w:sz="4" w:space="0" w:color="auto"/>
            </w:tcBorders>
            <w:shd w:val="clear" w:color="auto" w:fill="auto"/>
            <w:noWrap/>
            <w:vAlign w:val="center"/>
            <w:hideMark/>
          </w:tcPr>
          <w:p w14:paraId="4CED589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40" w:type="dxa"/>
            <w:tcBorders>
              <w:top w:val="nil"/>
              <w:left w:val="nil"/>
              <w:bottom w:val="single" w:sz="4" w:space="0" w:color="auto"/>
              <w:right w:val="single" w:sz="4" w:space="0" w:color="auto"/>
            </w:tcBorders>
            <w:shd w:val="clear" w:color="auto" w:fill="auto"/>
            <w:noWrap/>
            <w:vAlign w:val="center"/>
            <w:hideMark/>
          </w:tcPr>
          <w:p w14:paraId="486BA16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87%</w:t>
            </w:r>
          </w:p>
        </w:tc>
        <w:tc>
          <w:tcPr>
            <w:tcW w:w="540" w:type="dxa"/>
            <w:tcBorders>
              <w:top w:val="nil"/>
              <w:left w:val="nil"/>
              <w:bottom w:val="single" w:sz="4" w:space="0" w:color="auto"/>
              <w:right w:val="single" w:sz="4" w:space="0" w:color="auto"/>
            </w:tcBorders>
            <w:shd w:val="clear" w:color="auto" w:fill="auto"/>
            <w:noWrap/>
            <w:vAlign w:val="center"/>
            <w:hideMark/>
          </w:tcPr>
          <w:p w14:paraId="641C718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630" w:type="dxa"/>
            <w:tcBorders>
              <w:top w:val="nil"/>
              <w:left w:val="nil"/>
              <w:bottom w:val="single" w:sz="4" w:space="0" w:color="auto"/>
              <w:right w:val="single" w:sz="4" w:space="0" w:color="auto"/>
            </w:tcBorders>
            <w:shd w:val="clear" w:color="auto" w:fill="auto"/>
            <w:noWrap/>
            <w:vAlign w:val="center"/>
            <w:hideMark/>
          </w:tcPr>
          <w:p w14:paraId="323CBC03"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540" w:type="dxa"/>
            <w:tcBorders>
              <w:top w:val="nil"/>
              <w:left w:val="nil"/>
              <w:bottom w:val="single" w:sz="4" w:space="0" w:color="auto"/>
              <w:right w:val="single" w:sz="4" w:space="0" w:color="auto"/>
            </w:tcBorders>
            <w:shd w:val="clear" w:color="auto" w:fill="auto"/>
            <w:noWrap/>
            <w:vAlign w:val="center"/>
            <w:hideMark/>
          </w:tcPr>
          <w:p w14:paraId="5F0582C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7175DA69" w14:textId="77777777" w:rsidR="004A4C35" w:rsidRPr="00C261AC" w:rsidRDefault="004A4C35" w:rsidP="007E0659">
            <w:pPr>
              <w:spacing w:after="0" w:line="240" w:lineRule="auto"/>
              <w:jc w:val="center"/>
              <w:rPr>
                <w:rFonts w:asciiTheme="minorHAnsi" w:hAnsiTheme="minorHAnsi" w:cstheme="minorHAnsi"/>
                <w:sz w:val="14"/>
                <w:szCs w:val="14"/>
              </w:rPr>
            </w:pPr>
            <w:r w:rsidRPr="0034233E">
              <w:rPr>
                <w:rFonts w:cs="Arial"/>
                <w:sz w:val="14"/>
                <w:szCs w:val="14"/>
              </w:rPr>
              <w:t>N/A</w:t>
            </w:r>
          </w:p>
        </w:tc>
        <w:tc>
          <w:tcPr>
            <w:tcW w:w="540" w:type="dxa"/>
            <w:tcBorders>
              <w:top w:val="nil"/>
              <w:left w:val="nil"/>
              <w:bottom w:val="single" w:sz="4" w:space="0" w:color="auto"/>
              <w:right w:val="single" w:sz="4" w:space="0" w:color="auto"/>
            </w:tcBorders>
            <w:shd w:val="clear" w:color="auto" w:fill="808080" w:themeFill="background2" w:themeFillShade="80"/>
            <w:noWrap/>
            <w:vAlign w:val="center"/>
            <w:hideMark/>
          </w:tcPr>
          <w:p w14:paraId="5148E61B" w14:textId="77777777" w:rsidR="004A4C35" w:rsidRPr="00C261AC" w:rsidRDefault="004A4C35" w:rsidP="007E0659">
            <w:pPr>
              <w:spacing w:after="0" w:line="240" w:lineRule="auto"/>
              <w:jc w:val="center"/>
              <w:rPr>
                <w:rFonts w:asciiTheme="minorHAnsi" w:hAnsiTheme="minorHAnsi" w:cstheme="minorHAnsi"/>
                <w:sz w:val="14"/>
                <w:szCs w:val="14"/>
              </w:rPr>
            </w:pPr>
            <w:r w:rsidRPr="0034233E">
              <w:rPr>
                <w:rFonts w:cs="Arial"/>
                <w:sz w:val="14"/>
                <w:szCs w:val="14"/>
              </w:rPr>
              <w:t>N/A</w:t>
            </w:r>
          </w:p>
        </w:tc>
        <w:tc>
          <w:tcPr>
            <w:tcW w:w="810" w:type="dxa"/>
            <w:tcBorders>
              <w:top w:val="nil"/>
              <w:left w:val="nil"/>
              <w:bottom w:val="single" w:sz="4" w:space="0" w:color="auto"/>
              <w:right w:val="single" w:sz="4" w:space="0" w:color="auto"/>
            </w:tcBorders>
            <w:shd w:val="clear" w:color="auto" w:fill="auto"/>
            <w:noWrap/>
            <w:vAlign w:val="center"/>
            <w:hideMark/>
          </w:tcPr>
          <w:p w14:paraId="74B06C4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757171"/>
                <w:sz w:val="14"/>
                <w:szCs w:val="14"/>
              </w:rPr>
              <w:t>N/A</w:t>
            </w:r>
          </w:p>
        </w:tc>
      </w:tr>
    </w:tbl>
    <w:p w14:paraId="09A65EEE" w14:textId="77777777" w:rsidR="004A4C35" w:rsidRPr="002D4613" w:rsidRDefault="004A4C35" w:rsidP="004A4C35">
      <w:pPr>
        <w:pStyle w:val="Heading2"/>
        <w:spacing w:after="160"/>
        <w:jc w:val="center"/>
        <w:rPr>
          <w:rFonts w:ascii="Arial" w:hAnsi="Arial" w:cs="Arial"/>
          <w:color w:val="auto"/>
        </w:rPr>
      </w:pPr>
      <w:bookmarkStart w:id="142" w:name="_Toc39046898"/>
      <w:bookmarkStart w:id="143" w:name="_Toc39068528"/>
      <w:bookmarkStart w:id="144" w:name="_Toc47453249"/>
      <w:bookmarkStart w:id="145" w:name="_Toc57728629"/>
      <w:r w:rsidRPr="002D4613">
        <w:rPr>
          <w:rFonts w:ascii="Arial" w:hAnsi="Arial" w:cs="Arial"/>
          <w:color w:val="auto"/>
        </w:rPr>
        <w:t>Focus Area: Care Coordination and Care Management</w:t>
      </w:r>
      <w:bookmarkEnd w:id="128"/>
      <w:bookmarkEnd w:id="142"/>
      <w:bookmarkEnd w:id="143"/>
      <w:bookmarkEnd w:id="144"/>
      <w:bookmarkEnd w:id="145"/>
    </w:p>
    <w:tbl>
      <w:tblPr>
        <w:tblW w:w="10800" w:type="dxa"/>
        <w:tblInd w:w="-725" w:type="dxa"/>
        <w:tblLook w:val="04A0" w:firstRow="1" w:lastRow="0" w:firstColumn="1" w:lastColumn="0" w:noHBand="0" w:noVBand="1"/>
      </w:tblPr>
      <w:tblGrid>
        <w:gridCol w:w="540"/>
        <w:gridCol w:w="2764"/>
        <w:gridCol w:w="2707"/>
        <w:gridCol w:w="664"/>
        <w:gridCol w:w="585"/>
        <w:gridCol w:w="591"/>
        <w:gridCol w:w="575"/>
        <w:gridCol w:w="594"/>
        <w:gridCol w:w="562"/>
        <w:gridCol w:w="519"/>
        <w:gridCol w:w="699"/>
      </w:tblGrid>
      <w:tr w:rsidR="004A4C35" w:rsidRPr="00C261AC" w14:paraId="5023A542" w14:textId="77777777" w:rsidTr="004673BA">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E9479F8"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764" w:type="dxa"/>
            <w:tcBorders>
              <w:top w:val="single" w:sz="4" w:space="0" w:color="auto"/>
              <w:left w:val="nil"/>
              <w:bottom w:val="single" w:sz="4" w:space="0" w:color="auto"/>
              <w:right w:val="single" w:sz="4" w:space="0" w:color="auto"/>
            </w:tcBorders>
            <w:shd w:val="clear" w:color="000000" w:fill="D9D9D9"/>
            <w:noWrap/>
            <w:vAlign w:val="center"/>
            <w:hideMark/>
          </w:tcPr>
          <w:p w14:paraId="31181110"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707" w:type="dxa"/>
            <w:tcBorders>
              <w:top w:val="single" w:sz="4" w:space="0" w:color="auto"/>
              <w:left w:val="nil"/>
              <w:bottom w:val="single" w:sz="4" w:space="0" w:color="auto"/>
              <w:right w:val="single" w:sz="4" w:space="0" w:color="auto"/>
            </w:tcBorders>
            <w:shd w:val="clear" w:color="000000" w:fill="D9D9D9"/>
            <w:noWrap/>
            <w:vAlign w:val="center"/>
            <w:hideMark/>
          </w:tcPr>
          <w:p w14:paraId="035350DB" w14:textId="77777777" w:rsidR="004A4C35" w:rsidRPr="00C261AC" w:rsidRDefault="004A4C35" w:rsidP="007E0659">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664" w:type="dxa"/>
            <w:tcBorders>
              <w:top w:val="single" w:sz="4" w:space="0" w:color="auto"/>
              <w:left w:val="nil"/>
              <w:bottom w:val="single" w:sz="4" w:space="0" w:color="auto"/>
              <w:right w:val="single" w:sz="4" w:space="0" w:color="auto"/>
            </w:tcBorders>
            <w:shd w:val="clear" w:color="000000" w:fill="D9D9D9"/>
            <w:noWrap/>
            <w:vAlign w:val="center"/>
            <w:hideMark/>
          </w:tcPr>
          <w:p w14:paraId="2E51A452"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85" w:type="dxa"/>
            <w:tcBorders>
              <w:top w:val="single" w:sz="4" w:space="0" w:color="auto"/>
              <w:left w:val="nil"/>
              <w:bottom w:val="single" w:sz="4" w:space="0" w:color="auto"/>
              <w:right w:val="single" w:sz="4" w:space="0" w:color="auto"/>
            </w:tcBorders>
            <w:shd w:val="clear" w:color="000000" w:fill="D9D9D9"/>
            <w:noWrap/>
            <w:vAlign w:val="center"/>
            <w:hideMark/>
          </w:tcPr>
          <w:p w14:paraId="0D19B191"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91" w:type="dxa"/>
            <w:tcBorders>
              <w:top w:val="single" w:sz="4" w:space="0" w:color="auto"/>
              <w:left w:val="nil"/>
              <w:bottom w:val="single" w:sz="4" w:space="0" w:color="auto"/>
              <w:right w:val="single" w:sz="4" w:space="0" w:color="auto"/>
            </w:tcBorders>
            <w:shd w:val="clear" w:color="000000" w:fill="D9D9D9"/>
            <w:noWrap/>
            <w:vAlign w:val="center"/>
            <w:hideMark/>
          </w:tcPr>
          <w:p w14:paraId="2DBDAEA4"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60E18E6F"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94" w:type="dxa"/>
            <w:tcBorders>
              <w:top w:val="single" w:sz="4" w:space="0" w:color="auto"/>
              <w:left w:val="nil"/>
              <w:bottom w:val="single" w:sz="4" w:space="0" w:color="auto"/>
              <w:right w:val="single" w:sz="4" w:space="0" w:color="auto"/>
            </w:tcBorders>
            <w:shd w:val="clear" w:color="000000" w:fill="D9D9D9"/>
            <w:noWrap/>
            <w:vAlign w:val="center"/>
            <w:hideMark/>
          </w:tcPr>
          <w:p w14:paraId="482235C1"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6375097F"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19" w:type="dxa"/>
            <w:tcBorders>
              <w:top w:val="single" w:sz="4" w:space="0" w:color="auto"/>
              <w:left w:val="nil"/>
              <w:bottom w:val="single" w:sz="4" w:space="0" w:color="auto"/>
              <w:right w:val="single" w:sz="4" w:space="0" w:color="auto"/>
            </w:tcBorders>
            <w:shd w:val="clear" w:color="000000" w:fill="D9D9D9"/>
            <w:noWrap/>
            <w:vAlign w:val="center"/>
            <w:hideMark/>
          </w:tcPr>
          <w:p w14:paraId="1BFA4BEB"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99" w:type="dxa"/>
            <w:tcBorders>
              <w:top w:val="single" w:sz="4" w:space="0" w:color="auto"/>
              <w:left w:val="nil"/>
              <w:bottom w:val="single" w:sz="4" w:space="0" w:color="auto"/>
              <w:right w:val="single" w:sz="4" w:space="0" w:color="auto"/>
            </w:tcBorders>
            <w:shd w:val="clear" w:color="000000" w:fill="D9D9D9"/>
            <w:noWrap/>
            <w:vAlign w:val="center"/>
            <w:hideMark/>
          </w:tcPr>
          <w:p w14:paraId="6C3F36BB" w14:textId="77777777" w:rsidR="004A4C35" w:rsidRPr="00C261AC" w:rsidRDefault="004A4C35" w:rsidP="007E0659">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4A4C35" w:rsidRPr="00C261AC" w14:paraId="0BC6FCE7" w14:textId="77777777" w:rsidTr="004673BA">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287C29A"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1a</w:t>
            </w:r>
          </w:p>
        </w:tc>
        <w:tc>
          <w:tcPr>
            <w:tcW w:w="2764" w:type="dxa"/>
            <w:tcBorders>
              <w:top w:val="nil"/>
              <w:left w:val="nil"/>
              <w:bottom w:val="single" w:sz="4" w:space="0" w:color="auto"/>
              <w:right w:val="single" w:sz="4" w:space="0" w:color="auto"/>
            </w:tcBorders>
            <w:shd w:val="clear" w:color="auto" w:fill="auto"/>
            <w:vAlign w:val="center"/>
            <w:hideMark/>
          </w:tcPr>
          <w:p w14:paraId="2D41377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Which of the following care coordination and management resources has your practice used in the past 12 months for your MassHealth members? Select all.</w:t>
            </w:r>
          </w:p>
        </w:tc>
        <w:tc>
          <w:tcPr>
            <w:tcW w:w="2707" w:type="dxa"/>
            <w:tcBorders>
              <w:top w:val="nil"/>
              <w:left w:val="nil"/>
              <w:bottom w:val="single" w:sz="4" w:space="0" w:color="auto"/>
              <w:right w:val="single" w:sz="4" w:space="0" w:color="auto"/>
            </w:tcBorders>
            <w:shd w:val="clear" w:color="auto" w:fill="auto"/>
            <w:vAlign w:val="center"/>
            <w:hideMark/>
          </w:tcPr>
          <w:p w14:paraId="39F94F1C"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Community Health Workers  (1) </w:t>
            </w:r>
            <w:r w:rsidRPr="00C261AC">
              <w:rPr>
                <w:rFonts w:asciiTheme="minorHAnsi" w:hAnsiTheme="minorHAnsi" w:cstheme="minorHAnsi"/>
                <w:sz w:val="14"/>
                <w:szCs w:val="14"/>
              </w:rPr>
              <w:br/>
              <w:t>Patient Navigators/Referral Navigators (2)</w:t>
            </w:r>
            <w:r w:rsidRPr="00C261AC">
              <w:rPr>
                <w:rFonts w:asciiTheme="minorHAnsi" w:hAnsiTheme="minorHAnsi" w:cstheme="minorHAnsi"/>
                <w:sz w:val="14"/>
                <w:szCs w:val="14"/>
              </w:rPr>
              <w:br/>
              <w:t xml:space="preserve">Nurse Manager/Care Coordinator  (3)  </w:t>
            </w:r>
            <w:r w:rsidRPr="00C261AC">
              <w:rPr>
                <w:rFonts w:asciiTheme="minorHAnsi" w:hAnsiTheme="minorHAnsi" w:cstheme="minorHAnsi"/>
                <w:sz w:val="14"/>
                <w:szCs w:val="14"/>
              </w:rPr>
              <w:br/>
              <w:t xml:space="preserve">Any other (non-nurse) Care Coordinator/Manager  (4) </w:t>
            </w:r>
            <w:r w:rsidRPr="00C261AC">
              <w:rPr>
                <w:rFonts w:asciiTheme="minorHAnsi" w:hAnsiTheme="minorHAnsi" w:cstheme="minorHAnsi"/>
                <w:sz w:val="14"/>
                <w:szCs w:val="14"/>
              </w:rPr>
              <w:br/>
              <w:t xml:space="preserve">Social Worker  (5)  </w:t>
            </w:r>
            <w:r w:rsidRPr="00C261AC">
              <w:rPr>
                <w:rFonts w:asciiTheme="minorHAnsi" w:hAnsiTheme="minorHAnsi" w:cstheme="minorHAnsi"/>
                <w:sz w:val="14"/>
                <w:szCs w:val="14"/>
              </w:rPr>
              <w:br/>
              <w:t xml:space="preserve">Other title  (6)  </w:t>
            </w:r>
          </w:p>
        </w:tc>
        <w:tc>
          <w:tcPr>
            <w:tcW w:w="664" w:type="dxa"/>
            <w:tcBorders>
              <w:top w:val="nil"/>
              <w:left w:val="nil"/>
              <w:bottom w:val="single" w:sz="4" w:space="0" w:color="auto"/>
              <w:right w:val="single" w:sz="4" w:space="0" w:color="auto"/>
            </w:tcBorders>
            <w:shd w:val="clear" w:color="auto" w:fill="auto"/>
            <w:noWrap/>
            <w:vAlign w:val="center"/>
            <w:hideMark/>
          </w:tcPr>
          <w:p w14:paraId="2C5CBA3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53%</w:t>
            </w:r>
          </w:p>
        </w:tc>
        <w:tc>
          <w:tcPr>
            <w:tcW w:w="585" w:type="dxa"/>
            <w:tcBorders>
              <w:top w:val="nil"/>
              <w:left w:val="nil"/>
              <w:bottom w:val="single" w:sz="4" w:space="0" w:color="auto"/>
              <w:right w:val="single" w:sz="4" w:space="0" w:color="auto"/>
            </w:tcBorders>
            <w:shd w:val="clear" w:color="auto" w:fill="auto"/>
            <w:noWrap/>
            <w:vAlign w:val="center"/>
            <w:hideMark/>
          </w:tcPr>
          <w:p w14:paraId="7C60B00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60%</w:t>
            </w:r>
          </w:p>
        </w:tc>
        <w:tc>
          <w:tcPr>
            <w:tcW w:w="591" w:type="dxa"/>
            <w:tcBorders>
              <w:top w:val="nil"/>
              <w:left w:val="nil"/>
              <w:bottom w:val="single" w:sz="4" w:space="0" w:color="auto"/>
              <w:right w:val="single" w:sz="4" w:space="0" w:color="auto"/>
            </w:tcBorders>
            <w:shd w:val="clear" w:color="auto" w:fill="auto"/>
            <w:noWrap/>
            <w:vAlign w:val="center"/>
            <w:hideMark/>
          </w:tcPr>
          <w:p w14:paraId="244E443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67%</w:t>
            </w:r>
          </w:p>
        </w:tc>
        <w:tc>
          <w:tcPr>
            <w:tcW w:w="575" w:type="dxa"/>
            <w:tcBorders>
              <w:top w:val="nil"/>
              <w:left w:val="nil"/>
              <w:bottom w:val="single" w:sz="4" w:space="0" w:color="auto"/>
              <w:right w:val="single" w:sz="4" w:space="0" w:color="auto"/>
            </w:tcBorders>
            <w:shd w:val="clear" w:color="auto" w:fill="auto"/>
            <w:noWrap/>
            <w:vAlign w:val="center"/>
            <w:hideMark/>
          </w:tcPr>
          <w:p w14:paraId="699C41C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2A937D6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773EAEA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19" w:type="dxa"/>
            <w:tcBorders>
              <w:top w:val="nil"/>
              <w:left w:val="nil"/>
              <w:bottom w:val="single" w:sz="4" w:space="0" w:color="auto"/>
              <w:right w:val="single" w:sz="4" w:space="0" w:color="auto"/>
            </w:tcBorders>
            <w:shd w:val="clear" w:color="000000" w:fill="757171"/>
            <w:noWrap/>
            <w:vAlign w:val="center"/>
            <w:hideMark/>
          </w:tcPr>
          <w:p w14:paraId="3ABF65D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5BB3621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773FC37E" w14:textId="77777777" w:rsidTr="004673BA">
        <w:trPr>
          <w:trHeight w:val="7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BE0D6A6"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w:t>
            </w:r>
          </w:p>
        </w:tc>
        <w:tc>
          <w:tcPr>
            <w:tcW w:w="2764" w:type="dxa"/>
            <w:tcBorders>
              <w:top w:val="nil"/>
              <w:left w:val="nil"/>
              <w:bottom w:val="single" w:sz="4" w:space="0" w:color="auto"/>
              <w:right w:val="single" w:sz="4" w:space="0" w:color="auto"/>
            </w:tcBorders>
            <w:shd w:val="clear" w:color="auto" w:fill="auto"/>
            <w:vAlign w:val="center"/>
            <w:hideMark/>
          </w:tcPr>
          <w:p w14:paraId="2B97890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12 months to what extent have these coordination and management resources helped your practice’s efforts to deliver high quality care to your MassHealth members? </w:t>
            </w:r>
          </w:p>
        </w:tc>
        <w:tc>
          <w:tcPr>
            <w:tcW w:w="2707" w:type="dxa"/>
            <w:tcBorders>
              <w:top w:val="nil"/>
              <w:left w:val="nil"/>
              <w:bottom w:val="single" w:sz="4" w:space="0" w:color="auto"/>
              <w:right w:val="single" w:sz="4" w:space="0" w:color="auto"/>
            </w:tcBorders>
            <w:shd w:val="clear" w:color="auto" w:fill="auto"/>
            <w:vAlign w:val="center"/>
            <w:hideMark/>
          </w:tcPr>
          <w:p w14:paraId="6F6FB80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i/>
                <w:iCs/>
                <w:sz w:val="14"/>
                <w:szCs w:val="14"/>
              </w:rPr>
              <w:t>Not at all, A little, Somewhat, Mostly, A great deal (1-5)</w:t>
            </w:r>
          </w:p>
        </w:tc>
        <w:tc>
          <w:tcPr>
            <w:tcW w:w="664" w:type="dxa"/>
            <w:tcBorders>
              <w:top w:val="nil"/>
              <w:left w:val="nil"/>
              <w:bottom w:val="single" w:sz="4" w:space="0" w:color="auto"/>
              <w:right w:val="single" w:sz="4" w:space="0" w:color="auto"/>
            </w:tcBorders>
            <w:shd w:val="clear" w:color="auto" w:fill="auto"/>
            <w:noWrap/>
            <w:vAlign w:val="center"/>
            <w:hideMark/>
          </w:tcPr>
          <w:p w14:paraId="2BF3445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E90FA1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color w:val="000000"/>
                <w:sz w:val="14"/>
                <w:szCs w:val="14"/>
              </w:rPr>
              <w:t>6%</w:t>
            </w:r>
          </w:p>
        </w:tc>
        <w:tc>
          <w:tcPr>
            <w:tcW w:w="591" w:type="dxa"/>
            <w:tcBorders>
              <w:top w:val="nil"/>
              <w:left w:val="nil"/>
              <w:bottom w:val="single" w:sz="4" w:space="0" w:color="auto"/>
              <w:right w:val="single" w:sz="4" w:space="0" w:color="auto"/>
            </w:tcBorders>
            <w:shd w:val="clear" w:color="auto" w:fill="auto"/>
            <w:noWrap/>
            <w:vAlign w:val="center"/>
            <w:hideMark/>
          </w:tcPr>
          <w:p w14:paraId="0AD751A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0164FCF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color w:val="000000"/>
                <w:sz w:val="14"/>
                <w:szCs w:val="14"/>
              </w:rPr>
              <w:t>69%</w:t>
            </w:r>
          </w:p>
        </w:tc>
        <w:tc>
          <w:tcPr>
            <w:tcW w:w="594" w:type="dxa"/>
            <w:tcBorders>
              <w:top w:val="nil"/>
              <w:left w:val="nil"/>
              <w:bottom w:val="single" w:sz="4" w:space="0" w:color="auto"/>
              <w:right w:val="single" w:sz="4" w:space="0" w:color="auto"/>
            </w:tcBorders>
            <w:shd w:val="clear" w:color="auto" w:fill="auto"/>
            <w:noWrap/>
            <w:vAlign w:val="center"/>
            <w:hideMark/>
          </w:tcPr>
          <w:p w14:paraId="1A4A570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color w:val="000000"/>
                <w:sz w:val="14"/>
                <w:szCs w:val="14"/>
              </w:rPr>
              <w:t>13%</w:t>
            </w:r>
          </w:p>
        </w:tc>
        <w:tc>
          <w:tcPr>
            <w:tcW w:w="562" w:type="dxa"/>
            <w:tcBorders>
              <w:top w:val="nil"/>
              <w:left w:val="nil"/>
              <w:bottom w:val="single" w:sz="4" w:space="0" w:color="auto"/>
              <w:right w:val="single" w:sz="4" w:space="0" w:color="auto"/>
            </w:tcBorders>
            <w:shd w:val="clear" w:color="000000" w:fill="757171"/>
            <w:noWrap/>
            <w:vAlign w:val="center"/>
            <w:hideMark/>
          </w:tcPr>
          <w:p w14:paraId="30F91DE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FFC158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64D26A2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bl>
    <w:p w14:paraId="3CA23B82" w14:textId="77777777" w:rsidR="004673BA" w:rsidRDefault="004673BA">
      <w:r>
        <w:br w:type="page"/>
      </w:r>
    </w:p>
    <w:tbl>
      <w:tblPr>
        <w:tblW w:w="10800" w:type="dxa"/>
        <w:tblInd w:w="-725" w:type="dxa"/>
        <w:tblLook w:val="04A0" w:firstRow="1" w:lastRow="0" w:firstColumn="1" w:lastColumn="0" w:noHBand="0" w:noVBand="1"/>
      </w:tblPr>
      <w:tblGrid>
        <w:gridCol w:w="540"/>
        <w:gridCol w:w="2720"/>
        <w:gridCol w:w="44"/>
        <w:gridCol w:w="2707"/>
        <w:gridCol w:w="664"/>
        <w:gridCol w:w="585"/>
        <w:gridCol w:w="591"/>
        <w:gridCol w:w="575"/>
        <w:gridCol w:w="594"/>
        <w:gridCol w:w="562"/>
        <w:gridCol w:w="519"/>
        <w:gridCol w:w="699"/>
      </w:tblGrid>
      <w:tr w:rsidR="004A4C35" w:rsidRPr="00C261AC" w14:paraId="18612A89" w14:textId="77777777" w:rsidTr="004673BA">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3BAABD" w14:textId="58E3F7B2"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4</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6011F92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In the past 12 months, how often was it difficult for staff in your practice site to do each of the following for your MassHealth members? </w:t>
            </w:r>
            <w:r w:rsidRPr="00C261AC">
              <w:rPr>
                <w:rFonts w:asciiTheme="minorHAnsi" w:hAnsiTheme="minorHAnsi" w:cstheme="minorHAnsi"/>
                <w:sz w:val="14"/>
                <w:szCs w:val="14"/>
              </w:rPr>
              <w:br/>
            </w:r>
            <w:r w:rsidRPr="00C261AC">
              <w:rPr>
                <w:rFonts w:asciiTheme="minorHAnsi" w:hAnsiTheme="minorHAnsi" w:cstheme="minorHAnsi"/>
                <w:i/>
                <w:iCs/>
                <w:sz w:val="14"/>
                <w:szCs w:val="14"/>
              </w:rPr>
              <w:t>Always, Usually, Sometimes, Rarely, Never Difficult (1-5)</w:t>
            </w:r>
            <w:r w:rsidRPr="00C261AC">
              <w:rPr>
                <w:rFonts w:asciiTheme="minorHAnsi" w:hAnsiTheme="minorHAnsi" w:cstheme="minorHAnsi"/>
                <w:i/>
                <w:iCs/>
                <w:sz w:val="14"/>
                <w:szCs w:val="14"/>
              </w:rPr>
              <w:br/>
              <w:t xml:space="preserve">Don't Know </w:t>
            </w:r>
          </w:p>
        </w:tc>
        <w:tc>
          <w:tcPr>
            <w:tcW w:w="2707" w:type="dxa"/>
            <w:tcBorders>
              <w:top w:val="nil"/>
              <w:left w:val="nil"/>
              <w:bottom w:val="single" w:sz="4" w:space="0" w:color="auto"/>
              <w:right w:val="single" w:sz="4" w:space="0" w:color="auto"/>
            </w:tcBorders>
            <w:shd w:val="clear" w:color="auto" w:fill="auto"/>
            <w:vAlign w:val="center"/>
            <w:hideMark/>
          </w:tcPr>
          <w:p w14:paraId="2C8FA3C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Learn the result of a test your practice site </w:t>
            </w:r>
            <w:r w:rsidRPr="00C261AC">
              <w:rPr>
                <w:rFonts w:asciiTheme="minorHAnsi" w:hAnsiTheme="minorHAnsi" w:cstheme="minorHAnsi"/>
                <w:sz w:val="14"/>
                <w:szCs w:val="14"/>
              </w:rPr>
              <w:br/>
              <w:t xml:space="preserve">ordered   </w:t>
            </w:r>
          </w:p>
        </w:tc>
        <w:tc>
          <w:tcPr>
            <w:tcW w:w="664" w:type="dxa"/>
            <w:tcBorders>
              <w:top w:val="nil"/>
              <w:left w:val="nil"/>
              <w:bottom w:val="single" w:sz="4" w:space="0" w:color="auto"/>
              <w:right w:val="single" w:sz="4" w:space="0" w:color="auto"/>
            </w:tcBorders>
            <w:shd w:val="clear" w:color="auto" w:fill="auto"/>
            <w:noWrap/>
            <w:vAlign w:val="center"/>
            <w:hideMark/>
          </w:tcPr>
          <w:p w14:paraId="1D8C0BD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20AF60E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324FB9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75" w:type="dxa"/>
            <w:tcBorders>
              <w:top w:val="nil"/>
              <w:left w:val="nil"/>
              <w:bottom w:val="single" w:sz="4" w:space="0" w:color="auto"/>
              <w:right w:val="single" w:sz="4" w:space="0" w:color="auto"/>
            </w:tcBorders>
            <w:shd w:val="clear" w:color="auto" w:fill="auto"/>
            <w:noWrap/>
            <w:vAlign w:val="center"/>
            <w:hideMark/>
          </w:tcPr>
          <w:p w14:paraId="3CD4DE3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94" w:type="dxa"/>
            <w:tcBorders>
              <w:top w:val="nil"/>
              <w:left w:val="nil"/>
              <w:bottom w:val="single" w:sz="4" w:space="0" w:color="auto"/>
              <w:right w:val="single" w:sz="4" w:space="0" w:color="auto"/>
            </w:tcBorders>
            <w:shd w:val="clear" w:color="auto" w:fill="auto"/>
            <w:noWrap/>
            <w:vAlign w:val="center"/>
            <w:hideMark/>
          </w:tcPr>
          <w:p w14:paraId="4D5DE8A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40%</w:t>
            </w:r>
          </w:p>
        </w:tc>
        <w:tc>
          <w:tcPr>
            <w:tcW w:w="562" w:type="dxa"/>
            <w:tcBorders>
              <w:top w:val="nil"/>
              <w:left w:val="nil"/>
              <w:bottom w:val="single" w:sz="4" w:space="0" w:color="auto"/>
              <w:right w:val="single" w:sz="4" w:space="0" w:color="auto"/>
            </w:tcBorders>
            <w:shd w:val="clear" w:color="000000" w:fill="757171"/>
            <w:noWrap/>
            <w:vAlign w:val="center"/>
            <w:hideMark/>
          </w:tcPr>
          <w:p w14:paraId="26B43FF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C07B28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7E58311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7%</w:t>
            </w:r>
          </w:p>
        </w:tc>
      </w:tr>
      <w:tr w:rsidR="004A4C35" w:rsidRPr="00C261AC" w14:paraId="55BC01B7"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62A98D21"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1D981025"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DB01728"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Know that a patient referred by your practice site </w:t>
            </w:r>
            <w:r w:rsidRPr="00C261AC">
              <w:rPr>
                <w:rFonts w:asciiTheme="minorHAnsi" w:hAnsiTheme="minorHAnsi" w:cstheme="minorHAnsi"/>
                <w:sz w:val="14"/>
                <w:szCs w:val="14"/>
              </w:rPr>
              <w:br/>
              <w:t xml:space="preserve">was seen by the consulting clinician </w:t>
            </w:r>
          </w:p>
        </w:tc>
        <w:tc>
          <w:tcPr>
            <w:tcW w:w="664" w:type="dxa"/>
            <w:tcBorders>
              <w:top w:val="nil"/>
              <w:left w:val="nil"/>
              <w:bottom w:val="single" w:sz="4" w:space="0" w:color="auto"/>
              <w:right w:val="single" w:sz="4" w:space="0" w:color="auto"/>
            </w:tcBorders>
            <w:shd w:val="clear" w:color="auto" w:fill="auto"/>
            <w:noWrap/>
            <w:vAlign w:val="center"/>
            <w:hideMark/>
          </w:tcPr>
          <w:p w14:paraId="177550D2"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AAA425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0C0947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47%</w:t>
            </w:r>
          </w:p>
        </w:tc>
        <w:tc>
          <w:tcPr>
            <w:tcW w:w="575" w:type="dxa"/>
            <w:tcBorders>
              <w:top w:val="nil"/>
              <w:left w:val="nil"/>
              <w:bottom w:val="single" w:sz="4" w:space="0" w:color="auto"/>
              <w:right w:val="single" w:sz="4" w:space="0" w:color="auto"/>
            </w:tcBorders>
            <w:shd w:val="clear" w:color="auto" w:fill="auto"/>
            <w:noWrap/>
            <w:vAlign w:val="center"/>
            <w:hideMark/>
          </w:tcPr>
          <w:p w14:paraId="370D942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40%</w:t>
            </w:r>
          </w:p>
        </w:tc>
        <w:tc>
          <w:tcPr>
            <w:tcW w:w="594" w:type="dxa"/>
            <w:tcBorders>
              <w:top w:val="nil"/>
              <w:left w:val="nil"/>
              <w:bottom w:val="single" w:sz="4" w:space="0" w:color="auto"/>
              <w:right w:val="single" w:sz="4" w:space="0" w:color="auto"/>
            </w:tcBorders>
            <w:shd w:val="clear" w:color="auto" w:fill="auto"/>
            <w:noWrap/>
            <w:vAlign w:val="center"/>
            <w:hideMark/>
          </w:tcPr>
          <w:p w14:paraId="1EF9184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000000" w:fill="757171"/>
            <w:noWrap/>
            <w:vAlign w:val="center"/>
            <w:hideMark/>
          </w:tcPr>
          <w:p w14:paraId="5524FE2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738393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12F82BF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13%</w:t>
            </w:r>
          </w:p>
        </w:tc>
      </w:tr>
      <w:tr w:rsidR="004A4C35" w:rsidRPr="00C261AC" w14:paraId="6205DFA6"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289AB8E7"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52B42D37"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653772C4"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Learn what the consulting clinician recommends </w:t>
            </w:r>
            <w:r w:rsidRPr="00C261AC">
              <w:rPr>
                <w:rFonts w:asciiTheme="minorHAnsi" w:hAnsiTheme="minorHAnsi" w:cstheme="minorHAnsi"/>
                <w:sz w:val="14"/>
                <w:szCs w:val="14"/>
              </w:rPr>
              <w:br/>
              <w:t>for your practice site’s patient</w:t>
            </w:r>
          </w:p>
        </w:tc>
        <w:tc>
          <w:tcPr>
            <w:tcW w:w="664" w:type="dxa"/>
            <w:tcBorders>
              <w:top w:val="nil"/>
              <w:left w:val="nil"/>
              <w:bottom w:val="single" w:sz="4" w:space="0" w:color="auto"/>
              <w:right w:val="single" w:sz="4" w:space="0" w:color="auto"/>
            </w:tcBorders>
            <w:shd w:val="clear" w:color="auto" w:fill="auto"/>
            <w:noWrap/>
            <w:vAlign w:val="center"/>
            <w:hideMark/>
          </w:tcPr>
          <w:p w14:paraId="1B3AB69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67BECE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4B3CA4F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47%</w:t>
            </w:r>
          </w:p>
        </w:tc>
        <w:tc>
          <w:tcPr>
            <w:tcW w:w="575" w:type="dxa"/>
            <w:tcBorders>
              <w:top w:val="nil"/>
              <w:left w:val="nil"/>
              <w:bottom w:val="single" w:sz="4" w:space="0" w:color="auto"/>
              <w:right w:val="single" w:sz="4" w:space="0" w:color="auto"/>
            </w:tcBorders>
            <w:shd w:val="clear" w:color="auto" w:fill="auto"/>
            <w:noWrap/>
            <w:vAlign w:val="center"/>
            <w:hideMark/>
          </w:tcPr>
          <w:p w14:paraId="7091C7B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shd w:val="clear" w:color="auto" w:fill="auto"/>
            <w:noWrap/>
            <w:vAlign w:val="center"/>
            <w:hideMark/>
          </w:tcPr>
          <w:p w14:paraId="23A86AF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000000" w:fill="757171"/>
            <w:noWrap/>
            <w:vAlign w:val="center"/>
            <w:hideMark/>
          </w:tcPr>
          <w:p w14:paraId="0F1D30C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DE4CCA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7D8B3F3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13%</w:t>
            </w:r>
          </w:p>
        </w:tc>
      </w:tr>
      <w:tr w:rsidR="004A4C35" w:rsidRPr="00C261AC" w14:paraId="36E4F0F0" w14:textId="77777777" w:rsidTr="004673BA">
        <w:trPr>
          <w:trHeight w:val="570"/>
        </w:trPr>
        <w:tc>
          <w:tcPr>
            <w:tcW w:w="540" w:type="dxa"/>
            <w:vMerge/>
            <w:tcBorders>
              <w:top w:val="nil"/>
              <w:left w:val="single" w:sz="4" w:space="0" w:color="auto"/>
              <w:bottom w:val="single" w:sz="4" w:space="0" w:color="auto"/>
              <w:right w:val="single" w:sz="4" w:space="0" w:color="auto"/>
            </w:tcBorders>
            <w:vAlign w:val="center"/>
            <w:hideMark/>
          </w:tcPr>
          <w:p w14:paraId="1661D114"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419EA3B6"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DFB66D6"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Transmit relevant information about a patient who your practice site refers to a consulting </w:t>
            </w:r>
            <w:r w:rsidRPr="00C261AC">
              <w:rPr>
                <w:rFonts w:asciiTheme="minorHAnsi" w:hAnsiTheme="minorHAnsi" w:cstheme="minorHAnsi"/>
                <w:sz w:val="14"/>
                <w:szCs w:val="14"/>
              </w:rPr>
              <w:br/>
              <w:t xml:space="preserve">clinician </w:t>
            </w:r>
          </w:p>
        </w:tc>
        <w:tc>
          <w:tcPr>
            <w:tcW w:w="664" w:type="dxa"/>
            <w:tcBorders>
              <w:top w:val="nil"/>
              <w:left w:val="nil"/>
              <w:bottom w:val="single" w:sz="4" w:space="0" w:color="auto"/>
              <w:right w:val="single" w:sz="4" w:space="0" w:color="auto"/>
            </w:tcBorders>
            <w:shd w:val="clear" w:color="auto" w:fill="auto"/>
            <w:noWrap/>
            <w:vAlign w:val="center"/>
            <w:hideMark/>
          </w:tcPr>
          <w:p w14:paraId="30A52B4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B79653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0B2C811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45620DB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47%</w:t>
            </w:r>
          </w:p>
        </w:tc>
        <w:tc>
          <w:tcPr>
            <w:tcW w:w="594" w:type="dxa"/>
            <w:tcBorders>
              <w:top w:val="nil"/>
              <w:left w:val="nil"/>
              <w:bottom w:val="single" w:sz="4" w:space="0" w:color="auto"/>
              <w:right w:val="single" w:sz="4" w:space="0" w:color="auto"/>
            </w:tcBorders>
            <w:shd w:val="clear" w:color="auto" w:fill="auto"/>
            <w:noWrap/>
            <w:vAlign w:val="center"/>
            <w:hideMark/>
          </w:tcPr>
          <w:p w14:paraId="5DB56A6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000000" w:fill="757171"/>
            <w:noWrap/>
            <w:vAlign w:val="center"/>
            <w:hideMark/>
          </w:tcPr>
          <w:p w14:paraId="13BF65A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0ABA40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43BFF9F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7%</w:t>
            </w:r>
          </w:p>
        </w:tc>
      </w:tr>
      <w:tr w:rsidR="004A4C35" w:rsidRPr="00C261AC" w14:paraId="6C3FD834"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07FC053A"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6A6133F8"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2E13B040"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Reach the consulting clinician caring for a patient </w:t>
            </w:r>
            <w:r w:rsidRPr="00C261AC">
              <w:rPr>
                <w:rFonts w:asciiTheme="minorHAnsi" w:hAnsiTheme="minorHAnsi" w:cstheme="minorHAnsi"/>
                <w:sz w:val="14"/>
                <w:szCs w:val="14"/>
              </w:rPr>
              <w:br/>
              <w:t xml:space="preserve">when your staff need to </w:t>
            </w:r>
          </w:p>
        </w:tc>
        <w:tc>
          <w:tcPr>
            <w:tcW w:w="664" w:type="dxa"/>
            <w:tcBorders>
              <w:top w:val="nil"/>
              <w:left w:val="nil"/>
              <w:bottom w:val="single" w:sz="4" w:space="0" w:color="auto"/>
              <w:right w:val="single" w:sz="4" w:space="0" w:color="auto"/>
            </w:tcBorders>
            <w:shd w:val="clear" w:color="auto" w:fill="auto"/>
            <w:noWrap/>
            <w:vAlign w:val="center"/>
            <w:hideMark/>
          </w:tcPr>
          <w:p w14:paraId="445D441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490A131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228AAF3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3D71DA9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47%</w:t>
            </w:r>
          </w:p>
        </w:tc>
        <w:tc>
          <w:tcPr>
            <w:tcW w:w="594" w:type="dxa"/>
            <w:tcBorders>
              <w:top w:val="nil"/>
              <w:left w:val="nil"/>
              <w:bottom w:val="single" w:sz="4" w:space="0" w:color="auto"/>
              <w:right w:val="single" w:sz="4" w:space="0" w:color="auto"/>
            </w:tcBorders>
            <w:shd w:val="clear" w:color="auto" w:fill="auto"/>
            <w:noWrap/>
            <w:vAlign w:val="center"/>
            <w:hideMark/>
          </w:tcPr>
          <w:p w14:paraId="53DB3FA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62" w:type="dxa"/>
            <w:tcBorders>
              <w:top w:val="nil"/>
              <w:left w:val="nil"/>
              <w:bottom w:val="single" w:sz="4" w:space="0" w:color="auto"/>
              <w:right w:val="single" w:sz="4" w:space="0" w:color="auto"/>
            </w:tcBorders>
            <w:shd w:val="clear" w:color="000000" w:fill="757171"/>
            <w:noWrap/>
            <w:vAlign w:val="center"/>
            <w:hideMark/>
          </w:tcPr>
          <w:p w14:paraId="1D269682"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6C68B7B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085CD40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0%</w:t>
            </w:r>
          </w:p>
        </w:tc>
      </w:tr>
      <w:tr w:rsidR="004A4C35" w:rsidRPr="00C261AC" w14:paraId="7B5ACB91" w14:textId="77777777" w:rsidTr="004673BA">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5628CA"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5</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4C67CEC9"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and/or staff follow a clear, established process for each of the following?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07" w:type="dxa"/>
            <w:tcBorders>
              <w:top w:val="nil"/>
              <w:left w:val="nil"/>
              <w:bottom w:val="single" w:sz="4" w:space="0" w:color="auto"/>
              <w:right w:val="single" w:sz="4" w:space="0" w:color="auto"/>
            </w:tcBorders>
            <w:shd w:val="clear" w:color="auto" w:fill="auto"/>
            <w:vAlign w:val="center"/>
            <w:hideMark/>
          </w:tcPr>
          <w:p w14:paraId="4574C318"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Arranging eye care from an ophthalmologist or </w:t>
            </w:r>
            <w:r w:rsidRPr="00C261AC">
              <w:rPr>
                <w:rFonts w:asciiTheme="minorHAnsi" w:hAnsiTheme="minorHAnsi" w:cstheme="minorHAnsi"/>
                <w:sz w:val="14"/>
                <w:szCs w:val="14"/>
              </w:rPr>
              <w:br/>
              <w:t xml:space="preserve">optometrist </w:t>
            </w:r>
          </w:p>
        </w:tc>
        <w:tc>
          <w:tcPr>
            <w:tcW w:w="664" w:type="dxa"/>
            <w:tcBorders>
              <w:top w:val="nil"/>
              <w:left w:val="nil"/>
              <w:bottom w:val="single" w:sz="4" w:space="0" w:color="auto"/>
              <w:right w:val="single" w:sz="4" w:space="0" w:color="auto"/>
            </w:tcBorders>
            <w:shd w:val="clear" w:color="auto" w:fill="auto"/>
            <w:noWrap/>
            <w:vAlign w:val="center"/>
            <w:hideMark/>
          </w:tcPr>
          <w:p w14:paraId="2B6D53E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C3872C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C97F61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2CC79F6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94" w:type="dxa"/>
            <w:tcBorders>
              <w:top w:val="nil"/>
              <w:left w:val="nil"/>
              <w:bottom w:val="single" w:sz="4" w:space="0" w:color="auto"/>
              <w:right w:val="single" w:sz="4" w:space="0" w:color="auto"/>
            </w:tcBorders>
            <w:shd w:val="clear" w:color="auto" w:fill="auto"/>
            <w:noWrap/>
            <w:vAlign w:val="center"/>
            <w:hideMark/>
          </w:tcPr>
          <w:p w14:paraId="0139FE5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47%</w:t>
            </w:r>
          </w:p>
        </w:tc>
        <w:tc>
          <w:tcPr>
            <w:tcW w:w="562" w:type="dxa"/>
            <w:tcBorders>
              <w:top w:val="nil"/>
              <w:left w:val="nil"/>
              <w:bottom w:val="single" w:sz="4" w:space="0" w:color="auto"/>
              <w:right w:val="single" w:sz="4" w:space="0" w:color="auto"/>
            </w:tcBorders>
            <w:shd w:val="clear" w:color="auto" w:fill="auto"/>
            <w:noWrap/>
            <w:vAlign w:val="center"/>
            <w:hideMark/>
          </w:tcPr>
          <w:p w14:paraId="28E0237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19" w:type="dxa"/>
            <w:tcBorders>
              <w:top w:val="nil"/>
              <w:left w:val="nil"/>
              <w:bottom w:val="single" w:sz="4" w:space="0" w:color="auto"/>
              <w:right w:val="single" w:sz="4" w:space="0" w:color="auto"/>
            </w:tcBorders>
            <w:shd w:val="clear" w:color="000000" w:fill="757171"/>
            <w:noWrap/>
            <w:vAlign w:val="center"/>
            <w:hideMark/>
          </w:tcPr>
          <w:p w14:paraId="39BDFC8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488D9A0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13%</w:t>
            </w:r>
          </w:p>
        </w:tc>
      </w:tr>
      <w:tr w:rsidR="004A4C35" w:rsidRPr="00C261AC" w14:paraId="217D6CFB"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65406F63"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73FE1096"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4CF52B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Confirming that a diabetic eye exam was </w:t>
            </w:r>
            <w:r w:rsidRPr="00C261AC">
              <w:rPr>
                <w:rFonts w:asciiTheme="minorHAnsi" w:hAnsiTheme="minorHAnsi" w:cstheme="minorHAnsi"/>
                <w:sz w:val="14"/>
                <w:szCs w:val="14"/>
              </w:rPr>
              <w:br/>
              <w:t>performed</w:t>
            </w:r>
          </w:p>
        </w:tc>
        <w:tc>
          <w:tcPr>
            <w:tcW w:w="664" w:type="dxa"/>
            <w:tcBorders>
              <w:top w:val="nil"/>
              <w:left w:val="nil"/>
              <w:bottom w:val="single" w:sz="4" w:space="0" w:color="auto"/>
              <w:right w:val="single" w:sz="4" w:space="0" w:color="auto"/>
            </w:tcBorders>
            <w:shd w:val="clear" w:color="auto" w:fill="auto"/>
            <w:noWrap/>
            <w:vAlign w:val="center"/>
            <w:hideMark/>
          </w:tcPr>
          <w:p w14:paraId="50A4F2A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62FD9EB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6BFFA6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7DF6F6C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94" w:type="dxa"/>
            <w:tcBorders>
              <w:top w:val="nil"/>
              <w:left w:val="nil"/>
              <w:bottom w:val="single" w:sz="4" w:space="0" w:color="auto"/>
              <w:right w:val="single" w:sz="4" w:space="0" w:color="auto"/>
            </w:tcBorders>
            <w:shd w:val="clear" w:color="auto" w:fill="auto"/>
            <w:noWrap/>
            <w:vAlign w:val="center"/>
            <w:hideMark/>
          </w:tcPr>
          <w:p w14:paraId="0666C9B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3055A15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19" w:type="dxa"/>
            <w:tcBorders>
              <w:top w:val="nil"/>
              <w:left w:val="nil"/>
              <w:bottom w:val="single" w:sz="4" w:space="0" w:color="auto"/>
              <w:right w:val="single" w:sz="4" w:space="0" w:color="auto"/>
            </w:tcBorders>
            <w:shd w:val="clear" w:color="000000" w:fill="757171"/>
            <w:noWrap/>
            <w:vAlign w:val="center"/>
            <w:hideMark/>
          </w:tcPr>
          <w:p w14:paraId="601B45F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115914B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13%</w:t>
            </w:r>
          </w:p>
        </w:tc>
      </w:tr>
      <w:tr w:rsidR="004A4C35" w:rsidRPr="00C261AC" w14:paraId="7611910D"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63CA9640"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6DF2F083"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1C01B49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Ensuring that [Practice Name] receives the </w:t>
            </w:r>
            <w:r w:rsidRPr="00C261AC">
              <w:rPr>
                <w:rFonts w:asciiTheme="minorHAnsi" w:hAnsiTheme="minorHAnsi" w:cstheme="minorHAnsi"/>
                <w:sz w:val="14"/>
                <w:szCs w:val="14"/>
              </w:rPr>
              <w:br/>
              <w:t xml:space="preserve">ophthalmologist or optometrist consult note </w:t>
            </w:r>
          </w:p>
        </w:tc>
        <w:tc>
          <w:tcPr>
            <w:tcW w:w="664" w:type="dxa"/>
            <w:tcBorders>
              <w:top w:val="nil"/>
              <w:left w:val="nil"/>
              <w:bottom w:val="single" w:sz="4" w:space="0" w:color="auto"/>
              <w:right w:val="single" w:sz="4" w:space="0" w:color="auto"/>
            </w:tcBorders>
            <w:shd w:val="clear" w:color="auto" w:fill="auto"/>
            <w:noWrap/>
            <w:vAlign w:val="center"/>
            <w:hideMark/>
          </w:tcPr>
          <w:p w14:paraId="08791CE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2957B2C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472276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A5D78B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94" w:type="dxa"/>
            <w:tcBorders>
              <w:top w:val="nil"/>
              <w:left w:val="nil"/>
              <w:bottom w:val="single" w:sz="4" w:space="0" w:color="auto"/>
              <w:right w:val="single" w:sz="4" w:space="0" w:color="auto"/>
            </w:tcBorders>
            <w:shd w:val="clear" w:color="auto" w:fill="auto"/>
            <w:noWrap/>
            <w:vAlign w:val="center"/>
            <w:hideMark/>
          </w:tcPr>
          <w:p w14:paraId="7EED2BC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62" w:type="dxa"/>
            <w:tcBorders>
              <w:top w:val="nil"/>
              <w:left w:val="nil"/>
              <w:bottom w:val="single" w:sz="4" w:space="0" w:color="auto"/>
              <w:right w:val="single" w:sz="4" w:space="0" w:color="auto"/>
            </w:tcBorders>
            <w:shd w:val="clear" w:color="auto" w:fill="auto"/>
            <w:noWrap/>
            <w:vAlign w:val="center"/>
            <w:hideMark/>
          </w:tcPr>
          <w:p w14:paraId="6BB5FBB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19" w:type="dxa"/>
            <w:tcBorders>
              <w:top w:val="nil"/>
              <w:left w:val="nil"/>
              <w:bottom w:val="single" w:sz="4" w:space="0" w:color="auto"/>
              <w:right w:val="single" w:sz="4" w:space="0" w:color="auto"/>
            </w:tcBorders>
            <w:shd w:val="clear" w:color="000000" w:fill="757171"/>
            <w:noWrap/>
            <w:vAlign w:val="center"/>
            <w:hideMark/>
          </w:tcPr>
          <w:p w14:paraId="3F87583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464F94F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13%</w:t>
            </w:r>
          </w:p>
        </w:tc>
      </w:tr>
      <w:tr w:rsidR="004A4C35" w:rsidRPr="00C261AC" w14:paraId="2B638FF5" w14:textId="77777777" w:rsidTr="004673BA">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F6A612"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6</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034DCE3E"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For your complex high-need MassHealth patients, how often is any type of care coordination or management resource involved in helping the patient adhere to the care plan?  </w:t>
            </w:r>
            <w:r w:rsidRPr="00C261AC">
              <w:rPr>
                <w:rFonts w:asciiTheme="minorHAnsi" w:hAnsiTheme="minorHAnsi" w:cstheme="minorHAnsi"/>
                <w:sz w:val="14"/>
                <w:szCs w:val="14"/>
              </w:rPr>
              <w:br/>
            </w:r>
            <w:r w:rsidRPr="00C261AC">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noWrap/>
            <w:vAlign w:val="center"/>
            <w:hideMark/>
          </w:tcPr>
          <w:p w14:paraId="5AEDE1DC"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Any type of care coordinator/manager </w:t>
            </w:r>
          </w:p>
        </w:tc>
        <w:tc>
          <w:tcPr>
            <w:tcW w:w="6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E9DB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14:paraId="2CF69DA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1" w:type="dxa"/>
            <w:tcBorders>
              <w:top w:val="single" w:sz="4" w:space="0" w:color="auto"/>
              <w:left w:val="nil"/>
              <w:bottom w:val="single" w:sz="4" w:space="0" w:color="auto"/>
              <w:right w:val="single" w:sz="4" w:space="0" w:color="auto"/>
            </w:tcBorders>
            <w:shd w:val="clear" w:color="auto" w:fill="auto"/>
            <w:noWrap/>
            <w:vAlign w:val="center"/>
            <w:hideMark/>
          </w:tcPr>
          <w:p w14:paraId="0C0ACD7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67%</w:t>
            </w:r>
          </w:p>
        </w:tc>
        <w:tc>
          <w:tcPr>
            <w:tcW w:w="575" w:type="dxa"/>
            <w:tcBorders>
              <w:top w:val="single" w:sz="4" w:space="0" w:color="auto"/>
              <w:left w:val="nil"/>
              <w:bottom w:val="single" w:sz="4" w:space="0" w:color="auto"/>
              <w:right w:val="single" w:sz="4" w:space="0" w:color="auto"/>
            </w:tcBorders>
            <w:shd w:val="clear" w:color="auto" w:fill="auto"/>
            <w:noWrap/>
            <w:vAlign w:val="center"/>
            <w:hideMark/>
          </w:tcPr>
          <w:p w14:paraId="1579E24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4" w:type="dxa"/>
            <w:tcBorders>
              <w:top w:val="single" w:sz="4" w:space="0" w:color="auto"/>
              <w:left w:val="nil"/>
              <w:bottom w:val="single" w:sz="4" w:space="0" w:color="auto"/>
              <w:right w:val="single" w:sz="4" w:space="0" w:color="auto"/>
            </w:tcBorders>
            <w:shd w:val="clear" w:color="auto" w:fill="auto"/>
            <w:noWrap/>
            <w:vAlign w:val="center"/>
            <w:hideMark/>
          </w:tcPr>
          <w:p w14:paraId="7FEA2AD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000000" w:fill="757171"/>
            <w:noWrap/>
            <w:vAlign w:val="center"/>
            <w:hideMark/>
          </w:tcPr>
          <w:p w14:paraId="557A2F4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4B759BF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79ED9B1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558C6FC2"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25967250"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17AC2568"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4223BF0D"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Any type of non-clinician (e.g., community </w:t>
            </w:r>
            <w:r w:rsidRPr="00C261AC">
              <w:rPr>
                <w:rFonts w:asciiTheme="minorHAnsi" w:hAnsiTheme="minorHAnsi" w:cstheme="minorHAnsi"/>
                <w:sz w:val="14"/>
                <w:szCs w:val="14"/>
              </w:rPr>
              <w:br/>
              <w:t xml:space="preserve">health worker) </w:t>
            </w:r>
          </w:p>
        </w:tc>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0653F5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73CFDB2"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79DD7BF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73%</w:t>
            </w:r>
          </w:p>
        </w:tc>
        <w:tc>
          <w:tcPr>
            <w:tcW w:w="575" w:type="dxa"/>
            <w:tcBorders>
              <w:top w:val="nil"/>
              <w:left w:val="nil"/>
              <w:bottom w:val="single" w:sz="4" w:space="0" w:color="auto"/>
              <w:right w:val="single" w:sz="4" w:space="0" w:color="auto"/>
            </w:tcBorders>
            <w:shd w:val="clear" w:color="auto" w:fill="auto"/>
            <w:noWrap/>
            <w:vAlign w:val="center"/>
            <w:hideMark/>
          </w:tcPr>
          <w:p w14:paraId="40E8A42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37EDDFF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000000" w:fill="757171"/>
            <w:noWrap/>
            <w:vAlign w:val="center"/>
            <w:hideMark/>
          </w:tcPr>
          <w:p w14:paraId="3BB57C8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C779F5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5429757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6769647C" w14:textId="77777777" w:rsidTr="004673BA">
        <w:trPr>
          <w:trHeight w:val="370"/>
        </w:trPr>
        <w:tc>
          <w:tcPr>
            <w:tcW w:w="540" w:type="dxa"/>
            <w:vMerge/>
            <w:tcBorders>
              <w:top w:val="nil"/>
              <w:left w:val="single" w:sz="4" w:space="0" w:color="auto"/>
              <w:bottom w:val="single" w:sz="4" w:space="0" w:color="auto"/>
              <w:right w:val="single" w:sz="4" w:space="0" w:color="auto"/>
            </w:tcBorders>
            <w:vAlign w:val="center"/>
            <w:hideMark/>
          </w:tcPr>
          <w:p w14:paraId="07A8464A"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5D9D2C12"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1B0884D"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Targeted interventions for patients who have been risk stratified into a high need sub-group </w:t>
            </w:r>
          </w:p>
        </w:tc>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C69E30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2537D43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69D53D2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73%</w:t>
            </w:r>
          </w:p>
        </w:tc>
        <w:tc>
          <w:tcPr>
            <w:tcW w:w="575" w:type="dxa"/>
            <w:tcBorders>
              <w:top w:val="nil"/>
              <w:left w:val="nil"/>
              <w:bottom w:val="single" w:sz="4" w:space="0" w:color="auto"/>
              <w:right w:val="single" w:sz="4" w:space="0" w:color="auto"/>
            </w:tcBorders>
            <w:shd w:val="clear" w:color="auto" w:fill="auto"/>
            <w:noWrap/>
            <w:vAlign w:val="center"/>
            <w:hideMark/>
          </w:tcPr>
          <w:p w14:paraId="34983F6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shd w:val="clear" w:color="auto" w:fill="auto"/>
            <w:noWrap/>
            <w:vAlign w:val="center"/>
            <w:hideMark/>
          </w:tcPr>
          <w:p w14:paraId="4FC5801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000000" w:fill="757171"/>
            <w:noWrap/>
            <w:vAlign w:val="center"/>
            <w:hideMark/>
          </w:tcPr>
          <w:p w14:paraId="66D040E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E57E25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6C933BC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03BE512E" w14:textId="77777777" w:rsidTr="004673BA">
        <w:trPr>
          <w:trHeight w:val="260"/>
        </w:trPr>
        <w:tc>
          <w:tcPr>
            <w:tcW w:w="540" w:type="dxa"/>
            <w:vMerge/>
            <w:tcBorders>
              <w:top w:val="nil"/>
              <w:left w:val="single" w:sz="4" w:space="0" w:color="auto"/>
              <w:bottom w:val="single" w:sz="4" w:space="0" w:color="auto"/>
              <w:right w:val="single" w:sz="4" w:space="0" w:color="auto"/>
            </w:tcBorders>
            <w:vAlign w:val="center"/>
            <w:hideMark/>
          </w:tcPr>
          <w:p w14:paraId="5140DA90"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400DA745"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66D6DD8D"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Home visits </w:t>
            </w:r>
          </w:p>
        </w:tc>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BFE621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490697A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91" w:type="dxa"/>
            <w:tcBorders>
              <w:top w:val="nil"/>
              <w:left w:val="nil"/>
              <w:bottom w:val="single" w:sz="4" w:space="0" w:color="auto"/>
              <w:right w:val="single" w:sz="4" w:space="0" w:color="auto"/>
            </w:tcBorders>
            <w:shd w:val="clear" w:color="auto" w:fill="auto"/>
            <w:noWrap/>
            <w:vAlign w:val="center"/>
            <w:hideMark/>
          </w:tcPr>
          <w:p w14:paraId="1CF3AB9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47%</w:t>
            </w:r>
          </w:p>
        </w:tc>
        <w:tc>
          <w:tcPr>
            <w:tcW w:w="575" w:type="dxa"/>
            <w:tcBorders>
              <w:top w:val="nil"/>
              <w:left w:val="nil"/>
              <w:bottom w:val="single" w:sz="4" w:space="0" w:color="auto"/>
              <w:right w:val="single" w:sz="4" w:space="0" w:color="auto"/>
            </w:tcBorders>
            <w:shd w:val="clear" w:color="auto" w:fill="auto"/>
            <w:noWrap/>
            <w:vAlign w:val="center"/>
            <w:hideMark/>
          </w:tcPr>
          <w:p w14:paraId="4B0AB13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shd w:val="clear" w:color="auto" w:fill="auto"/>
            <w:noWrap/>
            <w:vAlign w:val="center"/>
            <w:hideMark/>
          </w:tcPr>
          <w:p w14:paraId="743DAAB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62" w:type="dxa"/>
            <w:tcBorders>
              <w:top w:val="nil"/>
              <w:left w:val="nil"/>
              <w:bottom w:val="single" w:sz="4" w:space="0" w:color="auto"/>
              <w:right w:val="single" w:sz="4" w:space="0" w:color="auto"/>
            </w:tcBorders>
            <w:shd w:val="clear" w:color="000000" w:fill="757171"/>
            <w:noWrap/>
            <w:vAlign w:val="center"/>
            <w:hideMark/>
          </w:tcPr>
          <w:p w14:paraId="7CCB854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6C5ABD2"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085D70D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158C3D98" w14:textId="77777777" w:rsidTr="004673BA">
        <w:trPr>
          <w:trHeight w:val="47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3D1539"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7</w:t>
            </w:r>
          </w:p>
        </w:tc>
        <w:tc>
          <w:tcPr>
            <w:tcW w:w="276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14:paraId="3D63F86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For complex, high-need MassHealth members, how often does your practice use each of the following resources to help the patient adhere to the care plan? </w:t>
            </w:r>
            <w:r w:rsidRPr="00C261AC">
              <w:rPr>
                <w:rFonts w:asciiTheme="minorHAnsi" w:hAnsiTheme="minorHAnsi" w:cstheme="minorHAnsi"/>
                <w:sz w:val="14"/>
                <w:szCs w:val="14"/>
              </w:rPr>
              <w:br/>
            </w:r>
            <w:r w:rsidRPr="00C261AC">
              <w:rPr>
                <w:rFonts w:asciiTheme="minorHAnsi" w:hAnsiTheme="minorHAnsi" w:cstheme="minorHAnsi"/>
                <w:i/>
                <w:iCs/>
                <w:sz w:val="14"/>
                <w:szCs w:val="14"/>
              </w:rPr>
              <w:t>Almost Never, Rarely, Sometimes, Often, Almost Always (1-5)</w:t>
            </w:r>
          </w:p>
        </w:tc>
        <w:tc>
          <w:tcPr>
            <w:tcW w:w="2707" w:type="dxa"/>
            <w:tcBorders>
              <w:top w:val="nil"/>
              <w:left w:val="nil"/>
              <w:bottom w:val="single" w:sz="4" w:space="0" w:color="auto"/>
              <w:right w:val="single" w:sz="4" w:space="0" w:color="auto"/>
            </w:tcBorders>
            <w:shd w:val="clear" w:color="auto" w:fill="auto"/>
            <w:vAlign w:val="center"/>
            <w:hideMark/>
          </w:tcPr>
          <w:p w14:paraId="3F3E942A"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a. Referral to community-based services for health-related social needs</w:t>
            </w:r>
          </w:p>
        </w:tc>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EC6E0E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0EAFE3D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0CC4F06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53%</w:t>
            </w:r>
          </w:p>
        </w:tc>
        <w:tc>
          <w:tcPr>
            <w:tcW w:w="575" w:type="dxa"/>
            <w:tcBorders>
              <w:top w:val="nil"/>
              <w:left w:val="nil"/>
              <w:bottom w:val="single" w:sz="4" w:space="0" w:color="auto"/>
              <w:right w:val="single" w:sz="4" w:space="0" w:color="auto"/>
            </w:tcBorders>
            <w:shd w:val="clear" w:color="auto" w:fill="auto"/>
            <w:noWrap/>
            <w:vAlign w:val="center"/>
            <w:hideMark/>
          </w:tcPr>
          <w:p w14:paraId="7A482AF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94" w:type="dxa"/>
            <w:tcBorders>
              <w:top w:val="nil"/>
              <w:left w:val="nil"/>
              <w:bottom w:val="single" w:sz="4" w:space="0" w:color="auto"/>
              <w:right w:val="single" w:sz="4" w:space="0" w:color="auto"/>
            </w:tcBorders>
            <w:shd w:val="clear" w:color="auto" w:fill="auto"/>
            <w:noWrap/>
            <w:vAlign w:val="center"/>
            <w:hideMark/>
          </w:tcPr>
          <w:p w14:paraId="3DA5F7E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62" w:type="dxa"/>
            <w:tcBorders>
              <w:top w:val="nil"/>
              <w:left w:val="nil"/>
              <w:bottom w:val="single" w:sz="4" w:space="0" w:color="auto"/>
              <w:right w:val="single" w:sz="4" w:space="0" w:color="auto"/>
            </w:tcBorders>
            <w:shd w:val="clear" w:color="000000" w:fill="757171"/>
            <w:noWrap/>
            <w:vAlign w:val="center"/>
            <w:hideMark/>
          </w:tcPr>
          <w:p w14:paraId="2323A08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8D10A9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7690369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2A70A449" w14:textId="77777777" w:rsidTr="004673BA">
        <w:trPr>
          <w:trHeight w:val="370"/>
        </w:trPr>
        <w:tc>
          <w:tcPr>
            <w:tcW w:w="540" w:type="dxa"/>
            <w:vMerge/>
            <w:tcBorders>
              <w:top w:val="nil"/>
              <w:left w:val="single" w:sz="4" w:space="0" w:color="auto"/>
              <w:bottom w:val="single" w:sz="4" w:space="0" w:color="auto"/>
              <w:right w:val="single" w:sz="4" w:space="0" w:color="auto"/>
            </w:tcBorders>
            <w:vAlign w:val="center"/>
            <w:hideMark/>
          </w:tcPr>
          <w:p w14:paraId="40239CCD"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3143413C"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C2A6FB0"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Communication with the patient within 72 hours of discharge </w:t>
            </w:r>
          </w:p>
        </w:tc>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30BAB6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71BC2B1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5ACD2D6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75" w:type="dxa"/>
            <w:tcBorders>
              <w:top w:val="nil"/>
              <w:left w:val="nil"/>
              <w:bottom w:val="single" w:sz="4" w:space="0" w:color="auto"/>
              <w:right w:val="single" w:sz="4" w:space="0" w:color="auto"/>
            </w:tcBorders>
            <w:shd w:val="clear" w:color="auto" w:fill="auto"/>
            <w:noWrap/>
            <w:vAlign w:val="center"/>
            <w:hideMark/>
          </w:tcPr>
          <w:p w14:paraId="0C53AD8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0133BC4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53%</w:t>
            </w:r>
          </w:p>
        </w:tc>
        <w:tc>
          <w:tcPr>
            <w:tcW w:w="562" w:type="dxa"/>
            <w:tcBorders>
              <w:top w:val="nil"/>
              <w:left w:val="nil"/>
              <w:bottom w:val="single" w:sz="4" w:space="0" w:color="auto"/>
              <w:right w:val="single" w:sz="4" w:space="0" w:color="auto"/>
            </w:tcBorders>
            <w:shd w:val="clear" w:color="000000" w:fill="757171"/>
            <w:noWrap/>
            <w:vAlign w:val="center"/>
            <w:hideMark/>
          </w:tcPr>
          <w:p w14:paraId="38C9B84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DAFF54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5262916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44C88B63" w14:textId="77777777" w:rsidTr="004673BA">
        <w:trPr>
          <w:trHeight w:val="260"/>
        </w:trPr>
        <w:tc>
          <w:tcPr>
            <w:tcW w:w="540" w:type="dxa"/>
            <w:vMerge/>
            <w:tcBorders>
              <w:top w:val="nil"/>
              <w:left w:val="single" w:sz="4" w:space="0" w:color="auto"/>
              <w:bottom w:val="single" w:sz="4" w:space="0" w:color="auto"/>
              <w:right w:val="single" w:sz="4" w:space="0" w:color="auto"/>
            </w:tcBorders>
            <w:vAlign w:val="center"/>
            <w:hideMark/>
          </w:tcPr>
          <w:p w14:paraId="3E5B6122"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52AA1C4F"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noWrap/>
            <w:vAlign w:val="center"/>
            <w:hideMark/>
          </w:tcPr>
          <w:p w14:paraId="630CDD10"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Home visit after discharge </w:t>
            </w:r>
          </w:p>
        </w:tc>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F898AE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85" w:type="dxa"/>
            <w:tcBorders>
              <w:top w:val="nil"/>
              <w:left w:val="nil"/>
              <w:bottom w:val="single" w:sz="4" w:space="0" w:color="auto"/>
              <w:right w:val="single" w:sz="4" w:space="0" w:color="auto"/>
            </w:tcBorders>
            <w:shd w:val="clear" w:color="auto" w:fill="auto"/>
            <w:noWrap/>
            <w:vAlign w:val="center"/>
            <w:hideMark/>
          </w:tcPr>
          <w:p w14:paraId="5AA27C7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1" w:type="dxa"/>
            <w:tcBorders>
              <w:top w:val="nil"/>
              <w:left w:val="nil"/>
              <w:bottom w:val="single" w:sz="4" w:space="0" w:color="auto"/>
              <w:right w:val="single" w:sz="4" w:space="0" w:color="auto"/>
            </w:tcBorders>
            <w:shd w:val="clear" w:color="auto" w:fill="auto"/>
            <w:noWrap/>
            <w:vAlign w:val="center"/>
            <w:hideMark/>
          </w:tcPr>
          <w:p w14:paraId="268D8BB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1F35C4F2"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6CD14D1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62" w:type="dxa"/>
            <w:tcBorders>
              <w:top w:val="nil"/>
              <w:left w:val="nil"/>
              <w:bottom w:val="single" w:sz="4" w:space="0" w:color="auto"/>
              <w:right w:val="single" w:sz="4" w:space="0" w:color="auto"/>
            </w:tcBorders>
            <w:shd w:val="clear" w:color="000000" w:fill="757171"/>
            <w:noWrap/>
            <w:vAlign w:val="center"/>
            <w:hideMark/>
          </w:tcPr>
          <w:p w14:paraId="3487F2C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E7A953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1FBA2FC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557D1536" w14:textId="77777777" w:rsidTr="004673BA">
        <w:trPr>
          <w:trHeight w:val="460"/>
        </w:trPr>
        <w:tc>
          <w:tcPr>
            <w:tcW w:w="540" w:type="dxa"/>
            <w:vMerge/>
            <w:tcBorders>
              <w:top w:val="nil"/>
              <w:left w:val="single" w:sz="4" w:space="0" w:color="auto"/>
              <w:bottom w:val="single" w:sz="4" w:space="0" w:color="auto"/>
              <w:right w:val="single" w:sz="4" w:space="0" w:color="auto"/>
            </w:tcBorders>
            <w:vAlign w:val="center"/>
            <w:hideMark/>
          </w:tcPr>
          <w:p w14:paraId="5C982C7B"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54EF4A84"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B0A900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Discharge summaries sent to primary care clinician within 72 hours of discharge </w:t>
            </w:r>
          </w:p>
        </w:tc>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F435F5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6AD528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243577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47%</w:t>
            </w:r>
          </w:p>
        </w:tc>
        <w:tc>
          <w:tcPr>
            <w:tcW w:w="575" w:type="dxa"/>
            <w:tcBorders>
              <w:top w:val="nil"/>
              <w:left w:val="nil"/>
              <w:bottom w:val="single" w:sz="4" w:space="0" w:color="auto"/>
              <w:right w:val="single" w:sz="4" w:space="0" w:color="auto"/>
            </w:tcBorders>
            <w:shd w:val="clear" w:color="auto" w:fill="auto"/>
            <w:noWrap/>
            <w:vAlign w:val="center"/>
            <w:hideMark/>
          </w:tcPr>
          <w:p w14:paraId="5C801F7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94" w:type="dxa"/>
            <w:tcBorders>
              <w:top w:val="nil"/>
              <w:left w:val="nil"/>
              <w:bottom w:val="single" w:sz="4" w:space="0" w:color="auto"/>
              <w:right w:val="single" w:sz="4" w:space="0" w:color="auto"/>
            </w:tcBorders>
            <w:shd w:val="clear" w:color="auto" w:fill="auto"/>
            <w:noWrap/>
            <w:vAlign w:val="center"/>
            <w:hideMark/>
          </w:tcPr>
          <w:p w14:paraId="3A43F5E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62" w:type="dxa"/>
            <w:tcBorders>
              <w:top w:val="nil"/>
              <w:left w:val="nil"/>
              <w:bottom w:val="single" w:sz="4" w:space="0" w:color="auto"/>
              <w:right w:val="single" w:sz="4" w:space="0" w:color="auto"/>
            </w:tcBorders>
            <w:shd w:val="clear" w:color="000000" w:fill="757171"/>
            <w:noWrap/>
            <w:vAlign w:val="center"/>
            <w:hideMark/>
          </w:tcPr>
          <w:p w14:paraId="5C3D079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2C59FF6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13A9004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2262FCD4" w14:textId="77777777" w:rsidTr="004673BA">
        <w:trPr>
          <w:trHeight w:val="430"/>
        </w:trPr>
        <w:tc>
          <w:tcPr>
            <w:tcW w:w="540" w:type="dxa"/>
            <w:vMerge/>
            <w:tcBorders>
              <w:top w:val="nil"/>
              <w:left w:val="single" w:sz="4" w:space="0" w:color="auto"/>
              <w:bottom w:val="single" w:sz="4" w:space="0" w:color="auto"/>
              <w:right w:val="single" w:sz="4" w:space="0" w:color="auto"/>
            </w:tcBorders>
            <w:vAlign w:val="center"/>
            <w:hideMark/>
          </w:tcPr>
          <w:p w14:paraId="3AA39BE6" w14:textId="77777777" w:rsidR="004A4C35" w:rsidRPr="00C261AC" w:rsidRDefault="004A4C35" w:rsidP="007E0659">
            <w:pPr>
              <w:spacing w:after="0" w:line="240" w:lineRule="auto"/>
              <w:rPr>
                <w:rFonts w:asciiTheme="minorHAnsi" w:hAnsiTheme="minorHAnsi" w:cstheme="minorHAnsi"/>
                <w:sz w:val="14"/>
                <w:szCs w:val="14"/>
              </w:rPr>
            </w:pPr>
          </w:p>
        </w:tc>
        <w:tc>
          <w:tcPr>
            <w:tcW w:w="2764" w:type="dxa"/>
            <w:gridSpan w:val="2"/>
            <w:vMerge/>
            <w:tcBorders>
              <w:top w:val="nil"/>
              <w:left w:val="single" w:sz="4" w:space="0" w:color="auto"/>
              <w:bottom w:val="single" w:sz="4" w:space="0" w:color="auto"/>
              <w:right w:val="single" w:sz="4" w:space="0" w:color="auto"/>
            </w:tcBorders>
            <w:vAlign w:val="center"/>
            <w:hideMark/>
          </w:tcPr>
          <w:p w14:paraId="31A093E2" w14:textId="77777777" w:rsidR="004A4C35" w:rsidRPr="00C261AC" w:rsidRDefault="004A4C35" w:rsidP="007E0659">
            <w:pPr>
              <w:spacing w:after="0" w:line="240" w:lineRule="auto"/>
              <w:rPr>
                <w:rFonts w:asciiTheme="minorHAnsi" w:hAnsiTheme="minorHAnsi" w:cstheme="minorHAnsi"/>
                <w:sz w:val="14"/>
                <w:szCs w:val="14"/>
              </w:rPr>
            </w:pPr>
          </w:p>
        </w:tc>
        <w:tc>
          <w:tcPr>
            <w:tcW w:w="2707" w:type="dxa"/>
            <w:tcBorders>
              <w:top w:val="nil"/>
              <w:left w:val="nil"/>
              <w:bottom w:val="single" w:sz="4" w:space="0" w:color="auto"/>
              <w:right w:val="single" w:sz="4" w:space="0" w:color="auto"/>
            </w:tcBorders>
            <w:shd w:val="clear" w:color="auto" w:fill="auto"/>
            <w:vAlign w:val="center"/>
            <w:hideMark/>
          </w:tcPr>
          <w:p w14:paraId="785609F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Standardized process to reconcile multiple medications </w:t>
            </w:r>
          </w:p>
        </w:tc>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7C8F97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415F3D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2939254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1057CCE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shd w:val="clear" w:color="auto" w:fill="auto"/>
            <w:noWrap/>
            <w:vAlign w:val="center"/>
            <w:hideMark/>
          </w:tcPr>
          <w:p w14:paraId="135D08B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47%</w:t>
            </w:r>
          </w:p>
        </w:tc>
        <w:tc>
          <w:tcPr>
            <w:tcW w:w="562" w:type="dxa"/>
            <w:tcBorders>
              <w:top w:val="nil"/>
              <w:left w:val="nil"/>
              <w:bottom w:val="single" w:sz="4" w:space="0" w:color="auto"/>
              <w:right w:val="single" w:sz="4" w:space="0" w:color="auto"/>
            </w:tcBorders>
            <w:shd w:val="clear" w:color="000000" w:fill="757171"/>
            <w:noWrap/>
            <w:vAlign w:val="center"/>
            <w:hideMark/>
          </w:tcPr>
          <w:p w14:paraId="7324614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5B4798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07A6BB1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r>
      <w:tr w:rsidR="004A4C35" w:rsidRPr="00C261AC" w14:paraId="7D5BD0EC" w14:textId="77777777" w:rsidTr="004673BA">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8A0457"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8a</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2BD567B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In the last 12 months, how often were your MassHealth members with behavioral health conditions referred to the following entities</w:t>
            </w:r>
            <w:r w:rsidRPr="00C261AC">
              <w:rPr>
                <w:rFonts w:asciiTheme="minorHAnsi" w:hAnsiTheme="minorHAnsi" w:cstheme="minorHAnsi"/>
                <w:sz w:val="14"/>
                <w:szCs w:val="14"/>
              </w:rPr>
              <w:br/>
              <w:t xml:space="preserve">when needed?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Almost Never, Rarely, Sometimes, Usually, Almost Always within the practice site (1-5),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34F84606"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prescribing clinicians, including </w:t>
            </w:r>
            <w:r w:rsidRPr="00C261AC">
              <w:rPr>
                <w:rFonts w:asciiTheme="minorHAnsi" w:hAnsiTheme="minorHAnsi" w:cstheme="minorHAnsi"/>
                <w:sz w:val="14"/>
                <w:szCs w:val="14"/>
              </w:rPr>
              <w:br/>
              <w:t xml:space="preserve">psycho-pharmacologists and psychiatrists (MDs) </w:t>
            </w:r>
          </w:p>
        </w:tc>
        <w:tc>
          <w:tcPr>
            <w:tcW w:w="664" w:type="dxa"/>
            <w:tcBorders>
              <w:top w:val="nil"/>
              <w:left w:val="nil"/>
              <w:bottom w:val="single" w:sz="4" w:space="0" w:color="auto"/>
              <w:right w:val="single" w:sz="4" w:space="0" w:color="auto"/>
            </w:tcBorders>
            <w:shd w:val="clear" w:color="auto" w:fill="auto"/>
            <w:noWrap/>
            <w:vAlign w:val="center"/>
            <w:hideMark/>
          </w:tcPr>
          <w:p w14:paraId="33A321A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144EFCD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5461FD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5E40583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94" w:type="dxa"/>
            <w:tcBorders>
              <w:top w:val="nil"/>
              <w:left w:val="nil"/>
              <w:bottom w:val="single" w:sz="4" w:space="0" w:color="auto"/>
              <w:right w:val="single" w:sz="4" w:space="0" w:color="auto"/>
            </w:tcBorders>
            <w:shd w:val="clear" w:color="auto" w:fill="auto"/>
            <w:noWrap/>
            <w:vAlign w:val="center"/>
            <w:hideMark/>
          </w:tcPr>
          <w:p w14:paraId="658613E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67%</w:t>
            </w:r>
          </w:p>
        </w:tc>
        <w:tc>
          <w:tcPr>
            <w:tcW w:w="562" w:type="dxa"/>
            <w:tcBorders>
              <w:top w:val="nil"/>
              <w:left w:val="nil"/>
              <w:bottom w:val="single" w:sz="4" w:space="0" w:color="auto"/>
              <w:right w:val="single" w:sz="4" w:space="0" w:color="auto"/>
            </w:tcBorders>
            <w:shd w:val="clear" w:color="000000" w:fill="757171"/>
            <w:noWrap/>
            <w:vAlign w:val="center"/>
            <w:hideMark/>
          </w:tcPr>
          <w:p w14:paraId="63B61C12"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5C5FBD3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5FEC0A8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0%</w:t>
            </w:r>
          </w:p>
        </w:tc>
      </w:tr>
      <w:tr w:rsidR="004A4C35" w:rsidRPr="00C261AC" w14:paraId="6AD14F65"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466AFAAD"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111F8BF4"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0248BF99"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counseling therapists, including </w:t>
            </w:r>
            <w:r w:rsidRPr="00C261AC">
              <w:rPr>
                <w:rFonts w:asciiTheme="minorHAnsi" w:hAnsiTheme="minorHAnsi" w:cstheme="minorHAnsi"/>
                <w:sz w:val="14"/>
                <w:szCs w:val="14"/>
              </w:rPr>
              <w:br/>
              <w:t xml:space="preserve">clinical social workers </w:t>
            </w:r>
          </w:p>
        </w:tc>
        <w:tc>
          <w:tcPr>
            <w:tcW w:w="664" w:type="dxa"/>
            <w:tcBorders>
              <w:top w:val="nil"/>
              <w:left w:val="nil"/>
              <w:bottom w:val="single" w:sz="4" w:space="0" w:color="auto"/>
              <w:right w:val="single" w:sz="4" w:space="0" w:color="auto"/>
            </w:tcBorders>
            <w:shd w:val="clear" w:color="auto" w:fill="auto"/>
            <w:noWrap/>
            <w:vAlign w:val="center"/>
            <w:hideMark/>
          </w:tcPr>
          <w:p w14:paraId="3BEB0DA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43777492"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58BFD8A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52E79A2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shd w:val="clear" w:color="auto" w:fill="auto"/>
            <w:noWrap/>
            <w:vAlign w:val="center"/>
            <w:hideMark/>
          </w:tcPr>
          <w:p w14:paraId="1A11539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80%</w:t>
            </w:r>
          </w:p>
        </w:tc>
        <w:tc>
          <w:tcPr>
            <w:tcW w:w="562" w:type="dxa"/>
            <w:tcBorders>
              <w:top w:val="nil"/>
              <w:left w:val="nil"/>
              <w:bottom w:val="single" w:sz="4" w:space="0" w:color="auto"/>
              <w:right w:val="single" w:sz="4" w:space="0" w:color="auto"/>
            </w:tcBorders>
            <w:shd w:val="clear" w:color="000000" w:fill="757171"/>
            <w:noWrap/>
            <w:vAlign w:val="center"/>
            <w:hideMark/>
          </w:tcPr>
          <w:p w14:paraId="25C15D2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61FF7C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1370D61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0%</w:t>
            </w:r>
          </w:p>
        </w:tc>
      </w:tr>
      <w:tr w:rsidR="004A4C35" w:rsidRPr="00C261AC" w14:paraId="40F1FAE6"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7ADFD43E"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77DE46C8"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254E5507"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any type of care coordinator/manager to address behavioral health treatment, including addiction services </w:t>
            </w:r>
          </w:p>
        </w:tc>
        <w:tc>
          <w:tcPr>
            <w:tcW w:w="664" w:type="dxa"/>
            <w:tcBorders>
              <w:top w:val="nil"/>
              <w:left w:val="nil"/>
              <w:bottom w:val="single" w:sz="4" w:space="0" w:color="auto"/>
              <w:right w:val="single" w:sz="4" w:space="0" w:color="auto"/>
            </w:tcBorders>
            <w:shd w:val="clear" w:color="auto" w:fill="auto"/>
            <w:noWrap/>
            <w:vAlign w:val="center"/>
            <w:hideMark/>
          </w:tcPr>
          <w:p w14:paraId="4920B67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0704298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5B8F78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63FCE2B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7791624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67%</w:t>
            </w:r>
          </w:p>
        </w:tc>
        <w:tc>
          <w:tcPr>
            <w:tcW w:w="562" w:type="dxa"/>
            <w:tcBorders>
              <w:top w:val="nil"/>
              <w:left w:val="nil"/>
              <w:bottom w:val="single" w:sz="4" w:space="0" w:color="auto"/>
              <w:right w:val="single" w:sz="4" w:space="0" w:color="auto"/>
            </w:tcBorders>
            <w:shd w:val="clear" w:color="000000" w:fill="757171"/>
            <w:noWrap/>
            <w:vAlign w:val="center"/>
            <w:hideMark/>
          </w:tcPr>
          <w:p w14:paraId="1F7571E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779E7DE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16511DD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0%</w:t>
            </w:r>
          </w:p>
        </w:tc>
      </w:tr>
      <w:tr w:rsidR="004A4C35" w:rsidRPr="00C261AC" w14:paraId="268E9B6B"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1E331BD4"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29BF586D"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2CB02138"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any type of care coordinator/manager to address health-related social needs (housing, support, etc.)  </w:t>
            </w:r>
          </w:p>
        </w:tc>
        <w:tc>
          <w:tcPr>
            <w:tcW w:w="664" w:type="dxa"/>
            <w:tcBorders>
              <w:top w:val="nil"/>
              <w:left w:val="nil"/>
              <w:bottom w:val="single" w:sz="4" w:space="0" w:color="auto"/>
              <w:right w:val="single" w:sz="4" w:space="0" w:color="auto"/>
            </w:tcBorders>
            <w:shd w:val="clear" w:color="auto" w:fill="auto"/>
            <w:noWrap/>
            <w:vAlign w:val="center"/>
            <w:hideMark/>
          </w:tcPr>
          <w:p w14:paraId="7BF7301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54FCDEE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03FF801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75" w:type="dxa"/>
            <w:tcBorders>
              <w:top w:val="nil"/>
              <w:left w:val="nil"/>
              <w:bottom w:val="single" w:sz="4" w:space="0" w:color="auto"/>
              <w:right w:val="single" w:sz="4" w:space="0" w:color="auto"/>
            </w:tcBorders>
            <w:shd w:val="clear" w:color="auto" w:fill="auto"/>
            <w:noWrap/>
            <w:vAlign w:val="center"/>
            <w:hideMark/>
          </w:tcPr>
          <w:p w14:paraId="7BE27D3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shd w:val="clear" w:color="auto" w:fill="auto"/>
            <w:noWrap/>
            <w:vAlign w:val="center"/>
            <w:hideMark/>
          </w:tcPr>
          <w:p w14:paraId="3AEBDA3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53%</w:t>
            </w:r>
          </w:p>
        </w:tc>
        <w:tc>
          <w:tcPr>
            <w:tcW w:w="562" w:type="dxa"/>
            <w:tcBorders>
              <w:top w:val="nil"/>
              <w:left w:val="nil"/>
              <w:bottom w:val="single" w:sz="4" w:space="0" w:color="auto"/>
              <w:right w:val="single" w:sz="4" w:space="0" w:color="auto"/>
            </w:tcBorders>
            <w:shd w:val="clear" w:color="000000" w:fill="757171"/>
            <w:noWrap/>
            <w:vAlign w:val="center"/>
            <w:hideMark/>
          </w:tcPr>
          <w:p w14:paraId="052035D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3FBE779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08FE805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7%</w:t>
            </w:r>
          </w:p>
        </w:tc>
      </w:tr>
      <w:tr w:rsidR="004A4C35" w:rsidRPr="00C261AC" w14:paraId="2FF809B3" w14:textId="77777777" w:rsidTr="004673BA">
        <w:trPr>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ED1D7B"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9</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6E90C7B4"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and/or staff follow a clear, established process for MassHealth members obtaining the following behavioral health services?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gridSpan w:val="2"/>
            <w:tcBorders>
              <w:top w:val="nil"/>
              <w:left w:val="nil"/>
              <w:bottom w:val="single" w:sz="4" w:space="0" w:color="auto"/>
              <w:right w:val="single" w:sz="4" w:space="0" w:color="auto"/>
            </w:tcBorders>
            <w:shd w:val="clear" w:color="auto" w:fill="auto"/>
            <w:vAlign w:val="center"/>
            <w:hideMark/>
          </w:tcPr>
          <w:p w14:paraId="434A444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Scheduling the appropriate behavioral health </w:t>
            </w:r>
            <w:r w:rsidRPr="00C261AC">
              <w:rPr>
                <w:rFonts w:asciiTheme="minorHAnsi" w:hAnsiTheme="minorHAnsi" w:cstheme="minorHAnsi"/>
                <w:sz w:val="14"/>
                <w:szCs w:val="14"/>
              </w:rPr>
              <w:br/>
              <w:t xml:space="preserve">services </w:t>
            </w:r>
          </w:p>
        </w:tc>
        <w:tc>
          <w:tcPr>
            <w:tcW w:w="664" w:type="dxa"/>
            <w:tcBorders>
              <w:top w:val="nil"/>
              <w:left w:val="nil"/>
              <w:bottom w:val="single" w:sz="4" w:space="0" w:color="auto"/>
              <w:right w:val="single" w:sz="4" w:space="0" w:color="auto"/>
            </w:tcBorders>
            <w:shd w:val="clear" w:color="auto" w:fill="auto"/>
            <w:noWrap/>
            <w:vAlign w:val="center"/>
            <w:hideMark/>
          </w:tcPr>
          <w:p w14:paraId="132ACD7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6C19D88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6947BA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7958699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shd w:val="clear" w:color="auto" w:fill="auto"/>
            <w:noWrap/>
            <w:vAlign w:val="center"/>
            <w:hideMark/>
          </w:tcPr>
          <w:p w14:paraId="4FD7C15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2320E74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53%</w:t>
            </w:r>
          </w:p>
        </w:tc>
        <w:tc>
          <w:tcPr>
            <w:tcW w:w="519" w:type="dxa"/>
            <w:tcBorders>
              <w:top w:val="nil"/>
              <w:left w:val="nil"/>
              <w:bottom w:val="single" w:sz="4" w:space="0" w:color="auto"/>
              <w:right w:val="single" w:sz="4" w:space="0" w:color="auto"/>
            </w:tcBorders>
            <w:shd w:val="clear" w:color="000000" w:fill="757171"/>
            <w:noWrap/>
            <w:vAlign w:val="center"/>
            <w:hideMark/>
          </w:tcPr>
          <w:p w14:paraId="4055128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1AB5151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7%</w:t>
            </w:r>
          </w:p>
        </w:tc>
      </w:tr>
      <w:tr w:rsidR="004A4C35" w:rsidRPr="00C261AC" w14:paraId="25D3417C" w14:textId="77777777" w:rsidTr="004673BA">
        <w:trPr>
          <w:trHeight w:val="380"/>
        </w:trPr>
        <w:tc>
          <w:tcPr>
            <w:tcW w:w="540" w:type="dxa"/>
            <w:vMerge/>
            <w:tcBorders>
              <w:top w:val="nil"/>
              <w:left w:val="single" w:sz="4" w:space="0" w:color="auto"/>
              <w:bottom w:val="single" w:sz="4" w:space="0" w:color="auto"/>
              <w:right w:val="single" w:sz="4" w:space="0" w:color="auto"/>
            </w:tcBorders>
            <w:vAlign w:val="center"/>
            <w:hideMark/>
          </w:tcPr>
          <w:p w14:paraId="5998DDC9"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588145FA"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72667F7A"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Confirming that behavioral health services were </w:t>
            </w:r>
            <w:r w:rsidRPr="00C261AC">
              <w:rPr>
                <w:rFonts w:asciiTheme="minorHAnsi" w:hAnsiTheme="minorHAnsi" w:cstheme="minorHAnsi"/>
                <w:sz w:val="14"/>
                <w:szCs w:val="14"/>
              </w:rPr>
              <w:br/>
              <w:t xml:space="preserve">received </w:t>
            </w:r>
          </w:p>
        </w:tc>
        <w:tc>
          <w:tcPr>
            <w:tcW w:w="664" w:type="dxa"/>
            <w:tcBorders>
              <w:top w:val="nil"/>
              <w:left w:val="nil"/>
              <w:bottom w:val="single" w:sz="4" w:space="0" w:color="auto"/>
              <w:right w:val="single" w:sz="4" w:space="0" w:color="auto"/>
            </w:tcBorders>
            <w:shd w:val="clear" w:color="auto" w:fill="auto"/>
            <w:noWrap/>
            <w:vAlign w:val="center"/>
            <w:hideMark/>
          </w:tcPr>
          <w:p w14:paraId="61356E9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59E0A00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1968DC9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6E3DD8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shd w:val="clear" w:color="auto" w:fill="auto"/>
            <w:noWrap/>
            <w:vAlign w:val="center"/>
            <w:hideMark/>
          </w:tcPr>
          <w:p w14:paraId="4EB67F3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4A3B9F3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40%</w:t>
            </w:r>
          </w:p>
        </w:tc>
        <w:tc>
          <w:tcPr>
            <w:tcW w:w="519" w:type="dxa"/>
            <w:tcBorders>
              <w:top w:val="nil"/>
              <w:left w:val="nil"/>
              <w:bottom w:val="single" w:sz="4" w:space="0" w:color="auto"/>
              <w:right w:val="single" w:sz="4" w:space="0" w:color="auto"/>
            </w:tcBorders>
            <w:shd w:val="clear" w:color="000000" w:fill="757171"/>
            <w:noWrap/>
            <w:vAlign w:val="center"/>
            <w:hideMark/>
          </w:tcPr>
          <w:p w14:paraId="6C582EA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0E030B4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7%</w:t>
            </w:r>
          </w:p>
        </w:tc>
      </w:tr>
      <w:tr w:rsidR="004A4C35" w:rsidRPr="00C261AC" w14:paraId="6EDB01BF" w14:textId="77777777" w:rsidTr="004673BA">
        <w:trPr>
          <w:trHeight w:val="570"/>
        </w:trPr>
        <w:tc>
          <w:tcPr>
            <w:tcW w:w="540" w:type="dxa"/>
            <w:vMerge/>
            <w:tcBorders>
              <w:top w:val="nil"/>
              <w:left w:val="single" w:sz="4" w:space="0" w:color="auto"/>
              <w:bottom w:val="single" w:sz="4" w:space="0" w:color="auto"/>
              <w:right w:val="single" w:sz="4" w:space="0" w:color="auto"/>
            </w:tcBorders>
            <w:vAlign w:val="center"/>
            <w:hideMark/>
          </w:tcPr>
          <w:p w14:paraId="34840478"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47AC41F1"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366A85EE"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Ensuring that your practice site receives the prescribing clinician, counseling therapist, or any type of care coordinator/manager's consult note, as appropriate </w:t>
            </w:r>
          </w:p>
        </w:tc>
        <w:tc>
          <w:tcPr>
            <w:tcW w:w="664" w:type="dxa"/>
            <w:tcBorders>
              <w:top w:val="nil"/>
              <w:left w:val="nil"/>
              <w:bottom w:val="single" w:sz="4" w:space="0" w:color="auto"/>
              <w:right w:val="single" w:sz="4" w:space="0" w:color="auto"/>
            </w:tcBorders>
            <w:shd w:val="clear" w:color="auto" w:fill="auto"/>
            <w:noWrap/>
            <w:vAlign w:val="center"/>
            <w:hideMark/>
          </w:tcPr>
          <w:p w14:paraId="2FA0CAF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46970E7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2C13CA6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E49522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2DE054A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121BE83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19" w:type="dxa"/>
            <w:tcBorders>
              <w:top w:val="nil"/>
              <w:left w:val="nil"/>
              <w:bottom w:val="single" w:sz="4" w:space="0" w:color="auto"/>
              <w:right w:val="single" w:sz="4" w:space="0" w:color="auto"/>
            </w:tcBorders>
            <w:shd w:val="clear" w:color="000000" w:fill="757171"/>
            <w:noWrap/>
            <w:vAlign w:val="center"/>
            <w:hideMark/>
          </w:tcPr>
          <w:p w14:paraId="53A7D77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6901385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7%</w:t>
            </w:r>
          </w:p>
        </w:tc>
      </w:tr>
      <w:tr w:rsidR="004A4C35" w:rsidRPr="00C261AC" w14:paraId="0BE7F6CE" w14:textId="77777777" w:rsidTr="004673BA">
        <w:trPr>
          <w:trHeight w:val="570"/>
        </w:trPr>
        <w:tc>
          <w:tcPr>
            <w:tcW w:w="540" w:type="dxa"/>
            <w:vMerge/>
            <w:tcBorders>
              <w:top w:val="nil"/>
              <w:left w:val="single" w:sz="4" w:space="0" w:color="auto"/>
              <w:bottom w:val="single" w:sz="4" w:space="0" w:color="auto"/>
              <w:right w:val="single" w:sz="4" w:space="0" w:color="auto"/>
            </w:tcBorders>
            <w:vAlign w:val="center"/>
            <w:hideMark/>
          </w:tcPr>
          <w:p w14:paraId="62DEF9AA"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1F1CE393"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gridSpan w:val="2"/>
            <w:tcBorders>
              <w:top w:val="nil"/>
              <w:left w:val="nil"/>
              <w:bottom w:val="single" w:sz="4" w:space="0" w:color="auto"/>
              <w:right w:val="single" w:sz="4" w:space="0" w:color="auto"/>
            </w:tcBorders>
            <w:shd w:val="clear" w:color="auto" w:fill="auto"/>
            <w:vAlign w:val="center"/>
            <w:hideMark/>
          </w:tcPr>
          <w:p w14:paraId="325338B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Establishing when a prescribing clinician, counseling therapist, or any type of care coordinator/manager will share responsibility for co-managing the patient’s care </w:t>
            </w:r>
          </w:p>
        </w:tc>
        <w:tc>
          <w:tcPr>
            <w:tcW w:w="664" w:type="dxa"/>
            <w:tcBorders>
              <w:top w:val="nil"/>
              <w:left w:val="nil"/>
              <w:bottom w:val="single" w:sz="4" w:space="0" w:color="auto"/>
              <w:right w:val="single" w:sz="4" w:space="0" w:color="auto"/>
            </w:tcBorders>
            <w:shd w:val="clear" w:color="auto" w:fill="auto"/>
            <w:noWrap/>
            <w:vAlign w:val="center"/>
            <w:hideMark/>
          </w:tcPr>
          <w:p w14:paraId="3DB2EAA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85" w:type="dxa"/>
            <w:tcBorders>
              <w:top w:val="nil"/>
              <w:left w:val="nil"/>
              <w:bottom w:val="single" w:sz="4" w:space="0" w:color="auto"/>
              <w:right w:val="single" w:sz="4" w:space="0" w:color="auto"/>
            </w:tcBorders>
            <w:shd w:val="clear" w:color="auto" w:fill="auto"/>
            <w:noWrap/>
            <w:vAlign w:val="center"/>
            <w:hideMark/>
          </w:tcPr>
          <w:p w14:paraId="13E0779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25587F7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F1E1CF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shd w:val="clear" w:color="auto" w:fill="auto"/>
            <w:noWrap/>
            <w:vAlign w:val="center"/>
            <w:hideMark/>
          </w:tcPr>
          <w:p w14:paraId="514A26C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62" w:type="dxa"/>
            <w:tcBorders>
              <w:top w:val="nil"/>
              <w:left w:val="nil"/>
              <w:bottom w:val="single" w:sz="4" w:space="0" w:color="auto"/>
              <w:right w:val="single" w:sz="4" w:space="0" w:color="auto"/>
            </w:tcBorders>
            <w:shd w:val="clear" w:color="auto" w:fill="auto"/>
            <w:noWrap/>
            <w:vAlign w:val="center"/>
            <w:hideMark/>
          </w:tcPr>
          <w:p w14:paraId="24BF054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40%</w:t>
            </w:r>
          </w:p>
        </w:tc>
        <w:tc>
          <w:tcPr>
            <w:tcW w:w="519" w:type="dxa"/>
            <w:tcBorders>
              <w:top w:val="nil"/>
              <w:left w:val="nil"/>
              <w:bottom w:val="single" w:sz="4" w:space="0" w:color="auto"/>
              <w:right w:val="single" w:sz="4" w:space="0" w:color="auto"/>
            </w:tcBorders>
            <w:shd w:val="clear" w:color="000000" w:fill="757171"/>
            <w:noWrap/>
            <w:vAlign w:val="center"/>
            <w:hideMark/>
          </w:tcPr>
          <w:p w14:paraId="4F3A2BD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05B1AA8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7%</w:t>
            </w:r>
          </w:p>
        </w:tc>
      </w:tr>
    </w:tbl>
    <w:p w14:paraId="29D420E8" w14:textId="77777777" w:rsidR="004673BA" w:rsidRDefault="004673BA">
      <w:r>
        <w:br w:type="page"/>
      </w:r>
    </w:p>
    <w:tbl>
      <w:tblPr>
        <w:tblW w:w="12504" w:type="dxa"/>
        <w:tblInd w:w="-725" w:type="dxa"/>
        <w:tblLook w:val="04A0" w:firstRow="1" w:lastRow="0" w:firstColumn="1" w:lastColumn="0" w:noHBand="0" w:noVBand="1"/>
      </w:tblPr>
      <w:tblGrid>
        <w:gridCol w:w="540"/>
        <w:gridCol w:w="2720"/>
        <w:gridCol w:w="2751"/>
        <w:gridCol w:w="664"/>
        <w:gridCol w:w="585"/>
        <w:gridCol w:w="591"/>
        <w:gridCol w:w="575"/>
        <w:gridCol w:w="594"/>
        <w:gridCol w:w="562"/>
        <w:gridCol w:w="519"/>
        <w:gridCol w:w="699"/>
        <w:gridCol w:w="914"/>
        <w:gridCol w:w="790"/>
      </w:tblGrid>
      <w:tr w:rsidR="004A4C35" w:rsidRPr="00C261AC" w14:paraId="17BEBEE2" w14:textId="77777777" w:rsidTr="007E0659">
        <w:trPr>
          <w:gridAfter w:val="2"/>
          <w:wAfter w:w="1704" w:type="dxa"/>
          <w:trHeight w:val="38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F3F6AE" w14:textId="36D1CDE2"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11</w:t>
            </w:r>
          </w:p>
        </w:tc>
        <w:tc>
          <w:tcPr>
            <w:tcW w:w="2720" w:type="dxa"/>
            <w:vMerge w:val="restart"/>
            <w:tcBorders>
              <w:top w:val="nil"/>
              <w:left w:val="single" w:sz="4" w:space="0" w:color="auto"/>
              <w:bottom w:val="single" w:sz="4" w:space="0" w:color="auto"/>
              <w:right w:val="single" w:sz="4" w:space="0" w:color="auto"/>
            </w:tcBorders>
            <w:shd w:val="clear" w:color="auto" w:fill="auto"/>
            <w:vAlign w:val="center"/>
            <w:hideMark/>
          </w:tcPr>
          <w:p w14:paraId="164B53B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you agree or disagree that providers follow a clear, established process for the following activities?  </w:t>
            </w:r>
            <w:r w:rsidRPr="00C261AC">
              <w:rPr>
                <w:rFonts w:asciiTheme="minorHAnsi" w:hAnsiTheme="minorHAnsi" w:cstheme="minorHAnsi"/>
                <w:sz w:val="14"/>
                <w:szCs w:val="14"/>
              </w:rPr>
              <w:br/>
            </w:r>
            <w:r w:rsidRPr="00C261AC">
              <w:rPr>
                <w:rFonts w:asciiTheme="minorHAnsi" w:hAnsiTheme="minorHAnsi" w:cstheme="minorHAnsi"/>
                <w:i/>
                <w:iCs/>
                <w:sz w:val="14"/>
                <w:szCs w:val="14"/>
              </w:rPr>
              <w:t xml:space="preserve">There is no process in place, Strongly Disagree, Disagree, Neither agree nor disagree, Agree, Strongly Agree (1-6); Don't Know/Not Applicable </w:t>
            </w:r>
          </w:p>
        </w:tc>
        <w:tc>
          <w:tcPr>
            <w:tcW w:w="2751" w:type="dxa"/>
            <w:tcBorders>
              <w:top w:val="nil"/>
              <w:left w:val="nil"/>
              <w:bottom w:val="single" w:sz="4" w:space="0" w:color="auto"/>
              <w:right w:val="single" w:sz="4" w:space="0" w:color="auto"/>
            </w:tcBorders>
            <w:shd w:val="clear" w:color="auto" w:fill="auto"/>
            <w:vAlign w:val="center"/>
            <w:hideMark/>
          </w:tcPr>
          <w:p w14:paraId="62D87464"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Screening for service needs at home that are </w:t>
            </w:r>
            <w:r w:rsidRPr="00C261AC">
              <w:rPr>
                <w:rFonts w:asciiTheme="minorHAnsi" w:hAnsiTheme="minorHAnsi" w:cstheme="minorHAnsi"/>
                <w:sz w:val="14"/>
                <w:szCs w:val="14"/>
              </w:rPr>
              <w:br/>
              <w:t xml:space="preserve">important for the patient's health? </w:t>
            </w:r>
          </w:p>
        </w:tc>
        <w:tc>
          <w:tcPr>
            <w:tcW w:w="664" w:type="dxa"/>
            <w:tcBorders>
              <w:top w:val="nil"/>
              <w:left w:val="nil"/>
              <w:bottom w:val="single" w:sz="4" w:space="0" w:color="auto"/>
              <w:right w:val="single" w:sz="4" w:space="0" w:color="auto"/>
            </w:tcBorders>
            <w:shd w:val="clear" w:color="auto" w:fill="auto"/>
            <w:noWrap/>
            <w:vAlign w:val="center"/>
            <w:hideMark/>
          </w:tcPr>
          <w:p w14:paraId="24F60E6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0E93326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4000661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6A5A4D2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94" w:type="dxa"/>
            <w:tcBorders>
              <w:top w:val="nil"/>
              <w:left w:val="nil"/>
              <w:bottom w:val="single" w:sz="4" w:space="0" w:color="auto"/>
              <w:right w:val="single" w:sz="4" w:space="0" w:color="auto"/>
            </w:tcBorders>
            <w:shd w:val="clear" w:color="auto" w:fill="auto"/>
            <w:noWrap/>
            <w:vAlign w:val="center"/>
            <w:hideMark/>
          </w:tcPr>
          <w:p w14:paraId="254FFE6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40%</w:t>
            </w:r>
          </w:p>
        </w:tc>
        <w:tc>
          <w:tcPr>
            <w:tcW w:w="562" w:type="dxa"/>
            <w:tcBorders>
              <w:top w:val="nil"/>
              <w:left w:val="nil"/>
              <w:bottom w:val="single" w:sz="4" w:space="0" w:color="auto"/>
              <w:right w:val="single" w:sz="4" w:space="0" w:color="auto"/>
            </w:tcBorders>
            <w:shd w:val="clear" w:color="auto" w:fill="auto"/>
            <w:noWrap/>
            <w:vAlign w:val="center"/>
            <w:hideMark/>
          </w:tcPr>
          <w:p w14:paraId="08E0B38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19" w:type="dxa"/>
            <w:tcBorders>
              <w:top w:val="nil"/>
              <w:left w:val="nil"/>
              <w:bottom w:val="single" w:sz="4" w:space="0" w:color="auto"/>
              <w:right w:val="single" w:sz="4" w:space="0" w:color="auto"/>
            </w:tcBorders>
            <w:shd w:val="clear" w:color="000000" w:fill="757171"/>
            <w:noWrap/>
            <w:vAlign w:val="center"/>
            <w:hideMark/>
          </w:tcPr>
          <w:p w14:paraId="2F55102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6D59592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13%</w:t>
            </w:r>
          </w:p>
        </w:tc>
      </w:tr>
      <w:tr w:rsidR="004A4C35" w:rsidRPr="00C261AC" w14:paraId="7A6600BF" w14:textId="77777777" w:rsidTr="007E0659">
        <w:trPr>
          <w:gridAfter w:val="2"/>
          <w:wAfter w:w="1704" w:type="dxa"/>
          <w:trHeight w:val="260"/>
        </w:trPr>
        <w:tc>
          <w:tcPr>
            <w:tcW w:w="540" w:type="dxa"/>
            <w:vMerge/>
            <w:tcBorders>
              <w:top w:val="nil"/>
              <w:left w:val="single" w:sz="4" w:space="0" w:color="auto"/>
              <w:bottom w:val="single" w:sz="4" w:space="0" w:color="auto"/>
              <w:right w:val="single" w:sz="4" w:space="0" w:color="auto"/>
            </w:tcBorders>
            <w:vAlign w:val="center"/>
            <w:hideMark/>
          </w:tcPr>
          <w:p w14:paraId="0BADAC1C"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20B07701"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noWrap/>
            <w:vAlign w:val="center"/>
            <w:hideMark/>
          </w:tcPr>
          <w:p w14:paraId="2CD22A1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Choosing among LTSS providers? </w:t>
            </w:r>
          </w:p>
        </w:tc>
        <w:tc>
          <w:tcPr>
            <w:tcW w:w="664" w:type="dxa"/>
            <w:tcBorders>
              <w:top w:val="nil"/>
              <w:left w:val="nil"/>
              <w:bottom w:val="single" w:sz="4" w:space="0" w:color="auto"/>
              <w:right w:val="single" w:sz="4" w:space="0" w:color="auto"/>
            </w:tcBorders>
            <w:shd w:val="clear" w:color="auto" w:fill="auto"/>
            <w:noWrap/>
            <w:vAlign w:val="center"/>
            <w:hideMark/>
          </w:tcPr>
          <w:p w14:paraId="15A6A90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35B01DA2"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406D956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4708C00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94" w:type="dxa"/>
            <w:tcBorders>
              <w:top w:val="nil"/>
              <w:left w:val="nil"/>
              <w:bottom w:val="single" w:sz="4" w:space="0" w:color="auto"/>
              <w:right w:val="single" w:sz="4" w:space="0" w:color="auto"/>
            </w:tcBorders>
            <w:shd w:val="clear" w:color="auto" w:fill="auto"/>
            <w:noWrap/>
            <w:vAlign w:val="center"/>
            <w:hideMark/>
          </w:tcPr>
          <w:p w14:paraId="35BB5D7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6FFDED1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19" w:type="dxa"/>
            <w:tcBorders>
              <w:top w:val="nil"/>
              <w:left w:val="nil"/>
              <w:bottom w:val="single" w:sz="4" w:space="0" w:color="auto"/>
              <w:right w:val="single" w:sz="4" w:space="0" w:color="auto"/>
            </w:tcBorders>
            <w:shd w:val="clear" w:color="000000" w:fill="757171"/>
            <w:noWrap/>
            <w:vAlign w:val="center"/>
            <w:hideMark/>
          </w:tcPr>
          <w:p w14:paraId="7B7E123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2E8D363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7%</w:t>
            </w:r>
          </w:p>
        </w:tc>
      </w:tr>
      <w:tr w:rsidR="004A4C35" w:rsidRPr="00C261AC" w14:paraId="2233E92D" w14:textId="77777777" w:rsidTr="007E0659">
        <w:trPr>
          <w:gridAfter w:val="2"/>
          <w:wAfter w:w="1704" w:type="dxa"/>
          <w:trHeight w:val="380"/>
        </w:trPr>
        <w:tc>
          <w:tcPr>
            <w:tcW w:w="540" w:type="dxa"/>
            <w:vMerge/>
            <w:tcBorders>
              <w:top w:val="nil"/>
              <w:left w:val="single" w:sz="4" w:space="0" w:color="auto"/>
              <w:bottom w:val="single" w:sz="4" w:space="0" w:color="auto"/>
              <w:right w:val="single" w:sz="4" w:space="0" w:color="auto"/>
            </w:tcBorders>
            <w:vAlign w:val="center"/>
            <w:hideMark/>
          </w:tcPr>
          <w:p w14:paraId="363789A3"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0BA7FB93"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466AE336"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c. Referring patients to specific LTSS providers</w:t>
            </w:r>
            <w:r w:rsidRPr="00C261AC">
              <w:rPr>
                <w:rFonts w:asciiTheme="minorHAnsi" w:hAnsiTheme="minorHAnsi" w:cstheme="minorHAnsi"/>
                <w:sz w:val="14"/>
                <w:szCs w:val="14"/>
              </w:rPr>
              <w:br/>
              <w:t xml:space="preserve"> with which your office has a relationship? </w:t>
            </w:r>
          </w:p>
        </w:tc>
        <w:tc>
          <w:tcPr>
            <w:tcW w:w="664" w:type="dxa"/>
            <w:tcBorders>
              <w:top w:val="nil"/>
              <w:left w:val="nil"/>
              <w:bottom w:val="single" w:sz="4" w:space="0" w:color="auto"/>
              <w:right w:val="single" w:sz="4" w:space="0" w:color="auto"/>
            </w:tcBorders>
            <w:shd w:val="clear" w:color="auto" w:fill="auto"/>
            <w:noWrap/>
            <w:vAlign w:val="center"/>
            <w:hideMark/>
          </w:tcPr>
          <w:p w14:paraId="0D9B59E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1BD57B4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7E6B2F2"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186BE68D"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94" w:type="dxa"/>
            <w:tcBorders>
              <w:top w:val="nil"/>
              <w:left w:val="nil"/>
              <w:bottom w:val="single" w:sz="4" w:space="0" w:color="auto"/>
              <w:right w:val="single" w:sz="4" w:space="0" w:color="auto"/>
            </w:tcBorders>
            <w:shd w:val="clear" w:color="auto" w:fill="auto"/>
            <w:noWrap/>
            <w:vAlign w:val="center"/>
            <w:hideMark/>
          </w:tcPr>
          <w:p w14:paraId="7E7873A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6DF8E17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19" w:type="dxa"/>
            <w:tcBorders>
              <w:top w:val="nil"/>
              <w:left w:val="nil"/>
              <w:bottom w:val="single" w:sz="4" w:space="0" w:color="auto"/>
              <w:right w:val="single" w:sz="4" w:space="0" w:color="auto"/>
            </w:tcBorders>
            <w:shd w:val="clear" w:color="000000" w:fill="757171"/>
            <w:noWrap/>
            <w:vAlign w:val="center"/>
            <w:hideMark/>
          </w:tcPr>
          <w:p w14:paraId="7FEEADB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028ACF0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20%</w:t>
            </w:r>
          </w:p>
        </w:tc>
      </w:tr>
      <w:tr w:rsidR="004A4C35" w:rsidRPr="00C261AC" w14:paraId="55CF21CA" w14:textId="77777777" w:rsidTr="007E0659">
        <w:trPr>
          <w:gridAfter w:val="2"/>
          <w:wAfter w:w="1704" w:type="dxa"/>
          <w:trHeight w:val="380"/>
        </w:trPr>
        <w:tc>
          <w:tcPr>
            <w:tcW w:w="540" w:type="dxa"/>
            <w:vMerge/>
            <w:tcBorders>
              <w:top w:val="nil"/>
              <w:left w:val="single" w:sz="4" w:space="0" w:color="auto"/>
              <w:bottom w:val="single" w:sz="4" w:space="0" w:color="auto"/>
              <w:right w:val="single" w:sz="4" w:space="0" w:color="auto"/>
            </w:tcBorders>
            <w:vAlign w:val="center"/>
            <w:hideMark/>
          </w:tcPr>
          <w:p w14:paraId="3C852357"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5AA98FBA"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35FBCB9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Confirming that the recommended LTSS </w:t>
            </w:r>
            <w:r w:rsidRPr="00C261AC">
              <w:rPr>
                <w:rFonts w:asciiTheme="minorHAnsi" w:hAnsiTheme="minorHAnsi" w:cstheme="minorHAnsi"/>
                <w:sz w:val="14"/>
                <w:szCs w:val="14"/>
              </w:rPr>
              <w:br/>
              <w:t xml:space="preserve">have been provided? </w:t>
            </w:r>
          </w:p>
        </w:tc>
        <w:tc>
          <w:tcPr>
            <w:tcW w:w="664" w:type="dxa"/>
            <w:tcBorders>
              <w:top w:val="nil"/>
              <w:left w:val="nil"/>
              <w:bottom w:val="single" w:sz="4" w:space="0" w:color="auto"/>
              <w:right w:val="single" w:sz="4" w:space="0" w:color="auto"/>
            </w:tcBorders>
            <w:shd w:val="clear" w:color="auto" w:fill="auto"/>
            <w:noWrap/>
            <w:vAlign w:val="center"/>
            <w:hideMark/>
          </w:tcPr>
          <w:p w14:paraId="17BDD40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shd w:val="clear" w:color="auto" w:fill="auto"/>
            <w:noWrap/>
            <w:vAlign w:val="center"/>
            <w:hideMark/>
          </w:tcPr>
          <w:p w14:paraId="687B82D4"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6556F600"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542848E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94" w:type="dxa"/>
            <w:tcBorders>
              <w:top w:val="nil"/>
              <w:left w:val="nil"/>
              <w:bottom w:val="single" w:sz="4" w:space="0" w:color="auto"/>
              <w:right w:val="single" w:sz="4" w:space="0" w:color="auto"/>
            </w:tcBorders>
            <w:shd w:val="clear" w:color="auto" w:fill="auto"/>
            <w:noWrap/>
            <w:vAlign w:val="center"/>
            <w:hideMark/>
          </w:tcPr>
          <w:p w14:paraId="2882674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2DC16EC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19" w:type="dxa"/>
            <w:tcBorders>
              <w:top w:val="nil"/>
              <w:left w:val="nil"/>
              <w:bottom w:val="single" w:sz="4" w:space="0" w:color="auto"/>
              <w:right w:val="single" w:sz="4" w:space="0" w:color="auto"/>
            </w:tcBorders>
            <w:shd w:val="clear" w:color="000000" w:fill="757171"/>
            <w:noWrap/>
            <w:vAlign w:val="center"/>
            <w:hideMark/>
          </w:tcPr>
          <w:p w14:paraId="70C2B90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7941365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20%</w:t>
            </w:r>
          </w:p>
        </w:tc>
      </w:tr>
      <w:tr w:rsidR="004A4C35" w:rsidRPr="00C261AC" w14:paraId="0C96E3D0" w14:textId="77777777" w:rsidTr="007E0659">
        <w:trPr>
          <w:gridAfter w:val="2"/>
          <w:wAfter w:w="1704" w:type="dxa"/>
          <w:trHeight w:val="380"/>
        </w:trPr>
        <w:tc>
          <w:tcPr>
            <w:tcW w:w="540" w:type="dxa"/>
            <w:vMerge/>
            <w:tcBorders>
              <w:top w:val="nil"/>
              <w:left w:val="single" w:sz="4" w:space="0" w:color="auto"/>
              <w:bottom w:val="single" w:sz="4" w:space="0" w:color="auto"/>
              <w:right w:val="single" w:sz="4" w:space="0" w:color="auto"/>
            </w:tcBorders>
            <w:vAlign w:val="center"/>
            <w:hideMark/>
          </w:tcPr>
          <w:p w14:paraId="06502F68"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4D376745"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6181AEA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e. Establishing relationships with LTSS providers</w:t>
            </w:r>
            <w:r w:rsidRPr="00C261AC">
              <w:rPr>
                <w:rFonts w:asciiTheme="minorHAnsi" w:hAnsiTheme="minorHAnsi" w:cstheme="minorHAnsi"/>
                <w:sz w:val="14"/>
                <w:szCs w:val="14"/>
              </w:rPr>
              <w:br/>
              <w:t>who serve your patients?</w:t>
            </w:r>
          </w:p>
        </w:tc>
        <w:tc>
          <w:tcPr>
            <w:tcW w:w="664" w:type="dxa"/>
            <w:tcBorders>
              <w:top w:val="nil"/>
              <w:left w:val="nil"/>
              <w:bottom w:val="single" w:sz="4" w:space="0" w:color="auto"/>
              <w:right w:val="single" w:sz="4" w:space="0" w:color="auto"/>
            </w:tcBorders>
            <w:shd w:val="clear" w:color="auto" w:fill="auto"/>
            <w:noWrap/>
            <w:vAlign w:val="center"/>
            <w:hideMark/>
          </w:tcPr>
          <w:p w14:paraId="4715849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1F8DA6B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1840D9D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AF1415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94" w:type="dxa"/>
            <w:tcBorders>
              <w:top w:val="nil"/>
              <w:left w:val="nil"/>
              <w:bottom w:val="single" w:sz="4" w:space="0" w:color="auto"/>
              <w:right w:val="single" w:sz="4" w:space="0" w:color="auto"/>
            </w:tcBorders>
            <w:shd w:val="clear" w:color="auto" w:fill="auto"/>
            <w:noWrap/>
            <w:vAlign w:val="center"/>
            <w:hideMark/>
          </w:tcPr>
          <w:p w14:paraId="6465016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62" w:type="dxa"/>
            <w:tcBorders>
              <w:top w:val="nil"/>
              <w:left w:val="nil"/>
              <w:bottom w:val="single" w:sz="4" w:space="0" w:color="auto"/>
              <w:right w:val="single" w:sz="4" w:space="0" w:color="auto"/>
            </w:tcBorders>
            <w:shd w:val="clear" w:color="auto" w:fill="auto"/>
            <w:noWrap/>
            <w:vAlign w:val="center"/>
            <w:hideMark/>
          </w:tcPr>
          <w:p w14:paraId="11F3688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19" w:type="dxa"/>
            <w:tcBorders>
              <w:top w:val="nil"/>
              <w:left w:val="nil"/>
              <w:bottom w:val="single" w:sz="4" w:space="0" w:color="auto"/>
              <w:right w:val="single" w:sz="4" w:space="0" w:color="auto"/>
            </w:tcBorders>
            <w:shd w:val="clear" w:color="000000" w:fill="757171"/>
            <w:noWrap/>
            <w:vAlign w:val="center"/>
            <w:hideMark/>
          </w:tcPr>
          <w:p w14:paraId="41FD6E3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3279FAC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13%</w:t>
            </w:r>
          </w:p>
        </w:tc>
      </w:tr>
      <w:tr w:rsidR="004A4C35" w:rsidRPr="00C261AC" w14:paraId="6915431A" w14:textId="77777777" w:rsidTr="007E0659">
        <w:trPr>
          <w:gridAfter w:val="2"/>
          <w:wAfter w:w="1704" w:type="dxa"/>
          <w:trHeight w:val="380"/>
        </w:trPr>
        <w:tc>
          <w:tcPr>
            <w:tcW w:w="540" w:type="dxa"/>
            <w:vMerge/>
            <w:tcBorders>
              <w:top w:val="nil"/>
              <w:left w:val="single" w:sz="4" w:space="0" w:color="auto"/>
              <w:bottom w:val="single" w:sz="4" w:space="0" w:color="auto"/>
              <w:right w:val="single" w:sz="4" w:space="0" w:color="auto"/>
            </w:tcBorders>
            <w:vAlign w:val="center"/>
            <w:hideMark/>
          </w:tcPr>
          <w:p w14:paraId="13AE6088" w14:textId="77777777" w:rsidR="004A4C35" w:rsidRPr="00C261AC" w:rsidRDefault="004A4C35" w:rsidP="007E0659">
            <w:pPr>
              <w:spacing w:after="0" w:line="240" w:lineRule="auto"/>
              <w:rPr>
                <w:rFonts w:asciiTheme="minorHAnsi" w:hAnsiTheme="minorHAnsi" w:cstheme="minorHAnsi"/>
                <w:sz w:val="14"/>
                <w:szCs w:val="14"/>
              </w:rPr>
            </w:pPr>
          </w:p>
        </w:tc>
        <w:tc>
          <w:tcPr>
            <w:tcW w:w="2720" w:type="dxa"/>
            <w:vMerge/>
            <w:tcBorders>
              <w:top w:val="nil"/>
              <w:left w:val="single" w:sz="4" w:space="0" w:color="auto"/>
              <w:bottom w:val="single" w:sz="4" w:space="0" w:color="auto"/>
              <w:right w:val="single" w:sz="4" w:space="0" w:color="auto"/>
            </w:tcBorders>
            <w:vAlign w:val="center"/>
            <w:hideMark/>
          </w:tcPr>
          <w:p w14:paraId="23B9FD33" w14:textId="77777777" w:rsidR="004A4C35" w:rsidRPr="00C261AC" w:rsidRDefault="004A4C35" w:rsidP="007E0659">
            <w:pPr>
              <w:spacing w:after="0" w:line="240" w:lineRule="auto"/>
              <w:rPr>
                <w:rFonts w:asciiTheme="minorHAnsi" w:hAnsiTheme="minorHAnsi" w:cstheme="minorHAnsi"/>
                <w:sz w:val="14"/>
                <w:szCs w:val="14"/>
              </w:rPr>
            </w:pPr>
          </w:p>
        </w:tc>
        <w:tc>
          <w:tcPr>
            <w:tcW w:w="2751" w:type="dxa"/>
            <w:tcBorders>
              <w:top w:val="nil"/>
              <w:left w:val="nil"/>
              <w:bottom w:val="single" w:sz="4" w:space="0" w:color="auto"/>
              <w:right w:val="single" w:sz="4" w:space="0" w:color="auto"/>
            </w:tcBorders>
            <w:shd w:val="clear" w:color="auto" w:fill="auto"/>
            <w:vAlign w:val="center"/>
            <w:hideMark/>
          </w:tcPr>
          <w:p w14:paraId="3133656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Getting updates about a patient’s condition </w:t>
            </w:r>
            <w:r w:rsidRPr="00C261AC">
              <w:rPr>
                <w:rFonts w:asciiTheme="minorHAnsi" w:hAnsiTheme="minorHAnsi" w:cstheme="minorHAnsi"/>
                <w:sz w:val="14"/>
                <w:szCs w:val="14"/>
              </w:rPr>
              <w:br/>
              <w:t xml:space="preserve">from the LTSS providers? </w:t>
            </w:r>
          </w:p>
        </w:tc>
        <w:tc>
          <w:tcPr>
            <w:tcW w:w="664" w:type="dxa"/>
            <w:tcBorders>
              <w:top w:val="nil"/>
              <w:left w:val="nil"/>
              <w:bottom w:val="single" w:sz="4" w:space="0" w:color="auto"/>
              <w:right w:val="single" w:sz="4" w:space="0" w:color="auto"/>
            </w:tcBorders>
            <w:shd w:val="clear" w:color="auto" w:fill="auto"/>
            <w:noWrap/>
            <w:vAlign w:val="center"/>
            <w:hideMark/>
          </w:tcPr>
          <w:p w14:paraId="1BC6962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2C7C5A8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shd w:val="clear" w:color="auto" w:fill="auto"/>
            <w:noWrap/>
            <w:vAlign w:val="center"/>
            <w:hideMark/>
          </w:tcPr>
          <w:p w14:paraId="39A98B2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384CA4D9"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94" w:type="dxa"/>
            <w:tcBorders>
              <w:top w:val="nil"/>
              <w:left w:val="nil"/>
              <w:bottom w:val="single" w:sz="4" w:space="0" w:color="auto"/>
              <w:right w:val="single" w:sz="4" w:space="0" w:color="auto"/>
            </w:tcBorders>
            <w:shd w:val="clear" w:color="auto" w:fill="auto"/>
            <w:noWrap/>
            <w:vAlign w:val="center"/>
            <w:hideMark/>
          </w:tcPr>
          <w:p w14:paraId="6F5CE37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598EFC6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19" w:type="dxa"/>
            <w:tcBorders>
              <w:top w:val="nil"/>
              <w:left w:val="nil"/>
              <w:bottom w:val="single" w:sz="4" w:space="0" w:color="auto"/>
              <w:right w:val="single" w:sz="4" w:space="0" w:color="auto"/>
            </w:tcBorders>
            <w:shd w:val="clear" w:color="000000" w:fill="757171"/>
            <w:noWrap/>
            <w:vAlign w:val="center"/>
            <w:hideMark/>
          </w:tcPr>
          <w:p w14:paraId="5D761A3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16D79FAC"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13%</w:t>
            </w:r>
          </w:p>
        </w:tc>
      </w:tr>
      <w:tr w:rsidR="004A4C35" w:rsidRPr="00C261AC" w14:paraId="34EBABA9" w14:textId="77777777" w:rsidTr="007E0659">
        <w:trPr>
          <w:gridAfter w:val="2"/>
          <w:wAfter w:w="1704" w:type="dxa"/>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FBC306F"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17</w:t>
            </w:r>
          </w:p>
        </w:tc>
        <w:tc>
          <w:tcPr>
            <w:tcW w:w="2720" w:type="dxa"/>
            <w:tcBorders>
              <w:top w:val="nil"/>
              <w:left w:val="nil"/>
              <w:bottom w:val="single" w:sz="4" w:space="0" w:color="auto"/>
              <w:right w:val="single" w:sz="4" w:space="0" w:color="auto"/>
            </w:tcBorders>
            <w:shd w:val="clear" w:color="auto" w:fill="auto"/>
            <w:vAlign w:val="center"/>
            <w:hideMark/>
          </w:tcPr>
          <w:p w14:paraId="219AF30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shd w:val="clear" w:color="auto" w:fill="auto"/>
            <w:vAlign w:val="center"/>
            <w:hideMark/>
          </w:tcPr>
          <w:p w14:paraId="506B4D1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Rarely, </w:t>
            </w:r>
            <w:r>
              <w:rPr>
                <w:rFonts w:asciiTheme="minorHAnsi" w:hAnsiTheme="minorHAnsi" w:cstheme="minorHAnsi"/>
                <w:sz w:val="14"/>
                <w:szCs w:val="14"/>
              </w:rPr>
              <w:t xml:space="preserve">Sometimes, </w:t>
            </w:r>
            <w:r w:rsidRPr="00C261AC">
              <w:rPr>
                <w:rFonts w:asciiTheme="minorHAnsi" w:hAnsiTheme="minorHAnsi" w:cstheme="minorHAnsi"/>
                <w:sz w:val="14"/>
                <w:szCs w:val="14"/>
              </w:rPr>
              <w:t xml:space="preserve">Usually, Almost Always  (1-5) </w:t>
            </w:r>
            <w:r w:rsidRPr="00C261AC">
              <w:rPr>
                <w:rFonts w:asciiTheme="minorHAnsi" w:hAnsiTheme="minorHAnsi" w:cstheme="minorHAnsi"/>
                <w:sz w:val="14"/>
                <w:szCs w:val="14"/>
              </w:rPr>
              <w:br/>
              <w:t>Not Applicable</w:t>
            </w:r>
          </w:p>
        </w:tc>
        <w:tc>
          <w:tcPr>
            <w:tcW w:w="664" w:type="dxa"/>
            <w:tcBorders>
              <w:top w:val="nil"/>
              <w:left w:val="nil"/>
              <w:bottom w:val="single" w:sz="4" w:space="0" w:color="auto"/>
              <w:right w:val="single" w:sz="4" w:space="0" w:color="auto"/>
            </w:tcBorders>
            <w:shd w:val="clear" w:color="auto" w:fill="auto"/>
            <w:noWrap/>
            <w:vAlign w:val="center"/>
            <w:hideMark/>
          </w:tcPr>
          <w:p w14:paraId="3F79E9AA"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shd w:val="clear" w:color="auto" w:fill="auto"/>
            <w:noWrap/>
            <w:vAlign w:val="center"/>
            <w:hideMark/>
          </w:tcPr>
          <w:p w14:paraId="4305E4F7"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shd w:val="clear" w:color="auto" w:fill="auto"/>
            <w:noWrap/>
            <w:vAlign w:val="center"/>
            <w:hideMark/>
          </w:tcPr>
          <w:p w14:paraId="542DB92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40%</w:t>
            </w:r>
          </w:p>
        </w:tc>
        <w:tc>
          <w:tcPr>
            <w:tcW w:w="575" w:type="dxa"/>
            <w:tcBorders>
              <w:top w:val="nil"/>
              <w:left w:val="nil"/>
              <w:bottom w:val="single" w:sz="4" w:space="0" w:color="auto"/>
              <w:right w:val="single" w:sz="4" w:space="0" w:color="auto"/>
            </w:tcBorders>
            <w:shd w:val="clear" w:color="auto" w:fill="auto"/>
            <w:noWrap/>
            <w:vAlign w:val="center"/>
            <w:hideMark/>
          </w:tcPr>
          <w:p w14:paraId="792452A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94" w:type="dxa"/>
            <w:tcBorders>
              <w:top w:val="nil"/>
              <w:left w:val="nil"/>
              <w:bottom w:val="single" w:sz="4" w:space="0" w:color="auto"/>
              <w:right w:val="single" w:sz="4" w:space="0" w:color="auto"/>
            </w:tcBorders>
            <w:shd w:val="clear" w:color="auto" w:fill="auto"/>
            <w:noWrap/>
            <w:vAlign w:val="center"/>
            <w:hideMark/>
          </w:tcPr>
          <w:p w14:paraId="0183897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20%</w:t>
            </w:r>
          </w:p>
        </w:tc>
        <w:tc>
          <w:tcPr>
            <w:tcW w:w="562" w:type="dxa"/>
            <w:tcBorders>
              <w:top w:val="nil"/>
              <w:left w:val="nil"/>
              <w:bottom w:val="single" w:sz="4" w:space="0" w:color="auto"/>
              <w:right w:val="single" w:sz="4" w:space="0" w:color="auto"/>
            </w:tcBorders>
            <w:shd w:val="clear" w:color="000000" w:fill="757171"/>
            <w:noWrap/>
            <w:vAlign w:val="center"/>
            <w:hideMark/>
          </w:tcPr>
          <w:p w14:paraId="2E3D681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757171"/>
                <w:sz w:val="14"/>
                <w:szCs w:val="14"/>
              </w:rPr>
              <w:t> </w:t>
            </w:r>
            <w:r w:rsidRPr="00AF7106">
              <w:rPr>
                <w:rFonts w:cs="Arial"/>
                <w:sz w:val="14"/>
                <w:szCs w:val="14"/>
              </w:rPr>
              <w:t>N/A</w:t>
            </w:r>
          </w:p>
        </w:tc>
        <w:tc>
          <w:tcPr>
            <w:tcW w:w="519" w:type="dxa"/>
            <w:tcBorders>
              <w:top w:val="nil"/>
              <w:left w:val="nil"/>
              <w:bottom w:val="single" w:sz="4" w:space="0" w:color="auto"/>
              <w:right w:val="single" w:sz="4" w:space="0" w:color="auto"/>
            </w:tcBorders>
            <w:shd w:val="clear" w:color="000000" w:fill="757171"/>
            <w:noWrap/>
            <w:vAlign w:val="center"/>
            <w:hideMark/>
          </w:tcPr>
          <w:p w14:paraId="04CEBCE8"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auto" w:fill="auto"/>
            <w:noWrap/>
            <w:vAlign w:val="center"/>
            <w:hideMark/>
          </w:tcPr>
          <w:p w14:paraId="0A31D60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sz w:val="14"/>
                <w:szCs w:val="14"/>
              </w:rPr>
              <w:t>13%</w:t>
            </w:r>
          </w:p>
        </w:tc>
      </w:tr>
      <w:tr w:rsidR="004A4C35" w:rsidRPr="00C261AC" w14:paraId="039CB3DF" w14:textId="77777777" w:rsidTr="007E0659">
        <w:trPr>
          <w:trHeight w:val="209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50253292"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18</w:t>
            </w:r>
          </w:p>
        </w:tc>
        <w:tc>
          <w:tcPr>
            <w:tcW w:w="2720" w:type="dxa"/>
            <w:tcBorders>
              <w:top w:val="nil"/>
              <w:left w:val="nil"/>
              <w:bottom w:val="single" w:sz="4" w:space="0" w:color="auto"/>
              <w:right w:val="single" w:sz="4" w:space="0" w:color="auto"/>
            </w:tcBorders>
            <w:shd w:val="clear" w:color="auto" w:fill="auto"/>
            <w:vAlign w:val="center"/>
            <w:hideMark/>
          </w:tcPr>
          <w:p w14:paraId="3E11E7C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shd w:val="clear" w:color="auto" w:fill="auto"/>
            <w:vAlign w:val="center"/>
            <w:hideMark/>
          </w:tcPr>
          <w:p w14:paraId="4FF5086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Scheduling to enable same day appointments  (1)  </w:t>
            </w:r>
            <w:r w:rsidRPr="00C261AC">
              <w:rPr>
                <w:rFonts w:asciiTheme="minorHAnsi" w:hAnsiTheme="minorHAnsi" w:cstheme="minorHAnsi"/>
                <w:sz w:val="14"/>
                <w:szCs w:val="14"/>
              </w:rPr>
              <w:br/>
              <w:t xml:space="preserve">Appointments on weekdays before 8 am or after 5 </w:t>
            </w:r>
            <w:r w:rsidRPr="00C261AC">
              <w:rPr>
                <w:rFonts w:asciiTheme="minorHAnsi" w:hAnsiTheme="minorHAnsi" w:cstheme="minorHAnsi"/>
                <w:sz w:val="14"/>
                <w:szCs w:val="14"/>
              </w:rPr>
              <w:br/>
              <w:t>pm  (2)</w:t>
            </w:r>
            <w:r w:rsidRPr="00C261AC">
              <w:rPr>
                <w:rFonts w:asciiTheme="minorHAnsi" w:hAnsiTheme="minorHAnsi" w:cstheme="minorHAnsi"/>
                <w:sz w:val="14"/>
                <w:szCs w:val="14"/>
              </w:rPr>
              <w:br/>
              <w:t xml:space="preserve">Appointments on weekends  (3) </w:t>
            </w:r>
            <w:r w:rsidRPr="00C261AC">
              <w:rPr>
                <w:rFonts w:asciiTheme="minorHAnsi" w:hAnsiTheme="minorHAnsi" w:cstheme="minorHAnsi"/>
                <w:sz w:val="14"/>
                <w:szCs w:val="14"/>
              </w:rPr>
              <w:br/>
              <w:t>Home visits carried out by practice staff or a clinician  (4)</w:t>
            </w:r>
            <w:r w:rsidRPr="00C261AC">
              <w:rPr>
                <w:rFonts w:asciiTheme="minorHAnsi" w:hAnsiTheme="minorHAnsi" w:cstheme="minorHAnsi"/>
                <w:sz w:val="14"/>
                <w:szCs w:val="14"/>
              </w:rPr>
              <w:br/>
              <w:t xml:space="preserve">Clinical pharmacy services provided after </w:t>
            </w:r>
            <w:r w:rsidRPr="00C261AC">
              <w:rPr>
                <w:rFonts w:asciiTheme="minorHAnsi" w:hAnsiTheme="minorHAnsi" w:cstheme="minorHAnsi"/>
                <w:sz w:val="14"/>
                <w:szCs w:val="14"/>
              </w:rPr>
              <w:br/>
              <w:t>discharge at the practice site  (5)</w:t>
            </w:r>
            <w:r w:rsidRPr="00C261AC">
              <w:rPr>
                <w:rFonts w:asciiTheme="minorHAnsi" w:hAnsiTheme="minorHAnsi" w:cstheme="minorHAnsi"/>
                <w:sz w:val="14"/>
                <w:szCs w:val="14"/>
              </w:rPr>
              <w:br/>
              <w:t xml:space="preserve">Care that is provided in part or in whole </w:t>
            </w:r>
            <w:r w:rsidRPr="00C261AC">
              <w:rPr>
                <w:rFonts w:asciiTheme="minorHAnsi" w:hAnsiTheme="minorHAnsi" w:cstheme="minorHAnsi"/>
                <w:sz w:val="14"/>
                <w:szCs w:val="14"/>
              </w:rPr>
              <w:br/>
              <w:t>by phone or electronic media (e.g., patient portal, e-mail, telemedicine technology)  (6)</w:t>
            </w:r>
          </w:p>
        </w:tc>
        <w:tc>
          <w:tcPr>
            <w:tcW w:w="664" w:type="dxa"/>
            <w:tcBorders>
              <w:top w:val="nil"/>
              <w:left w:val="nil"/>
              <w:bottom w:val="single" w:sz="4" w:space="0" w:color="auto"/>
              <w:right w:val="single" w:sz="4" w:space="0" w:color="auto"/>
            </w:tcBorders>
            <w:shd w:val="clear" w:color="auto" w:fill="auto"/>
            <w:noWrap/>
            <w:vAlign w:val="center"/>
            <w:hideMark/>
          </w:tcPr>
          <w:p w14:paraId="064FDB65"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100%</w:t>
            </w:r>
          </w:p>
        </w:tc>
        <w:tc>
          <w:tcPr>
            <w:tcW w:w="585" w:type="dxa"/>
            <w:tcBorders>
              <w:top w:val="nil"/>
              <w:left w:val="nil"/>
              <w:bottom w:val="single" w:sz="4" w:space="0" w:color="auto"/>
              <w:right w:val="single" w:sz="4" w:space="0" w:color="auto"/>
            </w:tcBorders>
            <w:shd w:val="clear" w:color="auto" w:fill="auto"/>
            <w:noWrap/>
            <w:vAlign w:val="center"/>
            <w:hideMark/>
          </w:tcPr>
          <w:p w14:paraId="40A056DB"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60%</w:t>
            </w:r>
          </w:p>
        </w:tc>
        <w:tc>
          <w:tcPr>
            <w:tcW w:w="591" w:type="dxa"/>
            <w:tcBorders>
              <w:top w:val="nil"/>
              <w:left w:val="nil"/>
              <w:bottom w:val="single" w:sz="4" w:space="0" w:color="auto"/>
              <w:right w:val="single" w:sz="4" w:space="0" w:color="auto"/>
            </w:tcBorders>
            <w:shd w:val="clear" w:color="auto" w:fill="auto"/>
            <w:noWrap/>
            <w:vAlign w:val="center"/>
            <w:hideMark/>
          </w:tcPr>
          <w:p w14:paraId="6230ECFE"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0A00B98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27%</w:t>
            </w:r>
          </w:p>
        </w:tc>
        <w:tc>
          <w:tcPr>
            <w:tcW w:w="594" w:type="dxa"/>
            <w:tcBorders>
              <w:top w:val="nil"/>
              <w:left w:val="nil"/>
              <w:bottom w:val="single" w:sz="4" w:space="0" w:color="auto"/>
              <w:right w:val="single" w:sz="4" w:space="0" w:color="auto"/>
            </w:tcBorders>
            <w:shd w:val="clear" w:color="auto" w:fill="auto"/>
            <w:noWrap/>
            <w:vAlign w:val="center"/>
            <w:hideMark/>
          </w:tcPr>
          <w:p w14:paraId="58D9F6B6"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13%</w:t>
            </w:r>
          </w:p>
        </w:tc>
        <w:tc>
          <w:tcPr>
            <w:tcW w:w="562" w:type="dxa"/>
            <w:tcBorders>
              <w:top w:val="nil"/>
              <w:left w:val="nil"/>
              <w:bottom w:val="single" w:sz="4" w:space="0" w:color="auto"/>
              <w:right w:val="single" w:sz="4" w:space="0" w:color="auto"/>
            </w:tcBorders>
            <w:shd w:val="clear" w:color="auto" w:fill="auto"/>
            <w:noWrap/>
            <w:vAlign w:val="center"/>
            <w:hideMark/>
          </w:tcPr>
          <w:p w14:paraId="3CDA8453"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Calibri" w:hAnsi="Calibri" w:cs="Calibri"/>
                <w:color w:val="000000"/>
                <w:sz w:val="14"/>
                <w:szCs w:val="14"/>
              </w:rPr>
              <w:t>60%</w:t>
            </w:r>
          </w:p>
        </w:tc>
        <w:tc>
          <w:tcPr>
            <w:tcW w:w="519" w:type="dxa"/>
            <w:tcBorders>
              <w:top w:val="nil"/>
              <w:left w:val="nil"/>
              <w:bottom w:val="single" w:sz="4" w:space="0" w:color="auto"/>
              <w:right w:val="single" w:sz="4" w:space="0" w:color="auto"/>
            </w:tcBorders>
            <w:shd w:val="clear" w:color="000000" w:fill="757171"/>
            <w:noWrap/>
            <w:vAlign w:val="center"/>
            <w:hideMark/>
          </w:tcPr>
          <w:p w14:paraId="261346AF"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cs="Arial"/>
                <w:sz w:val="14"/>
                <w:szCs w:val="14"/>
              </w:rPr>
              <w:t>N/A</w:t>
            </w:r>
          </w:p>
        </w:tc>
        <w:tc>
          <w:tcPr>
            <w:tcW w:w="699" w:type="dxa"/>
            <w:tcBorders>
              <w:top w:val="nil"/>
              <w:left w:val="nil"/>
              <w:bottom w:val="single" w:sz="4" w:space="0" w:color="auto"/>
              <w:right w:val="single" w:sz="4" w:space="0" w:color="auto"/>
            </w:tcBorders>
            <w:shd w:val="clear" w:color="000000" w:fill="757171"/>
            <w:noWrap/>
            <w:vAlign w:val="center"/>
            <w:hideMark/>
          </w:tcPr>
          <w:p w14:paraId="4C8B7BF1" w14:textId="77777777" w:rsidR="004A4C35" w:rsidRPr="00AF7106" w:rsidRDefault="004A4C35" w:rsidP="007E0659">
            <w:pPr>
              <w:spacing w:after="0" w:line="240" w:lineRule="auto"/>
              <w:jc w:val="center"/>
              <w:rPr>
                <w:rFonts w:asciiTheme="minorHAnsi" w:hAnsiTheme="minorHAnsi" w:cstheme="minorHAnsi"/>
                <w:sz w:val="14"/>
                <w:szCs w:val="14"/>
              </w:rPr>
            </w:pPr>
            <w:r w:rsidRPr="00AF7106">
              <w:rPr>
                <w:rFonts w:asciiTheme="minorHAnsi" w:hAnsiTheme="minorHAnsi" w:cstheme="minorHAnsi"/>
                <w:color w:val="757171"/>
                <w:sz w:val="14"/>
                <w:szCs w:val="14"/>
              </w:rPr>
              <w:t> </w:t>
            </w:r>
            <w:r w:rsidRPr="00AF7106">
              <w:rPr>
                <w:rFonts w:cs="Arial"/>
                <w:sz w:val="14"/>
                <w:szCs w:val="14"/>
              </w:rPr>
              <w:t>N/A</w:t>
            </w:r>
          </w:p>
        </w:tc>
        <w:tc>
          <w:tcPr>
            <w:tcW w:w="914" w:type="dxa"/>
            <w:vAlign w:val="center"/>
          </w:tcPr>
          <w:p w14:paraId="1E1EBA9F" w14:textId="77777777" w:rsidR="004A4C35" w:rsidRPr="00C261AC" w:rsidRDefault="004A4C35" w:rsidP="007E0659"/>
        </w:tc>
        <w:tc>
          <w:tcPr>
            <w:tcW w:w="790" w:type="dxa"/>
            <w:vAlign w:val="center"/>
          </w:tcPr>
          <w:p w14:paraId="1BEA3916" w14:textId="77777777" w:rsidR="004A4C35" w:rsidRPr="00C261AC" w:rsidRDefault="004A4C35" w:rsidP="007E0659">
            <w:r>
              <w:rPr>
                <w:rFonts w:asciiTheme="minorHAnsi" w:hAnsiTheme="minorHAnsi" w:cstheme="minorHAnsi"/>
                <w:sz w:val="14"/>
                <w:szCs w:val="14"/>
              </w:rPr>
              <w:t>NA</w:t>
            </w:r>
            <w:r>
              <w:rPr>
                <w:rFonts w:ascii="Calibri" w:hAnsi="Calibri" w:cs="Calibri"/>
                <w:color w:val="757171"/>
                <w:sz w:val="14"/>
                <w:szCs w:val="14"/>
              </w:rPr>
              <w:t> </w:t>
            </w:r>
          </w:p>
        </w:tc>
      </w:tr>
    </w:tbl>
    <w:p w14:paraId="2DAD324D" w14:textId="77777777" w:rsidR="004A4C35" w:rsidRPr="002D4613" w:rsidRDefault="004A4C35" w:rsidP="004A4C35">
      <w:pPr>
        <w:pStyle w:val="Heading2"/>
        <w:spacing w:after="160"/>
        <w:jc w:val="center"/>
        <w:rPr>
          <w:rFonts w:ascii="Arial" w:hAnsi="Arial" w:cs="Arial"/>
          <w:color w:val="auto"/>
        </w:rPr>
      </w:pPr>
      <w:bookmarkStart w:id="146" w:name="_Toc33796686"/>
      <w:bookmarkStart w:id="147" w:name="_Toc39046899"/>
      <w:bookmarkStart w:id="148" w:name="_Toc39068529"/>
      <w:bookmarkStart w:id="149" w:name="_Toc47453250"/>
      <w:bookmarkStart w:id="150" w:name="_Toc57728630"/>
      <w:r w:rsidRPr="002D4613">
        <w:rPr>
          <w:rFonts w:ascii="Arial" w:hAnsi="Arial" w:cs="Arial"/>
          <w:color w:val="auto"/>
        </w:rPr>
        <w:t>Focus Area: Population Health Management</w:t>
      </w:r>
      <w:bookmarkEnd w:id="146"/>
      <w:bookmarkEnd w:id="147"/>
      <w:bookmarkEnd w:id="148"/>
      <w:bookmarkEnd w:id="149"/>
      <w:bookmarkEnd w:id="150"/>
    </w:p>
    <w:tbl>
      <w:tblPr>
        <w:tblW w:w="10805" w:type="dxa"/>
        <w:tblInd w:w="-725" w:type="dxa"/>
        <w:tblLook w:val="04A0" w:firstRow="1" w:lastRow="0" w:firstColumn="1" w:lastColumn="0" w:noHBand="0" w:noVBand="1"/>
      </w:tblPr>
      <w:tblGrid>
        <w:gridCol w:w="540"/>
        <w:gridCol w:w="2206"/>
        <w:gridCol w:w="2957"/>
        <w:gridCol w:w="690"/>
        <w:gridCol w:w="631"/>
        <w:gridCol w:w="694"/>
        <w:gridCol w:w="643"/>
        <w:gridCol w:w="628"/>
        <w:gridCol w:w="546"/>
        <w:gridCol w:w="596"/>
        <w:gridCol w:w="674"/>
      </w:tblGrid>
      <w:tr w:rsidR="004A4C35" w:rsidRPr="00C261AC" w14:paraId="2B80D584" w14:textId="77777777" w:rsidTr="007E0659">
        <w:trPr>
          <w:trHeight w:val="260"/>
        </w:trPr>
        <w:tc>
          <w:tcPr>
            <w:tcW w:w="54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86F87F7"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2206" w:type="dxa"/>
            <w:tcBorders>
              <w:top w:val="single" w:sz="4" w:space="0" w:color="auto"/>
              <w:left w:val="nil"/>
              <w:bottom w:val="single" w:sz="4" w:space="0" w:color="auto"/>
              <w:right w:val="single" w:sz="4" w:space="0" w:color="auto"/>
            </w:tcBorders>
            <w:shd w:val="clear" w:color="000000" w:fill="D9D9D9"/>
            <w:noWrap/>
            <w:vAlign w:val="center"/>
            <w:hideMark/>
          </w:tcPr>
          <w:p w14:paraId="19C00053"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957" w:type="dxa"/>
            <w:tcBorders>
              <w:top w:val="single" w:sz="4" w:space="0" w:color="auto"/>
              <w:left w:val="nil"/>
              <w:bottom w:val="single" w:sz="4" w:space="0" w:color="auto"/>
              <w:right w:val="single" w:sz="4" w:space="0" w:color="auto"/>
            </w:tcBorders>
            <w:shd w:val="clear" w:color="000000" w:fill="D9D9D9"/>
            <w:noWrap/>
            <w:vAlign w:val="center"/>
            <w:hideMark/>
          </w:tcPr>
          <w:p w14:paraId="75D931B6" w14:textId="77777777" w:rsidR="004A4C35" w:rsidRPr="00C261AC" w:rsidRDefault="004A4C35" w:rsidP="007E0659">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690" w:type="dxa"/>
            <w:tcBorders>
              <w:top w:val="single" w:sz="4" w:space="0" w:color="auto"/>
              <w:left w:val="nil"/>
              <w:bottom w:val="single" w:sz="4" w:space="0" w:color="auto"/>
              <w:right w:val="single" w:sz="4" w:space="0" w:color="auto"/>
            </w:tcBorders>
            <w:shd w:val="clear" w:color="000000" w:fill="D9D9D9"/>
            <w:noWrap/>
            <w:vAlign w:val="center"/>
            <w:hideMark/>
          </w:tcPr>
          <w:p w14:paraId="285510D9"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627426E0"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694" w:type="dxa"/>
            <w:tcBorders>
              <w:top w:val="single" w:sz="4" w:space="0" w:color="auto"/>
              <w:left w:val="nil"/>
              <w:bottom w:val="single" w:sz="4" w:space="0" w:color="auto"/>
              <w:right w:val="single" w:sz="4" w:space="0" w:color="auto"/>
            </w:tcBorders>
            <w:shd w:val="clear" w:color="000000" w:fill="D9D9D9"/>
            <w:noWrap/>
            <w:vAlign w:val="center"/>
            <w:hideMark/>
          </w:tcPr>
          <w:p w14:paraId="1D045B9C"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4B3B294B"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628" w:type="dxa"/>
            <w:tcBorders>
              <w:top w:val="single" w:sz="4" w:space="0" w:color="auto"/>
              <w:left w:val="nil"/>
              <w:bottom w:val="single" w:sz="4" w:space="0" w:color="auto"/>
              <w:right w:val="single" w:sz="4" w:space="0" w:color="auto"/>
            </w:tcBorders>
            <w:shd w:val="clear" w:color="000000" w:fill="D9D9D9"/>
            <w:noWrap/>
            <w:vAlign w:val="center"/>
            <w:hideMark/>
          </w:tcPr>
          <w:p w14:paraId="37ABEFDF"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5A1E1EBE"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596" w:type="dxa"/>
            <w:tcBorders>
              <w:top w:val="single" w:sz="4" w:space="0" w:color="auto"/>
              <w:left w:val="nil"/>
              <w:bottom w:val="single" w:sz="4" w:space="0" w:color="auto"/>
              <w:right w:val="single" w:sz="4" w:space="0" w:color="auto"/>
            </w:tcBorders>
            <w:shd w:val="clear" w:color="000000" w:fill="D9D9D9"/>
            <w:noWrap/>
            <w:vAlign w:val="center"/>
            <w:hideMark/>
          </w:tcPr>
          <w:p w14:paraId="508E4BF8"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74" w:type="dxa"/>
            <w:tcBorders>
              <w:top w:val="single" w:sz="4" w:space="0" w:color="auto"/>
              <w:left w:val="nil"/>
              <w:bottom w:val="single" w:sz="4" w:space="0" w:color="auto"/>
              <w:right w:val="single" w:sz="4" w:space="0" w:color="auto"/>
            </w:tcBorders>
            <w:shd w:val="clear" w:color="000000" w:fill="D9D9D9"/>
            <w:noWrap/>
            <w:vAlign w:val="center"/>
            <w:hideMark/>
          </w:tcPr>
          <w:p w14:paraId="7E0546FA" w14:textId="77777777" w:rsidR="004A4C35" w:rsidRPr="00C261AC" w:rsidRDefault="004A4C35" w:rsidP="007E0659">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4A4C35" w:rsidRPr="00C261AC" w14:paraId="323540D1" w14:textId="77777777" w:rsidTr="003D452F">
        <w:trPr>
          <w:trHeight w:val="260"/>
        </w:trPr>
        <w:tc>
          <w:tcPr>
            <w:tcW w:w="5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8BE3A0"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14</w:t>
            </w:r>
          </w:p>
        </w:tc>
        <w:tc>
          <w:tcPr>
            <w:tcW w:w="2206" w:type="dxa"/>
            <w:vMerge w:val="restart"/>
            <w:tcBorders>
              <w:top w:val="nil"/>
              <w:left w:val="single" w:sz="4" w:space="0" w:color="auto"/>
              <w:bottom w:val="single" w:sz="4" w:space="0" w:color="auto"/>
              <w:right w:val="single" w:sz="4" w:space="0" w:color="auto"/>
            </w:tcBorders>
            <w:shd w:val="clear" w:color="auto" w:fill="auto"/>
            <w:vAlign w:val="center"/>
            <w:hideMark/>
          </w:tcPr>
          <w:p w14:paraId="79A82D37"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For which of the following are MassHealth members in your practice systematically screened? Select if screening takes place at any level (Managed Care Organization, Accountable Care Organization, Practice, CP)</w:t>
            </w:r>
          </w:p>
        </w:tc>
        <w:tc>
          <w:tcPr>
            <w:tcW w:w="2957" w:type="dxa"/>
            <w:tcBorders>
              <w:top w:val="nil"/>
              <w:left w:val="nil"/>
              <w:bottom w:val="single" w:sz="4" w:space="0" w:color="auto"/>
              <w:right w:val="single" w:sz="4" w:space="0" w:color="auto"/>
            </w:tcBorders>
            <w:shd w:val="clear" w:color="auto" w:fill="auto"/>
            <w:noWrap/>
            <w:vAlign w:val="center"/>
            <w:hideMark/>
          </w:tcPr>
          <w:p w14:paraId="43DB8AB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tobacco use  </w:t>
            </w:r>
          </w:p>
        </w:tc>
        <w:tc>
          <w:tcPr>
            <w:tcW w:w="690" w:type="dxa"/>
            <w:tcBorders>
              <w:top w:val="nil"/>
              <w:left w:val="nil"/>
              <w:bottom w:val="single" w:sz="4" w:space="0" w:color="auto"/>
              <w:right w:val="single" w:sz="4" w:space="0" w:color="auto"/>
            </w:tcBorders>
            <w:shd w:val="clear" w:color="auto" w:fill="auto"/>
            <w:noWrap/>
            <w:vAlign w:val="center"/>
            <w:hideMark/>
          </w:tcPr>
          <w:p w14:paraId="58668D4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714729CB"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21B4FC0"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CCF4E17"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7F3C44A"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DBE0F25"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F57C421"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050BD69F"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62D22219"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40046E76"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050E8B39"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9FFC1D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b. opioid use  </w:t>
            </w:r>
          </w:p>
        </w:tc>
        <w:tc>
          <w:tcPr>
            <w:tcW w:w="690" w:type="dxa"/>
            <w:tcBorders>
              <w:top w:val="nil"/>
              <w:left w:val="nil"/>
              <w:bottom w:val="single" w:sz="4" w:space="0" w:color="auto"/>
              <w:right w:val="single" w:sz="4" w:space="0" w:color="auto"/>
            </w:tcBorders>
            <w:shd w:val="clear" w:color="auto" w:fill="auto"/>
            <w:noWrap/>
            <w:vAlign w:val="center"/>
            <w:hideMark/>
          </w:tcPr>
          <w:p w14:paraId="03BBBDB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87%</w:t>
            </w:r>
          </w:p>
        </w:tc>
        <w:tc>
          <w:tcPr>
            <w:tcW w:w="631" w:type="dxa"/>
            <w:tcBorders>
              <w:top w:val="nil"/>
              <w:left w:val="nil"/>
              <w:bottom w:val="single" w:sz="4" w:space="0" w:color="auto"/>
              <w:right w:val="single" w:sz="4" w:space="0" w:color="auto"/>
            </w:tcBorders>
            <w:shd w:val="clear" w:color="000000" w:fill="757171"/>
            <w:noWrap/>
            <w:vAlign w:val="center"/>
            <w:hideMark/>
          </w:tcPr>
          <w:p w14:paraId="546A6EFF"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12311218"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F8FD3F1"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4BC2D1B7"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0BF43B6A"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398147F"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6C570E72"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18A247D0"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32730E7F"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02FFE9D1"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EB9BBF0"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 substance use  </w:t>
            </w:r>
          </w:p>
        </w:tc>
        <w:tc>
          <w:tcPr>
            <w:tcW w:w="690" w:type="dxa"/>
            <w:tcBorders>
              <w:top w:val="nil"/>
              <w:left w:val="nil"/>
              <w:bottom w:val="single" w:sz="4" w:space="0" w:color="auto"/>
              <w:right w:val="single" w:sz="4" w:space="0" w:color="auto"/>
            </w:tcBorders>
            <w:shd w:val="clear" w:color="auto" w:fill="auto"/>
            <w:noWrap/>
            <w:vAlign w:val="center"/>
            <w:hideMark/>
          </w:tcPr>
          <w:p w14:paraId="266BA4D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87%</w:t>
            </w:r>
          </w:p>
        </w:tc>
        <w:tc>
          <w:tcPr>
            <w:tcW w:w="631" w:type="dxa"/>
            <w:tcBorders>
              <w:top w:val="nil"/>
              <w:left w:val="nil"/>
              <w:bottom w:val="single" w:sz="4" w:space="0" w:color="auto"/>
              <w:right w:val="single" w:sz="4" w:space="0" w:color="auto"/>
            </w:tcBorders>
            <w:shd w:val="clear" w:color="000000" w:fill="757171"/>
            <w:noWrap/>
            <w:vAlign w:val="center"/>
            <w:hideMark/>
          </w:tcPr>
          <w:p w14:paraId="0A9F442B"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1B06CF5C"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F4DB690"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361B0B8"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25C546CE"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C3A1D03"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C77BD33"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41D1ABDD"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24A9BAD3"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1E70F657"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EA7183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 polypharmacy   </w:t>
            </w:r>
          </w:p>
        </w:tc>
        <w:tc>
          <w:tcPr>
            <w:tcW w:w="690" w:type="dxa"/>
            <w:tcBorders>
              <w:top w:val="nil"/>
              <w:left w:val="nil"/>
              <w:bottom w:val="single" w:sz="4" w:space="0" w:color="auto"/>
              <w:right w:val="single" w:sz="4" w:space="0" w:color="auto"/>
            </w:tcBorders>
            <w:shd w:val="clear" w:color="auto" w:fill="auto"/>
            <w:noWrap/>
            <w:vAlign w:val="center"/>
            <w:hideMark/>
          </w:tcPr>
          <w:p w14:paraId="1B598B3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631" w:type="dxa"/>
            <w:tcBorders>
              <w:top w:val="nil"/>
              <w:left w:val="nil"/>
              <w:bottom w:val="single" w:sz="4" w:space="0" w:color="auto"/>
              <w:right w:val="single" w:sz="4" w:space="0" w:color="auto"/>
            </w:tcBorders>
            <w:shd w:val="clear" w:color="000000" w:fill="757171"/>
            <w:noWrap/>
            <w:vAlign w:val="center"/>
            <w:hideMark/>
          </w:tcPr>
          <w:p w14:paraId="553E9984"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D94434E"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1BE6E5D3"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40B8501"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8FA376D"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22D360D"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5B7F6850"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5C8998FB"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23BB1F38"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5CA96A54"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A610130"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e. depression  </w:t>
            </w:r>
          </w:p>
        </w:tc>
        <w:tc>
          <w:tcPr>
            <w:tcW w:w="690" w:type="dxa"/>
            <w:tcBorders>
              <w:top w:val="nil"/>
              <w:left w:val="nil"/>
              <w:bottom w:val="single" w:sz="4" w:space="0" w:color="auto"/>
              <w:right w:val="single" w:sz="4" w:space="0" w:color="auto"/>
            </w:tcBorders>
            <w:shd w:val="clear" w:color="auto" w:fill="auto"/>
            <w:noWrap/>
            <w:vAlign w:val="center"/>
            <w:hideMark/>
          </w:tcPr>
          <w:p w14:paraId="2677852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hideMark/>
          </w:tcPr>
          <w:p w14:paraId="523AEBAC"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9701787"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1C435B0E"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F08E6B9"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38841B6"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D4DE2A5"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FFCB3C6"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2D245CBA"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25BEBE29"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2191F0BB"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6CCF47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f. low health literacy  </w:t>
            </w:r>
          </w:p>
        </w:tc>
        <w:tc>
          <w:tcPr>
            <w:tcW w:w="690" w:type="dxa"/>
            <w:tcBorders>
              <w:top w:val="nil"/>
              <w:left w:val="nil"/>
              <w:bottom w:val="single" w:sz="4" w:space="0" w:color="auto"/>
              <w:right w:val="single" w:sz="4" w:space="0" w:color="auto"/>
            </w:tcBorders>
            <w:shd w:val="clear" w:color="auto" w:fill="auto"/>
            <w:noWrap/>
            <w:vAlign w:val="center"/>
            <w:hideMark/>
          </w:tcPr>
          <w:p w14:paraId="2FCC9FA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631" w:type="dxa"/>
            <w:tcBorders>
              <w:top w:val="nil"/>
              <w:left w:val="nil"/>
              <w:bottom w:val="single" w:sz="4" w:space="0" w:color="auto"/>
              <w:right w:val="single" w:sz="4" w:space="0" w:color="auto"/>
            </w:tcBorders>
            <w:shd w:val="clear" w:color="000000" w:fill="757171"/>
            <w:noWrap/>
            <w:vAlign w:val="center"/>
            <w:hideMark/>
          </w:tcPr>
          <w:p w14:paraId="58168D48"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436F066"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AB172CF"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48E75D9"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84BC90A"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E6C8237"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63CC3BF0"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0E1CE8F3"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67060CAE"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6E21697E"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2D8F166"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 food security or SNAP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27B19BD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631" w:type="dxa"/>
            <w:tcBorders>
              <w:top w:val="nil"/>
              <w:left w:val="nil"/>
              <w:bottom w:val="single" w:sz="4" w:space="0" w:color="auto"/>
              <w:right w:val="single" w:sz="4" w:space="0" w:color="auto"/>
            </w:tcBorders>
            <w:shd w:val="clear" w:color="000000" w:fill="757171"/>
            <w:noWrap/>
            <w:vAlign w:val="center"/>
            <w:hideMark/>
          </w:tcPr>
          <w:p w14:paraId="63B35885"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257DDF9"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FEB9CBC"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7CE894C3"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019FED16"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F571C5D"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BE7FE8A"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3A9B4E32"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06216CA6"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4B51E2E3"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F79FC5A"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 housing instability  </w:t>
            </w:r>
          </w:p>
        </w:tc>
        <w:tc>
          <w:tcPr>
            <w:tcW w:w="690" w:type="dxa"/>
            <w:tcBorders>
              <w:top w:val="nil"/>
              <w:left w:val="nil"/>
              <w:bottom w:val="single" w:sz="4" w:space="0" w:color="auto"/>
              <w:right w:val="single" w:sz="4" w:space="0" w:color="auto"/>
            </w:tcBorders>
            <w:shd w:val="clear" w:color="auto" w:fill="auto"/>
            <w:noWrap/>
            <w:vAlign w:val="center"/>
            <w:hideMark/>
          </w:tcPr>
          <w:p w14:paraId="25D2D30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47%</w:t>
            </w:r>
          </w:p>
        </w:tc>
        <w:tc>
          <w:tcPr>
            <w:tcW w:w="631" w:type="dxa"/>
            <w:tcBorders>
              <w:top w:val="nil"/>
              <w:left w:val="nil"/>
              <w:bottom w:val="single" w:sz="4" w:space="0" w:color="auto"/>
              <w:right w:val="single" w:sz="4" w:space="0" w:color="auto"/>
            </w:tcBorders>
            <w:shd w:val="clear" w:color="000000" w:fill="757171"/>
            <w:noWrap/>
            <w:vAlign w:val="center"/>
            <w:hideMark/>
          </w:tcPr>
          <w:p w14:paraId="23F66E37"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FEEF013"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C7CD64E"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6C363A29"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7623033"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CE017BB"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0BFB1683"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1E674F53"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7313AD40"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54EA6F54"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0BDC5C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i. utility needs  </w:t>
            </w:r>
          </w:p>
        </w:tc>
        <w:tc>
          <w:tcPr>
            <w:tcW w:w="690" w:type="dxa"/>
            <w:tcBorders>
              <w:top w:val="nil"/>
              <w:left w:val="nil"/>
              <w:bottom w:val="single" w:sz="4" w:space="0" w:color="auto"/>
              <w:right w:val="single" w:sz="4" w:space="0" w:color="auto"/>
            </w:tcBorders>
            <w:shd w:val="clear" w:color="auto" w:fill="auto"/>
            <w:noWrap/>
            <w:vAlign w:val="center"/>
            <w:hideMark/>
          </w:tcPr>
          <w:p w14:paraId="4B58479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47%</w:t>
            </w:r>
          </w:p>
        </w:tc>
        <w:tc>
          <w:tcPr>
            <w:tcW w:w="631" w:type="dxa"/>
            <w:tcBorders>
              <w:top w:val="nil"/>
              <w:left w:val="nil"/>
              <w:bottom w:val="single" w:sz="4" w:space="0" w:color="auto"/>
              <w:right w:val="single" w:sz="4" w:space="0" w:color="auto"/>
            </w:tcBorders>
            <w:shd w:val="clear" w:color="000000" w:fill="757171"/>
            <w:noWrap/>
            <w:vAlign w:val="center"/>
            <w:hideMark/>
          </w:tcPr>
          <w:p w14:paraId="14BF5AD4"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C0C2ADF"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9D554CC"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8230142"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1F41114"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B3FE669"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3D772230"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682F1400"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7C5AEC5B"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472A4AA8"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C7EE294"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j. interpersonal violence  </w:t>
            </w:r>
          </w:p>
        </w:tc>
        <w:tc>
          <w:tcPr>
            <w:tcW w:w="690" w:type="dxa"/>
            <w:tcBorders>
              <w:top w:val="nil"/>
              <w:left w:val="nil"/>
              <w:bottom w:val="single" w:sz="4" w:space="0" w:color="auto"/>
              <w:right w:val="single" w:sz="4" w:space="0" w:color="auto"/>
            </w:tcBorders>
            <w:shd w:val="clear" w:color="auto" w:fill="auto"/>
            <w:noWrap/>
            <w:vAlign w:val="center"/>
            <w:hideMark/>
          </w:tcPr>
          <w:p w14:paraId="6AC70F8B"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53%</w:t>
            </w:r>
          </w:p>
        </w:tc>
        <w:tc>
          <w:tcPr>
            <w:tcW w:w="631" w:type="dxa"/>
            <w:tcBorders>
              <w:top w:val="nil"/>
              <w:left w:val="nil"/>
              <w:bottom w:val="single" w:sz="4" w:space="0" w:color="auto"/>
              <w:right w:val="single" w:sz="4" w:space="0" w:color="auto"/>
            </w:tcBorders>
            <w:shd w:val="clear" w:color="000000" w:fill="757171"/>
            <w:noWrap/>
            <w:vAlign w:val="center"/>
            <w:hideMark/>
          </w:tcPr>
          <w:p w14:paraId="71AC4825"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958AEFF"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5A3E5AB5"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252AA527"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00E8303"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7C4EC9E"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58B66434"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36C85727"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711F4087"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56FB76E6"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80D392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k. transportation needs  </w:t>
            </w:r>
          </w:p>
        </w:tc>
        <w:tc>
          <w:tcPr>
            <w:tcW w:w="690" w:type="dxa"/>
            <w:tcBorders>
              <w:top w:val="nil"/>
              <w:left w:val="nil"/>
              <w:bottom w:val="single" w:sz="4" w:space="0" w:color="auto"/>
              <w:right w:val="single" w:sz="4" w:space="0" w:color="auto"/>
            </w:tcBorders>
            <w:shd w:val="clear" w:color="auto" w:fill="auto"/>
            <w:noWrap/>
            <w:vAlign w:val="center"/>
            <w:hideMark/>
          </w:tcPr>
          <w:p w14:paraId="7E55B68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67%</w:t>
            </w:r>
          </w:p>
        </w:tc>
        <w:tc>
          <w:tcPr>
            <w:tcW w:w="631" w:type="dxa"/>
            <w:tcBorders>
              <w:top w:val="nil"/>
              <w:left w:val="nil"/>
              <w:bottom w:val="single" w:sz="4" w:space="0" w:color="auto"/>
              <w:right w:val="single" w:sz="4" w:space="0" w:color="auto"/>
            </w:tcBorders>
            <w:shd w:val="clear" w:color="000000" w:fill="757171"/>
            <w:noWrap/>
            <w:vAlign w:val="center"/>
            <w:hideMark/>
          </w:tcPr>
          <w:p w14:paraId="394919F6"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4475CB02"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5F9E0FE"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E39653D"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AED9D77"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8BEC2F0"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69492975"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4057E70B"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3EC4515A"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0C71CFE7"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05417B1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l. need for financial assistance with medical bills </w:t>
            </w:r>
          </w:p>
        </w:tc>
        <w:tc>
          <w:tcPr>
            <w:tcW w:w="690" w:type="dxa"/>
            <w:tcBorders>
              <w:top w:val="nil"/>
              <w:left w:val="nil"/>
              <w:bottom w:val="single" w:sz="4" w:space="0" w:color="auto"/>
              <w:right w:val="single" w:sz="4" w:space="0" w:color="auto"/>
            </w:tcBorders>
            <w:shd w:val="clear" w:color="auto" w:fill="auto"/>
            <w:noWrap/>
            <w:vAlign w:val="center"/>
            <w:hideMark/>
          </w:tcPr>
          <w:p w14:paraId="3C1C786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47%</w:t>
            </w:r>
          </w:p>
        </w:tc>
        <w:tc>
          <w:tcPr>
            <w:tcW w:w="631" w:type="dxa"/>
            <w:tcBorders>
              <w:top w:val="nil"/>
              <w:left w:val="nil"/>
              <w:bottom w:val="single" w:sz="4" w:space="0" w:color="auto"/>
              <w:right w:val="single" w:sz="4" w:space="0" w:color="auto"/>
            </w:tcBorders>
            <w:shd w:val="clear" w:color="000000" w:fill="757171"/>
            <w:noWrap/>
            <w:vAlign w:val="center"/>
            <w:hideMark/>
          </w:tcPr>
          <w:p w14:paraId="2B43C6BC"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22BE06E"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84DB666"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685B4A1C"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136F2F6"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413723B"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911F103"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14E729C1"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07475AA8"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576D8159"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F081484"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m. Medicaid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1407D5F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47%</w:t>
            </w:r>
          </w:p>
        </w:tc>
        <w:tc>
          <w:tcPr>
            <w:tcW w:w="631" w:type="dxa"/>
            <w:tcBorders>
              <w:top w:val="nil"/>
              <w:left w:val="nil"/>
              <w:bottom w:val="single" w:sz="4" w:space="0" w:color="auto"/>
              <w:right w:val="single" w:sz="4" w:space="0" w:color="auto"/>
            </w:tcBorders>
            <w:shd w:val="clear" w:color="000000" w:fill="757171"/>
            <w:noWrap/>
            <w:vAlign w:val="center"/>
            <w:hideMark/>
          </w:tcPr>
          <w:p w14:paraId="0BA8E9B6"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A1A9154"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184635C9"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88A1392"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41DA0AE"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FAA087B"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9142548"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12BFDA9C" w14:textId="77777777" w:rsidTr="003D452F">
        <w:trPr>
          <w:trHeight w:val="260"/>
        </w:trPr>
        <w:tc>
          <w:tcPr>
            <w:tcW w:w="540" w:type="dxa"/>
            <w:vMerge/>
            <w:tcBorders>
              <w:top w:val="nil"/>
              <w:left w:val="single" w:sz="4" w:space="0" w:color="auto"/>
              <w:bottom w:val="single" w:sz="4" w:space="0" w:color="auto"/>
              <w:right w:val="single" w:sz="4" w:space="0" w:color="auto"/>
            </w:tcBorders>
            <w:vAlign w:val="center"/>
            <w:hideMark/>
          </w:tcPr>
          <w:p w14:paraId="0339887D" w14:textId="77777777" w:rsidR="004A4C35" w:rsidRPr="00C261AC" w:rsidRDefault="004A4C35" w:rsidP="007E0659">
            <w:pPr>
              <w:spacing w:after="0" w:line="240" w:lineRule="auto"/>
              <w:rPr>
                <w:rFonts w:asciiTheme="minorHAnsi" w:hAnsiTheme="minorHAnsi" w:cstheme="minorHAnsi"/>
                <w:sz w:val="14"/>
                <w:szCs w:val="14"/>
              </w:rPr>
            </w:pPr>
          </w:p>
        </w:tc>
        <w:tc>
          <w:tcPr>
            <w:tcW w:w="2206" w:type="dxa"/>
            <w:vMerge/>
            <w:tcBorders>
              <w:top w:val="nil"/>
              <w:left w:val="single" w:sz="4" w:space="0" w:color="auto"/>
              <w:bottom w:val="single" w:sz="4" w:space="0" w:color="auto"/>
              <w:right w:val="single" w:sz="4" w:space="0" w:color="auto"/>
            </w:tcBorders>
            <w:vAlign w:val="center"/>
            <w:hideMark/>
          </w:tcPr>
          <w:p w14:paraId="5135DFCD" w14:textId="77777777" w:rsidR="004A4C35" w:rsidRPr="00C261AC" w:rsidRDefault="004A4C35" w:rsidP="007E0659">
            <w:pPr>
              <w:spacing w:after="0" w:line="240" w:lineRule="auto"/>
              <w:rPr>
                <w:rFonts w:asciiTheme="minorHAnsi" w:hAnsiTheme="minorHAnsi" w:cstheme="minorHAnsi"/>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AD7A4C0"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n. none of the above  </w:t>
            </w:r>
          </w:p>
        </w:tc>
        <w:tc>
          <w:tcPr>
            <w:tcW w:w="690" w:type="dxa"/>
            <w:tcBorders>
              <w:top w:val="nil"/>
              <w:left w:val="nil"/>
              <w:bottom w:val="single" w:sz="4" w:space="0" w:color="auto"/>
              <w:right w:val="single" w:sz="4" w:space="0" w:color="auto"/>
            </w:tcBorders>
            <w:shd w:val="clear" w:color="auto" w:fill="auto"/>
            <w:noWrap/>
            <w:vAlign w:val="center"/>
            <w:hideMark/>
          </w:tcPr>
          <w:p w14:paraId="5DD82C1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631" w:type="dxa"/>
            <w:tcBorders>
              <w:top w:val="nil"/>
              <w:left w:val="nil"/>
              <w:bottom w:val="single" w:sz="4" w:space="0" w:color="auto"/>
              <w:right w:val="single" w:sz="4" w:space="0" w:color="auto"/>
            </w:tcBorders>
            <w:shd w:val="clear" w:color="000000" w:fill="757171"/>
            <w:noWrap/>
            <w:vAlign w:val="center"/>
            <w:hideMark/>
          </w:tcPr>
          <w:p w14:paraId="49208676"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FD32C5D"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359E145"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A240D14"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24167928"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0D32B28D"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6CF8757B" w14:textId="77777777" w:rsidR="004A4C35" w:rsidRPr="00C261AC" w:rsidRDefault="004A4C35" w:rsidP="003D452F">
            <w:pPr>
              <w:spacing w:after="0" w:line="240" w:lineRule="auto"/>
              <w:jc w:val="center"/>
              <w:rPr>
                <w:rFonts w:asciiTheme="minorHAnsi" w:hAnsiTheme="minorHAnsi" w:cstheme="minorHAnsi"/>
                <w:sz w:val="14"/>
                <w:szCs w:val="14"/>
              </w:rPr>
            </w:pPr>
            <w:r w:rsidRPr="00843110">
              <w:rPr>
                <w:rFonts w:cs="Arial"/>
                <w:sz w:val="14"/>
                <w:szCs w:val="14"/>
              </w:rPr>
              <w:t>N/A</w:t>
            </w:r>
          </w:p>
        </w:tc>
      </w:tr>
      <w:tr w:rsidR="004A4C35" w:rsidRPr="00C261AC" w14:paraId="5B0071D6" w14:textId="77777777" w:rsidTr="007E0659">
        <w:trPr>
          <w:trHeight w:val="76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5324DF0" w14:textId="77777777" w:rsidR="004A4C35" w:rsidRPr="00C261AC" w:rsidRDefault="004A4C35" w:rsidP="007E0659">
            <w:pPr>
              <w:spacing w:after="0" w:line="240" w:lineRule="auto"/>
              <w:jc w:val="center"/>
              <w:rPr>
                <w:rFonts w:asciiTheme="minorHAnsi" w:hAnsiTheme="minorHAnsi" w:cstheme="minorHAnsi"/>
                <w:sz w:val="14"/>
                <w:szCs w:val="14"/>
              </w:rPr>
            </w:pPr>
            <w:bookmarkStart w:id="151" w:name="_Hlk38377202"/>
            <w:r w:rsidRPr="00C261AC">
              <w:rPr>
                <w:rFonts w:asciiTheme="minorHAnsi" w:hAnsiTheme="minorHAnsi" w:cstheme="minorHAnsi"/>
                <w:sz w:val="14"/>
                <w:szCs w:val="14"/>
              </w:rPr>
              <w:t>16</w:t>
            </w:r>
          </w:p>
        </w:tc>
        <w:tc>
          <w:tcPr>
            <w:tcW w:w="2206" w:type="dxa"/>
            <w:tcBorders>
              <w:top w:val="nil"/>
              <w:left w:val="nil"/>
              <w:bottom w:val="single" w:sz="4" w:space="0" w:color="auto"/>
              <w:right w:val="single" w:sz="4" w:space="0" w:color="auto"/>
            </w:tcBorders>
            <w:shd w:val="clear" w:color="auto" w:fill="auto"/>
            <w:vAlign w:val="center"/>
            <w:hideMark/>
          </w:tcPr>
          <w:p w14:paraId="55E4E407"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How often are MassHealth members referred from your practice to social service organizations to address health-related social needs (e.g., housing, food security)?</w:t>
            </w:r>
          </w:p>
        </w:tc>
        <w:tc>
          <w:tcPr>
            <w:tcW w:w="2957" w:type="dxa"/>
            <w:tcBorders>
              <w:top w:val="nil"/>
              <w:left w:val="nil"/>
              <w:bottom w:val="single" w:sz="4" w:space="0" w:color="auto"/>
              <w:right w:val="single" w:sz="4" w:space="0" w:color="auto"/>
            </w:tcBorders>
            <w:shd w:val="clear" w:color="auto" w:fill="auto"/>
            <w:vAlign w:val="center"/>
            <w:hideMark/>
          </w:tcPr>
          <w:p w14:paraId="490CB357"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Almost Never, Rarely, Sometimes, Usually, Almost Always  (1-5) </w:t>
            </w:r>
            <w:r w:rsidRPr="00C261AC">
              <w:rPr>
                <w:rFonts w:asciiTheme="minorHAnsi" w:hAnsiTheme="minorHAnsi" w:cstheme="minorHAnsi"/>
                <w:sz w:val="14"/>
                <w:szCs w:val="14"/>
              </w:rPr>
              <w:br/>
              <w:t xml:space="preserve">Not Applicable </w:t>
            </w:r>
          </w:p>
        </w:tc>
        <w:tc>
          <w:tcPr>
            <w:tcW w:w="690" w:type="dxa"/>
            <w:tcBorders>
              <w:top w:val="nil"/>
              <w:left w:val="nil"/>
              <w:bottom w:val="single" w:sz="4" w:space="0" w:color="auto"/>
              <w:right w:val="single" w:sz="4" w:space="0" w:color="auto"/>
            </w:tcBorders>
            <w:shd w:val="clear" w:color="auto" w:fill="auto"/>
            <w:noWrap/>
            <w:vAlign w:val="center"/>
            <w:hideMark/>
          </w:tcPr>
          <w:p w14:paraId="0748DF6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631" w:type="dxa"/>
            <w:tcBorders>
              <w:top w:val="nil"/>
              <w:left w:val="nil"/>
              <w:bottom w:val="single" w:sz="4" w:space="0" w:color="auto"/>
              <w:right w:val="single" w:sz="4" w:space="0" w:color="auto"/>
            </w:tcBorders>
            <w:shd w:val="clear" w:color="auto" w:fill="auto"/>
            <w:noWrap/>
            <w:vAlign w:val="center"/>
            <w:hideMark/>
          </w:tcPr>
          <w:p w14:paraId="11B05C1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694" w:type="dxa"/>
            <w:tcBorders>
              <w:top w:val="nil"/>
              <w:left w:val="nil"/>
              <w:bottom w:val="single" w:sz="4" w:space="0" w:color="auto"/>
              <w:right w:val="single" w:sz="4" w:space="0" w:color="auto"/>
            </w:tcBorders>
            <w:shd w:val="clear" w:color="auto" w:fill="auto"/>
            <w:noWrap/>
            <w:vAlign w:val="center"/>
            <w:hideMark/>
          </w:tcPr>
          <w:p w14:paraId="35C9FC7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40%</w:t>
            </w:r>
          </w:p>
        </w:tc>
        <w:tc>
          <w:tcPr>
            <w:tcW w:w="643" w:type="dxa"/>
            <w:tcBorders>
              <w:top w:val="nil"/>
              <w:left w:val="nil"/>
              <w:bottom w:val="single" w:sz="4" w:space="0" w:color="auto"/>
              <w:right w:val="single" w:sz="4" w:space="0" w:color="auto"/>
            </w:tcBorders>
            <w:shd w:val="clear" w:color="auto" w:fill="auto"/>
            <w:noWrap/>
            <w:vAlign w:val="center"/>
            <w:hideMark/>
          </w:tcPr>
          <w:p w14:paraId="20E6D20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628" w:type="dxa"/>
            <w:tcBorders>
              <w:top w:val="nil"/>
              <w:left w:val="nil"/>
              <w:bottom w:val="single" w:sz="4" w:space="0" w:color="auto"/>
              <w:right w:val="single" w:sz="4" w:space="0" w:color="auto"/>
            </w:tcBorders>
            <w:shd w:val="clear" w:color="auto" w:fill="auto"/>
            <w:noWrap/>
            <w:vAlign w:val="center"/>
            <w:hideMark/>
          </w:tcPr>
          <w:p w14:paraId="5213E88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27%</w:t>
            </w:r>
          </w:p>
        </w:tc>
        <w:tc>
          <w:tcPr>
            <w:tcW w:w="546" w:type="dxa"/>
            <w:tcBorders>
              <w:top w:val="nil"/>
              <w:left w:val="nil"/>
              <w:bottom w:val="single" w:sz="4" w:space="0" w:color="auto"/>
              <w:right w:val="single" w:sz="4" w:space="0" w:color="auto"/>
            </w:tcBorders>
            <w:shd w:val="clear" w:color="000000" w:fill="757171"/>
            <w:noWrap/>
            <w:vAlign w:val="center"/>
            <w:hideMark/>
          </w:tcPr>
          <w:p w14:paraId="60CC4D4C" w14:textId="77777777" w:rsidR="004A4C35" w:rsidRPr="00C261AC" w:rsidRDefault="004A4C35" w:rsidP="007E0659">
            <w:pPr>
              <w:spacing w:after="0" w:line="240" w:lineRule="auto"/>
              <w:jc w:val="center"/>
              <w:rPr>
                <w:rFonts w:asciiTheme="minorHAnsi" w:hAnsiTheme="minorHAnsi" w:cstheme="minorHAnsi"/>
                <w:sz w:val="14"/>
                <w:szCs w:val="14"/>
              </w:rPr>
            </w:pPr>
            <w:r w:rsidRPr="006B7B0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8BE36AD" w14:textId="77777777" w:rsidR="004A4C35" w:rsidRPr="00C261AC" w:rsidRDefault="004A4C35" w:rsidP="007E0659">
            <w:pPr>
              <w:spacing w:after="0" w:line="240" w:lineRule="auto"/>
              <w:jc w:val="center"/>
              <w:rPr>
                <w:rFonts w:asciiTheme="minorHAnsi" w:hAnsiTheme="minorHAnsi" w:cstheme="minorHAnsi"/>
                <w:sz w:val="14"/>
                <w:szCs w:val="14"/>
              </w:rPr>
            </w:pPr>
            <w:r w:rsidRPr="006B7B00">
              <w:rPr>
                <w:rFonts w:cs="Arial"/>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54444B0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13%</w:t>
            </w:r>
          </w:p>
        </w:tc>
      </w:tr>
      <w:bookmarkEnd w:id="151"/>
      <w:tr w:rsidR="004A4C35" w:rsidRPr="00C261AC" w14:paraId="2DAB9FF3" w14:textId="77777777" w:rsidTr="003D452F">
        <w:trPr>
          <w:trHeight w:val="228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3B1C1475"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19</w:t>
            </w:r>
          </w:p>
        </w:tc>
        <w:tc>
          <w:tcPr>
            <w:tcW w:w="2206" w:type="dxa"/>
            <w:tcBorders>
              <w:top w:val="nil"/>
              <w:left w:val="nil"/>
              <w:bottom w:val="single" w:sz="4" w:space="0" w:color="auto"/>
              <w:right w:val="single" w:sz="4" w:space="0" w:color="auto"/>
            </w:tcBorders>
            <w:shd w:val="clear" w:color="auto" w:fill="auto"/>
            <w:vAlign w:val="center"/>
            <w:hideMark/>
          </w:tcPr>
          <w:p w14:paraId="3F498DB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What is the main source of information that your practice uses to identify </w:t>
            </w:r>
            <w:r w:rsidRPr="00C261AC">
              <w:rPr>
                <w:rFonts w:asciiTheme="minorHAnsi" w:hAnsiTheme="minorHAnsi" w:cstheme="minorHAnsi"/>
                <w:sz w:val="14"/>
                <w:szCs w:val="14"/>
              </w:rPr>
              <w:br/>
              <w:t>which of your MassHealth members are complex, high need patients? Select one.</w:t>
            </w:r>
          </w:p>
        </w:tc>
        <w:tc>
          <w:tcPr>
            <w:tcW w:w="2957" w:type="dxa"/>
            <w:tcBorders>
              <w:top w:val="nil"/>
              <w:left w:val="nil"/>
              <w:bottom w:val="single" w:sz="4" w:space="0" w:color="auto"/>
              <w:right w:val="single" w:sz="4" w:space="0" w:color="auto"/>
            </w:tcBorders>
            <w:shd w:val="clear" w:color="auto" w:fill="auto"/>
            <w:vAlign w:val="center"/>
            <w:hideMark/>
          </w:tcPr>
          <w:p w14:paraId="03CD9A3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We perform an ad hoc review of information from our own practice’s system(s) (e.g., EHR) when we think it is relevant  (1) </w:t>
            </w:r>
            <w:r w:rsidRPr="00C261AC">
              <w:rPr>
                <w:rFonts w:asciiTheme="minorHAnsi" w:hAnsiTheme="minorHAnsi" w:cstheme="minorHAnsi"/>
                <w:sz w:val="14"/>
                <w:szCs w:val="14"/>
              </w:rPr>
              <w:br/>
              <w:t xml:space="preserve">b. We regularly apply systematic risk stratification algorithms in our practice using our patient data (2) </w:t>
            </w:r>
            <w:r w:rsidRPr="00C261AC">
              <w:rPr>
                <w:rFonts w:asciiTheme="minorHAnsi" w:hAnsiTheme="minorHAnsi" w:cstheme="minorHAnsi"/>
                <w:sz w:val="14"/>
                <w:szCs w:val="14"/>
              </w:rPr>
              <w:br/>
              <w:t xml:space="preserve">c. We receive risk stratification information from a managed care organization or accountable care organization  (3) </w:t>
            </w:r>
            <w:r w:rsidRPr="00C261AC">
              <w:rPr>
                <w:rFonts w:asciiTheme="minorHAnsi" w:hAnsiTheme="minorHAnsi" w:cstheme="minorHAnsi"/>
                <w:sz w:val="14"/>
                <w:szCs w:val="14"/>
              </w:rPr>
              <w:br/>
              <w:t xml:space="preserve">d. We do not have a way of knowing which patients are complex/high need  (4) </w:t>
            </w:r>
            <w:r w:rsidRPr="00C261AC">
              <w:rPr>
                <w:rFonts w:asciiTheme="minorHAnsi" w:hAnsiTheme="minorHAnsi" w:cstheme="minorHAnsi"/>
                <w:sz w:val="14"/>
                <w:szCs w:val="14"/>
              </w:rPr>
              <w:br/>
              <w:t xml:space="preserve">e. </w:t>
            </w:r>
            <w:proofErr w:type="gramStart"/>
            <w:r w:rsidRPr="00C261AC">
              <w:rPr>
                <w:rFonts w:asciiTheme="minorHAnsi" w:hAnsiTheme="minorHAnsi" w:cstheme="minorHAnsi"/>
                <w:sz w:val="14"/>
                <w:szCs w:val="14"/>
              </w:rPr>
              <w:t>Don't</w:t>
            </w:r>
            <w:proofErr w:type="gramEnd"/>
            <w:r w:rsidRPr="00C261AC">
              <w:rPr>
                <w:rFonts w:asciiTheme="minorHAnsi" w:hAnsiTheme="minorHAnsi" w:cstheme="minorHAnsi"/>
                <w:sz w:val="14"/>
                <w:szCs w:val="14"/>
              </w:rPr>
              <w:t xml:space="preserve"> know </w:t>
            </w:r>
          </w:p>
        </w:tc>
        <w:tc>
          <w:tcPr>
            <w:tcW w:w="690" w:type="dxa"/>
            <w:tcBorders>
              <w:top w:val="nil"/>
              <w:left w:val="nil"/>
              <w:bottom w:val="single" w:sz="4" w:space="0" w:color="auto"/>
              <w:right w:val="single" w:sz="4" w:space="0" w:color="auto"/>
            </w:tcBorders>
            <w:shd w:val="clear" w:color="auto" w:fill="auto"/>
            <w:noWrap/>
            <w:vAlign w:val="center"/>
            <w:hideMark/>
          </w:tcPr>
          <w:p w14:paraId="01A109F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27%</w:t>
            </w:r>
          </w:p>
        </w:tc>
        <w:tc>
          <w:tcPr>
            <w:tcW w:w="631" w:type="dxa"/>
            <w:tcBorders>
              <w:top w:val="nil"/>
              <w:left w:val="nil"/>
              <w:bottom w:val="single" w:sz="4" w:space="0" w:color="auto"/>
              <w:right w:val="single" w:sz="4" w:space="0" w:color="auto"/>
            </w:tcBorders>
            <w:shd w:val="clear" w:color="auto" w:fill="auto"/>
            <w:noWrap/>
            <w:vAlign w:val="center"/>
            <w:hideMark/>
          </w:tcPr>
          <w:p w14:paraId="1A07289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1FADBC2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643" w:type="dxa"/>
            <w:tcBorders>
              <w:top w:val="nil"/>
              <w:left w:val="nil"/>
              <w:bottom w:val="single" w:sz="4" w:space="0" w:color="auto"/>
              <w:right w:val="single" w:sz="4" w:space="0" w:color="auto"/>
            </w:tcBorders>
            <w:shd w:val="clear" w:color="auto" w:fill="auto"/>
            <w:noWrap/>
            <w:vAlign w:val="center"/>
            <w:hideMark/>
          </w:tcPr>
          <w:p w14:paraId="6717A3C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628" w:type="dxa"/>
            <w:tcBorders>
              <w:top w:val="nil"/>
              <w:left w:val="nil"/>
              <w:bottom w:val="single" w:sz="4" w:space="0" w:color="auto"/>
              <w:right w:val="single" w:sz="4" w:space="0" w:color="auto"/>
            </w:tcBorders>
            <w:shd w:val="clear" w:color="000000" w:fill="757171"/>
            <w:noWrap/>
            <w:vAlign w:val="center"/>
            <w:hideMark/>
          </w:tcPr>
          <w:p w14:paraId="10F2102D" w14:textId="76C2F611" w:rsidR="004A4C35" w:rsidRPr="00C261AC" w:rsidRDefault="004A4C35" w:rsidP="003D452F">
            <w:pPr>
              <w:spacing w:after="0" w:line="240" w:lineRule="auto"/>
              <w:jc w:val="center"/>
              <w:rPr>
                <w:rFonts w:asciiTheme="minorHAnsi" w:hAnsiTheme="minorHAnsi" w:cstheme="minorHAnsi"/>
                <w:sz w:val="14"/>
                <w:szCs w:val="14"/>
              </w:rPr>
            </w:pPr>
            <w:r w:rsidRPr="006B207C">
              <w:rPr>
                <w:rFonts w:cs="Arial"/>
                <w:sz w:val="14"/>
                <w:szCs w:val="14"/>
              </w:rPr>
              <w:t>N</w:t>
            </w:r>
            <w:r>
              <w:rPr>
                <w:rFonts w:cs="Arial"/>
                <w:sz w:val="14"/>
                <w:szCs w:val="14"/>
              </w:rPr>
              <w:t>/A</w:t>
            </w:r>
          </w:p>
        </w:tc>
        <w:tc>
          <w:tcPr>
            <w:tcW w:w="546" w:type="dxa"/>
            <w:tcBorders>
              <w:top w:val="nil"/>
              <w:left w:val="nil"/>
              <w:bottom w:val="single" w:sz="4" w:space="0" w:color="auto"/>
              <w:right w:val="single" w:sz="4" w:space="0" w:color="auto"/>
            </w:tcBorders>
            <w:shd w:val="clear" w:color="000000" w:fill="757171"/>
            <w:noWrap/>
            <w:vAlign w:val="center"/>
            <w:hideMark/>
          </w:tcPr>
          <w:p w14:paraId="31633D1B" w14:textId="77777777" w:rsidR="004A4C35" w:rsidRPr="00C261AC" w:rsidRDefault="004A4C35" w:rsidP="003D452F">
            <w:pPr>
              <w:spacing w:after="0" w:line="240" w:lineRule="auto"/>
              <w:jc w:val="center"/>
              <w:rPr>
                <w:rFonts w:asciiTheme="minorHAnsi" w:hAnsiTheme="minorHAnsi" w:cstheme="minorHAnsi"/>
                <w:sz w:val="14"/>
                <w:szCs w:val="14"/>
              </w:rPr>
            </w:pPr>
            <w:r w:rsidRPr="006B7B00">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72BF579" w14:textId="77777777" w:rsidR="004A4C35" w:rsidRPr="00C261AC" w:rsidRDefault="004A4C35" w:rsidP="003D452F">
            <w:pPr>
              <w:spacing w:after="0" w:line="240" w:lineRule="auto"/>
              <w:jc w:val="center"/>
              <w:rPr>
                <w:rFonts w:asciiTheme="minorHAnsi" w:hAnsiTheme="minorHAnsi" w:cstheme="minorHAnsi"/>
                <w:sz w:val="14"/>
                <w:szCs w:val="14"/>
              </w:rPr>
            </w:pPr>
            <w:r w:rsidRPr="006B7B00">
              <w:rPr>
                <w:rFonts w:cs="Arial"/>
                <w:sz w:val="14"/>
                <w:szCs w:val="14"/>
              </w:rPr>
              <w:t>N/A</w:t>
            </w:r>
          </w:p>
        </w:tc>
        <w:tc>
          <w:tcPr>
            <w:tcW w:w="674" w:type="dxa"/>
            <w:tcBorders>
              <w:top w:val="nil"/>
              <w:left w:val="nil"/>
              <w:bottom w:val="single" w:sz="4" w:space="0" w:color="auto"/>
              <w:right w:val="single" w:sz="4" w:space="0" w:color="auto"/>
            </w:tcBorders>
            <w:shd w:val="clear" w:color="auto" w:fill="auto"/>
            <w:noWrap/>
            <w:vAlign w:val="center"/>
            <w:hideMark/>
          </w:tcPr>
          <w:p w14:paraId="7C74F36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47%</w:t>
            </w:r>
          </w:p>
        </w:tc>
      </w:tr>
      <w:tr w:rsidR="004A4C35" w:rsidRPr="00C261AC" w14:paraId="3212F1F1" w14:textId="77777777" w:rsidTr="007E0659">
        <w:trPr>
          <w:trHeight w:val="114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C23F0CA"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29</w:t>
            </w:r>
          </w:p>
        </w:tc>
        <w:tc>
          <w:tcPr>
            <w:tcW w:w="2206" w:type="dxa"/>
            <w:tcBorders>
              <w:top w:val="nil"/>
              <w:left w:val="nil"/>
              <w:bottom w:val="single" w:sz="4" w:space="0" w:color="auto"/>
              <w:right w:val="single" w:sz="4" w:space="0" w:color="auto"/>
            </w:tcBorders>
            <w:shd w:val="clear" w:color="auto" w:fill="auto"/>
            <w:vAlign w:val="center"/>
            <w:hideMark/>
          </w:tcPr>
          <w:p w14:paraId="79D9421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Please select the option below that best describes the change in the past year in </w:t>
            </w:r>
            <w:r w:rsidRPr="00C261AC">
              <w:rPr>
                <w:rFonts w:asciiTheme="minorHAnsi" w:hAnsiTheme="minorHAnsi" w:cstheme="minorHAnsi"/>
                <w:sz w:val="14"/>
                <w:szCs w:val="14"/>
              </w:rPr>
              <w:br/>
              <w:t>your practice site’s ability to tailor delivery of care to meet the needs of patients affected by health inequities (e.g., by using culturally and linguistically appropriate services):</w:t>
            </w:r>
          </w:p>
        </w:tc>
        <w:tc>
          <w:tcPr>
            <w:tcW w:w="2957" w:type="dxa"/>
            <w:tcBorders>
              <w:top w:val="nil"/>
              <w:left w:val="nil"/>
              <w:bottom w:val="single" w:sz="4" w:space="0" w:color="auto"/>
              <w:right w:val="single" w:sz="4" w:space="0" w:color="auto"/>
            </w:tcBorders>
            <w:shd w:val="clear" w:color="auto" w:fill="auto"/>
            <w:vAlign w:val="center"/>
            <w:hideMark/>
          </w:tcPr>
          <w:p w14:paraId="1ECA060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Gotten a lot harder  (1) </w:t>
            </w:r>
            <w:r w:rsidRPr="00C261AC">
              <w:rPr>
                <w:rFonts w:asciiTheme="minorHAnsi" w:hAnsiTheme="minorHAnsi" w:cstheme="minorHAnsi"/>
                <w:sz w:val="14"/>
                <w:szCs w:val="14"/>
              </w:rPr>
              <w:br/>
              <w:t xml:space="preserve">Gotten a little harder  (2) </w:t>
            </w:r>
            <w:r w:rsidRPr="00C261AC">
              <w:rPr>
                <w:rFonts w:asciiTheme="minorHAnsi" w:hAnsiTheme="minorHAnsi" w:cstheme="minorHAnsi"/>
                <w:sz w:val="14"/>
                <w:szCs w:val="14"/>
              </w:rPr>
              <w:br/>
              <w:t xml:space="preserve">No change   (3) </w:t>
            </w:r>
            <w:r w:rsidRPr="00C261AC">
              <w:rPr>
                <w:rFonts w:asciiTheme="minorHAnsi" w:hAnsiTheme="minorHAnsi" w:cstheme="minorHAnsi"/>
                <w:sz w:val="14"/>
                <w:szCs w:val="14"/>
              </w:rPr>
              <w:br/>
              <w:t xml:space="preserve">Gotten a little easier  (4) </w:t>
            </w:r>
            <w:r w:rsidRPr="00C261AC">
              <w:rPr>
                <w:rFonts w:asciiTheme="minorHAnsi" w:hAnsiTheme="minorHAnsi" w:cstheme="minorHAnsi"/>
                <w:sz w:val="14"/>
                <w:szCs w:val="14"/>
              </w:rPr>
              <w:br/>
              <w:t xml:space="preserve">Gotten a lot easier  (5) </w:t>
            </w:r>
          </w:p>
        </w:tc>
        <w:tc>
          <w:tcPr>
            <w:tcW w:w="690" w:type="dxa"/>
            <w:tcBorders>
              <w:top w:val="nil"/>
              <w:left w:val="nil"/>
              <w:bottom w:val="single" w:sz="4" w:space="0" w:color="auto"/>
              <w:right w:val="single" w:sz="4" w:space="0" w:color="auto"/>
            </w:tcBorders>
            <w:shd w:val="clear" w:color="auto" w:fill="auto"/>
            <w:noWrap/>
            <w:vAlign w:val="center"/>
            <w:hideMark/>
          </w:tcPr>
          <w:p w14:paraId="475572D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34235C1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694" w:type="dxa"/>
            <w:tcBorders>
              <w:top w:val="nil"/>
              <w:left w:val="nil"/>
              <w:bottom w:val="single" w:sz="4" w:space="0" w:color="auto"/>
              <w:right w:val="single" w:sz="4" w:space="0" w:color="auto"/>
            </w:tcBorders>
            <w:shd w:val="clear" w:color="auto" w:fill="auto"/>
            <w:noWrap/>
            <w:vAlign w:val="center"/>
            <w:hideMark/>
          </w:tcPr>
          <w:p w14:paraId="4B911B8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73%</w:t>
            </w:r>
          </w:p>
        </w:tc>
        <w:tc>
          <w:tcPr>
            <w:tcW w:w="643" w:type="dxa"/>
            <w:tcBorders>
              <w:top w:val="nil"/>
              <w:left w:val="nil"/>
              <w:bottom w:val="single" w:sz="4" w:space="0" w:color="auto"/>
              <w:right w:val="single" w:sz="4" w:space="0" w:color="auto"/>
            </w:tcBorders>
            <w:shd w:val="clear" w:color="auto" w:fill="auto"/>
            <w:noWrap/>
            <w:vAlign w:val="center"/>
            <w:hideMark/>
          </w:tcPr>
          <w:p w14:paraId="18DABC5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628" w:type="dxa"/>
            <w:tcBorders>
              <w:top w:val="nil"/>
              <w:left w:val="nil"/>
              <w:bottom w:val="single" w:sz="4" w:space="0" w:color="auto"/>
              <w:right w:val="single" w:sz="4" w:space="0" w:color="auto"/>
            </w:tcBorders>
            <w:shd w:val="clear" w:color="auto" w:fill="auto"/>
            <w:noWrap/>
            <w:vAlign w:val="center"/>
            <w:hideMark/>
          </w:tcPr>
          <w:p w14:paraId="1A78912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46" w:type="dxa"/>
            <w:tcBorders>
              <w:top w:val="nil"/>
              <w:left w:val="nil"/>
              <w:bottom w:val="single" w:sz="4" w:space="0" w:color="auto"/>
              <w:right w:val="single" w:sz="4" w:space="0" w:color="auto"/>
            </w:tcBorders>
            <w:shd w:val="clear" w:color="000000" w:fill="757171"/>
            <w:noWrap/>
            <w:vAlign w:val="center"/>
            <w:hideMark/>
          </w:tcPr>
          <w:p w14:paraId="1E655173" w14:textId="77777777" w:rsidR="004A4C35" w:rsidRPr="00C261AC" w:rsidRDefault="004A4C35" w:rsidP="007E0659">
            <w:pPr>
              <w:spacing w:after="0" w:line="240" w:lineRule="auto"/>
              <w:jc w:val="center"/>
              <w:rPr>
                <w:rFonts w:asciiTheme="minorHAnsi" w:hAnsiTheme="minorHAnsi" w:cstheme="minorHAnsi"/>
                <w:sz w:val="14"/>
                <w:szCs w:val="14"/>
              </w:rPr>
            </w:pPr>
            <w:r w:rsidRPr="00066EC1">
              <w:rPr>
                <w:rFonts w:cs="Arial"/>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FF258CF" w14:textId="77777777" w:rsidR="004A4C35" w:rsidRPr="00C261AC" w:rsidRDefault="004A4C35" w:rsidP="007E0659">
            <w:pPr>
              <w:spacing w:after="0" w:line="240" w:lineRule="auto"/>
              <w:jc w:val="center"/>
              <w:rPr>
                <w:rFonts w:asciiTheme="minorHAnsi" w:hAnsiTheme="minorHAnsi" w:cstheme="minorHAnsi"/>
                <w:sz w:val="14"/>
                <w:szCs w:val="14"/>
              </w:rPr>
            </w:pPr>
            <w:r w:rsidRPr="00066EC1">
              <w:rPr>
                <w:rFonts w:cs="Arial"/>
                <w:sz w:val="14"/>
                <w:szCs w:val="14"/>
              </w:rPr>
              <w:t>N/A</w:t>
            </w:r>
          </w:p>
        </w:tc>
        <w:tc>
          <w:tcPr>
            <w:tcW w:w="674" w:type="dxa"/>
            <w:tcBorders>
              <w:top w:val="nil"/>
              <w:left w:val="nil"/>
              <w:bottom w:val="single" w:sz="4" w:space="0" w:color="auto"/>
              <w:right w:val="single" w:sz="4" w:space="0" w:color="auto"/>
            </w:tcBorders>
            <w:shd w:val="clear" w:color="000000" w:fill="757171"/>
            <w:noWrap/>
            <w:vAlign w:val="center"/>
            <w:hideMark/>
          </w:tcPr>
          <w:p w14:paraId="7F45C13B" w14:textId="77777777" w:rsidR="004A4C35" w:rsidRPr="00C261AC" w:rsidRDefault="004A4C35" w:rsidP="007E0659">
            <w:pPr>
              <w:spacing w:after="0" w:line="240" w:lineRule="auto"/>
              <w:jc w:val="center"/>
              <w:rPr>
                <w:rFonts w:asciiTheme="minorHAnsi" w:hAnsiTheme="minorHAnsi" w:cstheme="minorHAnsi"/>
                <w:sz w:val="14"/>
                <w:szCs w:val="14"/>
              </w:rPr>
            </w:pPr>
            <w:r w:rsidRPr="00066EC1">
              <w:rPr>
                <w:rFonts w:cs="Arial"/>
                <w:sz w:val="14"/>
                <w:szCs w:val="14"/>
              </w:rPr>
              <w:t>N/A</w:t>
            </w:r>
          </w:p>
        </w:tc>
      </w:tr>
      <w:tr w:rsidR="004A4C35" w:rsidRPr="00C261AC" w14:paraId="2F21FF58" w14:textId="77777777" w:rsidTr="003D452F">
        <w:trPr>
          <w:trHeight w:val="152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1BD8679F"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30</w:t>
            </w:r>
          </w:p>
        </w:tc>
        <w:tc>
          <w:tcPr>
            <w:tcW w:w="2206" w:type="dxa"/>
            <w:tcBorders>
              <w:top w:val="nil"/>
              <w:left w:val="nil"/>
              <w:bottom w:val="single" w:sz="4" w:space="0" w:color="auto"/>
              <w:right w:val="single" w:sz="4" w:space="0" w:color="auto"/>
            </w:tcBorders>
            <w:shd w:val="clear" w:color="auto" w:fill="auto"/>
            <w:vAlign w:val="center"/>
            <w:hideMark/>
          </w:tcPr>
          <w:p w14:paraId="580BF3A9"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How often does your practice site use site-specific data to identify health inequities within its served population? For example, data might include EHR charts or ACO reports.</w:t>
            </w:r>
          </w:p>
        </w:tc>
        <w:tc>
          <w:tcPr>
            <w:tcW w:w="2957" w:type="dxa"/>
            <w:tcBorders>
              <w:top w:val="nil"/>
              <w:left w:val="nil"/>
              <w:bottom w:val="single" w:sz="4" w:space="0" w:color="auto"/>
              <w:right w:val="single" w:sz="4" w:space="0" w:color="auto"/>
            </w:tcBorders>
            <w:shd w:val="clear" w:color="auto" w:fill="auto"/>
            <w:vAlign w:val="center"/>
            <w:hideMark/>
          </w:tcPr>
          <w:p w14:paraId="5D8F7D60" w14:textId="76D1E56B"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Annually  (1) </w:t>
            </w:r>
            <w:r w:rsidRPr="00C261AC">
              <w:rPr>
                <w:rFonts w:asciiTheme="minorHAnsi" w:hAnsiTheme="minorHAnsi" w:cstheme="minorHAnsi"/>
                <w:sz w:val="14"/>
                <w:szCs w:val="14"/>
              </w:rPr>
              <w:br/>
              <w:t xml:space="preserve">Bi-annually  (2) </w:t>
            </w:r>
            <w:r w:rsidRPr="00C261AC">
              <w:rPr>
                <w:rFonts w:asciiTheme="minorHAnsi" w:hAnsiTheme="minorHAnsi" w:cstheme="minorHAnsi"/>
                <w:sz w:val="14"/>
                <w:szCs w:val="14"/>
              </w:rPr>
              <w:br/>
              <w:t xml:space="preserve">Quarterly  (3) </w:t>
            </w:r>
            <w:r w:rsidRPr="00C261AC">
              <w:rPr>
                <w:rFonts w:asciiTheme="minorHAnsi" w:hAnsiTheme="minorHAnsi" w:cstheme="minorHAnsi"/>
                <w:sz w:val="14"/>
                <w:szCs w:val="14"/>
              </w:rPr>
              <w:br/>
              <w:t xml:space="preserve">Monthly  (4) </w:t>
            </w:r>
            <w:r w:rsidRPr="00C261AC">
              <w:rPr>
                <w:rFonts w:asciiTheme="minorHAnsi" w:hAnsiTheme="minorHAnsi" w:cstheme="minorHAnsi"/>
                <w:sz w:val="14"/>
                <w:szCs w:val="14"/>
              </w:rPr>
              <w:br/>
              <w:t xml:space="preserve">On an ad hoc basis  (5) </w:t>
            </w:r>
            <w:r w:rsidRPr="00C261AC">
              <w:rPr>
                <w:rFonts w:asciiTheme="minorHAnsi" w:hAnsiTheme="minorHAnsi" w:cstheme="minorHAnsi"/>
                <w:sz w:val="14"/>
                <w:szCs w:val="14"/>
              </w:rPr>
              <w:br/>
              <w:t>We do not have access to this type of data</w:t>
            </w:r>
            <w:r w:rsidR="0024280E">
              <w:rPr>
                <w:rFonts w:asciiTheme="minorHAnsi" w:hAnsiTheme="minorHAnsi" w:cstheme="minorHAnsi"/>
                <w:sz w:val="14"/>
                <w:szCs w:val="14"/>
              </w:rPr>
              <w:t xml:space="preserve">. </w:t>
            </w:r>
            <w:r w:rsidRPr="00C261AC">
              <w:rPr>
                <w:rFonts w:asciiTheme="minorHAnsi" w:hAnsiTheme="minorHAnsi" w:cstheme="minorHAnsi"/>
                <w:sz w:val="14"/>
                <w:szCs w:val="14"/>
              </w:rPr>
              <w:t xml:space="preserve">(6) </w:t>
            </w:r>
            <w:r w:rsidRPr="00C261AC">
              <w:rPr>
                <w:rFonts w:asciiTheme="minorHAnsi" w:hAnsiTheme="minorHAnsi" w:cstheme="minorHAnsi"/>
                <w:sz w:val="14"/>
                <w:szCs w:val="14"/>
              </w:rPr>
              <w:br/>
              <w:t>We have access to this type of data but do no analyze it for health inequities</w:t>
            </w:r>
            <w:r w:rsidR="0024280E">
              <w:rPr>
                <w:rFonts w:asciiTheme="minorHAnsi" w:hAnsiTheme="minorHAnsi" w:cstheme="minorHAnsi"/>
                <w:sz w:val="14"/>
                <w:szCs w:val="14"/>
              </w:rPr>
              <w:t xml:space="preserve">. </w:t>
            </w:r>
            <w:r w:rsidRPr="00C261AC">
              <w:rPr>
                <w:rFonts w:asciiTheme="minorHAnsi" w:hAnsiTheme="minorHAnsi" w:cstheme="minorHAnsi"/>
                <w:sz w:val="14"/>
                <w:szCs w:val="14"/>
              </w:rPr>
              <w:t xml:space="preserve">(7) </w:t>
            </w:r>
          </w:p>
        </w:tc>
        <w:tc>
          <w:tcPr>
            <w:tcW w:w="690" w:type="dxa"/>
            <w:tcBorders>
              <w:top w:val="nil"/>
              <w:left w:val="nil"/>
              <w:bottom w:val="single" w:sz="4" w:space="0" w:color="auto"/>
              <w:right w:val="single" w:sz="4" w:space="0" w:color="auto"/>
            </w:tcBorders>
            <w:shd w:val="clear" w:color="auto" w:fill="auto"/>
            <w:noWrap/>
            <w:vAlign w:val="center"/>
            <w:hideMark/>
          </w:tcPr>
          <w:p w14:paraId="64C9A3B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631" w:type="dxa"/>
            <w:tcBorders>
              <w:top w:val="nil"/>
              <w:left w:val="nil"/>
              <w:bottom w:val="single" w:sz="4" w:space="0" w:color="auto"/>
              <w:right w:val="single" w:sz="4" w:space="0" w:color="auto"/>
            </w:tcBorders>
            <w:shd w:val="clear" w:color="auto" w:fill="auto"/>
            <w:noWrap/>
            <w:vAlign w:val="center"/>
            <w:hideMark/>
          </w:tcPr>
          <w:p w14:paraId="269992A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6C9B998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20%</w:t>
            </w:r>
          </w:p>
        </w:tc>
        <w:tc>
          <w:tcPr>
            <w:tcW w:w="643" w:type="dxa"/>
            <w:tcBorders>
              <w:top w:val="nil"/>
              <w:left w:val="nil"/>
              <w:bottom w:val="single" w:sz="4" w:space="0" w:color="auto"/>
              <w:right w:val="single" w:sz="4" w:space="0" w:color="auto"/>
            </w:tcBorders>
            <w:shd w:val="clear" w:color="auto" w:fill="auto"/>
            <w:noWrap/>
            <w:vAlign w:val="center"/>
            <w:hideMark/>
          </w:tcPr>
          <w:p w14:paraId="285CFAB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33%</w:t>
            </w:r>
          </w:p>
        </w:tc>
        <w:tc>
          <w:tcPr>
            <w:tcW w:w="628" w:type="dxa"/>
            <w:tcBorders>
              <w:top w:val="nil"/>
              <w:left w:val="nil"/>
              <w:bottom w:val="single" w:sz="4" w:space="0" w:color="auto"/>
              <w:right w:val="single" w:sz="4" w:space="0" w:color="auto"/>
            </w:tcBorders>
            <w:shd w:val="clear" w:color="auto" w:fill="auto"/>
            <w:noWrap/>
            <w:vAlign w:val="center"/>
            <w:hideMark/>
          </w:tcPr>
          <w:p w14:paraId="120A833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46" w:type="dxa"/>
            <w:tcBorders>
              <w:top w:val="nil"/>
              <w:left w:val="nil"/>
              <w:bottom w:val="single" w:sz="4" w:space="0" w:color="auto"/>
              <w:right w:val="single" w:sz="4" w:space="0" w:color="auto"/>
            </w:tcBorders>
            <w:shd w:val="clear" w:color="auto" w:fill="auto"/>
            <w:noWrap/>
            <w:vAlign w:val="center"/>
            <w:hideMark/>
          </w:tcPr>
          <w:p w14:paraId="385894D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27%</w:t>
            </w:r>
          </w:p>
        </w:tc>
        <w:tc>
          <w:tcPr>
            <w:tcW w:w="596" w:type="dxa"/>
            <w:tcBorders>
              <w:top w:val="nil"/>
              <w:left w:val="nil"/>
              <w:bottom w:val="single" w:sz="4" w:space="0" w:color="auto"/>
              <w:right w:val="single" w:sz="4" w:space="0" w:color="auto"/>
            </w:tcBorders>
            <w:shd w:val="clear" w:color="auto" w:fill="auto"/>
            <w:noWrap/>
            <w:vAlign w:val="center"/>
            <w:hideMark/>
          </w:tcPr>
          <w:p w14:paraId="39520CD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674" w:type="dxa"/>
            <w:tcBorders>
              <w:top w:val="nil"/>
              <w:left w:val="nil"/>
              <w:bottom w:val="single" w:sz="4" w:space="0" w:color="auto"/>
              <w:right w:val="single" w:sz="4" w:space="0" w:color="auto"/>
            </w:tcBorders>
            <w:shd w:val="clear" w:color="000000" w:fill="757171"/>
            <w:noWrap/>
            <w:vAlign w:val="center"/>
            <w:hideMark/>
          </w:tcPr>
          <w:p w14:paraId="1BC351B3" w14:textId="09075164" w:rsidR="004A4C35" w:rsidRPr="00C261AC" w:rsidRDefault="004A4C35" w:rsidP="003D452F">
            <w:pPr>
              <w:spacing w:after="0" w:line="240" w:lineRule="auto"/>
              <w:jc w:val="center"/>
              <w:rPr>
                <w:rFonts w:asciiTheme="minorHAnsi" w:hAnsiTheme="minorHAnsi" w:cstheme="minorHAnsi"/>
                <w:sz w:val="14"/>
                <w:szCs w:val="14"/>
              </w:rPr>
            </w:pPr>
            <w:r w:rsidRPr="006B207C">
              <w:rPr>
                <w:rFonts w:cs="Arial"/>
                <w:sz w:val="14"/>
                <w:szCs w:val="14"/>
              </w:rPr>
              <w:t>N</w:t>
            </w:r>
            <w:r>
              <w:rPr>
                <w:rFonts w:cs="Arial"/>
                <w:sz w:val="14"/>
                <w:szCs w:val="14"/>
              </w:rPr>
              <w:t>/A</w:t>
            </w:r>
            <w:r w:rsidRPr="007C002F">
              <w:rPr>
                <w:rFonts w:cs="Arial"/>
                <w:color w:val="757171"/>
                <w:sz w:val="14"/>
                <w:szCs w:val="14"/>
              </w:rPr>
              <w:t>A</w:t>
            </w:r>
          </w:p>
        </w:tc>
      </w:tr>
    </w:tbl>
    <w:p w14:paraId="464D991A" w14:textId="77777777" w:rsidR="004A4C35" w:rsidRPr="002D4613" w:rsidRDefault="004A4C35" w:rsidP="004A4C35">
      <w:pPr>
        <w:pStyle w:val="Heading2"/>
        <w:spacing w:after="160"/>
        <w:jc w:val="center"/>
        <w:rPr>
          <w:rFonts w:ascii="Arial" w:hAnsi="Arial" w:cs="Arial"/>
          <w:color w:val="auto"/>
        </w:rPr>
      </w:pPr>
      <w:bookmarkStart w:id="152" w:name="_Toc33796687"/>
      <w:bookmarkStart w:id="153" w:name="_Toc39046900"/>
      <w:bookmarkStart w:id="154" w:name="_Toc39068530"/>
      <w:bookmarkStart w:id="155" w:name="_Toc47453251"/>
      <w:bookmarkStart w:id="156" w:name="_Toc57728631"/>
      <w:r w:rsidRPr="002D4613">
        <w:rPr>
          <w:rFonts w:ascii="Arial" w:hAnsi="Arial" w:cs="Arial"/>
          <w:color w:val="auto"/>
        </w:rPr>
        <w:t>General</w:t>
      </w:r>
      <w:bookmarkEnd w:id="152"/>
      <w:r w:rsidRPr="002D4613">
        <w:rPr>
          <w:rFonts w:ascii="Arial" w:hAnsi="Arial" w:cs="Arial"/>
          <w:color w:val="auto"/>
        </w:rPr>
        <w:t xml:space="preserve"> Questions</w:t>
      </w:r>
      <w:bookmarkEnd w:id="153"/>
      <w:bookmarkEnd w:id="154"/>
      <w:bookmarkEnd w:id="155"/>
      <w:bookmarkEnd w:id="156"/>
    </w:p>
    <w:tbl>
      <w:tblPr>
        <w:tblpPr w:leftFromText="180" w:rightFromText="180" w:vertAnchor="text" w:horzAnchor="margin" w:tblpXSpec="center" w:tblpY="40"/>
        <w:tblW w:w="10801" w:type="dxa"/>
        <w:tblLook w:val="04A0" w:firstRow="1" w:lastRow="0" w:firstColumn="1" w:lastColumn="0" w:noHBand="0" w:noVBand="1"/>
      </w:tblPr>
      <w:tblGrid>
        <w:gridCol w:w="574"/>
        <w:gridCol w:w="3329"/>
        <w:gridCol w:w="2610"/>
        <w:gridCol w:w="590"/>
        <w:gridCol w:w="575"/>
        <w:gridCol w:w="510"/>
        <w:gridCol w:w="510"/>
        <w:gridCol w:w="510"/>
        <w:gridCol w:w="450"/>
        <w:gridCol w:w="463"/>
        <w:gridCol w:w="680"/>
      </w:tblGrid>
      <w:tr w:rsidR="004A4C35" w:rsidRPr="00C261AC" w14:paraId="14863ED0" w14:textId="77777777" w:rsidTr="007E0659">
        <w:trPr>
          <w:trHeight w:val="291"/>
        </w:trPr>
        <w:tc>
          <w:tcPr>
            <w:tcW w:w="574"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9F754E3"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w:t>
            </w:r>
          </w:p>
        </w:tc>
        <w:tc>
          <w:tcPr>
            <w:tcW w:w="3329" w:type="dxa"/>
            <w:tcBorders>
              <w:top w:val="single" w:sz="4" w:space="0" w:color="auto"/>
              <w:left w:val="nil"/>
              <w:bottom w:val="single" w:sz="4" w:space="0" w:color="auto"/>
              <w:right w:val="single" w:sz="4" w:space="0" w:color="auto"/>
            </w:tcBorders>
            <w:shd w:val="clear" w:color="000000" w:fill="D9D9D9"/>
            <w:noWrap/>
            <w:vAlign w:val="center"/>
            <w:hideMark/>
          </w:tcPr>
          <w:p w14:paraId="10804529"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Question</w:t>
            </w:r>
          </w:p>
        </w:tc>
        <w:tc>
          <w:tcPr>
            <w:tcW w:w="2610" w:type="dxa"/>
            <w:tcBorders>
              <w:top w:val="single" w:sz="4" w:space="0" w:color="auto"/>
              <w:left w:val="nil"/>
              <w:bottom w:val="single" w:sz="4" w:space="0" w:color="auto"/>
              <w:right w:val="single" w:sz="4" w:space="0" w:color="auto"/>
            </w:tcBorders>
            <w:shd w:val="clear" w:color="000000" w:fill="D9D9D9"/>
            <w:noWrap/>
            <w:vAlign w:val="center"/>
            <w:hideMark/>
          </w:tcPr>
          <w:p w14:paraId="23E9EE51" w14:textId="77777777" w:rsidR="004A4C35" w:rsidRPr="00C261AC" w:rsidRDefault="004A4C35" w:rsidP="007E0659">
            <w:pPr>
              <w:spacing w:after="0" w:line="240" w:lineRule="auto"/>
              <w:rPr>
                <w:rFonts w:asciiTheme="minorHAnsi" w:hAnsiTheme="minorHAnsi" w:cstheme="minorHAnsi"/>
                <w:b/>
                <w:bCs/>
                <w:sz w:val="14"/>
                <w:szCs w:val="14"/>
              </w:rPr>
            </w:pPr>
            <w:r>
              <w:rPr>
                <w:rFonts w:ascii="Calibri" w:hAnsi="Calibri" w:cs="Calibri"/>
                <w:b/>
                <w:bCs/>
                <w:sz w:val="14"/>
                <w:szCs w:val="14"/>
              </w:rPr>
              <w:t xml:space="preserve">Question Components or </w:t>
            </w:r>
            <w:r w:rsidRPr="00C261AC">
              <w:rPr>
                <w:rFonts w:ascii="Calibri" w:hAnsi="Calibri" w:cs="Calibri"/>
                <w:b/>
                <w:bCs/>
                <w:sz w:val="14"/>
                <w:szCs w:val="14"/>
              </w:rPr>
              <w:t>Answer Choices</w:t>
            </w:r>
          </w:p>
        </w:tc>
        <w:tc>
          <w:tcPr>
            <w:tcW w:w="590" w:type="dxa"/>
            <w:tcBorders>
              <w:top w:val="single" w:sz="4" w:space="0" w:color="auto"/>
              <w:left w:val="nil"/>
              <w:bottom w:val="single" w:sz="4" w:space="0" w:color="auto"/>
              <w:right w:val="single" w:sz="4" w:space="0" w:color="auto"/>
            </w:tcBorders>
            <w:shd w:val="clear" w:color="000000" w:fill="D9D9D9"/>
            <w:noWrap/>
            <w:vAlign w:val="center"/>
            <w:hideMark/>
          </w:tcPr>
          <w:p w14:paraId="60686AA5"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1</w:t>
            </w:r>
          </w:p>
        </w:tc>
        <w:tc>
          <w:tcPr>
            <w:tcW w:w="575" w:type="dxa"/>
            <w:tcBorders>
              <w:top w:val="single" w:sz="4" w:space="0" w:color="auto"/>
              <w:left w:val="nil"/>
              <w:bottom w:val="single" w:sz="4" w:space="0" w:color="auto"/>
              <w:right w:val="single" w:sz="4" w:space="0" w:color="auto"/>
            </w:tcBorders>
            <w:shd w:val="clear" w:color="000000" w:fill="D9D9D9"/>
            <w:noWrap/>
            <w:vAlign w:val="center"/>
            <w:hideMark/>
          </w:tcPr>
          <w:p w14:paraId="20D03840"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2</w:t>
            </w:r>
          </w:p>
        </w:tc>
        <w:tc>
          <w:tcPr>
            <w:tcW w:w="510" w:type="dxa"/>
            <w:tcBorders>
              <w:top w:val="single" w:sz="4" w:space="0" w:color="auto"/>
              <w:left w:val="nil"/>
              <w:bottom w:val="single" w:sz="4" w:space="0" w:color="auto"/>
              <w:right w:val="single" w:sz="4" w:space="0" w:color="auto"/>
            </w:tcBorders>
            <w:shd w:val="clear" w:color="000000" w:fill="D9D9D9"/>
            <w:noWrap/>
            <w:vAlign w:val="center"/>
            <w:hideMark/>
          </w:tcPr>
          <w:p w14:paraId="6F0AAFD6"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3</w:t>
            </w:r>
          </w:p>
        </w:tc>
        <w:tc>
          <w:tcPr>
            <w:tcW w:w="510" w:type="dxa"/>
            <w:tcBorders>
              <w:top w:val="single" w:sz="4" w:space="0" w:color="auto"/>
              <w:left w:val="nil"/>
              <w:bottom w:val="single" w:sz="4" w:space="0" w:color="auto"/>
              <w:right w:val="single" w:sz="4" w:space="0" w:color="auto"/>
            </w:tcBorders>
            <w:shd w:val="clear" w:color="000000" w:fill="D9D9D9"/>
            <w:noWrap/>
            <w:vAlign w:val="center"/>
            <w:hideMark/>
          </w:tcPr>
          <w:p w14:paraId="0808949D"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4</w:t>
            </w:r>
          </w:p>
        </w:tc>
        <w:tc>
          <w:tcPr>
            <w:tcW w:w="510" w:type="dxa"/>
            <w:tcBorders>
              <w:top w:val="single" w:sz="4" w:space="0" w:color="auto"/>
              <w:left w:val="nil"/>
              <w:bottom w:val="single" w:sz="4" w:space="0" w:color="auto"/>
              <w:right w:val="single" w:sz="4" w:space="0" w:color="auto"/>
            </w:tcBorders>
            <w:shd w:val="clear" w:color="000000" w:fill="D9D9D9"/>
            <w:noWrap/>
            <w:vAlign w:val="center"/>
            <w:hideMark/>
          </w:tcPr>
          <w:p w14:paraId="4C3A05DA"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5</w:t>
            </w:r>
          </w:p>
        </w:tc>
        <w:tc>
          <w:tcPr>
            <w:tcW w:w="450" w:type="dxa"/>
            <w:tcBorders>
              <w:top w:val="single" w:sz="4" w:space="0" w:color="auto"/>
              <w:left w:val="nil"/>
              <w:bottom w:val="single" w:sz="4" w:space="0" w:color="auto"/>
              <w:right w:val="single" w:sz="4" w:space="0" w:color="auto"/>
            </w:tcBorders>
            <w:shd w:val="clear" w:color="000000" w:fill="D9D9D9"/>
            <w:noWrap/>
            <w:vAlign w:val="center"/>
            <w:hideMark/>
          </w:tcPr>
          <w:p w14:paraId="68FF6C96"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6</w:t>
            </w:r>
          </w:p>
        </w:tc>
        <w:tc>
          <w:tcPr>
            <w:tcW w:w="463" w:type="dxa"/>
            <w:tcBorders>
              <w:top w:val="single" w:sz="4" w:space="0" w:color="auto"/>
              <w:left w:val="nil"/>
              <w:bottom w:val="single" w:sz="4" w:space="0" w:color="auto"/>
              <w:right w:val="single" w:sz="4" w:space="0" w:color="auto"/>
            </w:tcBorders>
            <w:shd w:val="clear" w:color="000000" w:fill="D9D9D9"/>
            <w:noWrap/>
            <w:vAlign w:val="center"/>
            <w:hideMark/>
          </w:tcPr>
          <w:p w14:paraId="29F5A204" w14:textId="77777777" w:rsidR="004A4C35" w:rsidRPr="00C261AC" w:rsidRDefault="004A4C35" w:rsidP="007E0659">
            <w:pPr>
              <w:spacing w:after="0" w:line="240" w:lineRule="auto"/>
              <w:jc w:val="center"/>
              <w:rPr>
                <w:rFonts w:asciiTheme="minorHAnsi" w:hAnsiTheme="minorHAnsi" w:cstheme="minorHAnsi"/>
                <w:b/>
                <w:bCs/>
                <w:sz w:val="14"/>
                <w:szCs w:val="14"/>
              </w:rPr>
            </w:pPr>
            <w:r w:rsidRPr="00C261AC">
              <w:rPr>
                <w:rFonts w:asciiTheme="minorHAnsi" w:hAnsiTheme="minorHAnsi" w:cstheme="minorHAnsi"/>
                <w:b/>
                <w:bCs/>
                <w:sz w:val="14"/>
                <w:szCs w:val="14"/>
              </w:rPr>
              <w:t>7</w:t>
            </w:r>
          </w:p>
        </w:tc>
        <w:tc>
          <w:tcPr>
            <w:tcW w:w="680" w:type="dxa"/>
            <w:tcBorders>
              <w:top w:val="single" w:sz="4" w:space="0" w:color="auto"/>
              <w:left w:val="nil"/>
              <w:bottom w:val="single" w:sz="4" w:space="0" w:color="auto"/>
              <w:right w:val="single" w:sz="4" w:space="0" w:color="auto"/>
            </w:tcBorders>
            <w:shd w:val="clear" w:color="000000" w:fill="D9D9D9"/>
            <w:noWrap/>
            <w:vAlign w:val="center"/>
            <w:hideMark/>
          </w:tcPr>
          <w:p w14:paraId="4F554007" w14:textId="77777777" w:rsidR="004A4C35" w:rsidRPr="00C261AC" w:rsidRDefault="004A4C35" w:rsidP="007E0659">
            <w:pPr>
              <w:spacing w:after="0" w:line="240" w:lineRule="auto"/>
              <w:jc w:val="center"/>
              <w:rPr>
                <w:rFonts w:asciiTheme="minorHAnsi" w:hAnsiTheme="minorHAnsi" w:cstheme="minorHAnsi"/>
                <w:b/>
                <w:bCs/>
                <w:sz w:val="14"/>
                <w:szCs w:val="14"/>
              </w:rPr>
            </w:pPr>
            <w:proofErr w:type="gramStart"/>
            <w:r w:rsidRPr="00C261AC">
              <w:rPr>
                <w:rFonts w:asciiTheme="minorHAnsi" w:hAnsiTheme="minorHAnsi" w:cstheme="minorHAnsi"/>
                <w:b/>
                <w:bCs/>
                <w:sz w:val="14"/>
                <w:szCs w:val="14"/>
              </w:rPr>
              <w:t>Don’t</w:t>
            </w:r>
            <w:proofErr w:type="gramEnd"/>
            <w:r w:rsidRPr="00C261AC">
              <w:rPr>
                <w:rFonts w:asciiTheme="minorHAnsi" w:hAnsiTheme="minorHAnsi" w:cstheme="minorHAnsi"/>
                <w:b/>
                <w:bCs/>
                <w:sz w:val="14"/>
                <w:szCs w:val="14"/>
              </w:rPr>
              <w:t xml:space="preserve"> Know</w:t>
            </w:r>
          </w:p>
        </w:tc>
      </w:tr>
      <w:tr w:rsidR="004A4C35" w:rsidRPr="00C261AC" w14:paraId="6781965F" w14:textId="77777777" w:rsidTr="007E0659">
        <w:trPr>
          <w:trHeight w:val="573"/>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7D24651C"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w:t>
            </w:r>
          </w:p>
        </w:tc>
        <w:tc>
          <w:tcPr>
            <w:tcW w:w="3329" w:type="dxa"/>
            <w:tcBorders>
              <w:top w:val="nil"/>
              <w:left w:val="nil"/>
              <w:bottom w:val="single" w:sz="4" w:space="0" w:color="auto"/>
              <w:right w:val="single" w:sz="4" w:space="0" w:color="auto"/>
            </w:tcBorders>
            <w:shd w:val="clear" w:color="auto" w:fill="auto"/>
            <w:vAlign w:val="center"/>
            <w:hideMark/>
          </w:tcPr>
          <w:p w14:paraId="7847E22C"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Our records show that your practice is participating in the [ACO name] for some or all of its MassHealth Medicaid patients. Is that correct?</w:t>
            </w:r>
          </w:p>
        </w:tc>
        <w:tc>
          <w:tcPr>
            <w:tcW w:w="2610" w:type="dxa"/>
            <w:tcBorders>
              <w:top w:val="nil"/>
              <w:left w:val="nil"/>
              <w:bottom w:val="single" w:sz="4" w:space="0" w:color="auto"/>
              <w:right w:val="single" w:sz="4" w:space="0" w:color="auto"/>
            </w:tcBorders>
            <w:shd w:val="clear" w:color="auto" w:fill="auto"/>
            <w:vAlign w:val="center"/>
            <w:hideMark/>
          </w:tcPr>
          <w:p w14:paraId="78BCADB0"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I am not aware of this  (2) </w:t>
            </w:r>
          </w:p>
        </w:tc>
        <w:tc>
          <w:tcPr>
            <w:tcW w:w="590" w:type="dxa"/>
            <w:tcBorders>
              <w:top w:val="nil"/>
              <w:left w:val="nil"/>
              <w:bottom w:val="single" w:sz="4" w:space="0" w:color="auto"/>
              <w:right w:val="single" w:sz="4" w:space="0" w:color="auto"/>
            </w:tcBorders>
            <w:shd w:val="clear" w:color="auto" w:fill="auto"/>
            <w:noWrap/>
            <w:vAlign w:val="center"/>
            <w:hideMark/>
          </w:tcPr>
          <w:p w14:paraId="796034F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93%</w:t>
            </w:r>
          </w:p>
        </w:tc>
        <w:tc>
          <w:tcPr>
            <w:tcW w:w="575" w:type="dxa"/>
            <w:tcBorders>
              <w:top w:val="nil"/>
              <w:left w:val="nil"/>
              <w:bottom w:val="single" w:sz="4" w:space="0" w:color="auto"/>
              <w:right w:val="single" w:sz="4" w:space="0" w:color="auto"/>
            </w:tcBorders>
            <w:shd w:val="clear" w:color="auto" w:fill="auto"/>
            <w:noWrap/>
            <w:vAlign w:val="center"/>
            <w:hideMark/>
          </w:tcPr>
          <w:p w14:paraId="7ADBF31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10" w:type="dxa"/>
            <w:tcBorders>
              <w:top w:val="nil"/>
              <w:left w:val="nil"/>
              <w:bottom w:val="single" w:sz="4" w:space="0" w:color="auto"/>
              <w:right w:val="single" w:sz="4" w:space="0" w:color="auto"/>
            </w:tcBorders>
            <w:shd w:val="clear" w:color="000000" w:fill="757171"/>
            <w:noWrap/>
            <w:vAlign w:val="center"/>
            <w:hideMark/>
          </w:tcPr>
          <w:p w14:paraId="6308B435"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510" w:type="dxa"/>
            <w:tcBorders>
              <w:top w:val="nil"/>
              <w:left w:val="nil"/>
              <w:bottom w:val="single" w:sz="4" w:space="0" w:color="auto"/>
              <w:right w:val="single" w:sz="4" w:space="0" w:color="auto"/>
            </w:tcBorders>
            <w:shd w:val="clear" w:color="000000" w:fill="757171"/>
            <w:noWrap/>
            <w:vAlign w:val="center"/>
            <w:hideMark/>
          </w:tcPr>
          <w:p w14:paraId="5FF637C8"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510" w:type="dxa"/>
            <w:tcBorders>
              <w:top w:val="nil"/>
              <w:left w:val="nil"/>
              <w:bottom w:val="single" w:sz="4" w:space="0" w:color="auto"/>
              <w:right w:val="single" w:sz="4" w:space="0" w:color="auto"/>
            </w:tcBorders>
            <w:shd w:val="clear" w:color="000000" w:fill="757171"/>
            <w:noWrap/>
            <w:vAlign w:val="center"/>
            <w:hideMark/>
          </w:tcPr>
          <w:p w14:paraId="03C6EE65"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01B43A0A"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7A233E96"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35250019"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r>
      <w:tr w:rsidR="004A4C35" w:rsidRPr="00C261AC" w14:paraId="6E1DCB36" w14:textId="77777777" w:rsidTr="007E0659">
        <w:trPr>
          <w:trHeight w:val="573"/>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7172ABCD"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20_O</w:t>
            </w:r>
          </w:p>
        </w:tc>
        <w:tc>
          <w:tcPr>
            <w:tcW w:w="3329" w:type="dxa"/>
            <w:tcBorders>
              <w:top w:val="nil"/>
              <w:left w:val="nil"/>
              <w:bottom w:val="single" w:sz="4" w:space="0" w:color="auto"/>
              <w:right w:val="single" w:sz="4" w:space="0" w:color="auto"/>
            </w:tcBorders>
            <w:shd w:val="clear" w:color="auto" w:fill="auto"/>
            <w:vAlign w:val="center"/>
            <w:hideMark/>
          </w:tcPr>
          <w:p w14:paraId="5735C9E3"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Were you able to find a colleague who can help you answer questions about </w:t>
            </w:r>
            <w:r w:rsidRPr="00C261AC">
              <w:rPr>
                <w:rFonts w:asciiTheme="minorHAnsi" w:hAnsiTheme="minorHAnsi" w:cstheme="minorHAnsi"/>
                <w:sz w:val="14"/>
                <w:szCs w:val="14"/>
              </w:rPr>
              <w:br/>
              <w:t>[ACO Name]?</w:t>
            </w:r>
          </w:p>
        </w:tc>
        <w:tc>
          <w:tcPr>
            <w:tcW w:w="2610" w:type="dxa"/>
            <w:tcBorders>
              <w:top w:val="nil"/>
              <w:left w:val="nil"/>
              <w:bottom w:val="single" w:sz="4" w:space="0" w:color="auto"/>
              <w:right w:val="single" w:sz="4" w:space="0" w:color="auto"/>
            </w:tcBorders>
            <w:shd w:val="clear" w:color="auto" w:fill="auto"/>
            <w:vAlign w:val="center"/>
            <w:hideMark/>
          </w:tcPr>
          <w:p w14:paraId="458EF164"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p>
        </w:tc>
        <w:tc>
          <w:tcPr>
            <w:tcW w:w="590" w:type="dxa"/>
            <w:tcBorders>
              <w:top w:val="nil"/>
              <w:left w:val="nil"/>
              <w:bottom w:val="single" w:sz="4" w:space="0" w:color="auto"/>
              <w:right w:val="single" w:sz="4" w:space="0" w:color="auto"/>
            </w:tcBorders>
            <w:shd w:val="clear" w:color="auto" w:fill="auto"/>
            <w:noWrap/>
            <w:vAlign w:val="center"/>
            <w:hideMark/>
          </w:tcPr>
          <w:p w14:paraId="17CF60B3" w14:textId="77777777" w:rsidR="004A4C35" w:rsidRPr="00C261AC" w:rsidRDefault="004A4C35" w:rsidP="007E0659">
            <w:pPr>
              <w:spacing w:after="0" w:line="240" w:lineRule="auto"/>
              <w:rPr>
                <w:rFonts w:asciiTheme="minorHAnsi" w:hAnsiTheme="minorHAnsi" w:cstheme="minorHAnsi"/>
                <w:sz w:val="14"/>
                <w:szCs w:val="14"/>
              </w:rPr>
            </w:pPr>
            <w:r w:rsidRPr="007C002F">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9BD5E9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100%</w:t>
            </w:r>
          </w:p>
        </w:tc>
        <w:tc>
          <w:tcPr>
            <w:tcW w:w="510" w:type="dxa"/>
            <w:tcBorders>
              <w:top w:val="nil"/>
              <w:left w:val="nil"/>
              <w:bottom w:val="single" w:sz="4" w:space="0" w:color="auto"/>
              <w:right w:val="single" w:sz="4" w:space="0" w:color="auto"/>
            </w:tcBorders>
            <w:shd w:val="clear" w:color="000000" w:fill="757171"/>
            <w:noWrap/>
            <w:vAlign w:val="center"/>
            <w:hideMark/>
          </w:tcPr>
          <w:p w14:paraId="40E1823E"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510" w:type="dxa"/>
            <w:tcBorders>
              <w:top w:val="nil"/>
              <w:left w:val="nil"/>
              <w:bottom w:val="single" w:sz="4" w:space="0" w:color="auto"/>
              <w:right w:val="single" w:sz="4" w:space="0" w:color="auto"/>
            </w:tcBorders>
            <w:shd w:val="clear" w:color="000000" w:fill="757171"/>
            <w:noWrap/>
            <w:vAlign w:val="center"/>
            <w:hideMark/>
          </w:tcPr>
          <w:p w14:paraId="264E6CC0"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510" w:type="dxa"/>
            <w:tcBorders>
              <w:top w:val="nil"/>
              <w:left w:val="nil"/>
              <w:bottom w:val="single" w:sz="4" w:space="0" w:color="auto"/>
              <w:right w:val="single" w:sz="4" w:space="0" w:color="auto"/>
            </w:tcBorders>
            <w:shd w:val="clear" w:color="000000" w:fill="757171"/>
            <w:noWrap/>
            <w:vAlign w:val="center"/>
            <w:hideMark/>
          </w:tcPr>
          <w:p w14:paraId="29AECEA1"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3239B7E7"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6B50E258"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19084A79" w14:textId="77777777" w:rsidR="004A4C35" w:rsidRPr="00C261AC" w:rsidRDefault="004A4C35" w:rsidP="007E0659">
            <w:pPr>
              <w:spacing w:after="0" w:line="240" w:lineRule="auto"/>
              <w:jc w:val="center"/>
              <w:rPr>
                <w:rFonts w:asciiTheme="minorHAnsi" w:hAnsiTheme="minorHAnsi" w:cstheme="minorHAnsi"/>
                <w:sz w:val="14"/>
                <w:szCs w:val="14"/>
              </w:rPr>
            </w:pPr>
            <w:r w:rsidRPr="003060EB">
              <w:rPr>
                <w:rFonts w:cs="Arial"/>
                <w:sz w:val="14"/>
                <w:szCs w:val="14"/>
              </w:rPr>
              <w:t>N/A</w:t>
            </w:r>
          </w:p>
        </w:tc>
      </w:tr>
      <w:tr w:rsidR="004A4C35" w:rsidRPr="00C261AC" w14:paraId="5B88C0C7" w14:textId="77777777" w:rsidTr="007E0659">
        <w:trPr>
          <w:trHeight w:val="956"/>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0809CCDC"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20a</w:t>
            </w:r>
          </w:p>
        </w:tc>
        <w:tc>
          <w:tcPr>
            <w:tcW w:w="3329" w:type="dxa"/>
            <w:tcBorders>
              <w:top w:val="nil"/>
              <w:left w:val="nil"/>
              <w:bottom w:val="single" w:sz="4" w:space="0" w:color="auto"/>
              <w:right w:val="single" w:sz="4" w:space="0" w:color="auto"/>
            </w:tcBorders>
            <w:shd w:val="clear" w:color="auto" w:fill="auto"/>
            <w:vAlign w:val="center"/>
            <w:hideMark/>
          </w:tcPr>
          <w:p w14:paraId="7B04B94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Currently, which of the following best describes how many of your practice’s patients are covered by [ACO Name]?  </w:t>
            </w:r>
          </w:p>
        </w:tc>
        <w:tc>
          <w:tcPr>
            <w:tcW w:w="2610" w:type="dxa"/>
            <w:tcBorders>
              <w:top w:val="nil"/>
              <w:left w:val="nil"/>
              <w:bottom w:val="single" w:sz="4" w:space="0" w:color="auto"/>
              <w:right w:val="single" w:sz="4" w:space="0" w:color="auto"/>
            </w:tcBorders>
            <w:shd w:val="clear" w:color="auto" w:fill="auto"/>
            <w:vAlign w:val="center"/>
            <w:hideMark/>
          </w:tcPr>
          <w:p w14:paraId="7F45FE09"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Very few  (1) </w:t>
            </w:r>
            <w:r w:rsidRPr="00C261AC">
              <w:rPr>
                <w:rFonts w:asciiTheme="minorHAnsi" w:hAnsiTheme="minorHAnsi" w:cstheme="minorHAnsi"/>
                <w:sz w:val="14"/>
                <w:szCs w:val="14"/>
              </w:rPr>
              <w:br/>
              <w:t xml:space="preserve">A minority  (2) </w:t>
            </w:r>
            <w:r w:rsidRPr="00C261AC">
              <w:rPr>
                <w:rFonts w:asciiTheme="minorHAnsi" w:hAnsiTheme="minorHAnsi" w:cstheme="minorHAnsi"/>
                <w:sz w:val="14"/>
                <w:szCs w:val="14"/>
              </w:rPr>
              <w:br/>
              <w:t xml:space="preserve">About half  (3) </w:t>
            </w:r>
            <w:r w:rsidRPr="00C261AC">
              <w:rPr>
                <w:rFonts w:asciiTheme="minorHAnsi" w:hAnsiTheme="minorHAnsi" w:cstheme="minorHAnsi"/>
                <w:sz w:val="14"/>
                <w:szCs w:val="14"/>
              </w:rPr>
              <w:br/>
              <w:t xml:space="preserve">A clear majority  (4) </w:t>
            </w:r>
            <w:r w:rsidRPr="00C261AC">
              <w:rPr>
                <w:rFonts w:asciiTheme="minorHAnsi" w:hAnsiTheme="minorHAnsi" w:cstheme="minorHAnsi"/>
                <w:sz w:val="14"/>
                <w:szCs w:val="14"/>
              </w:rPr>
              <w:br/>
              <w:t xml:space="preserve">Nearly all  (5) </w:t>
            </w:r>
          </w:p>
        </w:tc>
        <w:tc>
          <w:tcPr>
            <w:tcW w:w="590" w:type="dxa"/>
            <w:tcBorders>
              <w:top w:val="nil"/>
              <w:left w:val="nil"/>
              <w:bottom w:val="single" w:sz="4" w:space="0" w:color="auto"/>
              <w:right w:val="single" w:sz="4" w:space="0" w:color="auto"/>
            </w:tcBorders>
            <w:shd w:val="clear" w:color="auto" w:fill="auto"/>
            <w:noWrap/>
            <w:vAlign w:val="center"/>
            <w:hideMark/>
          </w:tcPr>
          <w:p w14:paraId="3B2FA6A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14%</w:t>
            </w:r>
          </w:p>
        </w:tc>
        <w:tc>
          <w:tcPr>
            <w:tcW w:w="575" w:type="dxa"/>
            <w:tcBorders>
              <w:top w:val="nil"/>
              <w:left w:val="nil"/>
              <w:bottom w:val="single" w:sz="4" w:space="0" w:color="auto"/>
              <w:right w:val="single" w:sz="4" w:space="0" w:color="auto"/>
            </w:tcBorders>
            <w:shd w:val="clear" w:color="auto" w:fill="auto"/>
            <w:noWrap/>
            <w:vAlign w:val="center"/>
            <w:hideMark/>
          </w:tcPr>
          <w:p w14:paraId="2E19AA4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21%</w:t>
            </w:r>
          </w:p>
        </w:tc>
        <w:tc>
          <w:tcPr>
            <w:tcW w:w="510" w:type="dxa"/>
            <w:tcBorders>
              <w:top w:val="nil"/>
              <w:left w:val="nil"/>
              <w:bottom w:val="single" w:sz="4" w:space="0" w:color="auto"/>
              <w:right w:val="single" w:sz="4" w:space="0" w:color="auto"/>
            </w:tcBorders>
            <w:shd w:val="clear" w:color="auto" w:fill="auto"/>
            <w:noWrap/>
            <w:vAlign w:val="center"/>
            <w:hideMark/>
          </w:tcPr>
          <w:p w14:paraId="29A6AD4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36%</w:t>
            </w:r>
          </w:p>
        </w:tc>
        <w:tc>
          <w:tcPr>
            <w:tcW w:w="510" w:type="dxa"/>
            <w:tcBorders>
              <w:top w:val="nil"/>
              <w:left w:val="nil"/>
              <w:bottom w:val="single" w:sz="4" w:space="0" w:color="auto"/>
              <w:right w:val="single" w:sz="4" w:space="0" w:color="auto"/>
            </w:tcBorders>
            <w:shd w:val="clear" w:color="auto" w:fill="auto"/>
            <w:noWrap/>
            <w:vAlign w:val="center"/>
            <w:hideMark/>
          </w:tcPr>
          <w:p w14:paraId="7A515E5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21%</w:t>
            </w:r>
          </w:p>
        </w:tc>
        <w:tc>
          <w:tcPr>
            <w:tcW w:w="510" w:type="dxa"/>
            <w:tcBorders>
              <w:top w:val="nil"/>
              <w:left w:val="nil"/>
              <w:bottom w:val="single" w:sz="4" w:space="0" w:color="auto"/>
              <w:right w:val="single" w:sz="4" w:space="0" w:color="auto"/>
            </w:tcBorders>
            <w:shd w:val="clear" w:color="auto" w:fill="auto"/>
            <w:noWrap/>
            <w:vAlign w:val="center"/>
            <w:hideMark/>
          </w:tcPr>
          <w:p w14:paraId="1E9C431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450" w:type="dxa"/>
            <w:tcBorders>
              <w:top w:val="nil"/>
              <w:left w:val="nil"/>
              <w:bottom w:val="single" w:sz="4" w:space="0" w:color="auto"/>
              <w:right w:val="single" w:sz="4" w:space="0" w:color="auto"/>
            </w:tcBorders>
            <w:shd w:val="clear" w:color="000000" w:fill="757171"/>
            <w:noWrap/>
            <w:vAlign w:val="center"/>
            <w:hideMark/>
          </w:tcPr>
          <w:p w14:paraId="6BC76269"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5B173CCC"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25843241"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r>
      <w:tr w:rsidR="004A4C35" w:rsidRPr="00C261AC" w14:paraId="282DE3D1" w14:textId="77777777" w:rsidTr="007E0659">
        <w:trPr>
          <w:trHeight w:val="1147"/>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285871FA"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36</w:t>
            </w:r>
          </w:p>
        </w:tc>
        <w:tc>
          <w:tcPr>
            <w:tcW w:w="3329" w:type="dxa"/>
            <w:tcBorders>
              <w:top w:val="nil"/>
              <w:left w:val="nil"/>
              <w:bottom w:val="single" w:sz="4" w:space="0" w:color="auto"/>
              <w:right w:val="single" w:sz="4" w:space="0" w:color="auto"/>
            </w:tcBorders>
            <w:shd w:val="clear" w:color="auto" w:fill="auto"/>
            <w:vAlign w:val="center"/>
            <w:hideMark/>
          </w:tcPr>
          <w:p w14:paraId="64195BE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Who owns your practice? (select one)</w:t>
            </w:r>
          </w:p>
        </w:tc>
        <w:tc>
          <w:tcPr>
            <w:tcW w:w="2610" w:type="dxa"/>
            <w:tcBorders>
              <w:top w:val="nil"/>
              <w:left w:val="nil"/>
              <w:bottom w:val="single" w:sz="4" w:space="0" w:color="auto"/>
              <w:right w:val="single" w:sz="4" w:space="0" w:color="auto"/>
            </w:tcBorders>
            <w:shd w:val="clear" w:color="auto" w:fill="auto"/>
            <w:vAlign w:val="center"/>
            <w:hideMark/>
          </w:tcPr>
          <w:p w14:paraId="3BE8D10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Independently owned  (1) </w:t>
            </w:r>
            <w:r w:rsidRPr="00C261AC">
              <w:rPr>
                <w:rFonts w:asciiTheme="minorHAnsi" w:hAnsiTheme="minorHAnsi" w:cstheme="minorHAnsi"/>
                <w:sz w:val="14"/>
                <w:szCs w:val="14"/>
              </w:rPr>
              <w:br/>
              <w:t xml:space="preserve">b. A larger physician group  (2) </w:t>
            </w:r>
            <w:r w:rsidRPr="00C261AC">
              <w:rPr>
                <w:rFonts w:asciiTheme="minorHAnsi" w:hAnsiTheme="minorHAnsi" w:cstheme="minorHAnsi"/>
                <w:sz w:val="14"/>
                <w:szCs w:val="14"/>
              </w:rPr>
              <w:br/>
              <w:t xml:space="preserve">c. A hospital  (3) </w:t>
            </w:r>
            <w:r w:rsidRPr="00C261AC">
              <w:rPr>
                <w:rFonts w:asciiTheme="minorHAnsi" w:hAnsiTheme="minorHAnsi" w:cstheme="minorHAnsi"/>
                <w:sz w:val="14"/>
                <w:szCs w:val="14"/>
              </w:rPr>
              <w:br/>
              <w:t xml:space="preserve">d. A healthcare system (may include a hospital)  (4) </w:t>
            </w:r>
            <w:r w:rsidRPr="00C261AC">
              <w:rPr>
                <w:rFonts w:asciiTheme="minorHAnsi" w:hAnsiTheme="minorHAnsi" w:cstheme="minorHAnsi"/>
                <w:sz w:val="14"/>
                <w:szCs w:val="14"/>
              </w:rPr>
              <w:br/>
              <w:t>e. Other (please specify)  (5)</w:t>
            </w:r>
          </w:p>
        </w:tc>
        <w:tc>
          <w:tcPr>
            <w:tcW w:w="590" w:type="dxa"/>
            <w:tcBorders>
              <w:top w:val="nil"/>
              <w:left w:val="nil"/>
              <w:bottom w:val="single" w:sz="4" w:space="0" w:color="auto"/>
              <w:right w:val="single" w:sz="4" w:space="0" w:color="auto"/>
            </w:tcBorders>
            <w:shd w:val="clear" w:color="auto" w:fill="auto"/>
            <w:noWrap/>
            <w:vAlign w:val="center"/>
            <w:hideMark/>
          </w:tcPr>
          <w:p w14:paraId="6DA8581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6E47E33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0%</w:t>
            </w:r>
          </w:p>
        </w:tc>
        <w:tc>
          <w:tcPr>
            <w:tcW w:w="510" w:type="dxa"/>
            <w:tcBorders>
              <w:top w:val="nil"/>
              <w:left w:val="nil"/>
              <w:bottom w:val="single" w:sz="4" w:space="0" w:color="auto"/>
              <w:right w:val="single" w:sz="4" w:space="0" w:color="auto"/>
            </w:tcBorders>
            <w:shd w:val="clear" w:color="auto" w:fill="auto"/>
            <w:noWrap/>
            <w:vAlign w:val="center"/>
            <w:hideMark/>
          </w:tcPr>
          <w:p w14:paraId="56E56B42"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sz w:val="14"/>
                <w:szCs w:val="14"/>
              </w:rPr>
              <w:t>13%</w:t>
            </w:r>
          </w:p>
        </w:tc>
        <w:tc>
          <w:tcPr>
            <w:tcW w:w="510" w:type="dxa"/>
            <w:tcBorders>
              <w:top w:val="nil"/>
              <w:left w:val="nil"/>
              <w:bottom w:val="single" w:sz="4" w:space="0" w:color="auto"/>
              <w:right w:val="single" w:sz="4" w:space="0" w:color="auto"/>
            </w:tcBorders>
            <w:shd w:val="clear" w:color="auto" w:fill="auto"/>
            <w:noWrap/>
            <w:vAlign w:val="center"/>
            <w:hideMark/>
          </w:tcPr>
          <w:p w14:paraId="3A50A38F" w14:textId="77777777" w:rsidR="004A4C35" w:rsidRPr="00C261AC" w:rsidRDefault="004A4C35" w:rsidP="007E0659">
            <w:pPr>
              <w:spacing w:after="0" w:line="240" w:lineRule="auto"/>
              <w:jc w:val="center"/>
              <w:rPr>
                <w:rFonts w:asciiTheme="minorHAnsi" w:hAnsiTheme="minorHAnsi"/>
                <w:sz w:val="14"/>
              </w:rPr>
            </w:pPr>
            <w:r w:rsidRPr="007C002F">
              <w:rPr>
                <w:rFonts w:cs="Arial"/>
                <w:sz w:val="14"/>
                <w:szCs w:val="14"/>
              </w:rPr>
              <w:t>73%</w:t>
            </w:r>
          </w:p>
        </w:tc>
        <w:tc>
          <w:tcPr>
            <w:tcW w:w="510" w:type="dxa"/>
            <w:tcBorders>
              <w:top w:val="nil"/>
              <w:left w:val="nil"/>
              <w:bottom w:val="single" w:sz="4" w:space="0" w:color="auto"/>
              <w:right w:val="single" w:sz="4" w:space="0" w:color="auto"/>
            </w:tcBorders>
            <w:shd w:val="clear" w:color="auto" w:fill="auto"/>
            <w:noWrap/>
            <w:vAlign w:val="center"/>
            <w:hideMark/>
          </w:tcPr>
          <w:p w14:paraId="429F83F5" w14:textId="77777777" w:rsidR="004A4C35" w:rsidRPr="00C261AC" w:rsidRDefault="004A4C35" w:rsidP="007E0659">
            <w:pPr>
              <w:spacing w:after="0" w:line="240" w:lineRule="auto"/>
              <w:jc w:val="center"/>
              <w:rPr>
                <w:rFonts w:asciiTheme="minorHAnsi" w:hAnsiTheme="minorHAnsi"/>
                <w:sz w:val="14"/>
              </w:rPr>
            </w:pPr>
            <w:r w:rsidRPr="007C002F">
              <w:rPr>
                <w:rFonts w:cs="Arial"/>
                <w:sz w:val="14"/>
                <w:szCs w:val="14"/>
              </w:rPr>
              <w:t>7%</w:t>
            </w:r>
          </w:p>
        </w:tc>
        <w:tc>
          <w:tcPr>
            <w:tcW w:w="450" w:type="dxa"/>
            <w:tcBorders>
              <w:top w:val="nil"/>
              <w:left w:val="nil"/>
              <w:bottom w:val="single" w:sz="4" w:space="0" w:color="auto"/>
              <w:right w:val="single" w:sz="4" w:space="0" w:color="auto"/>
            </w:tcBorders>
            <w:shd w:val="clear" w:color="000000" w:fill="757171"/>
            <w:noWrap/>
            <w:vAlign w:val="center"/>
            <w:hideMark/>
          </w:tcPr>
          <w:p w14:paraId="7C963421" w14:textId="77777777" w:rsidR="004A4C35" w:rsidRPr="00C261AC" w:rsidRDefault="004A4C35" w:rsidP="007E0659">
            <w:pPr>
              <w:spacing w:after="0" w:line="240" w:lineRule="auto"/>
              <w:jc w:val="center"/>
              <w:rPr>
                <w:rFonts w:asciiTheme="minorHAnsi" w:hAnsiTheme="minorHAnsi"/>
                <w:sz w:val="14"/>
              </w:rPr>
            </w:pPr>
            <w:r w:rsidRPr="00574328">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295AC5EF"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1A6823B0"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r>
      <w:tr w:rsidR="004A4C35" w:rsidRPr="00C261AC" w14:paraId="21689840" w14:textId="77777777" w:rsidTr="007E0659">
        <w:trPr>
          <w:trHeight w:val="573"/>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03898A58"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39</w:t>
            </w:r>
          </w:p>
        </w:tc>
        <w:tc>
          <w:tcPr>
            <w:tcW w:w="3329" w:type="dxa"/>
            <w:tcBorders>
              <w:top w:val="nil"/>
              <w:left w:val="nil"/>
              <w:bottom w:val="single" w:sz="4" w:space="0" w:color="auto"/>
              <w:right w:val="single" w:sz="4" w:space="0" w:color="auto"/>
            </w:tcBorders>
            <w:shd w:val="clear" w:color="auto" w:fill="auto"/>
            <w:vAlign w:val="center"/>
            <w:hideMark/>
          </w:tcPr>
          <w:p w14:paraId="4E8CF509"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Which of the following best describes </w:t>
            </w:r>
            <w:r w:rsidRPr="00C261AC">
              <w:rPr>
                <w:rFonts w:asciiTheme="minorHAnsi" w:hAnsiTheme="minorHAnsi" w:cstheme="minorHAnsi"/>
                <w:sz w:val="14"/>
                <w:szCs w:val="14"/>
              </w:rPr>
              <w:br/>
              <w:t>your practice site?</w:t>
            </w:r>
          </w:p>
        </w:tc>
        <w:tc>
          <w:tcPr>
            <w:tcW w:w="2610" w:type="dxa"/>
            <w:tcBorders>
              <w:top w:val="nil"/>
              <w:left w:val="nil"/>
              <w:bottom w:val="single" w:sz="4" w:space="0" w:color="auto"/>
              <w:right w:val="single" w:sz="4" w:space="0" w:color="auto"/>
            </w:tcBorders>
            <w:shd w:val="clear" w:color="auto" w:fill="auto"/>
            <w:vAlign w:val="center"/>
            <w:hideMark/>
          </w:tcPr>
          <w:p w14:paraId="10A13469"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Adult  (1) </w:t>
            </w:r>
            <w:r w:rsidRPr="00C261AC">
              <w:rPr>
                <w:rFonts w:asciiTheme="minorHAnsi" w:hAnsiTheme="minorHAnsi" w:cstheme="minorHAnsi"/>
                <w:sz w:val="14"/>
                <w:szCs w:val="14"/>
              </w:rPr>
              <w:br/>
              <w:t xml:space="preserve">Pediatric  (2) </w:t>
            </w:r>
            <w:r w:rsidRPr="00C261AC">
              <w:rPr>
                <w:rFonts w:asciiTheme="minorHAnsi" w:hAnsiTheme="minorHAnsi" w:cstheme="minorHAnsi"/>
                <w:sz w:val="14"/>
                <w:szCs w:val="14"/>
              </w:rPr>
              <w:br/>
              <w:t xml:space="preserve">Both  (3) </w:t>
            </w:r>
          </w:p>
        </w:tc>
        <w:tc>
          <w:tcPr>
            <w:tcW w:w="590" w:type="dxa"/>
            <w:tcBorders>
              <w:top w:val="nil"/>
              <w:left w:val="nil"/>
              <w:bottom w:val="single" w:sz="4" w:space="0" w:color="auto"/>
              <w:right w:val="single" w:sz="4" w:space="0" w:color="auto"/>
            </w:tcBorders>
            <w:shd w:val="clear" w:color="auto" w:fill="auto"/>
            <w:noWrap/>
            <w:vAlign w:val="center"/>
            <w:hideMark/>
          </w:tcPr>
          <w:p w14:paraId="1364675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60%</w:t>
            </w:r>
          </w:p>
        </w:tc>
        <w:tc>
          <w:tcPr>
            <w:tcW w:w="575" w:type="dxa"/>
            <w:tcBorders>
              <w:top w:val="nil"/>
              <w:left w:val="nil"/>
              <w:bottom w:val="single" w:sz="4" w:space="0" w:color="auto"/>
              <w:right w:val="single" w:sz="4" w:space="0" w:color="auto"/>
            </w:tcBorders>
            <w:shd w:val="clear" w:color="auto" w:fill="auto"/>
            <w:noWrap/>
            <w:vAlign w:val="center"/>
            <w:hideMark/>
          </w:tcPr>
          <w:p w14:paraId="0DDCCA6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10" w:type="dxa"/>
            <w:tcBorders>
              <w:top w:val="nil"/>
              <w:left w:val="nil"/>
              <w:bottom w:val="single" w:sz="4" w:space="0" w:color="auto"/>
              <w:right w:val="single" w:sz="4" w:space="0" w:color="auto"/>
            </w:tcBorders>
            <w:shd w:val="clear" w:color="auto" w:fill="auto"/>
            <w:noWrap/>
            <w:vAlign w:val="center"/>
            <w:hideMark/>
          </w:tcPr>
          <w:p w14:paraId="6A4E60F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33%</w:t>
            </w:r>
          </w:p>
        </w:tc>
        <w:tc>
          <w:tcPr>
            <w:tcW w:w="510" w:type="dxa"/>
            <w:tcBorders>
              <w:top w:val="nil"/>
              <w:left w:val="nil"/>
              <w:bottom w:val="single" w:sz="4" w:space="0" w:color="auto"/>
              <w:right w:val="single" w:sz="4" w:space="0" w:color="auto"/>
            </w:tcBorders>
            <w:shd w:val="clear" w:color="000000" w:fill="757171"/>
            <w:noWrap/>
            <w:vAlign w:val="center"/>
            <w:hideMark/>
          </w:tcPr>
          <w:p w14:paraId="5BEA7B08" w14:textId="77777777" w:rsidR="004A4C35" w:rsidRPr="00C261AC" w:rsidRDefault="004A4C35" w:rsidP="007E0659">
            <w:pPr>
              <w:spacing w:after="0" w:line="240" w:lineRule="auto"/>
              <w:jc w:val="center"/>
              <w:rPr>
                <w:rFonts w:asciiTheme="minorHAnsi" w:hAnsiTheme="minorHAnsi" w:cstheme="minorHAnsi"/>
                <w:sz w:val="14"/>
                <w:szCs w:val="14"/>
              </w:rPr>
            </w:pPr>
            <w:r w:rsidRPr="00D24405">
              <w:rPr>
                <w:rFonts w:cs="Arial"/>
                <w:sz w:val="14"/>
                <w:szCs w:val="14"/>
              </w:rPr>
              <w:t>N/A</w:t>
            </w:r>
          </w:p>
        </w:tc>
        <w:tc>
          <w:tcPr>
            <w:tcW w:w="510" w:type="dxa"/>
            <w:tcBorders>
              <w:top w:val="nil"/>
              <w:left w:val="nil"/>
              <w:bottom w:val="single" w:sz="4" w:space="0" w:color="auto"/>
              <w:right w:val="single" w:sz="4" w:space="0" w:color="auto"/>
            </w:tcBorders>
            <w:shd w:val="clear" w:color="000000" w:fill="757171"/>
            <w:noWrap/>
            <w:vAlign w:val="center"/>
            <w:hideMark/>
          </w:tcPr>
          <w:p w14:paraId="4D7ECE8D" w14:textId="77777777" w:rsidR="004A4C35" w:rsidRPr="00C261AC" w:rsidRDefault="004A4C35" w:rsidP="007E0659">
            <w:pPr>
              <w:spacing w:after="0" w:line="240" w:lineRule="auto"/>
              <w:jc w:val="center"/>
              <w:rPr>
                <w:rFonts w:asciiTheme="minorHAnsi" w:hAnsiTheme="minorHAnsi" w:cstheme="minorHAnsi"/>
                <w:sz w:val="14"/>
                <w:szCs w:val="14"/>
              </w:rPr>
            </w:pPr>
            <w:r w:rsidRPr="00D24405">
              <w:rPr>
                <w:rFonts w:cs="Arial"/>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14C6DF9A"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2C7CCB66" w14:textId="77777777" w:rsidR="004A4C35" w:rsidRPr="00C261AC" w:rsidRDefault="004A4C35" w:rsidP="007E0659">
            <w:pPr>
              <w:spacing w:after="0" w:line="240" w:lineRule="auto"/>
              <w:jc w:val="center"/>
              <w:rPr>
                <w:rFonts w:asciiTheme="minorHAnsi" w:hAnsiTheme="minorHAnsi"/>
                <w:sz w:val="14"/>
              </w:rPr>
            </w:pPr>
            <w:r w:rsidRPr="00574328">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4A93C13A"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r>
      <w:tr w:rsidR="004A4C35" w:rsidRPr="00C261AC" w14:paraId="60C6DC02" w14:textId="77777777" w:rsidTr="007E0659">
        <w:trPr>
          <w:trHeight w:val="956"/>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44A5A258"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40</w:t>
            </w:r>
          </w:p>
        </w:tc>
        <w:tc>
          <w:tcPr>
            <w:tcW w:w="3329" w:type="dxa"/>
            <w:tcBorders>
              <w:top w:val="nil"/>
              <w:left w:val="nil"/>
              <w:bottom w:val="single" w:sz="4" w:space="0" w:color="auto"/>
              <w:right w:val="single" w:sz="4" w:space="0" w:color="auto"/>
            </w:tcBorders>
            <w:shd w:val="clear" w:color="auto" w:fill="auto"/>
            <w:vAlign w:val="center"/>
            <w:hideMark/>
          </w:tcPr>
          <w:p w14:paraId="2151F4AB"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Currently which of the following best describes how many of your practice's patients are covered by any contracts with cost of care accountability? </w:t>
            </w:r>
          </w:p>
        </w:tc>
        <w:tc>
          <w:tcPr>
            <w:tcW w:w="2610" w:type="dxa"/>
            <w:tcBorders>
              <w:top w:val="nil"/>
              <w:left w:val="nil"/>
              <w:bottom w:val="single" w:sz="4" w:space="0" w:color="auto"/>
              <w:right w:val="single" w:sz="4" w:space="0" w:color="auto"/>
            </w:tcBorders>
            <w:shd w:val="clear" w:color="auto" w:fill="auto"/>
            <w:vAlign w:val="center"/>
            <w:hideMark/>
          </w:tcPr>
          <w:p w14:paraId="602410C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Very few  (1) </w:t>
            </w:r>
            <w:r w:rsidRPr="00C261AC">
              <w:rPr>
                <w:rFonts w:asciiTheme="minorHAnsi" w:hAnsiTheme="minorHAnsi" w:cstheme="minorHAnsi"/>
                <w:sz w:val="14"/>
                <w:szCs w:val="14"/>
              </w:rPr>
              <w:br/>
              <w:t xml:space="preserve">A minority  (2) </w:t>
            </w:r>
            <w:r w:rsidRPr="00C261AC">
              <w:rPr>
                <w:rFonts w:asciiTheme="minorHAnsi" w:hAnsiTheme="minorHAnsi" w:cstheme="minorHAnsi"/>
                <w:sz w:val="14"/>
                <w:szCs w:val="14"/>
              </w:rPr>
              <w:br/>
              <w:t xml:space="preserve">About half  (3) </w:t>
            </w:r>
            <w:r w:rsidRPr="00C261AC">
              <w:rPr>
                <w:rFonts w:asciiTheme="minorHAnsi" w:hAnsiTheme="minorHAnsi" w:cstheme="minorHAnsi"/>
                <w:sz w:val="14"/>
                <w:szCs w:val="14"/>
              </w:rPr>
              <w:br/>
              <w:t xml:space="preserve">A majority  (4) </w:t>
            </w:r>
            <w:r w:rsidRPr="00C261AC">
              <w:rPr>
                <w:rFonts w:asciiTheme="minorHAnsi" w:hAnsiTheme="minorHAnsi" w:cstheme="minorHAnsi"/>
                <w:sz w:val="14"/>
                <w:szCs w:val="14"/>
              </w:rPr>
              <w:br/>
              <w:t xml:space="preserve">Nearly all  (5) </w:t>
            </w:r>
          </w:p>
        </w:tc>
        <w:tc>
          <w:tcPr>
            <w:tcW w:w="590" w:type="dxa"/>
            <w:tcBorders>
              <w:top w:val="nil"/>
              <w:left w:val="nil"/>
              <w:bottom w:val="single" w:sz="4" w:space="0" w:color="auto"/>
              <w:right w:val="single" w:sz="4" w:space="0" w:color="auto"/>
            </w:tcBorders>
            <w:shd w:val="clear" w:color="auto" w:fill="auto"/>
            <w:noWrap/>
            <w:vAlign w:val="center"/>
            <w:hideMark/>
          </w:tcPr>
          <w:p w14:paraId="62A44EC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29%</w:t>
            </w:r>
          </w:p>
        </w:tc>
        <w:tc>
          <w:tcPr>
            <w:tcW w:w="575" w:type="dxa"/>
            <w:tcBorders>
              <w:top w:val="nil"/>
              <w:left w:val="nil"/>
              <w:bottom w:val="single" w:sz="4" w:space="0" w:color="auto"/>
              <w:right w:val="single" w:sz="4" w:space="0" w:color="auto"/>
            </w:tcBorders>
            <w:shd w:val="clear" w:color="auto" w:fill="auto"/>
            <w:noWrap/>
            <w:vAlign w:val="center"/>
            <w:hideMark/>
          </w:tcPr>
          <w:p w14:paraId="546FE44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36%</w:t>
            </w:r>
          </w:p>
        </w:tc>
        <w:tc>
          <w:tcPr>
            <w:tcW w:w="510" w:type="dxa"/>
            <w:tcBorders>
              <w:top w:val="nil"/>
              <w:left w:val="nil"/>
              <w:bottom w:val="single" w:sz="4" w:space="0" w:color="auto"/>
              <w:right w:val="single" w:sz="4" w:space="0" w:color="auto"/>
            </w:tcBorders>
            <w:shd w:val="clear" w:color="auto" w:fill="auto"/>
            <w:noWrap/>
            <w:vAlign w:val="center"/>
            <w:hideMark/>
          </w:tcPr>
          <w:p w14:paraId="6394DDB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14%</w:t>
            </w:r>
          </w:p>
        </w:tc>
        <w:tc>
          <w:tcPr>
            <w:tcW w:w="510" w:type="dxa"/>
            <w:tcBorders>
              <w:top w:val="nil"/>
              <w:left w:val="nil"/>
              <w:bottom w:val="single" w:sz="4" w:space="0" w:color="auto"/>
              <w:right w:val="single" w:sz="4" w:space="0" w:color="auto"/>
            </w:tcBorders>
            <w:shd w:val="clear" w:color="auto" w:fill="auto"/>
            <w:noWrap/>
            <w:vAlign w:val="center"/>
            <w:hideMark/>
          </w:tcPr>
          <w:p w14:paraId="610AAD9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14%</w:t>
            </w:r>
          </w:p>
        </w:tc>
        <w:tc>
          <w:tcPr>
            <w:tcW w:w="510" w:type="dxa"/>
            <w:tcBorders>
              <w:top w:val="nil"/>
              <w:left w:val="nil"/>
              <w:bottom w:val="single" w:sz="4" w:space="0" w:color="auto"/>
              <w:right w:val="single" w:sz="4" w:space="0" w:color="auto"/>
            </w:tcBorders>
            <w:shd w:val="clear" w:color="auto" w:fill="auto"/>
            <w:noWrap/>
            <w:vAlign w:val="center"/>
            <w:hideMark/>
          </w:tcPr>
          <w:p w14:paraId="71B25A36"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450" w:type="dxa"/>
            <w:tcBorders>
              <w:top w:val="nil"/>
              <w:left w:val="nil"/>
              <w:bottom w:val="single" w:sz="4" w:space="0" w:color="auto"/>
              <w:right w:val="single" w:sz="4" w:space="0" w:color="auto"/>
            </w:tcBorders>
            <w:shd w:val="clear" w:color="000000" w:fill="757171"/>
            <w:noWrap/>
            <w:vAlign w:val="center"/>
            <w:hideMark/>
          </w:tcPr>
          <w:p w14:paraId="623BBA15"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285EAA32" w14:textId="77777777" w:rsidR="004A4C35" w:rsidRPr="00C261AC" w:rsidRDefault="004A4C35" w:rsidP="007E0659">
            <w:pPr>
              <w:spacing w:after="0" w:line="240" w:lineRule="auto"/>
              <w:jc w:val="center"/>
              <w:rPr>
                <w:rFonts w:asciiTheme="minorHAnsi" w:hAnsiTheme="minorHAnsi"/>
                <w:sz w:val="14"/>
              </w:rPr>
            </w:pPr>
            <w:r w:rsidRPr="00574328">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52B40F96"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r>
      <w:tr w:rsidR="004A4C35" w:rsidRPr="00C261AC" w14:paraId="494C91BE" w14:textId="77777777" w:rsidTr="007E0659">
        <w:trPr>
          <w:trHeight w:val="956"/>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47F335DB"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41</w:t>
            </w:r>
          </w:p>
        </w:tc>
        <w:tc>
          <w:tcPr>
            <w:tcW w:w="3329" w:type="dxa"/>
            <w:tcBorders>
              <w:top w:val="nil"/>
              <w:left w:val="nil"/>
              <w:bottom w:val="single" w:sz="4" w:space="0" w:color="auto"/>
              <w:right w:val="single" w:sz="4" w:space="0" w:color="auto"/>
            </w:tcBorders>
            <w:shd w:val="clear" w:color="auto" w:fill="auto"/>
            <w:vAlign w:val="center"/>
            <w:hideMark/>
          </w:tcPr>
          <w:p w14:paraId="5865F96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To what extent do providers and staff at your practice site seem to agree that </w:t>
            </w:r>
            <w:r w:rsidRPr="00C261AC">
              <w:rPr>
                <w:rFonts w:asciiTheme="minorHAnsi" w:hAnsiTheme="minorHAnsi" w:cstheme="minorHAnsi"/>
                <w:sz w:val="14"/>
                <w:szCs w:val="14"/>
              </w:rPr>
              <w:br/>
              <w:t>“total cost of care” contracts will become a major and sustained model of payment at your practice in the near-term (i.e., within five years)?</w:t>
            </w:r>
          </w:p>
        </w:tc>
        <w:tc>
          <w:tcPr>
            <w:tcW w:w="2610" w:type="dxa"/>
            <w:tcBorders>
              <w:top w:val="nil"/>
              <w:left w:val="nil"/>
              <w:bottom w:val="single" w:sz="4" w:space="0" w:color="auto"/>
              <w:right w:val="single" w:sz="4" w:space="0" w:color="auto"/>
            </w:tcBorders>
            <w:shd w:val="clear" w:color="auto" w:fill="auto"/>
            <w:vAlign w:val="center"/>
            <w:hideMark/>
          </w:tcPr>
          <w:p w14:paraId="5B1F0039"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Strongly disagree  (1) </w:t>
            </w:r>
            <w:r w:rsidRPr="00C261AC">
              <w:rPr>
                <w:rFonts w:asciiTheme="minorHAnsi" w:hAnsiTheme="minorHAnsi" w:cstheme="minorHAnsi"/>
                <w:sz w:val="14"/>
                <w:szCs w:val="14"/>
              </w:rPr>
              <w:br/>
              <w:t xml:space="preserve">Disagree  (2) </w:t>
            </w:r>
            <w:r w:rsidRPr="00C261AC">
              <w:rPr>
                <w:rFonts w:asciiTheme="minorHAnsi" w:hAnsiTheme="minorHAnsi" w:cstheme="minorHAnsi"/>
                <w:sz w:val="14"/>
                <w:szCs w:val="14"/>
              </w:rPr>
              <w:br/>
              <w:t xml:space="preserve">Neither agree nor disagree  (3) </w:t>
            </w:r>
            <w:r w:rsidRPr="00C261AC">
              <w:rPr>
                <w:rFonts w:asciiTheme="minorHAnsi" w:hAnsiTheme="minorHAnsi" w:cstheme="minorHAnsi"/>
                <w:sz w:val="14"/>
                <w:szCs w:val="14"/>
              </w:rPr>
              <w:br/>
              <w:t xml:space="preserve">Agree  (4) </w:t>
            </w:r>
            <w:r w:rsidRPr="00C261AC">
              <w:rPr>
                <w:rFonts w:asciiTheme="minorHAnsi" w:hAnsiTheme="minorHAnsi" w:cstheme="minorHAnsi"/>
                <w:sz w:val="14"/>
                <w:szCs w:val="14"/>
              </w:rPr>
              <w:br/>
              <w:t xml:space="preserve">Strongly agree  (5) </w:t>
            </w:r>
          </w:p>
        </w:tc>
        <w:tc>
          <w:tcPr>
            <w:tcW w:w="590" w:type="dxa"/>
            <w:tcBorders>
              <w:top w:val="nil"/>
              <w:left w:val="nil"/>
              <w:bottom w:val="single" w:sz="4" w:space="0" w:color="auto"/>
              <w:right w:val="single" w:sz="4" w:space="0" w:color="auto"/>
            </w:tcBorders>
            <w:shd w:val="clear" w:color="auto" w:fill="auto"/>
            <w:noWrap/>
            <w:vAlign w:val="center"/>
            <w:hideMark/>
          </w:tcPr>
          <w:p w14:paraId="4F586FE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0ECB0CE1"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10" w:type="dxa"/>
            <w:tcBorders>
              <w:top w:val="nil"/>
              <w:left w:val="nil"/>
              <w:bottom w:val="single" w:sz="4" w:space="0" w:color="auto"/>
              <w:right w:val="single" w:sz="4" w:space="0" w:color="auto"/>
            </w:tcBorders>
            <w:shd w:val="clear" w:color="auto" w:fill="auto"/>
            <w:noWrap/>
            <w:vAlign w:val="center"/>
            <w:hideMark/>
          </w:tcPr>
          <w:p w14:paraId="1EB9BA2E"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87%</w:t>
            </w:r>
          </w:p>
        </w:tc>
        <w:tc>
          <w:tcPr>
            <w:tcW w:w="510" w:type="dxa"/>
            <w:tcBorders>
              <w:top w:val="nil"/>
              <w:left w:val="nil"/>
              <w:bottom w:val="single" w:sz="4" w:space="0" w:color="auto"/>
              <w:right w:val="single" w:sz="4" w:space="0" w:color="auto"/>
            </w:tcBorders>
            <w:shd w:val="clear" w:color="auto" w:fill="auto"/>
            <w:noWrap/>
            <w:vAlign w:val="center"/>
            <w:hideMark/>
          </w:tcPr>
          <w:p w14:paraId="5628312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10" w:type="dxa"/>
            <w:tcBorders>
              <w:top w:val="nil"/>
              <w:left w:val="nil"/>
              <w:bottom w:val="single" w:sz="4" w:space="0" w:color="auto"/>
              <w:right w:val="single" w:sz="4" w:space="0" w:color="auto"/>
            </w:tcBorders>
            <w:shd w:val="clear" w:color="auto" w:fill="auto"/>
            <w:noWrap/>
            <w:vAlign w:val="center"/>
            <w:hideMark/>
          </w:tcPr>
          <w:p w14:paraId="5EF2991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450" w:type="dxa"/>
            <w:tcBorders>
              <w:top w:val="nil"/>
              <w:left w:val="nil"/>
              <w:bottom w:val="single" w:sz="4" w:space="0" w:color="auto"/>
              <w:right w:val="single" w:sz="4" w:space="0" w:color="auto"/>
            </w:tcBorders>
            <w:shd w:val="clear" w:color="000000" w:fill="757171"/>
            <w:noWrap/>
            <w:vAlign w:val="center"/>
            <w:hideMark/>
          </w:tcPr>
          <w:p w14:paraId="1BE79465"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1E34B166"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66864D33"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r>
      <w:tr w:rsidR="004A4C35" w:rsidRPr="00C261AC" w14:paraId="35480881" w14:textId="77777777" w:rsidTr="007E0659">
        <w:trPr>
          <w:trHeight w:val="1338"/>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197FF54D"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lastRenderedPageBreak/>
              <w:t>42</w:t>
            </w:r>
          </w:p>
        </w:tc>
        <w:tc>
          <w:tcPr>
            <w:tcW w:w="3329" w:type="dxa"/>
            <w:tcBorders>
              <w:top w:val="nil"/>
              <w:left w:val="nil"/>
              <w:bottom w:val="single" w:sz="4" w:space="0" w:color="auto"/>
              <w:right w:val="single" w:sz="4" w:space="0" w:color="auto"/>
            </w:tcBorders>
            <w:shd w:val="clear" w:color="auto" w:fill="auto"/>
            <w:vAlign w:val="center"/>
            <w:hideMark/>
          </w:tcPr>
          <w:p w14:paraId="5CF24531"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What is your professional discipline?</w:t>
            </w:r>
            <w:r w:rsidRPr="00C261AC">
              <w:rPr>
                <w:rFonts w:asciiTheme="minorHAnsi" w:hAnsiTheme="minorHAnsi" w:cstheme="minorHAnsi"/>
                <w:sz w:val="14"/>
                <w:szCs w:val="14"/>
              </w:rPr>
              <w:br/>
              <w:t xml:space="preserve"> (select one)</w:t>
            </w:r>
          </w:p>
        </w:tc>
        <w:tc>
          <w:tcPr>
            <w:tcW w:w="2610" w:type="dxa"/>
            <w:tcBorders>
              <w:top w:val="nil"/>
              <w:left w:val="nil"/>
              <w:bottom w:val="single" w:sz="4" w:space="0" w:color="auto"/>
              <w:right w:val="single" w:sz="4" w:space="0" w:color="auto"/>
            </w:tcBorders>
            <w:shd w:val="clear" w:color="auto" w:fill="auto"/>
            <w:vAlign w:val="center"/>
            <w:hideMark/>
          </w:tcPr>
          <w:p w14:paraId="555547CF" w14:textId="06AF3DC3"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Primary care physician  (1) </w:t>
            </w:r>
            <w:r w:rsidRPr="00C261AC">
              <w:rPr>
                <w:rFonts w:asciiTheme="minorHAnsi" w:hAnsiTheme="minorHAnsi" w:cstheme="minorHAnsi"/>
                <w:sz w:val="14"/>
                <w:szCs w:val="14"/>
              </w:rPr>
              <w:br/>
              <w:t xml:space="preserve">b. Physician assistant/nurse practitioner  (2) </w:t>
            </w:r>
            <w:r w:rsidRPr="00C261AC">
              <w:rPr>
                <w:rFonts w:asciiTheme="minorHAnsi" w:hAnsiTheme="minorHAnsi" w:cstheme="minorHAnsi"/>
                <w:sz w:val="14"/>
                <w:szCs w:val="14"/>
              </w:rPr>
              <w:br/>
              <w:t>c. Registered nurse/nurse ca</w:t>
            </w:r>
            <w:r w:rsidR="006F4D72">
              <w:rPr>
                <w:rFonts w:asciiTheme="minorHAnsi" w:hAnsiTheme="minorHAnsi" w:cstheme="minorHAnsi"/>
                <w:sz w:val="14"/>
                <w:szCs w:val="14"/>
              </w:rPr>
              <w:t>r</w:t>
            </w:r>
            <w:r w:rsidRPr="00C261AC">
              <w:rPr>
                <w:rFonts w:asciiTheme="minorHAnsi" w:hAnsiTheme="minorHAnsi" w:cstheme="minorHAnsi"/>
                <w:sz w:val="14"/>
                <w:szCs w:val="14"/>
              </w:rPr>
              <w:t xml:space="preserve">e manager/ LVN/LPN  (3) </w:t>
            </w:r>
            <w:r w:rsidRPr="00C261AC">
              <w:rPr>
                <w:rFonts w:asciiTheme="minorHAnsi" w:hAnsiTheme="minorHAnsi" w:cstheme="minorHAnsi"/>
                <w:sz w:val="14"/>
                <w:szCs w:val="14"/>
              </w:rPr>
              <w:br/>
              <w:t xml:space="preserve">d. Professional administrator (e.g., practice manager)  (4) </w:t>
            </w:r>
            <w:r w:rsidRPr="00C261AC">
              <w:rPr>
                <w:rFonts w:asciiTheme="minorHAnsi" w:hAnsiTheme="minorHAnsi" w:cstheme="minorHAnsi"/>
                <w:sz w:val="14"/>
                <w:szCs w:val="14"/>
              </w:rPr>
              <w:br/>
              <w:t xml:space="preserve">e. Other-please specify:  (5) </w:t>
            </w:r>
          </w:p>
        </w:tc>
        <w:tc>
          <w:tcPr>
            <w:tcW w:w="590" w:type="dxa"/>
            <w:tcBorders>
              <w:top w:val="nil"/>
              <w:left w:val="nil"/>
              <w:bottom w:val="single" w:sz="4" w:space="0" w:color="auto"/>
              <w:right w:val="single" w:sz="4" w:space="0" w:color="auto"/>
            </w:tcBorders>
            <w:shd w:val="clear" w:color="auto" w:fill="auto"/>
            <w:noWrap/>
            <w:vAlign w:val="center"/>
            <w:hideMark/>
          </w:tcPr>
          <w:p w14:paraId="43B0B654"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75" w:type="dxa"/>
            <w:tcBorders>
              <w:top w:val="nil"/>
              <w:left w:val="nil"/>
              <w:bottom w:val="single" w:sz="4" w:space="0" w:color="auto"/>
              <w:right w:val="single" w:sz="4" w:space="0" w:color="auto"/>
            </w:tcBorders>
            <w:shd w:val="clear" w:color="auto" w:fill="auto"/>
            <w:noWrap/>
            <w:vAlign w:val="center"/>
            <w:hideMark/>
          </w:tcPr>
          <w:p w14:paraId="6D4F7E18"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10" w:type="dxa"/>
            <w:tcBorders>
              <w:top w:val="nil"/>
              <w:left w:val="nil"/>
              <w:bottom w:val="single" w:sz="4" w:space="0" w:color="auto"/>
              <w:right w:val="single" w:sz="4" w:space="0" w:color="auto"/>
            </w:tcBorders>
            <w:shd w:val="clear" w:color="auto" w:fill="auto"/>
            <w:noWrap/>
            <w:vAlign w:val="center"/>
            <w:hideMark/>
          </w:tcPr>
          <w:p w14:paraId="1DA546C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10" w:type="dxa"/>
            <w:tcBorders>
              <w:top w:val="nil"/>
              <w:left w:val="nil"/>
              <w:bottom w:val="single" w:sz="4" w:space="0" w:color="auto"/>
              <w:right w:val="single" w:sz="4" w:space="0" w:color="auto"/>
            </w:tcBorders>
            <w:shd w:val="clear" w:color="auto" w:fill="auto"/>
            <w:noWrap/>
            <w:vAlign w:val="center"/>
            <w:hideMark/>
          </w:tcPr>
          <w:p w14:paraId="6899BF1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73%</w:t>
            </w:r>
          </w:p>
        </w:tc>
        <w:tc>
          <w:tcPr>
            <w:tcW w:w="510" w:type="dxa"/>
            <w:tcBorders>
              <w:top w:val="nil"/>
              <w:left w:val="nil"/>
              <w:bottom w:val="single" w:sz="4" w:space="0" w:color="auto"/>
              <w:right w:val="single" w:sz="4" w:space="0" w:color="auto"/>
            </w:tcBorders>
            <w:shd w:val="clear" w:color="auto" w:fill="auto"/>
            <w:noWrap/>
            <w:vAlign w:val="center"/>
            <w:hideMark/>
          </w:tcPr>
          <w:p w14:paraId="6D45FF3F"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450" w:type="dxa"/>
            <w:tcBorders>
              <w:top w:val="nil"/>
              <w:left w:val="nil"/>
              <w:bottom w:val="single" w:sz="4" w:space="0" w:color="auto"/>
              <w:right w:val="single" w:sz="4" w:space="0" w:color="auto"/>
            </w:tcBorders>
            <w:shd w:val="clear" w:color="000000" w:fill="757171"/>
            <w:noWrap/>
            <w:vAlign w:val="center"/>
            <w:hideMark/>
          </w:tcPr>
          <w:p w14:paraId="315DFED0"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7E052CD4" w14:textId="77777777" w:rsidR="004A4C35" w:rsidRPr="00C261AC" w:rsidRDefault="004A4C35" w:rsidP="007E0659">
            <w:pPr>
              <w:spacing w:after="0" w:line="240" w:lineRule="auto"/>
              <w:jc w:val="center"/>
              <w:rPr>
                <w:rFonts w:asciiTheme="minorHAnsi" w:hAnsiTheme="minorHAnsi"/>
                <w:sz w:val="14"/>
              </w:rPr>
            </w:pPr>
            <w:r w:rsidRPr="00574328">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2795B4DB"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r>
      <w:tr w:rsidR="004A4C35" w:rsidRPr="00C261AC" w14:paraId="64EFF209" w14:textId="77777777" w:rsidTr="007E0659">
        <w:trPr>
          <w:trHeight w:val="932"/>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277B19A0"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43</w:t>
            </w:r>
          </w:p>
        </w:tc>
        <w:tc>
          <w:tcPr>
            <w:tcW w:w="3329" w:type="dxa"/>
            <w:tcBorders>
              <w:top w:val="nil"/>
              <w:left w:val="nil"/>
              <w:bottom w:val="single" w:sz="4" w:space="0" w:color="auto"/>
              <w:right w:val="single" w:sz="4" w:space="0" w:color="auto"/>
            </w:tcBorders>
            <w:shd w:val="clear" w:color="auto" w:fill="auto"/>
            <w:vAlign w:val="center"/>
            <w:hideMark/>
          </w:tcPr>
          <w:p w14:paraId="3892E40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How long have you worked at this </w:t>
            </w:r>
            <w:r w:rsidRPr="00C261AC">
              <w:rPr>
                <w:rFonts w:asciiTheme="minorHAnsi" w:hAnsiTheme="minorHAnsi" w:cstheme="minorHAnsi"/>
                <w:sz w:val="14"/>
                <w:szCs w:val="14"/>
              </w:rPr>
              <w:br/>
              <w:t>practice site?  (select one)</w:t>
            </w:r>
          </w:p>
        </w:tc>
        <w:tc>
          <w:tcPr>
            <w:tcW w:w="2610" w:type="dxa"/>
            <w:tcBorders>
              <w:top w:val="nil"/>
              <w:left w:val="nil"/>
              <w:bottom w:val="single" w:sz="4" w:space="0" w:color="auto"/>
              <w:right w:val="single" w:sz="4" w:space="0" w:color="auto"/>
            </w:tcBorders>
            <w:shd w:val="clear" w:color="auto" w:fill="auto"/>
            <w:vAlign w:val="center"/>
            <w:hideMark/>
          </w:tcPr>
          <w:p w14:paraId="764265E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a. Less than 6 months  (1) </w:t>
            </w:r>
            <w:r w:rsidRPr="00C261AC">
              <w:rPr>
                <w:rFonts w:asciiTheme="minorHAnsi" w:hAnsiTheme="minorHAnsi" w:cstheme="minorHAnsi"/>
                <w:sz w:val="14"/>
                <w:szCs w:val="14"/>
              </w:rPr>
              <w:br/>
              <w:t xml:space="preserve">b. 6-12 months  (2) </w:t>
            </w:r>
            <w:r w:rsidRPr="00C261AC">
              <w:rPr>
                <w:rFonts w:asciiTheme="minorHAnsi" w:hAnsiTheme="minorHAnsi" w:cstheme="minorHAnsi"/>
                <w:sz w:val="14"/>
                <w:szCs w:val="14"/>
              </w:rPr>
              <w:br/>
              <w:t xml:space="preserve">c. 1-2 years  (3) </w:t>
            </w:r>
            <w:r w:rsidRPr="00C261AC">
              <w:rPr>
                <w:rFonts w:asciiTheme="minorHAnsi" w:hAnsiTheme="minorHAnsi" w:cstheme="minorHAnsi"/>
                <w:sz w:val="14"/>
                <w:szCs w:val="14"/>
              </w:rPr>
              <w:br/>
              <w:t xml:space="preserve">d. 3-5 years  (4) </w:t>
            </w:r>
            <w:r w:rsidRPr="00C261AC">
              <w:rPr>
                <w:rFonts w:asciiTheme="minorHAnsi" w:hAnsiTheme="minorHAnsi" w:cstheme="minorHAnsi"/>
                <w:sz w:val="14"/>
                <w:szCs w:val="14"/>
              </w:rPr>
              <w:br/>
              <w:t xml:space="preserve">e. More than 5 years  (5) </w:t>
            </w:r>
          </w:p>
        </w:tc>
        <w:tc>
          <w:tcPr>
            <w:tcW w:w="590" w:type="dxa"/>
            <w:tcBorders>
              <w:top w:val="nil"/>
              <w:left w:val="nil"/>
              <w:bottom w:val="single" w:sz="4" w:space="0" w:color="auto"/>
              <w:right w:val="single" w:sz="4" w:space="0" w:color="auto"/>
            </w:tcBorders>
            <w:shd w:val="clear" w:color="auto" w:fill="auto"/>
            <w:noWrap/>
            <w:vAlign w:val="center"/>
            <w:hideMark/>
          </w:tcPr>
          <w:p w14:paraId="6C4D8505"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75" w:type="dxa"/>
            <w:tcBorders>
              <w:top w:val="nil"/>
              <w:left w:val="nil"/>
              <w:bottom w:val="single" w:sz="4" w:space="0" w:color="auto"/>
              <w:right w:val="single" w:sz="4" w:space="0" w:color="auto"/>
            </w:tcBorders>
            <w:shd w:val="clear" w:color="auto" w:fill="auto"/>
            <w:noWrap/>
            <w:vAlign w:val="center"/>
            <w:hideMark/>
          </w:tcPr>
          <w:p w14:paraId="74F5131D"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10" w:type="dxa"/>
            <w:tcBorders>
              <w:top w:val="nil"/>
              <w:left w:val="nil"/>
              <w:bottom w:val="single" w:sz="4" w:space="0" w:color="auto"/>
              <w:right w:val="single" w:sz="4" w:space="0" w:color="auto"/>
            </w:tcBorders>
            <w:shd w:val="clear" w:color="auto" w:fill="auto"/>
            <w:noWrap/>
            <w:vAlign w:val="center"/>
            <w:hideMark/>
          </w:tcPr>
          <w:p w14:paraId="78EB3AF0"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0%</w:t>
            </w:r>
          </w:p>
        </w:tc>
        <w:tc>
          <w:tcPr>
            <w:tcW w:w="510" w:type="dxa"/>
            <w:tcBorders>
              <w:top w:val="nil"/>
              <w:left w:val="nil"/>
              <w:bottom w:val="single" w:sz="4" w:space="0" w:color="auto"/>
              <w:right w:val="single" w:sz="4" w:space="0" w:color="auto"/>
            </w:tcBorders>
            <w:shd w:val="clear" w:color="auto" w:fill="auto"/>
            <w:noWrap/>
            <w:vAlign w:val="center"/>
            <w:hideMark/>
          </w:tcPr>
          <w:p w14:paraId="73410FAE"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7%</w:t>
            </w:r>
          </w:p>
        </w:tc>
        <w:tc>
          <w:tcPr>
            <w:tcW w:w="510" w:type="dxa"/>
            <w:tcBorders>
              <w:top w:val="nil"/>
              <w:left w:val="nil"/>
              <w:bottom w:val="single" w:sz="4" w:space="0" w:color="auto"/>
              <w:right w:val="single" w:sz="4" w:space="0" w:color="auto"/>
            </w:tcBorders>
            <w:shd w:val="clear" w:color="auto" w:fill="auto"/>
            <w:noWrap/>
            <w:vAlign w:val="center"/>
            <w:hideMark/>
          </w:tcPr>
          <w:p w14:paraId="22038837"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87%</w:t>
            </w:r>
          </w:p>
        </w:tc>
        <w:tc>
          <w:tcPr>
            <w:tcW w:w="450" w:type="dxa"/>
            <w:tcBorders>
              <w:top w:val="nil"/>
              <w:left w:val="nil"/>
              <w:bottom w:val="single" w:sz="4" w:space="0" w:color="auto"/>
              <w:right w:val="single" w:sz="4" w:space="0" w:color="auto"/>
            </w:tcBorders>
            <w:shd w:val="clear" w:color="000000" w:fill="757171"/>
            <w:noWrap/>
            <w:vAlign w:val="center"/>
            <w:hideMark/>
          </w:tcPr>
          <w:p w14:paraId="7C8D5F26"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56882559"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400D9A94"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r>
      <w:tr w:rsidR="004A4C35" w:rsidRPr="00C261AC" w14:paraId="7E33EBD9" w14:textId="77777777" w:rsidTr="007E0659">
        <w:trPr>
          <w:trHeight w:val="382"/>
        </w:trPr>
        <w:tc>
          <w:tcPr>
            <w:tcW w:w="574" w:type="dxa"/>
            <w:tcBorders>
              <w:top w:val="nil"/>
              <w:left w:val="single" w:sz="4" w:space="0" w:color="auto"/>
              <w:bottom w:val="single" w:sz="4" w:space="0" w:color="auto"/>
              <w:right w:val="single" w:sz="4" w:space="0" w:color="auto"/>
            </w:tcBorders>
            <w:shd w:val="clear" w:color="auto" w:fill="auto"/>
            <w:noWrap/>
            <w:vAlign w:val="center"/>
            <w:hideMark/>
          </w:tcPr>
          <w:p w14:paraId="64252E0A" w14:textId="77777777" w:rsidR="004A4C35" w:rsidRPr="00C261AC" w:rsidRDefault="004A4C35" w:rsidP="007E0659">
            <w:pPr>
              <w:spacing w:after="0" w:line="240" w:lineRule="auto"/>
              <w:jc w:val="center"/>
              <w:rPr>
                <w:rFonts w:asciiTheme="minorHAnsi" w:hAnsiTheme="minorHAnsi" w:cstheme="minorHAnsi"/>
                <w:sz w:val="14"/>
                <w:szCs w:val="14"/>
              </w:rPr>
            </w:pPr>
            <w:r w:rsidRPr="00C261AC">
              <w:rPr>
                <w:rFonts w:asciiTheme="minorHAnsi" w:hAnsiTheme="minorHAnsi" w:cstheme="minorHAnsi"/>
                <w:sz w:val="14"/>
                <w:szCs w:val="14"/>
              </w:rPr>
              <w:t>44</w:t>
            </w:r>
          </w:p>
        </w:tc>
        <w:tc>
          <w:tcPr>
            <w:tcW w:w="3329" w:type="dxa"/>
            <w:tcBorders>
              <w:top w:val="nil"/>
              <w:left w:val="nil"/>
              <w:bottom w:val="single" w:sz="4" w:space="0" w:color="auto"/>
              <w:right w:val="single" w:sz="4" w:space="0" w:color="auto"/>
            </w:tcBorders>
            <w:shd w:val="clear" w:color="auto" w:fill="auto"/>
            <w:vAlign w:val="center"/>
            <w:hideMark/>
          </w:tcPr>
          <w:p w14:paraId="01642F9F"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Did you ask a colleague for help in </w:t>
            </w:r>
            <w:r w:rsidRPr="00C261AC">
              <w:rPr>
                <w:rFonts w:asciiTheme="minorHAnsi" w:hAnsiTheme="minorHAnsi" w:cstheme="minorHAnsi"/>
                <w:sz w:val="14"/>
                <w:szCs w:val="14"/>
              </w:rPr>
              <w:br/>
              <w:t xml:space="preserve">answering questions on the survey? </w:t>
            </w:r>
          </w:p>
        </w:tc>
        <w:tc>
          <w:tcPr>
            <w:tcW w:w="2610" w:type="dxa"/>
            <w:tcBorders>
              <w:top w:val="nil"/>
              <w:left w:val="nil"/>
              <w:bottom w:val="single" w:sz="4" w:space="0" w:color="auto"/>
              <w:right w:val="single" w:sz="4" w:space="0" w:color="auto"/>
            </w:tcBorders>
            <w:shd w:val="clear" w:color="auto" w:fill="auto"/>
            <w:vAlign w:val="center"/>
            <w:hideMark/>
          </w:tcPr>
          <w:p w14:paraId="7B838F25" w14:textId="77777777" w:rsidR="004A4C35" w:rsidRPr="00C261AC" w:rsidRDefault="004A4C35" w:rsidP="007E0659">
            <w:pPr>
              <w:spacing w:after="0" w:line="240" w:lineRule="auto"/>
              <w:rPr>
                <w:rFonts w:asciiTheme="minorHAnsi" w:hAnsiTheme="minorHAnsi" w:cstheme="minorHAnsi"/>
                <w:sz w:val="14"/>
                <w:szCs w:val="14"/>
              </w:rPr>
            </w:pPr>
            <w:r w:rsidRPr="00C261AC">
              <w:rPr>
                <w:rFonts w:asciiTheme="minorHAnsi" w:hAnsiTheme="minorHAnsi" w:cstheme="minorHAnsi"/>
                <w:sz w:val="14"/>
                <w:szCs w:val="14"/>
              </w:rPr>
              <w:t xml:space="preserve">Yes  (1) </w:t>
            </w:r>
            <w:r w:rsidRPr="00C261AC">
              <w:rPr>
                <w:rFonts w:asciiTheme="minorHAnsi" w:hAnsiTheme="minorHAnsi" w:cstheme="minorHAnsi"/>
                <w:sz w:val="14"/>
                <w:szCs w:val="14"/>
              </w:rPr>
              <w:br/>
              <w:t xml:space="preserve">No  (2) </w:t>
            </w:r>
          </w:p>
        </w:tc>
        <w:tc>
          <w:tcPr>
            <w:tcW w:w="590" w:type="dxa"/>
            <w:tcBorders>
              <w:top w:val="nil"/>
              <w:left w:val="nil"/>
              <w:bottom w:val="single" w:sz="4" w:space="0" w:color="auto"/>
              <w:right w:val="single" w:sz="4" w:space="0" w:color="auto"/>
            </w:tcBorders>
            <w:shd w:val="clear" w:color="auto" w:fill="auto"/>
            <w:noWrap/>
            <w:vAlign w:val="center"/>
            <w:hideMark/>
          </w:tcPr>
          <w:p w14:paraId="01177AFA"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13%</w:t>
            </w:r>
          </w:p>
        </w:tc>
        <w:tc>
          <w:tcPr>
            <w:tcW w:w="575" w:type="dxa"/>
            <w:tcBorders>
              <w:top w:val="nil"/>
              <w:left w:val="nil"/>
              <w:bottom w:val="single" w:sz="4" w:space="0" w:color="auto"/>
              <w:right w:val="single" w:sz="4" w:space="0" w:color="auto"/>
            </w:tcBorders>
            <w:shd w:val="clear" w:color="auto" w:fill="auto"/>
            <w:noWrap/>
            <w:vAlign w:val="center"/>
            <w:hideMark/>
          </w:tcPr>
          <w:p w14:paraId="7CD5837C" w14:textId="77777777" w:rsidR="004A4C35" w:rsidRPr="00C261AC" w:rsidRDefault="004A4C35" w:rsidP="007E0659">
            <w:pPr>
              <w:spacing w:after="0" w:line="240" w:lineRule="auto"/>
              <w:jc w:val="center"/>
              <w:rPr>
                <w:rFonts w:asciiTheme="minorHAnsi" w:hAnsiTheme="minorHAnsi" w:cstheme="minorHAnsi"/>
                <w:sz w:val="14"/>
                <w:szCs w:val="14"/>
              </w:rPr>
            </w:pPr>
            <w:r w:rsidRPr="007C002F">
              <w:rPr>
                <w:rFonts w:cs="Arial"/>
                <w:color w:val="000000"/>
                <w:sz w:val="14"/>
                <w:szCs w:val="14"/>
              </w:rPr>
              <w:t>87%</w:t>
            </w:r>
          </w:p>
        </w:tc>
        <w:tc>
          <w:tcPr>
            <w:tcW w:w="510" w:type="dxa"/>
            <w:tcBorders>
              <w:top w:val="nil"/>
              <w:left w:val="nil"/>
              <w:bottom w:val="single" w:sz="4" w:space="0" w:color="auto"/>
              <w:right w:val="single" w:sz="4" w:space="0" w:color="auto"/>
            </w:tcBorders>
            <w:shd w:val="clear" w:color="000000" w:fill="757171"/>
            <w:noWrap/>
            <w:vAlign w:val="center"/>
            <w:hideMark/>
          </w:tcPr>
          <w:p w14:paraId="262234DE" w14:textId="77777777" w:rsidR="004A4C35" w:rsidRPr="00C261AC" w:rsidRDefault="004A4C35" w:rsidP="007E0659">
            <w:pPr>
              <w:spacing w:after="0" w:line="240" w:lineRule="auto"/>
              <w:jc w:val="center"/>
              <w:rPr>
                <w:rFonts w:asciiTheme="minorHAnsi" w:hAnsiTheme="minorHAnsi" w:cstheme="minorHAnsi"/>
                <w:sz w:val="14"/>
                <w:szCs w:val="14"/>
              </w:rPr>
            </w:pPr>
            <w:r w:rsidRPr="006907C3">
              <w:rPr>
                <w:rFonts w:cs="Arial"/>
                <w:sz w:val="14"/>
                <w:szCs w:val="14"/>
              </w:rPr>
              <w:t>N/A</w:t>
            </w:r>
          </w:p>
        </w:tc>
        <w:tc>
          <w:tcPr>
            <w:tcW w:w="510" w:type="dxa"/>
            <w:tcBorders>
              <w:top w:val="nil"/>
              <w:left w:val="nil"/>
              <w:bottom w:val="single" w:sz="4" w:space="0" w:color="auto"/>
              <w:right w:val="single" w:sz="4" w:space="0" w:color="auto"/>
            </w:tcBorders>
            <w:shd w:val="clear" w:color="000000" w:fill="757171"/>
            <w:noWrap/>
            <w:vAlign w:val="center"/>
            <w:hideMark/>
          </w:tcPr>
          <w:p w14:paraId="09530198" w14:textId="77777777" w:rsidR="004A4C35" w:rsidRPr="00C261AC" w:rsidRDefault="004A4C35" w:rsidP="007E0659">
            <w:pPr>
              <w:spacing w:after="0" w:line="240" w:lineRule="auto"/>
              <w:jc w:val="center"/>
              <w:rPr>
                <w:rFonts w:asciiTheme="minorHAnsi" w:hAnsiTheme="minorHAnsi" w:cstheme="minorHAnsi"/>
                <w:sz w:val="14"/>
                <w:szCs w:val="14"/>
              </w:rPr>
            </w:pPr>
            <w:r w:rsidRPr="006907C3">
              <w:rPr>
                <w:rFonts w:cs="Arial"/>
                <w:sz w:val="14"/>
                <w:szCs w:val="14"/>
              </w:rPr>
              <w:t>N/A</w:t>
            </w:r>
          </w:p>
        </w:tc>
        <w:tc>
          <w:tcPr>
            <w:tcW w:w="510" w:type="dxa"/>
            <w:tcBorders>
              <w:top w:val="nil"/>
              <w:left w:val="nil"/>
              <w:bottom w:val="single" w:sz="4" w:space="0" w:color="auto"/>
              <w:right w:val="single" w:sz="4" w:space="0" w:color="auto"/>
            </w:tcBorders>
            <w:shd w:val="clear" w:color="000000" w:fill="757171"/>
            <w:noWrap/>
            <w:vAlign w:val="center"/>
            <w:hideMark/>
          </w:tcPr>
          <w:p w14:paraId="5070C8A2" w14:textId="77777777" w:rsidR="004A4C35" w:rsidRPr="00C261AC" w:rsidRDefault="004A4C35" w:rsidP="007E0659">
            <w:pPr>
              <w:spacing w:after="0" w:line="240" w:lineRule="auto"/>
              <w:jc w:val="center"/>
              <w:rPr>
                <w:rFonts w:asciiTheme="minorHAnsi" w:hAnsiTheme="minorHAnsi" w:cstheme="minorHAnsi"/>
                <w:sz w:val="14"/>
                <w:szCs w:val="14"/>
              </w:rPr>
            </w:pPr>
            <w:r w:rsidRPr="006907C3">
              <w:rPr>
                <w:rFonts w:cs="Arial"/>
                <w:sz w:val="14"/>
                <w:szCs w:val="14"/>
              </w:rPr>
              <w:t>N/A</w:t>
            </w:r>
          </w:p>
        </w:tc>
        <w:tc>
          <w:tcPr>
            <w:tcW w:w="450" w:type="dxa"/>
            <w:tcBorders>
              <w:top w:val="nil"/>
              <w:left w:val="nil"/>
              <w:bottom w:val="single" w:sz="4" w:space="0" w:color="auto"/>
              <w:right w:val="single" w:sz="4" w:space="0" w:color="auto"/>
            </w:tcBorders>
            <w:shd w:val="clear" w:color="000000" w:fill="757171"/>
            <w:noWrap/>
            <w:vAlign w:val="center"/>
            <w:hideMark/>
          </w:tcPr>
          <w:p w14:paraId="11CDD355"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c>
          <w:tcPr>
            <w:tcW w:w="463" w:type="dxa"/>
            <w:tcBorders>
              <w:top w:val="nil"/>
              <w:left w:val="nil"/>
              <w:bottom w:val="single" w:sz="4" w:space="0" w:color="auto"/>
              <w:right w:val="single" w:sz="4" w:space="0" w:color="auto"/>
            </w:tcBorders>
            <w:shd w:val="clear" w:color="000000" w:fill="757171"/>
            <w:noWrap/>
            <w:vAlign w:val="center"/>
            <w:hideMark/>
          </w:tcPr>
          <w:p w14:paraId="20312D9C" w14:textId="77777777" w:rsidR="004A4C35" w:rsidRPr="00C261AC" w:rsidRDefault="004A4C35" w:rsidP="007E0659">
            <w:pPr>
              <w:spacing w:after="0" w:line="240" w:lineRule="auto"/>
              <w:jc w:val="center"/>
              <w:rPr>
                <w:rFonts w:asciiTheme="minorHAnsi" w:hAnsiTheme="minorHAnsi"/>
                <w:sz w:val="14"/>
              </w:rPr>
            </w:pPr>
            <w:r w:rsidRPr="00574328">
              <w:rPr>
                <w:rFonts w:cs="Arial"/>
                <w:sz w:val="14"/>
                <w:szCs w:val="14"/>
              </w:rPr>
              <w:t>N/A</w:t>
            </w:r>
          </w:p>
        </w:tc>
        <w:tc>
          <w:tcPr>
            <w:tcW w:w="680" w:type="dxa"/>
            <w:tcBorders>
              <w:top w:val="nil"/>
              <w:left w:val="nil"/>
              <w:bottom w:val="single" w:sz="4" w:space="0" w:color="auto"/>
              <w:right w:val="single" w:sz="4" w:space="0" w:color="auto"/>
            </w:tcBorders>
            <w:shd w:val="clear" w:color="000000" w:fill="757171"/>
            <w:noWrap/>
            <w:vAlign w:val="center"/>
            <w:hideMark/>
          </w:tcPr>
          <w:p w14:paraId="19AF8953" w14:textId="77777777" w:rsidR="004A4C35" w:rsidRPr="00C261AC" w:rsidRDefault="004A4C35" w:rsidP="007E0659">
            <w:pPr>
              <w:spacing w:after="0" w:line="240" w:lineRule="auto"/>
              <w:jc w:val="center"/>
              <w:rPr>
                <w:rFonts w:asciiTheme="minorHAnsi" w:hAnsiTheme="minorHAnsi" w:cstheme="minorHAnsi"/>
                <w:sz w:val="14"/>
                <w:szCs w:val="14"/>
              </w:rPr>
            </w:pPr>
            <w:r w:rsidRPr="00574328">
              <w:rPr>
                <w:rFonts w:cs="Arial"/>
                <w:sz w:val="14"/>
                <w:szCs w:val="14"/>
              </w:rPr>
              <w:t>N/A</w:t>
            </w:r>
          </w:p>
        </w:tc>
      </w:tr>
    </w:tbl>
    <w:p w14:paraId="28EBD49A" w14:textId="77777777" w:rsidR="004A4C35" w:rsidRDefault="004A4C35" w:rsidP="004A4C35"/>
    <w:p w14:paraId="68E92B76" w14:textId="77777777" w:rsidR="004A4C35" w:rsidRDefault="004A4C35">
      <w:pPr>
        <w:spacing w:after="0" w:line="240" w:lineRule="auto"/>
        <w:rPr>
          <w:rFonts w:ascii="Arial Bold" w:eastAsia="SimSun" w:hAnsi="Arial Bold" w:hint="eastAsia"/>
          <w:bCs/>
          <w:caps/>
          <w:spacing w:val="10"/>
          <w:sz w:val="32"/>
          <w:szCs w:val="24"/>
        </w:rPr>
      </w:pPr>
      <w:r>
        <w:rPr>
          <w:rFonts w:ascii="Arial Bold" w:eastAsia="SimSun" w:hAnsi="Arial Bold" w:hint="eastAsia"/>
          <w:bCs/>
          <w:caps/>
          <w:spacing w:val="10"/>
          <w:sz w:val="32"/>
          <w:szCs w:val="24"/>
        </w:rPr>
        <w:br w:type="page"/>
      </w:r>
    </w:p>
    <w:p w14:paraId="7E12168A" w14:textId="67BD6C1B" w:rsidR="00B74A2C" w:rsidRPr="00C22B61" w:rsidRDefault="00B74A2C" w:rsidP="00C22B61">
      <w:pPr>
        <w:pStyle w:val="Heading1"/>
        <w:spacing w:after="160"/>
        <w:jc w:val="center"/>
        <w:rPr>
          <w:rFonts w:hint="eastAsia"/>
          <w:color w:val="auto"/>
        </w:rPr>
      </w:pPr>
      <w:bookmarkStart w:id="157" w:name="_Toc57728632"/>
      <w:r w:rsidRPr="00C22B61">
        <w:rPr>
          <w:color w:val="auto"/>
        </w:rPr>
        <w:lastRenderedPageBreak/>
        <w:t>Appendix IV: Acronym Glossary</w:t>
      </w:r>
      <w:bookmarkEnd w:id="122"/>
      <w:bookmarkEnd w:id="157"/>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0A9C3726" w:rsidR="00EE5038" w:rsidRDefault="00EE5038">
      <w:pPr>
        <w:spacing w:after="0" w:line="240" w:lineRule="auto"/>
      </w:pPr>
      <w:r>
        <w:br w:type="page"/>
      </w:r>
    </w:p>
    <w:p w14:paraId="3F1FC689" w14:textId="77777777" w:rsidR="007B5193" w:rsidRPr="00C22B61" w:rsidRDefault="007B5193" w:rsidP="00C22B61">
      <w:pPr>
        <w:pStyle w:val="Heading1"/>
        <w:spacing w:after="160"/>
        <w:jc w:val="center"/>
        <w:rPr>
          <w:rFonts w:hint="eastAsia"/>
          <w:color w:val="auto"/>
        </w:rPr>
      </w:pPr>
      <w:bookmarkStart w:id="158" w:name="_Toc57728633"/>
      <w:r w:rsidRPr="00C22B61">
        <w:rPr>
          <w:color w:val="auto"/>
        </w:rPr>
        <w:lastRenderedPageBreak/>
        <w:t>Appendix V: ACO Comment</w:t>
      </w:r>
      <w:bookmarkEnd w:id="158"/>
    </w:p>
    <w:p w14:paraId="4110541B" w14:textId="77777777" w:rsidR="007B5193" w:rsidRDefault="007B5193" w:rsidP="007B5193">
      <w:r>
        <w:t>Each ACO was provided with the opportunity to review their individual MPA report. The ACO had a two week</w:t>
      </w:r>
      <w:r>
        <w:rPr>
          <w:b/>
          <w:bCs/>
        </w:rPr>
        <w:t xml:space="preserve"> </w:t>
      </w:r>
      <w:r>
        <w:t xml:space="preserve">comment period, during which it had the option of making a 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 </w:t>
      </w:r>
    </w:p>
    <w:p w14:paraId="2A775D96" w14:textId="77777777" w:rsidR="007B5193" w:rsidRDefault="007B5193" w:rsidP="007B5193">
      <w:r>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404E0BCC" w14:textId="77777777" w:rsidR="007B5193" w:rsidRDefault="007B5193" w:rsidP="007B5193">
      <w:pPr>
        <w:rPr>
          <w:u w:val="single"/>
        </w:rPr>
      </w:pPr>
      <w:r>
        <w:rPr>
          <w:u w:val="single"/>
        </w:rPr>
        <w:t>ACO Comment</w:t>
      </w:r>
    </w:p>
    <w:p w14:paraId="0D2775D1" w14:textId="77777777" w:rsidR="007B5193" w:rsidRDefault="007B5193" w:rsidP="007B5193">
      <w:pPr>
        <w:rPr>
          <w:i/>
          <w:iCs/>
        </w:rPr>
      </w:pPr>
      <w:r>
        <w:rPr>
          <w:i/>
          <w:iCs/>
        </w:rPr>
        <w:t>None submitted.</w:t>
      </w:r>
    </w:p>
    <w:p w14:paraId="25FC6621"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1B322" w14:textId="77777777" w:rsidR="00B957A8" w:rsidRDefault="00B957A8" w:rsidP="007C0D9D">
      <w:r>
        <w:separator/>
      </w:r>
    </w:p>
  </w:endnote>
  <w:endnote w:type="continuationSeparator" w:id="0">
    <w:p w14:paraId="7945FFC7" w14:textId="77777777" w:rsidR="00B957A8" w:rsidRDefault="00B957A8" w:rsidP="007C0D9D">
      <w:r>
        <w:continuationSeparator/>
      </w:r>
    </w:p>
  </w:endnote>
  <w:endnote w:type="continuationNotice" w:id="1">
    <w:p w14:paraId="7C6E2B28" w14:textId="77777777" w:rsidR="00B957A8" w:rsidRDefault="00B957A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E2AA6DE9-7741-4B5B-88A6-6FBDE9E14DCB}"/>
  </w:font>
  <w:font w:name="Times New Roman">
    <w:panose1 w:val="02020603050405020304"/>
    <w:charset w:val="00"/>
    <w:family w:val="roman"/>
    <w:pitch w:val="variable"/>
    <w:sig w:usb0="E0002EFF" w:usb1="C000785B" w:usb2="00000009" w:usb3="00000000" w:csb0="000001FF" w:csb1="00000000"/>
    <w:embedRegular r:id="rId2" w:fontKey="{E39D3DBF-687E-43AF-A166-9DFFDBDB8221}"/>
    <w:embedBold r:id="rId3" w:fontKey="{2EEF8B62-306E-4D0B-B1A6-F84AFC734A10}"/>
    <w:embedItalic r:id="rId4" w:fontKey="{6AD5AFEE-9E4F-4039-A7D0-566B00C89C08}"/>
    <w:embedBoldItalic r:id="rId5" w:fontKey="{9CC8E769-B4CC-435B-9E1D-160723172E0E}"/>
  </w:font>
  <w:font w:name="Courier New">
    <w:panose1 w:val="02070309020205020404"/>
    <w:charset w:val="00"/>
    <w:family w:val="modern"/>
    <w:pitch w:val="fixed"/>
    <w:sig w:usb0="E0002EFF" w:usb1="C0007843" w:usb2="00000009" w:usb3="00000000" w:csb0="000001FF" w:csb1="00000000"/>
    <w:embedRegular r:id="rId6" w:fontKey="{913A6F88-46FC-420A-A555-8C4FC625F128}"/>
  </w:font>
  <w:font w:name="Symbol">
    <w:panose1 w:val="05050102010706020507"/>
    <w:charset w:val="02"/>
    <w:family w:val="roman"/>
    <w:pitch w:val="variable"/>
    <w:sig w:usb0="00000000" w:usb1="10000000" w:usb2="00000000" w:usb3="00000000" w:csb0="80000000" w:csb1="00000000"/>
    <w:embedRegular r:id="rId7" w:fontKey="{5AE168C4-3B85-4E79-85FF-F3E81D40AC9B}"/>
  </w:font>
  <w:font w:name="Wingdings 3">
    <w:panose1 w:val="05040102010807070707"/>
    <w:charset w:val="02"/>
    <w:family w:val="roman"/>
    <w:pitch w:val="variable"/>
    <w:sig w:usb0="00000000" w:usb1="10000000" w:usb2="00000000" w:usb3="00000000" w:csb0="80000000" w:csb1="00000000"/>
    <w:embedRegular r:id="rId8" w:fontKey="{318D98D0-4FB9-4CC6-96F4-BD884205CCBD}"/>
  </w:font>
  <w:font w:name="Calibri">
    <w:panose1 w:val="020F0502020204030204"/>
    <w:charset w:val="00"/>
    <w:family w:val="swiss"/>
    <w:pitch w:val="variable"/>
    <w:sig w:usb0="E0002AFF" w:usb1="C000247B" w:usb2="00000009" w:usb3="00000000" w:csb0="000001FF" w:csb1="00000000"/>
    <w:embedRegular r:id="rId9" w:fontKey="{6E3F4856-FDDF-49F3-AC83-73F6F7E8E401}"/>
    <w:embedBold r:id="rId10" w:fontKey="{B10CE866-6372-4783-A742-27506B69304B}"/>
    <w:embedItalic r:id="rId11" w:fontKey="{50EB2A11-BED6-4E02-A227-B9A7E1EFC73F}"/>
  </w:font>
  <w:font w:name="Arial">
    <w:panose1 w:val="020B0604020202020204"/>
    <w:charset w:val="00"/>
    <w:family w:val="swiss"/>
    <w:pitch w:val="variable"/>
    <w:sig w:usb0="E0002EFF" w:usb1="C0007843" w:usb2="00000009" w:usb3="00000000" w:csb0="000001FF" w:csb1="00000000"/>
    <w:embedRegular r:id="rId12" w:fontKey="{507C9A2F-743B-4002-86FF-4253BB40105F}"/>
    <w:embedBold r:id="rId13" w:fontKey="{FA0E944E-0222-4BA6-8483-55D705B2DE1C}"/>
    <w:embedItalic r:id="rId14" w:fontKey="{59ADCD9F-24BE-4BE9-BD2B-D7E70BFAF8B2}"/>
    <w:embedBoldItalic r:id="rId15" w:fontKey="{767F036B-F101-48F1-BDC0-2FF8D3F60CC7}"/>
  </w:font>
  <w:font w:name="Arial Bold">
    <w:panose1 w:val="020B0704020202020204"/>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0BEEB865-1748-4019-A185-9209E3DFD550}"/>
    <w:embedBold r:id="rId17" w:fontKey="{B8F88585-C976-4CD2-8A66-FEE95EFB95A1}"/>
    <w:embedItalic r:id="rId18" w:fontKey="{34EC6A25-65F7-43CE-B184-73BA571F3ED4}"/>
    <w:embedBoldItalic r:id="rId19" w:fontKey="{155CD88E-02BD-495B-93C9-3E5BF7ACDF91}"/>
  </w:font>
  <w:font w:name="Tahoma">
    <w:panose1 w:val="020B0604030504040204"/>
    <w:charset w:val="00"/>
    <w:family w:val="swiss"/>
    <w:pitch w:val="variable"/>
    <w:sig w:usb0="E1002EFF" w:usb1="C000605B" w:usb2="00000029" w:usb3="00000000" w:csb0="000101FF" w:csb1="00000000"/>
    <w:embedRegular r:id="rId20" w:fontKey="{C42C264B-0157-4ED6-8AC1-99A4D72E11EE}"/>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7B0CF582-C0B2-4745-9D65-53128B6ADC99}"/>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241448" w:rsidRPr="00707AFC" w:rsidRDefault="00241448"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241448" w:rsidRPr="00707AFC" w:rsidRDefault="00241448"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241448" w:rsidRDefault="002414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FF5E79" w14:textId="77777777" w:rsidR="00B957A8" w:rsidRDefault="00B957A8" w:rsidP="007C0D9D">
      <w:r>
        <w:separator/>
      </w:r>
    </w:p>
  </w:footnote>
  <w:footnote w:type="continuationSeparator" w:id="0">
    <w:p w14:paraId="78AD64CE" w14:textId="77777777" w:rsidR="00B957A8" w:rsidRDefault="00B957A8" w:rsidP="007C0D9D">
      <w:r>
        <w:continuationSeparator/>
      </w:r>
    </w:p>
  </w:footnote>
  <w:footnote w:type="continuationNotice" w:id="1">
    <w:p w14:paraId="5924858B" w14:textId="77777777" w:rsidR="00B957A8" w:rsidRDefault="00B957A8">
      <w:pPr>
        <w:spacing w:after="0" w:line="240" w:lineRule="auto"/>
      </w:pPr>
    </w:p>
  </w:footnote>
  <w:footnote w:id="2">
    <w:p w14:paraId="7AB57915" w14:textId="63516B2D" w:rsidR="00241448" w:rsidRPr="00CC5783" w:rsidRDefault="00241448">
      <w:pPr>
        <w:pStyle w:val="FootnoteText"/>
        <w:rPr>
          <w:sz w:val="16"/>
          <w:szCs w:val="16"/>
        </w:rPr>
      </w:pPr>
      <w:r w:rsidRPr="00CC5783">
        <w:rPr>
          <w:rStyle w:val="FootnoteReference"/>
          <w:sz w:val="16"/>
          <w:szCs w:val="16"/>
        </w:rPr>
        <w:footnoteRef/>
      </w:r>
      <w:r w:rsidRPr="00CC5783">
        <w:rPr>
          <w:sz w:val="16"/>
          <w:szCs w:val="16"/>
        </w:rPr>
        <w:t xml:space="preserve"> </w:t>
      </w:r>
      <w:r w:rsidR="007E2A25" w:rsidRPr="007E2A25">
        <w:rPr>
          <w:sz w:val="16"/>
          <w:szCs w:val="16"/>
        </w:rPr>
        <w:t xml:space="preserve">  For the purpose of this report, the term ACO refers to all ACO health plan options: Accountable Care Partnership Plans, Primary Care ACO plans, and the Managed Care Administered ACO plan.</w:t>
      </w:r>
      <w:r w:rsidR="007A049C">
        <w:rPr>
          <w:sz w:val="16"/>
          <w:szCs w:val="16"/>
        </w:rPr>
        <w:t xml:space="preserve"> See the ACO Background section for a description of the ACO’s organizational structure.</w:t>
      </w:r>
    </w:p>
  </w:footnote>
  <w:footnote w:id="3">
    <w:p w14:paraId="3567100B" w14:textId="28D01A02" w:rsidR="00241448" w:rsidRDefault="00241448"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CC5783">
        <w:rPr>
          <w:sz w:val="16"/>
          <w:szCs w:val="16"/>
        </w:rPr>
        <w:t>.</w:t>
      </w:r>
    </w:p>
  </w:footnote>
  <w:footnote w:id="4">
    <w:p w14:paraId="1A20325D" w14:textId="54090C76" w:rsidR="00E04226" w:rsidRPr="003C6FFB" w:rsidRDefault="00E04226">
      <w:pPr>
        <w:pStyle w:val="FootnoteText"/>
        <w:rPr>
          <w:sz w:val="16"/>
          <w:szCs w:val="16"/>
        </w:rPr>
      </w:pPr>
      <w:r w:rsidRPr="003C6FFB">
        <w:rPr>
          <w:rStyle w:val="FootnoteReference"/>
          <w:sz w:val="16"/>
          <w:szCs w:val="16"/>
        </w:rPr>
        <w:footnoteRef/>
      </w:r>
      <w:r w:rsidRPr="003C6FFB">
        <w:rPr>
          <w:sz w:val="16"/>
          <w:szCs w:val="16"/>
        </w:rPr>
        <w:t xml:space="preserve"> </w:t>
      </w:r>
      <w:r w:rsidR="00961B1F" w:rsidRPr="003C6FFB">
        <w:rPr>
          <w:sz w:val="16"/>
          <w:szCs w:val="16"/>
        </w:rPr>
        <w:t>Background information is summarized from the organization</w:t>
      </w:r>
      <w:r w:rsidR="00FB58AE">
        <w:rPr>
          <w:sz w:val="16"/>
          <w:szCs w:val="16"/>
        </w:rPr>
        <w:t>’</w:t>
      </w:r>
      <w:r w:rsidR="00961B1F" w:rsidRPr="003C6FFB">
        <w:rPr>
          <w:sz w:val="16"/>
          <w:szCs w:val="16"/>
        </w:rPr>
        <w:t>s Full Participation Plan</w:t>
      </w:r>
      <w:r w:rsidR="0043627A" w:rsidRPr="003C6FFB">
        <w:rPr>
          <w:sz w:val="16"/>
          <w:szCs w:val="16"/>
        </w:rPr>
        <w:t>.</w:t>
      </w:r>
      <w:r w:rsidR="00961B1F" w:rsidRPr="003C6FFB">
        <w:rPr>
          <w:sz w:val="16"/>
          <w:szCs w:val="16"/>
        </w:rPr>
        <w:t xml:space="preserve"> </w:t>
      </w:r>
    </w:p>
  </w:footnote>
  <w:footnote w:id="5">
    <w:p w14:paraId="4B9AF441" w14:textId="77777777" w:rsidR="0041481E" w:rsidRDefault="0041481E" w:rsidP="0041481E">
      <w:pPr>
        <w:pStyle w:val="FootnoteText"/>
        <w:rPr>
          <w:rFonts w:eastAsia="Arial" w:cs="Times New Roman"/>
          <w:sz w:val="16"/>
        </w:rPr>
      </w:pPr>
      <w:r>
        <w:rPr>
          <w:rStyle w:val="FootnoteReference"/>
          <w:szCs w:val="16"/>
        </w:rPr>
        <w:footnoteRef/>
      </w:r>
      <w:r>
        <w:rPr>
          <w:rFonts w:cs="Arial"/>
          <w:sz w:val="16"/>
          <w:szCs w:val="16"/>
        </w:rPr>
        <w:t xml:space="preserve"> Insurance risk is defined as the risk that a patient will become sick or that a group of patients will have higher than estimated care needs.</w:t>
      </w:r>
    </w:p>
  </w:footnote>
  <w:footnote w:id="6">
    <w:p w14:paraId="1299340A" w14:textId="77777777" w:rsidR="0041481E" w:rsidRDefault="0041481E" w:rsidP="0041481E">
      <w:pPr>
        <w:pStyle w:val="FootnoteText"/>
      </w:pPr>
      <w:r>
        <w:rPr>
          <w:rStyle w:val="FootnoteReference"/>
          <w:szCs w:val="16"/>
        </w:rPr>
        <w:footnoteRef/>
      </w:r>
      <w:r>
        <w:rPr>
          <w:rFonts w:cs="Arial"/>
          <w:sz w:val="16"/>
          <w:szCs w:val="16"/>
        </w:rPr>
        <w:t xml:space="preserve"> Funding and attribution were provided to the IA by MassHealth. DSRIP funding is the allocated non-at risk Startup and Ongoing funding for the year; it does not include any rollover, DSTI Glide Path or Flexible Services allocations.</w:t>
      </w:r>
    </w:p>
  </w:footnote>
  <w:footnote w:id="7">
    <w:p w14:paraId="62E0FFD2" w14:textId="0001C13A" w:rsidR="00241448" w:rsidRPr="003C6FFB" w:rsidRDefault="00241448"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sidR="004B24A6">
        <w:rPr>
          <w:sz w:val="16"/>
          <w:szCs w:val="16"/>
        </w:rPr>
        <w:t>MassHealth Transportation (</w:t>
      </w:r>
      <w:r w:rsidRPr="003C6FFB">
        <w:rPr>
          <w:sz w:val="16"/>
          <w:szCs w:val="16"/>
        </w:rPr>
        <w:t>PT-1</w:t>
      </w:r>
      <w:r w:rsidR="004B24A6">
        <w:rPr>
          <w:sz w:val="16"/>
          <w:szCs w:val="16"/>
        </w:rPr>
        <w:t>)</w:t>
      </w:r>
      <w:r w:rsidRPr="003C6FFB">
        <w:rPr>
          <w:sz w:val="16"/>
          <w:szCs w:val="16"/>
        </w:rPr>
        <w:t xml:space="preserve"> for member needs first as appropriate.</w:t>
      </w:r>
    </w:p>
  </w:footnote>
  <w:footnote w:id="8">
    <w:p w14:paraId="06905353" w14:textId="77777777" w:rsidR="00F948C9" w:rsidRPr="003C6FFB" w:rsidRDefault="00F948C9" w:rsidP="00F948C9">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9">
    <w:p w14:paraId="7D773D1A" w14:textId="77777777" w:rsidR="00FC7B1A" w:rsidRPr="003C6FFB" w:rsidRDefault="00FC7B1A" w:rsidP="00FC7B1A">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0">
    <w:p w14:paraId="627009ED" w14:textId="77777777" w:rsidR="00FC7B1A" w:rsidRPr="003C6FFB" w:rsidRDefault="00FC7B1A" w:rsidP="00FC7B1A">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1">
    <w:p w14:paraId="7F39B01F" w14:textId="77777777" w:rsidR="00FC7B1A" w:rsidRDefault="00FC7B1A" w:rsidP="00FC7B1A">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2">
    <w:p w14:paraId="153DB8C5" w14:textId="77777777" w:rsidR="00A05E8A" w:rsidRPr="003C6FFB" w:rsidRDefault="00A05E8A" w:rsidP="00A05E8A">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3">
    <w:p w14:paraId="104EF082" w14:textId="57D3C14A" w:rsidR="00241448" w:rsidRPr="003C6FFB" w:rsidRDefault="00241448"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4">
    <w:p w14:paraId="3E48566B" w14:textId="7310534A" w:rsidR="00241448" w:rsidRDefault="00241448"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sidR="00CD5F0A">
        <w:rPr>
          <w:sz w:val="16"/>
          <w:szCs w:val="16"/>
        </w:rPr>
        <w:t>Demonstration</w:t>
      </w:r>
      <w:r w:rsidRPr="003C6FFB">
        <w:rPr>
          <w:sz w:val="16"/>
          <w:szCs w:val="16"/>
        </w:rPr>
        <w:t>.</w:t>
      </w:r>
    </w:p>
  </w:footnote>
  <w:footnote w:id="15">
    <w:p w14:paraId="415633EE" w14:textId="77777777" w:rsidR="00241448" w:rsidRPr="00487870" w:rsidRDefault="00241448"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7DFAA195" w:rsidR="00241448" w:rsidRPr="00C11461" w:rsidRDefault="00241448" w:rsidP="00C11461">
    <w:pPr>
      <w:pStyle w:val="PCGHeader"/>
    </w:pPr>
    <w:r w:rsidRPr="00C261AC">
      <w:rPr>
        <w:color w:val="auto"/>
      </w:rPr>
      <w:t xml:space="preserve">DSRIP Midpoint Assessment: </w:t>
    </w:r>
    <w:r w:rsidR="00CF0D69" w:rsidRPr="00CF0D69">
      <w:rPr>
        <w:color w:val="auto"/>
      </w:rPr>
      <w:t xml:space="preserve">BMCHP </w:t>
    </w:r>
    <w:r w:rsidR="008B6AF8">
      <w:rPr>
        <w:color w:val="auto"/>
      </w:rPr>
      <w:t>Southcoast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0A5CA34A" w:rsidR="00241448" w:rsidRPr="00C11461" w:rsidRDefault="00241448" w:rsidP="00C11461">
    <w:pPr>
      <w:pStyle w:val="PCGHeader"/>
    </w:pPr>
    <w:r w:rsidRPr="00C261AC">
      <w:rPr>
        <w:color w:val="auto"/>
      </w:rPr>
      <w:t>DSRIP Midpoint Assessment:</w:t>
    </w:r>
    <w:r w:rsidR="004F44A7" w:rsidRPr="004F44A7">
      <w:t xml:space="preserve"> </w:t>
    </w:r>
    <w:r w:rsidR="004F44A7" w:rsidRPr="004F44A7">
      <w:rPr>
        <w:color w:val="auto"/>
      </w:rPr>
      <w:t>BMCHP</w:t>
    </w:r>
    <w:r w:rsidRPr="00C261AC">
      <w:rPr>
        <w:color w:val="auto"/>
      </w:rPr>
      <w:t xml:space="preserve"> </w:t>
    </w:r>
    <w:r w:rsidR="008B6AF8">
      <w:rPr>
        <w:color w:val="auto"/>
      </w:rPr>
      <w:t>Southcoast</w:t>
    </w:r>
  </w:p>
  <w:p w14:paraId="7EE163CF" w14:textId="77777777" w:rsidR="00241448" w:rsidRDefault="0024144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B73990"/>
    <w:multiLevelType w:val="hybridMultilevel"/>
    <w:tmpl w:val="029683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8"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10"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3"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E900FC"/>
    <w:multiLevelType w:val="hybridMultilevel"/>
    <w:tmpl w:val="F3C432B2"/>
    <w:lvl w:ilvl="0" w:tplc="F9CA43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15"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6" w15:restartNumberingAfterBreak="0">
    <w:nsid w:val="3DA232EC"/>
    <w:multiLevelType w:val="hybridMultilevel"/>
    <w:tmpl w:val="02F02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8"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21"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C7C5294"/>
    <w:multiLevelType w:val="hybridMultilevel"/>
    <w:tmpl w:val="6A4447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E16713"/>
    <w:multiLevelType w:val="hybridMultilevel"/>
    <w:tmpl w:val="0DF263CA"/>
    <w:lvl w:ilvl="0" w:tplc="0CBE5680">
      <w:start w:val="1"/>
      <w:numFmt w:val="bullet"/>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455280C"/>
    <w:multiLevelType w:val="hybridMultilevel"/>
    <w:tmpl w:val="A3D0063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8"/>
  </w:num>
  <w:num w:numId="3">
    <w:abstractNumId w:val="4"/>
  </w:num>
  <w:num w:numId="4">
    <w:abstractNumId w:val="19"/>
  </w:num>
  <w:num w:numId="5">
    <w:abstractNumId w:val="25"/>
  </w:num>
  <w:num w:numId="6">
    <w:abstractNumId w:val="21"/>
  </w:num>
  <w:num w:numId="7">
    <w:abstractNumId w:val="1"/>
  </w:num>
  <w:num w:numId="8">
    <w:abstractNumId w:val="10"/>
  </w:num>
  <w:num w:numId="9">
    <w:abstractNumId w:val="24"/>
  </w:num>
  <w:num w:numId="10">
    <w:abstractNumId w:val="11"/>
  </w:num>
  <w:num w:numId="11">
    <w:abstractNumId w:val="13"/>
  </w:num>
  <w:num w:numId="12">
    <w:abstractNumId w:val="0"/>
  </w:num>
  <w:num w:numId="13">
    <w:abstractNumId w:val="28"/>
  </w:num>
  <w:num w:numId="14">
    <w:abstractNumId w:val="18"/>
  </w:num>
  <w:num w:numId="15">
    <w:abstractNumId w:val="2"/>
  </w:num>
  <w:num w:numId="16">
    <w:abstractNumId w:val="12"/>
  </w:num>
  <w:num w:numId="17">
    <w:abstractNumId w:val="6"/>
  </w:num>
  <w:num w:numId="18">
    <w:abstractNumId w:val="20"/>
  </w:num>
  <w:num w:numId="19">
    <w:abstractNumId w:val="9"/>
  </w:num>
  <w:num w:numId="20">
    <w:abstractNumId w:val="15"/>
  </w:num>
  <w:num w:numId="21">
    <w:abstractNumId w:val="17"/>
  </w:num>
  <w:num w:numId="22">
    <w:abstractNumId w:val="7"/>
  </w:num>
  <w:num w:numId="23">
    <w:abstractNumId w:val="26"/>
  </w:num>
  <w:num w:numId="24">
    <w:abstractNumId w:val="22"/>
  </w:num>
  <w:num w:numId="25">
    <w:abstractNumId w:val="23"/>
  </w:num>
  <w:num w:numId="26">
    <w:abstractNumId w:val="5"/>
  </w:num>
  <w:num w:numId="27">
    <w:abstractNumId w:val="16"/>
  </w:num>
  <w:num w:numId="28">
    <w:abstractNumId w:val="14"/>
  </w:num>
  <w:num w:numId="29">
    <w:abstractNumId w:val="27"/>
  </w:num>
  <w:num w:numId="30">
    <w:abstractNumId w:val="26"/>
  </w:num>
  <w:num w:numId="31">
    <w:abstractNumId w:val="22"/>
  </w:num>
  <w:num w:numId="32">
    <w:abstractNumId w:val="3"/>
  </w:num>
  <w:num w:numId="33">
    <w:abstractNumId w:val="26"/>
  </w:num>
  <w:num w:numId="34">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4835"/>
    <w:rsid w:val="000050E8"/>
    <w:rsid w:val="000071DD"/>
    <w:rsid w:val="00007A6C"/>
    <w:rsid w:val="0001082A"/>
    <w:rsid w:val="00010AD4"/>
    <w:rsid w:val="00010F13"/>
    <w:rsid w:val="00020796"/>
    <w:rsid w:val="00021AC7"/>
    <w:rsid w:val="00025D18"/>
    <w:rsid w:val="00031B55"/>
    <w:rsid w:val="00032A48"/>
    <w:rsid w:val="000335BE"/>
    <w:rsid w:val="00034272"/>
    <w:rsid w:val="00034EA9"/>
    <w:rsid w:val="00034F46"/>
    <w:rsid w:val="0003601D"/>
    <w:rsid w:val="00036CE8"/>
    <w:rsid w:val="0003780B"/>
    <w:rsid w:val="00040E52"/>
    <w:rsid w:val="00040F91"/>
    <w:rsid w:val="000433F2"/>
    <w:rsid w:val="00044593"/>
    <w:rsid w:val="000447CD"/>
    <w:rsid w:val="00046771"/>
    <w:rsid w:val="00047E38"/>
    <w:rsid w:val="0005484C"/>
    <w:rsid w:val="00054869"/>
    <w:rsid w:val="00054F27"/>
    <w:rsid w:val="00055E35"/>
    <w:rsid w:val="00056094"/>
    <w:rsid w:val="00056BF7"/>
    <w:rsid w:val="000579C8"/>
    <w:rsid w:val="00061EB7"/>
    <w:rsid w:val="0006471A"/>
    <w:rsid w:val="00064736"/>
    <w:rsid w:val="00067794"/>
    <w:rsid w:val="00067971"/>
    <w:rsid w:val="00070714"/>
    <w:rsid w:val="000725E6"/>
    <w:rsid w:val="00072657"/>
    <w:rsid w:val="00073348"/>
    <w:rsid w:val="000743CD"/>
    <w:rsid w:val="00076480"/>
    <w:rsid w:val="000772D4"/>
    <w:rsid w:val="000812EE"/>
    <w:rsid w:val="0008533F"/>
    <w:rsid w:val="00086A43"/>
    <w:rsid w:val="00086E0A"/>
    <w:rsid w:val="00087D7B"/>
    <w:rsid w:val="000909AE"/>
    <w:rsid w:val="00092705"/>
    <w:rsid w:val="0009339B"/>
    <w:rsid w:val="00094BC7"/>
    <w:rsid w:val="00097141"/>
    <w:rsid w:val="000A4E37"/>
    <w:rsid w:val="000A576F"/>
    <w:rsid w:val="000A64E5"/>
    <w:rsid w:val="000A6F7B"/>
    <w:rsid w:val="000A7FA1"/>
    <w:rsid w:val="000B18AA"/>
    <w:rsid w:val="000B1D43"/>
    <w:rsid w:val="000B570C"/>
    <w:rsid w:val="000B716F"/>
    <w:rsid w:val="000C0D3C"/>
    <w:rsid w:val="000C465F"/>
    <w:rsid w:val="000C619C"/>
    <w:rsid w:val="000C7094"/>
    <w:rsid w:val="000C798E"/>
    <w:rsid w:val="000D1B80"/>
    <w:rsid w:val="000D1F28"/>
    <w:rsid w:val="000D5511"/>
    <w:rsid w:val="000D5D8B"/>
    <w:rsid w:val="000D6620"/>
    <w:rsid w:val="000D6949"/>
    <w:rsid w:val="000D74ED"/>
    <w:rsid w:val="000E02E5"/>
    <w:rsid w:val="000E1C82"/>
    <w:rsid w:val="000E26DF"/>
    <w:rsid w:val="000E2831"/>
    <w:rsid w:val="000E3874"/>
    <w:rsid w:val="000E41DF"/>
    <w:rsid w:val="000E4C66"/>
    <w:rsid w:val="000E5925"/>
    <w:rsid w:val="000E6DD1"/>
    <w:rsid w:val="000F0220"/>
    <w:rsid w:val="000F120D"/>
    <w:rsid w:val="000F3883"/>
    <w:rsid w:val="000F6841"/>
    <w:rsid w:val="001001DA"/>
    <w:rsid w:val="00100863"/>
    <w:rsid w:val="0010123C"/>
    <w:rsid w:val="00101994"/>
    <w:rsid w:val="001035D5"/>
    <w:rsid w:val="001101AA"/>
    <w:rsid w:val="00110695"/>
    <w:rsid w:val="00111D5C"/>
    <w:rsid w:val="00112D69"/>
    <w:rsid w:val="00115862"/>
    <w:rsid w:val="00117075"/>
    <w:rsid w:val="001205DA"/>
    <w:rsid w:val="0012175C"/>
    <w:rsid w:val="00122037"/>
    <w:rsid w:val="00122A16"/>
    <w:rsid w:val="001236C6"/>
    <w:rsid w:val="00124E41"/>
    <w:rsid w:val="00125CD5"/>
    <w:rsid w:val="0013221C"/>
    <w:rsid w:val="00133867"/>
    <w:rsid w:val="0013612A"/>
    <w:rsid w:val="00136393"/>
    <w:rsid w:val="001366B9"/>
    <w:rsid w:val="00137C9D"/>
    <w:rsid w:val="001413CD"/>
    <w:rsid w:val="001416CB"/>
    <w:rsid w:val="0014344F"/>
    <w:rsid w:val="0014368D"/>
    <w:rsid w:val="00145A44"/>
    <w:rsid w:val="001468FF"/>
    <w:rsid w:val="00146F8C"/>
    <w:rsid w:val="001500C0"/>
    <w:rsid w:val="00151885"/>
    <w:rsid w:val="00156D5E"/>
    <w:rsid w:val="0016153A"/>
    <w:rsid w:val="00162B6B"/>
    <w:rsid w:val="00163835"/>
    <w:rsid w:val="0016735A"/>
    <w:rsid w:val="0017461E"/>
    <w:rsid w:val="0017515B"/>
    <w:rsid w:val="00176E18"/>
    <w:rsid w:val="00177D06"/>
    <w:rsid w:val="0018027D"/>
    <w:rsid w:val="0018273C"/>
    <w:rsid w:val="00185EA3"/>
    <w:rsid w:val="001863E0"/>
    <w:rsid w:val="00187F0D"/>
    <w:rsid w:val="001927D9"/>
    <w:rsid w:val="00192CA8"/>
    <w:rsid w:val="00195546"/>
    <w:rsid w:val="001966EA"/>
    <w:rsid w:val="001A0B1D"/>
    <w:rsid w:val="001A158D"/>
    <w:rsid w:val="001A335D"/>
    <w:rsid w:val="001A3EFA"/>
    <w:rsid w:val="001B0B02"/>
    <w:rsid w:val="001B2344"/>
    <w:rsid w:val="001B79A3"/>
    <w:rsid w:val="001C19E9"/>
    <w:rsid w:val="001C3882"/>
    <w:rsid w:val="001C46A0"/>
    <w:rsid w:val="001C6C79"/>
    <w:rsid w:val="001D2C23"/>
    <w:rsid w:val="001D5C9F"/>
    <w:rsid w:val="001D61A1"/>
    <w:rsid w:val="001E7139"/>
    <w:rsid w:val="001E7F22"/>
    <w:rsid w:val="001F002D"/>
    <w:rsid w:val="001F1484"/>
    <w:rsid w:val="001F22CC"/>
    <w:rsid w:val="001F2948"/>
    <w:rsid w:val="001F2B69"/>
    <w:rsid w:val="001F611D"/>
    <w:rsid w:val="001F6735"/>
    <w:rsid w:val="001F7506"/>
    <w:rsid w:val="001F7938"/>
    <w:rsid w:val="00200611"/>
    <w:rsid w:val="00200C5E"/>
    <w:rsid w:val="0020196D"/>
    <w:rsid w:val="00201AB8"/>
    <w:rsid w:val="00202693"/>
    <w:rsid w:val="002028D2"/>
    <w:rsid w:val="00202BE7"/>
    <w:rsid w:val="0020382A"/>
    <w:rsid w:val="00206155"/>
    <w:rsid w:val="0020710B"/>
    <w:rsid w:val="002144BF"/>
    <w:rsid w:val="0021500A"/>
    <w:rsid w:val="00215570"/>
    <w:rsid w:val="00215812"/>
    <w:rsid w:val="00215BDA"/>
    <w:rsid w:val="00216F24"/>
    <w:rsid w:val="00222838"/>
    <w:rsid w:val="00222E56"/>
    <w:rsid w:val="00223BFA"/>
    <w:rsid w:val="00223E78"/>
    <w:rsid w:val="00230BAE"/>
    <w:rsid w:val="00230CA4"/>
    <w:rsid w:val="00230E31"/>
    <w:rsid w:val="00232839"/>
    <w:rsid w:val="00232A5D"/>
    <w:rsid w:val="00233F82"/>
    <w:rsid w:val="002368A4"/>
    <w:rsid w:val="0023748B"/>
    <w:rsid w:val="00241448"/>
    <w:rsid w:val="0024280E"/>
    <w:rsid w:val="0024291D"/>
    <w:rsid w:val="002449C3"/>
    <w:rsid w:val="00246995"/>
    <w:rsid w:val="00246EFD"/>
    <w:rsid w:val="00247D3B"/>
    <w:rsid w:val="00250E52"/>
    <w:rsid w:val="002511C7"/>
    <w:rsid w:val="00254AFC"/>
    <w:rsid w:val="00260415"/>
    <w:rsid w:val="00261CE7"/>
    <w:rsid w:val="00262D2A"/>
    <w:rsid w:val="00263456"/>
    <w:rsid w:val="00265B3D"/>
    <w:rsid w:val="00266023"/>
    <w:rsid w:val="00270079"/>
    <w:rsid w:val="002712CA"/>
    <w:rsid w:val="00274FD3"/>
    <w:rsid w:val="002761A6"/>
    <w:rsid w:val="00276ADE"/>
    <w:rsid w:val="002842DC"/>
    <w:rsid w:val="00284B27"/>
    <w:rsid w:val="0028502A"/>
    <w:rsid w:val="002858CB"/>
    <w:rsid w:val="00285A9B"/>
    <w:rsid w:val="0028601D"/>
    <w:rsid w:val="00286450"/>
    <w:rsid w:val="00291E80"/>
    <w:rsid w:val="002936EB"/>
    <w:rsid w:val="002A02CC"/>
    <w:rsid w:val="002A0859"/>
    <w:rsid w:val="002A1EAF"/>
    <w:rsid w:val="002A3678"/>
    <w:rsid w:val="002A443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35A8"/>
    <w:rsid w:val="002D44AA"/>
    <w:rsid w:val="002E0B1A"/>
    <w:rsid w:val="002E10D8"/>
    <w:rsid w:val="002E24D8"/>
    <w:rsid w:val="002E3116"/>
    <w:rsid w:val="002E4153"/>
    <w:rsid w:val="002F0786"/>
    <w:rsid w:val="002F18E8"/>
    <w:rsid w:val="002F5C91"/>
    <w:rsid w:val="002F6E4C"/>
    <w:rsid w:val="00300458"/>
    <w:rsid w:val="003006D0"/>
    <w:rsid w:val="00301BA3"/>
    <w:rsid w:val="0030254C"/>
    <w:rsid w:val="00307FDA"/>
    <w:rsid w:val="00311512"/>
    <w:rsid w:val="00313952"/>
    <w:rsid w:val="003144D9"/>
    <w:rsid w:val="003146CD"/>
    <w:rsid w:val="003155CE"/>
    <w:rsid w:val="00317189"/>
    <w:rsid w:val="00317CE9"/>
    <w:rsid w:val="003229A5"/>
    <w:rsid w:val="00324C29"/>
    <w:rsid w:val="00326698"/>
    <w:rsid w:val="00327560"/>
    <w:rsid w:val="0033366F"/>
    <w:rsid w:val="0033578C"/>
    <w:rsid w:val="00336675"/>
    <w:rsid w:val="00336FEA"/>
    <w:rsid w:val="00340A91"/>
    <w:rsid w:val="00340CB9"/>
    <w:rsid w:val="00345A79"/>
    <w:rsid w:val="0034656F"/>
    <w:rsid w:val="00346B4C"/>
    <w:rsid w:val="00346E27"/>
    <w:rsid w:val="00347579"/>
    <w:rsid w:val="003501F6"/>
    <w:rsid w:val="00351499"/>
    <w:rsid w:val="00351857"/>
    <w:rsid w:val="003557F3"/>
    <w:rsid w:val="00361439"/>
    <w:rsid w:val="00363649"/>
    <w:rsid w:val="00363F41"/>
    <w:rsid w:val="0036519B"/>
    <w:rsid w:val="00366AC7"/>
    <w:rsid w:val="00367943"/>
    <w:rsid w:val="00370F2D"/>
    <w:rsid w:val="00372857"/>
    <w:rsid w:val="003736E3"/>
    <w:rsid w:val="00373852"/>
    <w:rsid w:val="00373DD4"/>
    <w:rsid w:val="00376701"/>
    <w:rsid w:val="00380DC0"/>
    <w:rsid w:val="003812BC"/>
    <w:rsid w:val="00381C5D"/>
    <w:rsid w:val="003905D5"/>
    <w:rsid w:val="003941E5"/>
    <w:rsid w:val="003A0126"/>
    <w:rsid w:val="003A0131"/>
    <w:rsid w:val="003A25C2"/>
    <w:rsid w:val="003A5105"/>
    <w:rsid w:val="003A5E90"/>
    <w:rsid w:val="003A76BC"/>
    <w:rsid w:val="003B4999"/>
    <w:rsid w:val="003C0BE8"/>
    <w:rsid w:val="003C217D"/>
    <w:rsid w:val="003C37BD"/>
    <w:rsid w:val="003C46A7"/>
    <w:rsid w:val="003C6FFB"/>
    <w:rsid w:val="003C7DB7"/>
    <w:rsid w:val="003D0F03"/>
    <w:rsid w:val="003D42B3"/>
    <w:rsid w:val="003D452F"/>
    <w:rsid w:val="003D4883"/>
    <w:rsid w:val="003D7295"/>
    <w:rsid w:val="003E0B5F"/>
    <w:rsid w:val="003E0C04"/>
    <w:rsid w:val="003E1F2D"/>
    <w:rsid w:val="003E3198"/>
    <w:rsid w:val="003E5FB8"/>
    <w:rsid w:val="003E7B83"/>
    <w:rsid w:val="003F0CF5"/>
    <w:rsid w:val="003F2835"/>
    <w:rsid w:val="003F3B97"/>
    <w:rsid w:val="003F4A75"/>
    <w:rsid w:val="003F6FCA"/>
    <w:rsid w:val="004078CE"/>
    <w:rsid w:val="00407F8D"/>
    <w:rsid w:val="004146C9"/>
    <w:rsid w:val="0041481E"/>
    <w:rsid w:val="004149FA"/>
    <w:rsid w:val="00414D44"/>
    <w:rsid w:val="0041588F"/>
    <w:rsid w:val="00416836"/>
    <w:rsid w:val="004205F2"/>
    <w:rsid w:val="00420654"/>
    <w:rsid w:val="00421951"/>
    <w:rsid w:val="00422194"/>
    <w:rsid w:val="00424D49"/>
    <w:rsid w:val="00424F71"/>
    <w:rsid w:val="00427295"/>
    <w:rsid w:val="00427A53"/>
    <w:rsid w:val="004303A6"/>
    <w:rsid w:val="00431750"/>
    <w:rsid w:val="004326F0"/>
    <w:rsid w:val="004349E9"/>
    <w:rsid w:val="00434D92"/>
    <w:rsid w:val="00434EA2"/>
    <w:rsid w:val="0043627A"/>
    <w:rsid w:val="004377CB"/>
    <w:rsid w:val="0044298E"/>
    <w:rsid w:val="0044492B"/>
    <w:rsid w:val="00445411"/>
    <w:rsid w:val="00445D19"/>
    <w:rsid w:val="00445FEC"/>
    <w:rsid w:val="00446D80"/>
    <w:rsid w:val="00450278"/>
    <w:rsid w:val="0045080B"/>
    <w:rsid w:val="004508A8"/>
    <w:rsid w:val="0045651B"/>
    <w:rsid w:val="00456E18"/>
    <w:rsid w:val="0045730C"/>
    <w:rsid w:val="004576AD"/>
    <w:rsid w:val="004625DC"/>
    <w:rsid w:val="00462E3E"/>
    <w:rsid w:val="00466F78"/>
    <w:rsid w:val="004673BA"/>
    <w:rsid w:val="0047620F"/>
    <w:rsid w:val="004764F8"/>
    <w:rsid w:val="0047731E"/>
    <w:rsid w:val="00477AE7"/>
    <w:rsid w:val="004810C6"/>
    <w:rsid w:val="004870FC"/>
    <w:rsid w:val="0048760B"/>
    <w:rsid w:val="00487870"/>
    <w:rsid w:val="00487D8D"/>
    <w:rsid w:val="00492F1E"/>
    <w:rsid w:val="00493A7F"/>
    <w:rsid w:val="00496A75"/>
    <w:rsid w:val="00496B28"/>
    <w:rsid w:val="004A2A87"/>
    <w:rsid w:val="004A4B66"/>
    <w:rsid w:val="004A4C35"/>
    <w:rsid w:val="004A604C"/>
    <w:rsid w:val="004A6C61"/>
    <w:rsid w:val="004B0E24"/>
    <w:rsid w:val="004B24A6"/>
    <w:rsid w:val="004C304D"/>
    <w:rsid w:val="004C31ED"/>
    <w:rsid w:val="004C372E"/>
    <w:rsid w:val="004C3DBD"/>
    <w:rsid w:val="004C7351"/>
    <w:rsid w:val="004D1870"/>
    <w:rsid w:val="004D4426"/>
    <w:rsid w:val="004D5374"/>
    <w:rsid w:val="004D6776"/>
    <w:rsid w:val="004D695B"/>
    <w:rsid w:val="004E3DEB"/>
    <w:rsid w:val="004F06FA"/>
    <w:rsid w:val="004F1F6F"/>
    <w:rsid w:val="004F44A7"/>
    <w:rsid w:val="004F663E"/>
    <w:rsid w:val="004F7B86"/>
    <w:rsid w:val="0050093C"/>
    <w:rsid w:val="005018C6"/>
    <w:rsid w:val="005026D1"/>
    <w:rsid w:val="005032C9"/>
    <w:rsid w:val="00503415"/>
    <w:rsid w:val="00503A0A"/>
    <w:rsid w:val="0050443E"/>
    <w:rsid w:val="005044D2"/>
    <w:rsid w:val="00504503"/>
    <w:rsid w:val="005048C4"/>
    <w:rsid w:val="005056BE"/>
    <w:rsid w:val="00505A9A"/>
    <w:rsid w:val="00507B4D"/>
    <w:rsid w:val="00507B7F"/>
    <w:rsid w:val="005112AF"/>
    <w:rsid w:val="005126F1"/>
    <w:rsid w:val="00513E95"/>
    <w:rsid w:val="00514114"/>
    <w:rsid w:val="0051530D"/>
    <w:rsid w:val="00515E32"/>
    <w:rsid w:val="00516B9D"/>
    <w:rsid w:val="00517A62"/>
    <w:rsid w:val="00523B6F"/>
    <w:rsid w:val="0052445D"/>
    <w:rsid w:val="005244DC"/>
    <w:rsid w:val="00524EA7"/>
    <w:rsid w:val="005260E5"/>
    <w:rsid w:val="00527416"/>
    <w:rsid w:val="005274A5"/>
    <w:rsid w:val="00532F15"/>
    <w:rsid w:val="005348A8"/>
    <w:rsid w:val="00534E3B"/>
    <w:rsid w:val="0053529B"/>
    <w:rsid w:val="00537077"/>
    <w:rsid w:val="00537746"/>
    <w:rsid w:val="00540FAF"/>
    <w:rsid w:val="005413E7"/>
    <w:rsid w:val="0054241E"/>
    <w:rsid w:val="005455B1"/>
    <w:rsid w:val="00546F55"/>
    <w:rsid w:val="00547D3B"/>
    <w:rsid w:val="00547E60"/>
    <w:rsid w:val="005508BE"/>
    <w:rsid w:val="00550FF5"/>
    <w:rsid w:val="00551394"/>
    <w:rsid w:val="00552823"/>
    <w:rsid w:val="00555781"/>
    <w:rsid w:val="00556884"/>
    <w:rsid w:val="00562373"/>
    <w:rsid w:val="00564E0F"/>
    <w:rsid w:val="0056667D"/>
    <w:rsid w:val="00567D3F"/>
    <w:rsid w:val="00571377"/>
    <w:rsid w:val="005717AC"/>
    <w:rsid w:val="00572A60"/>
    <w:rsid w:val="00573952"/>
    <w:rsid w:val="00573CB2"/>
    <w:rsid w:val="005762FF"/>
    <w:rsid w:val="00580DDD"/>
    <w:rsid w:val="0058281D"/>
    <w:rsid w:val="00583623"/>
    <w:rsid w:val="00584152"/>
    <w:rsid w:val="005847F3"/>
    <w:rsid w:val="0058545C"/>
    <w:rsid w:val="00585B39"/>
    <w:rsid w:val="00585C98"/>
    <w:rsid w:val="00586D31"/>
    <w:rsid w:val="00590383"/>
    <w:rsid w:val="00591158"/>
    <w:rsid w:val="005916CE"/>
    <w:rsid w:val="0059203F"/>
    <w:rsid w:val="0059220C"/>
    <w:rsid w:val="00594AAA"/>
    <w:rsid w:val="00596B52"/>
    <w:rsid w:val="0059720F"/>
    <w:rsid w:val="005A1E6A"/>
    <w:rsid w:val="005A39D4"/>
    <w:rsid w:val="005A4578"/>
    <w:rsid w:val="005B1988"/>
    <w:rsid w:val="005B3020"/>
    <w:rsid w:val="005B46AE"/>
    <w:rsid w:val="005B54E8"/>
    <w:rsid w:val="005C185E"/>
    <w:rsid w:val="005C5256"/>
    <w:rsid w:val="005D05A8"/>
    <w:rsid w:val="005D077A"/>
    <w:rsid w:val="005D08BB"/>
    <w:rsid w:val="005D0919"/>
    <w:rsid w:val="005D0EBC"/>
    <w:rsid w:val="005D13BF"/>
    <w:rsid w:val="005D2B4D"/>
    <w:rsid w:val="005D5B04"/>
    <w:rsid w:val="005D5E57"/>
    <w:rsid w:val="005D66B3"/>
    <w:rsid w:val="005D6A5B"/>
    <w:rsid w:val="005D6E3D"/>
    <w:rsid w:val="005D77D9"/>
    <w:rsid w:val="005E17A2"/>
    <w:rsid w:val="005E6322"/>
    <w:rsid w:val="005F1E03"/>
    <w:rsid w:val="005F3A8C"/>
    <w:rsid w:val="005F3F7C"/>
    <w:rsid w:val="005F3F92"/>
    <w:rsid w:val="005F64A8"/>
    <w:rsid w:val="0060417F"/>
    <w:rsid w:val="00606803"/>
    <w:rsid w:val="006146D0"/>
    <w:rsid w:val="00615536"/>
    <w:rsid w:val="00617153"/>
    <w:rsid w:val="006173DE"/>
    <w:rsid w:val="006208DB"/>
    <w:rsid w:val="006240B5"/>
    <w:rsid w:val="0062432A"/>
    <w:rsid w:val="00624D7A"/>
    <w:rsid w:val="006259C3"/>
    <w:rsid w:val="00625FEA"/>
    <w:rsid w:val="00627592"/>
    <w:rsid w:val="00627C90"/>
    <w:rsid w:val="00632EE9"/>
    <w:rsid w:val="00633A7D"/>
    <w:rsid w:val="00636B8A"/>
    <w:rsid w:val="006370BF"/>
    <w:rsid w:val="00643EAF"/>
    <w:rsid w:val="00645BE9"/>
    <w:rsid w:val="00646DD8"/>
    <w:rsid w:val="00647C69"/>
    <w:rsid w:val="00652473"/>
    <w:rsid w:val="006547F2"/>
    <w:rsid w:val="00656005"/>
    <w:rsid w:val="006570E7"/>
    <w:rsid w:val="0066246E"/>
    <w:rsid w:val="00664054"/>
    <w:rsid w:val="00666B9E"/>
    <w:rsid w:val="00667F20"/>
    <w:rsid w:val="0067042B"/>
    <w:rsid w:val="00670DB5"/>
    <w:rsid w:val="00675626"/>
    <w:rsid w:val="00677245"/>
    <w:rsid w:val="006779AF"/>
    <w:rsid w:val="00677C5A"/>
    <w:rsid w:val="00680A5C"/>
    <w:rsid w:val="006817E8"/>
    <w:rsid w:val="00682BB6"/>
    <w:rsid w:val="00683180"/>
    <w:rsid w:val="0068348A"/>
    <w:rsid w:val="006837A7"/>
    <w:rsid w:val="00685DB1"/>
    <w:rsid w:val="00685F62"/>
    <w:rsid w:val="00686039"/>
    <w:rsid w:val="00691A85"/>
    <w:rsid w:val="00692FAD"/>
    <w:rsid w:val="0069489B"/>
    <w:rsid w:val="00694ADC"/>
    <w:rsid w:val="00696803"/>
    <w:rsid w:val="006A2038"/>
    <w:rsid w:val="006A2AB1"/>
    <w:rsid w:val="006A3468"/>
    <w:rsid w:val="006A38A0"/>
    <w:rsid w:val="006A4129"/>
    <w:rsid w:val="006A4D5F"/>
    <w:rsid w:val="006B021E"/>
    <w:rsid w:val="006B0AB6"/>
    <w:rsid w:val="006B3015"/>
    <w:rsid w:val="006B3CF6"/>
    <w:rsid w:val="006C267E"/>
    <w:rsid w:val="006C3122"/>
    <w:rsid w:val="006C6699"/>
    <w:rsid w:val="006D21FC"/>
    <w:rsid w:val="006D2892"/>
    <w:rsid w:val="006D4933"/>
    <w:rsid w:val="006D5269"/>
    <w:rsid w:val="006D5E87"/>
    <w:rsid w:val="006D6D61"/>
    <w:rsid w:val="006D783B"/>
    <w:rsid w:val="006E201C"/>
    <w:rsid w:val="006E2E8B"/>
    <w:rsid w:val="006E37D3"/>
    <w:rsid w:val="006E3E22"/>
    <w:rsid w:val="006E6AE0"/>
    <w:rsid w:val="006F239B"/>
    <w:rsid w:val="006F4D72"/>
    <w:rsid w:val="006F5086"/>
    <w:rsid w:val="006F5DE4"/>
    <w:rsid w:val="006F69E1"/>
    <w:rsid w:val="006F6D80"/>
    <w:rsid w:val="00704F37"/>
    <w:rsid w:val="00705A25"/>
    <w:rsid w:val="007074A0"/>
    <w:rsid w:val="00707AFC"/>
    <w:rsid w:val="00707E33"/>
    <w:rsid w:val="00710A57"/>
    <w:rsid w:val="00712B11"/>
    <w:rsid w:val="00717431"/>
    <w:rsid w:val="007178E8"/>
    <w:rsid w:val="00720113"/>
    <w:rsid w:val="00721AD8"/>
    <w:rsid w:val="00723DE2"/>
    <w:rsid w:val="00724D13"/>
    <w:rsid w:val="00724F4D"/>
    <w:rsid w:val="00725395"/>
    <w:rsid w:val="00725466"/>
    <w:rsid w:val="007254C7"/>
    <w:rsid w:val="00726077"/>
    <w:rsid w:val="0073554E"/>
    <w:rsid w:val="00737713"/>
    <w:rsid w:val="00740EF9"/>
    <w:rsid w:val="00745703"/>
    <w:rsid w:val="007458D2"/>
    <w:rsid w:val="00745B19"/>
    <w:rsid w:val="00746085"/>
    <w:rsid w:val="0074612E"/>
    <w:rsid w:val="00746493"/>
    <w:rsid w:val="00746C7A"/>
    <w:rsid w:val="007470CA"/>
    <w:rsid w:val="00751EDC"/>
    <w:rsid w:val="007523FA"/>
    <w:rsid w:val="0075569C"/>
    <w:rsid w:val="007560FF"/>
    <w:rsid w:val="00757314"/>
    <w:rsid w:val="00757553"/>
    <w:rsid w:val="0075755B"/>
    <w:rsid w:val="00763BBD"/>
    <w:rsid w:val="00764BF5"/>
    <w:rsid w:val="00766569"/>
    <w:rsid w:val="0077078C"/>
    <w:rsid w:val="00773BF1"/>
    <w:rsid w:val="00773FBA"/>
    <w:rsid w:val="00774290"/>
    <w:rsid w:val="00777417"/>
    <w:rsid w:val="00780004"/>
    <w:rsid w:val="00781A80"/>
    <w:rsid w:val="00784D45"/>
    <w:rsid w:val="00784E1D"/>
    <w:rsid w:val="00786342"/>
    <w:rsid w:val="0078765E"/>
    <w:rsid w:val="007922C0"/>
    <w:rsid w:val="0079252B"/>
    <w:rsid w:val="007938D2"/>
    <w:rsid w:val="00793B89"/>
    <w:rsid w:val="00793FA1"/>
    <w:rsid w:val="007973F7"/>
    <w:rsid w:val="007A049C"/>
    <w:rsid w:val="007A1642"/>
    <w:rsid w:val="007A752C"/>
    <w:rsid w:val="007B0519"/>
    <w:rsid w:val="007B1187"/>
    <w:rsid w:val="007B14D3"/>
    <w:rsid w:val="007B3349"/>
    <w:rsid w:val="007B5193"/>
    <w:rsid w:val="007B6D24"/>
    <w:rsid w:val="007B6E0F"/>
    <w:rsid w:val="007B74E6"/>
    <w:rsid w:val="007C0D9D"/>
    <w:rsid w:val="007C215C"/>
    <w:rsid w:val="007C437B"/>
    <w:rsid w:val="007C4639"/>
    <w:rsid w:val="007C4DBB"/>
    <w:rsid w:val="007C4FF0"/>
    <w:rsid w:val="007C6563"/>
    <w:rsid w:val="007C6A6C"/>
    <w:rsid w:val="007D117B"/>
    <w:rsid w:val="007D13DA"/>
    <w:rsid w:val="007D31A2"/>
    <w:rsid w:val="007E0160"/>
    <w:rsid w:val="007E02E8"/>
    <w:rsid w:val="007E0659"/>
    <w:rsid w:val="007E17EA"/>
    <w:rsid w:val="007E283E"/>
    <w:rsid w:val="007E2A25"/>
    <w:rsid w:val="007E5B3D"/>
    <w:rsid w:val="007E5EB6"/>
    <w:rsid w:val="007E63C7"/>
    <w:rsid w:val="007E6912"/>
    <w:rsid w:val="007F014F"/>
    <w:rsid w:val="007F1AD8"/>
    <w:rsid w:val="007F407F"/>
    <w:rsid w:val="007F44EB"/>
    <w:rsid w:val="007F6812"/>
    <w:rsid w:val="00800174"/>
    <w:rsid w:val="00800D0E"/>
    <w:rsid w:val="0080258E"/>
    <w:rsid w:val="00803C9A"/>
    <w:rsid w:val="0080535C"/>
    <w:rsid w:val="00805D8A"/>
    <w:rsid w:val="00806243"/>
    <w:rsid w:val="0081268A"/>
    <w:rsid w:val="00812A2E"/>
    <w:rsid w:val="00812E15"/>
    <w:rsid w:val="00813F4D"/>
    <w:rsid w:val="008162B0"/>
    <w:rsid w:val="008202D4"/>
    <w:rsid w:val="00820EA4"/>
    <w:rsid w:val="00821090"/>
    <w:rsid w:val="008250BA"/>
    <w:rsid w:val="008256C3"/>
    <w:rsid w:val="00825C9C"/>
    <w:rsid w:val="00827330"/>
    <w:rsid w:val="0083104E"/>
    <w:rsid w:val="00831A0F"/>
    <w:rsid w:val="008325A2"/>
    <w:rsid w:val="008336FF"/>
    <w:rsid w:val="0083388A"/>
    <w:rsid w:val="00835AE1"/>
    <w:rsid w:val="00836093"/>
    <w:rsid w:val="00836903"/>
    <w:rsid w:val="00836F81"/>
    <w:rsid w:val="00842022"/>
    <w:rsid w:val="00842458"/>
    <w:rsid w:val="00842C1D"/>
    <w:rsid w:val="00842CA2"/>
    <w:rsid w:val="00842F33"/>
    <w:rsid w:val="00846F5F"/>
    <w:rsid w:val="00851C0F"/>
    <w:rsid w:val="00852C9B"/>
    <w:rsid w:val="00854498"/>
    <w:rsid w:val="008559B7"/>
    <w:rsid w:val="00857755"/>
    <w:rsid w:val="00857A92"/>
    <w:rsid w:val="008603DF"/>
    <w:rsid w:val="00860E7E"/>
    <w:rsid w:val="00862591"/>
    <w:rsid w:val="00862999"/>
    <w:rsid w:val="00863897"/>
    <w:rsid w:val="008639D3"/>
    <w:rsid w:val="00866634"/>
    <w:rsid w:val="0086736E"/>
    <w:rsid w:val="0087023D"/>
    <w:rsid w:val="008704E6"/>
    <w:rsid w:val="00871969"/>
    <w:rsid w:val="00871EB5"/>
    <w:rsid w:val="008749AC"/>
    <w:rsid w:val="00876079"/>
    <w:rsid w:val="0087647A"/>
    <w:rsid w:val="00877A7D"/>
    <w:rsid w:val="00883757"/>
    <w:rsid w:val="00883D8F"/>
    <w:rsid w:val="008873B2"/>
    <w:rsid w:val="008907C8"/>
    <w:rsid w:val="008A0B32"/>
    <w:rsid w:val="008A1B51"/>
    <w:rsid w:val="008A1E83"/>
    <w:rsid w:val="008A2D2A"/>
    <w:rsid w:val="008A36D3"/>
    <w:rsid w:val="008A4979"/>
    <w:rsid w:val="008A4BE8"/>
    <w:rsid w:val="008B3792"/>
    <w:rsid w:val="008B3999"/>
    <w:rsid w:val="008B3FF7"/>
    <w:rsid w:val="008B4987"/>
    <w:rsid w:val="008B519C"/>
    <w:rsid w:val="008B55BE"/>
    <w:rsid w:val="008B6AF8"/>
    <w:rsid w:val="008B72E8"/>
    <w:rsid w:val="008C2833"/>
    <w:rsid w:val="008C2D60"/>
    <w:rsid w:val="008C321A"/>
    <w:rsid w:val="008C679B"/>
    <w:rsid w:val="008C74C9"/>
    <w:rsid w:val="008D26A1"/>
    <w:rsid w:val="008D2F53"/>
    <w:rsid w:val="008D2FA1"/>
    <w:rsid w:val="008D4FA1"/>
    <w:rsid w:val="008D52FE"/>
    <w:rsid w:val="008D5AB3"/>
    <w:rsid w:val="008D5E2A"/>
    <w:rsid w:val="008D7BCF"/>
    <w:rsid w:val="008E03A6"/>
    <w:rsid w:val="008E03B4"/>
    <w:rsid w:val="008E11CD"/>
    <w:rsid w:val="008E27BD"/>
    <w:rsid w:val="008E318A"/>
    <w:rsid w:val="008E56AF"/>
    <w:rsid w:val="008E65DC"/>
    <w:rsid w:val="008E6F0F"/>
    <w:rsid w:val="008E7D37"/>
    <w:rsid w:val="008F0BC7"/>
    <w:rsid w:val="008F1C78"/>
    <w:rsid w:val="008F25FD"/>
    <w:rsid w:val="008F3D0C"/>
    <w:rsid w:val="008F556A"/>
    <w:rsid w:val="008F6880"/>
    <w:rsid w:val="00900068"/>
    <w:rsid w:val="00901FDE"/>
    <w:rsid w:val="00905D41"/>
    <w:rsid w:val="0090610B"/>
    <w:rsid w:val="00907D7A"/>
    <w:rsid w:val="00907E9F"/>
    <w:rsid w:val="00910E3B"/>
    <w:rsid w:val="009115A1"/>
    <w:rsid w:val="00911B33"/>
    <w:rsid w:val="009135CC"/>
    <w:rsid w:val="00913B5F"/>
    <w:rsid w:val="009141E2"/>
    <w:rsid w:val="00914359"/>
    <w:rsid w:val="00916FFB"/>
    <w:rsid w:val="0092145A"/>
    <w:rsid w:val="00922C74"/>
    <w:rsid w:val="009231F2"/>
    <w:rsid w:val="009238F9"/>
    <w:rsid w:val="00925EE4"/>
    <w:rsid w:val="00926AFD"/>
    <w:rsid w:val="00930055"/>
    <w:rsid w:val="00931C3B"/>
    <w:rsid w:val="00933E56"/>
    <w:rsid w:val="00934814"/>
    <w:rsid w:val="00935E63"/>
    <w:rsid w:val="00936204"/>
    <w:rsid w:val="00943498"/>
    <w:rsid w:val="00946250"/>
    <w:rsid w:val="00946367"/>
    <w:rsid w:val="00951D68"/>
    <w:rsid w:val="009529DE"/>
    <w:rsid w:val="00955546"/>
    <w:rsid w:val="0095692D"/>
    <w:rsid w:val="00957539"/>
    <w:rsid w:val="00957D81"/>
    <w:rsid w:val="00960983"/>
    <w:rsid w:val="00961B1F"/>
    <w:rsid w:val="00962467"/>
    <w:rsid w:val="00962E5B"/>
    <w:rsid w:val="0096352E"/>
    <w:rsid w:val="009639BB"/>
    <w:rsid w:val="00965455"/>
    <w:rsid w:val="00965C50"/>
    <w:rsid w:val="00967D73"/>
    <w:rsid w:val="00971433"/>
    <w:rsid w:val="00975092"/>
    <w:rsid w:val="009760A4"/>
    <w:rsid w:val="00982560"/>
    <w:rsid w:val="009829D7"/>
    <w:rsid w:val="00984E9C"/>
    <w:rsid w:val="0098524A"/>
    <w:rsid w:val="009917BF"/>
    <w:rsid w:val="0099219D"/>
    <w:rsid w:val="0099267D"/>
    <w:rsid w:val="00994427"/>
    <w:rsid w:val="00995516"/>
    <w:rsid w:val="00996A1F"/>
    <w:rsid w:val="009A06C8"/>
    <w:rsid w:val="009A14B8"/>
    <w:rsid w:val="009A1F72"/>
    <w:rsid w:val="009A242C"/>
    <w:rsid w:val="009A2922"/>
    <w:rsid w:val="009A2DC6"/>
    <w:rsid w:val="009A68DE"/>
    <w:rsid w:val="009A7567"/>
    <w:rsid w:val="009A7A05"/>
    <w:rsid w:val="009B1FA0"/>
    <w:rsid w:val="009B2480"/>
    <w:rsid w:val="009B44E0"/>
    <w:rsid w:val="009B51C5"/>
    <w:rsid w:val="009B6428"/>
    <w:rsid w:val="009B6592"/>
    <w:rsid w:val="009C07FE"/>
    <w:rsid w:val="009C48E2"/>
    <w:rsid w:val="009C56F8"/>
    <w:rsid w:val="009C5E50"/>
    <w:rsid w:val="009C5E6C"/>
    <w:rsid w:val="009C6BE0"/>
    <w:rsid w:val="009C6F12"/>
    <w:rsid w:val="009D2123"/>
    <w:rsid w:val="009D2E2F"/>
    <w:rsid w:val="009D3C76"/>
    <w:rsid w:val="009D3FAE"/>
    <w:rsid w:val="009D593C"/>
    <w:rsid w:val="009D738F"/>
    <w:rsid w:val="009D74D0"/>
    <w:rsid w:val="009D7577"/>
    <w:rsid w:val="009E2811"/>
    <w:rsid w:val="009E2EFC"/>
    <w:rsid w:val="009E40CE"/>
    <w:rsid w:val="009E41E5"/>
    <w:rsid w:val="009E450C"/>
    <w:rsid w:val="009E569F"/>
    <w:rsid w:val="009E6416"/>
    <w:rsid w:val="009E708C"/>
    <w:rsid w:val="009F127E"/>
    <w:rsid w:val="009F3D0A"/>
    <w:rsid w:val="00A045A7"/>
    <w:rsid w:val="00A05E8A"/>
    <w:rsid w:val="00A05EF6"/>
    <w:rsid w:val="00A069BA"/>
    <w:rsid w:val="00A109EB"/>
    <w:rsid w:val="00A11CFA"/>
    <w:rsid w:val="00A1328C"/>
    <w:rsid w:val="00A16684"/>
    <w:rsid w:val="00A1668B"/>
    <w:rsid w:val="00A17A6F"/>
    <w:rsid w:val="00A224F9"/>
    <w:rsid w:val="00A25E46"/>
    <w:rsid w:val="00A26AA8"/>
    <w:rsid w:val="00A27AFB"/>
    <w:rsid w:val="00A311C0"/>
    <w:rsid w:val="00A31317"/>
    <w:rsid w:val="00A34F32"/>
    <w:rsid w:val="00A359CE"/>
    <w:rsid w:val="00A3613D"/>
    <w:rsid w:val="00A3750E"/>
    <w:rsid w:val="00A425A7"/>
    <w:rsid w:val="00A4307B"/>
    <w:rsid w:val="00A459D4"/>
    <w:rsid w:val="00A45B0F"/>
    <w:rsid w:val="00A50F57"/>
    <w:rsid w:val="00A52C7E"/>
    <w:rsid w:val="00A62E77"/>
    <w:rsid w:val="00A67CB6"/>
    <w:rsid w:val="00A67CE9"/>
    <w:rsid w:val="00A67DB8"/>
    <w:rsid w:val="00A719DF"/>
    <w:rsid w:val="00A71D91"/>
    <w:rsid w:val="00A72517"/>
    <w:rsid w:val="00A72B36"/>
    <w:rsid w:val="00A738C8"/>
    <w:rsid w:val="00A74083"/>
    <w:rsid w:val="00A7742E"/>
    <w:rsid w:val="00A81574"/>
    <w:rsid w:val="00A833D0"/>
    <w:rsid w:val="00A845E3"/>
    <w:rsid w:val="00A84F56"/>
    <w:rsid w:val="00A86277"/>
    <w:rsid w:val="00A86696"/>
    <w:rsid w:val="00A919E3"/>
    <w:rsid w:val="00A92206"/>
    <w:rsid w:val="00A9382B"/>
    <w:rsid w:val="00A95E26"/>
    <w:rsid w:val="00A97C5E"/>
    <w:rsid w:val="00AA0C9B"/>
    <w:rsid w:val="00AA1AEC"/>
    <w:rsid w:val="00AA1D6B"/>
    <w:rsid w:val="00AA278B"/>
    <w:rsid w:val="00AA3164"/>
    <w:rsid w:val="00AA3C23"/>
    <w:rsid w:val="00AA3F84"/>
    <w:rsid w:val="00AA4164"/>
    <w:rsid w:val="00AA654E"/>
    <w:rsid w:val="00AA736B"/>
    <w:rsid w:val="00AB23C3"/>
    <w:rsid w:val="00AB3B8F"/>
    <w:rsid w:val="00AB5CFF"/>
    <w:rsid w:val="00AC1F9A"/>
    <w:rsid w:val="00AC2414"/>
    <w:rsid w:val="00AC46F8"/>
    <w:rsid w:val="00AD00EE"/>
    <w:rsid w:val="00AD17FC"/>
    <w:rsid w:val="00AD1924"/>
    <w:rsid w:val="00AD50BD"/>
    <w:rsid w:val="00AD5D3A"/>
    <w:rsid w:val="00AD6279"/>
    <w:rsid w:val="00AE0F99"/>
    <w:rsid w:val="00AE3FBC"/>
    <w:rsid w:val="00AE4B8C"/>
    <w:rsid w:val="00AE7EF5"/>
    <w:rsid w:val="00AF001B"/>
    <w:rsid w:val="00AF0DB8"/>
    <w:rsid w:val="00AF126F"/>
    <w:rsid w:val="00B002F1"/>
    <w:rsid w:val="00B01095"/>
    <w:rsid w:val="00B01D6A"/>
    <w:rsid w:val="00B04BB0"/>
    <w:rsid w:val="00B05F01"/>
    <w:rsid w:val="00B06B76"/>
    <w:rsid w:val="00B06EC6"/>
    <w:rsid w:val="00B0731A"/>
    <w:rsid w:val="00B11559"/>
    <w:rsid w:val="00B12DDE"/>
    <w:rsid w:val="00B13FC1"/>
    <w:rsid w:val="00B144AE"/>
    <w:rsid w:val="00B152BA"/>
    <w:rsid w:val="00B15D7B"/>
    <w:rsid w:val="00B15D7D"/>
    <w:rsid w:val="00B17BC0"/>
    <w:rsid w:val="00B21333"/>
    <w:rsid w:val="00B224E2"/>
    <w:rsid w:val="00B2266C"/>
    <w:rsid w:val="00B22BF1"/>
    <w:rsid w:val="00B24FFF"/>
    <w:rsid w:val="00B26617"/>
    <w:rsid w:val="00B3339D"/>
    <w:rsid w:val="00B3427B"/>
    <w:rsid w:val="00B34649"/>
    <w:rsid w:val="00B3639B"/>
    <w:rsid w:val="00B3700A"/>
    <w:rsid w:val="00B370FA"/>
    <w:rsid w:val="00B37D2D"/>
    <w:rsid w:val="00B44D56"/>
    <w:rsid w:val="00B44FC7"/>
    <w:rsid w:val="00B45B72"/>
    <w:rsid w:val="00B460EA"/>
    <w:rsid w:val="00B46873"/>
    <w:rsid w:val="00B469D3"/>
    <w:rsid w:val="00B474EE"/>
    <w:rsid w:val="00B478E4"/>
    <w:rsid w:val="00B55E02"/>
    <w:rsid w:val="00B5617C"/>
    <w:rsid w:val="00B56274"/>
    <w:rsid w:val="00B565BC"/>
    <w:rsid w:val="00B57705"/>
    <w:rsid w:val="00B62EBE"/>
    <w:rsid w:val="00B7042D"/>
    <w:rsid w:val="00B70F47"/>
    <w:rsid w:val="00B74A2C"/>
    <w:rsid w:val="00B74F79"/>
    <w:rsid w:val="00B81C01"/>
    <w:rsid w:val="00B83249"/>
    <w:rsid w:val="00B84E4A"/>
    <w:rsid w:val="00B85C24"/>
    <w:rsid w:val="00B85CE8"/>
    <w:rsid w:val="00B85ECA"/>
    <w:rsid w:val="00B87E66"/>
    <w:rsid w:val="00B957A8"/>
    <w:rsid w:val="00B95838"/>
    <w:rsid w:val="00B96496"/>
    <w:rsid w:val="00BA15FC"/>
    <w:rsid w:val="00BA1ED9"/>
    <w:rsid w:val="00BA2B92"/>
    <w:rsid w:val="00BA3814"/>
    <w:rsid w:val="00BA574D"/>
    <w:rsid w:val="00BA6A01"/>
    <w:rsid w:val="00BB0251"/>
    <w:rsid w:val="00BB063E"/>
    <w:rsid w:val="00BB0F7E"/>
    <w:rsid w:val="00BB1F9F"/>
    <w:rsid w:val="00BB2FA8"/>
    <w:rsid w:val="00BB3C78"/>
    <w:rsid w:val="00BC61C4"/>
    <w:rsid w:val="00BC72B8"/>
    <w:rsid w:val="00BD14C1"/>
    <w:rsid w:val="00BD1D30"/>
    <w:rsid w:val="00BD2796"/>
    <w:rsid w:val="00BD2989"/>
    <w:rsid w:val="00BD3CF6"/>
    <w:rsid w:val="00BD42A6"/>
    <w:rsid w:val="00BD45D1"/>
    <w:rsid w:val="00BE0C9E"/>
    <w:rsid w:val="00BE3C16"/>
    <w:rsid w:val="00BE50BC"/>
    <w:rsid w:val="00BE691C"/>
    <w:rsid w:val="00BE733F"/>
    <w:rsid w:val="00BE7E77"/>
    <w:rsid w:val="00BF18F7"/>
    <w:rsid w:val="00BF26C9"/>
    <w:rsid w:val="00BF35F6"/>
    <w:rsid w:val="00BF59AB"/>
    <w:rsid w:val="00C00142"/>
    <w:rsid w:val="00C01400"/>
    <w:rsid w:val="00C05262"/>
    <w:rsid w:val="00C0557F"/>
    <w:rsid w:val="00C11150"/>
    <w:rsid w:val="00C11461"/>
    <w:rsid w:val="00C12059"/>
    <w:rsid w:val="00C1433B"/>
    <w:rsid w:val="00C146B5"/>
    <w:rsid w:val="00C14DF3"/>
    <w:rsid w:val="00C202B5"/>
    <w:rsid w:val="00C22B61"/>
    <w:rsid w:val="00C24E47"/>
    <w:rsid w:val="00C261AC"/>
    <w:rsid w:val="00C306F9"/>
    <w:rsid w:val="00C30827"/>
    <w:rsid w:val="00C30C55"/>
    <w:rsid w:val="00C31E1B"/>
    <w:rsid w:val="00C33FEF"/>
    <w:rsid w:val="00C345D5"/>
    <w:rsid w:val="00C3704B"/>
    <w:rsid w:val="00C37C16"/>
    <w:rsid w:val="00C40661"/>
    <w:rsid w:val="00C41D34"/>
    <w:rsid w:val="00C4263F"/>
    <w:rsid w:val="00C42E65"/>
    <w:rsid w:val="00C45892"/>
    <w:rsid w:val="00C47444"/>
    <w:rsid w:val="00C47826"/>
    <w:rsid w:val="00C50749"/>
    <w:rsid w:val="00C546D8"/>
    <w:rsid w:val="00C57881"/>
    <w:rsid w:val="00C57C2E"/>
    <w:rsid w:val="00C61254"/>
    <w:rsid w:val="00C615D5"/>
    <w:rsid w:val="00C65A3D"/>
    <w:rsid w:val="00C65D37"/>
    <w:rsid w:val="00C67D4A"/>
    <w:rsid w:val="00C72AB0"/>
    <w:rsid w:val="00C72B46"/>
    <w:rsid w:val="00C82080"/>
    <w:rsid w:val="00C83D21"/>
    <w:rsid w:val="00C84DEA"/>
    <w:rsid w:val="00C8551C"/>
    <w:rsid w:val="00C864CC"/>
    <w:rsid w:val="00C86C4E"/>
    <w:rsid w:val="00C90C7F"/>
    <w:rsid w:val="00C9113B"/>
    <w:rsid w:val="00C91216"/>
    <w:rsid w:val="00C923B5"/>
    <w:rsid w:val="00C94E9C"/>
    <w:rsid w:val="00C96632"/>
    <w:rsid w:val="00C9792D"/>
    <w:rsid w:val="00CA064E"/>
    <w:rsid w:val="00CA3C37"/>
    <w:rsid w:val="00CA5585"/>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5783"/>
    <w:rsid w:val="00CD0C25"/>
    <w:rsid w:val="00CD4170"/>
    <w:rsid w:val="00CD42C4"/>
    <w:rsid w:val="00CD5F0A"/>
    <w:rsid w:val="00CE0586"/>
    <w:rsid w:val="00CE0963"/>
    <w:rsid w:val="00CE67D2"/>
    <w:rsid w:val="00CF0D69"/>
    <w:rsid w:val="00CF16EF"/>
    <w:rsid w:val="00CF170F"/>
    <w:rsid w:val="00CF38DD"/>
    <w:rsid w:val="00CF7A5A"/>
    <w:rsid w:val="00CF7CAF"/>
    <w:rsid w:val="00D00E6A"/>
    <w:rsid w:val="00D0303A"/>
    <w:rsid w:val="00D03165"/>
    <w:rsid w:val="00D03292"/>
    <w:rsid w:val="00D03577"/>
    <w:rsid w:val="00D051EE"/>
    <w:rsid w:val="00D05272"/>
    <w:rsid w:val="00D1182E"/>
    <w:rsid w:val="00D1298E"/>
    <w:rsid w:val="00D1385F"/>
    <w:rsid w:val="00D13FCB"/>
    <w:rsid w:val="00D1454E"/>
    <w:rsid w:val="00D14C8C"/>
    <w:rsid w:val="00D16ED5"/>
    <w:rsid w:val="00D1799F"/>
    <w:rsid w:val="00D2005B"/>
    <w:rsid w:val="00D202C0"/>
    <w:rsid w:val="00D21190"/>
    <w:rsid w:val="00D23776"/>
    <w:rsid w:val="00D249A3"/>
    <w:rsid w:val="00D24B7C"/>
    <w:rsid w:val="00D27A50"/>
    <w:rsid w:val="00D30B68"/>
    <w:rsid w:val="00D34C9B"/>
    <w:rsid w:val="00D359DE"/>
    <w:rsid w:val="00D371F6"/>
    <w:rsid w:val="00D40062"/>
    <w:rsid w:val="00D418BB"/>
    <w:rsid w:val="00D42E26"/>
    <w:rsid w:val="00D4324B"/>
    <w:rsid w:val="00D44D89"/>
    <w:rsid w:val="00D45724"/>
    <w:rsid w:val="00D45725"/>
    <w:rsid w:val="00D47ED0"/>
    <w:rsid w:val="00D51BDC"/>
    <w:rsid w:val="00D53DB9"/>
    <w:rsid w:val="00D53F22"/>
    <w:rsid w:val="00D540C3"/>
    <w:rsid w:val="00D56E70"/>
    <w:rsid w:val="00D57725"/>
    <w:rsid w:val="00D60D3B"/>
    <w:rsid w:val="00D62BD7"/>
    <w:rsid w:val="00D62FA3"/>
    <w:rsid w:val="00D6447B"/>
    <w:rsid w:val="00D67576"/>
    <w:rsid w:val="00D71468"/>
    <w:rsid w:val="00D7789A"/>
    <w:rsid w:val="00D77B4C"/>
    <w:rsid w:val="00D808C9"/>
    <w:rsid w:val="00D81AD0"/>
    <w:rsid w:val="00D82731"/>
    <w:rsid w:val="00D94118"/>
    <w:rsid w:val="00D941D0"/>
    <w:rsid w:val="00D94382"/>
    <w:rsid w:val="00D96E05"/>
    <w:rsid w:val="00DA046F"/>
    <w:rsid w:val="00DA3D9A"/>
    <w:rsid w:val="00DA507D"/>
    <w:rsid w:val="00DA6D02"/>
    <w:rsid w:val="00DA7591"/>
    <w:rsid w:val="00DA77FF"/>
    <w:rsid w:val="00DB0035"/>
    <w:rsid w:val="00DB44CA"/>
    <w:rsid w:val="00DB4976"/>
    <w:rsid w:val="00DC34BE"/>
    <w:rsid w:val="00DC6718"/>
    <w:rsid w:val="00DD08BD"/>
    <w:rsid w:val="00DD1152"/>
    <w:rsid w:val="00DD358F"/>
    <w:rsid w:val="00DD37C9"/>
    <w:rsid w:val="00DD590D"/>
    <w:rsid w:val="00DD6C95"/>
    <w:rsid w:val="00DE0E2E"/>
    <w:rsid w:val="00DE1BEA"/>
    <w:rsid w:val="00DE2EE3"/>
    <w:rsid w:val="00DE2F35"/>
    <w:rsid w:val="00DE3411"/>
    <w:rsid w:val="00DE4359"/>
    <w:rsid w:val="00DE6E1F"/>
    <w:rsid w:val="00DE7591"/>
    <w:rsid w:val="00DE7965"/>
    <w:rsid w:val="00DF0C26"/>
    <w:rsid w:val="00DF302E"/>
    <w:rsid w:val="00DF3542"/>
    <w:rsid w:val="00DF40BB"/>
    <w:rsid w:val="00DF5516"/>
    <w:rsid w:val="00E0183E"/>
    <w:rsid w:val="00E04226"/>
    <w:rsid w:val="00E04894"/>
    <w:rsid w:val="00E07285"/>
    <w:rsid w:val="00E07C1B"/>
    <w:rsid w:val="00E104BD"/>
    <w:rsid w:val="00E11F93"/>
    <w:rsid w:val="00E12E57"/>
    <w:rsid w:val="00E14CD1"/>
    <w:rsid w:val="00E14D23"/>
    <w:rsid w:val="00E15E04"/>
    <w:rsid w:val="00E16775"/>
    <w:rsid w:val="00E21606"/>
    <w:rsid w:val="00E217F9"/>
    <w:rsid w:val="00E23424"/>
    <w:rsid w:val="00E2408D"/>
    <w:rsid w:val="00E243A7"/>
    <w:rsid w:val="00E32049"/>
    <w:rsid w:val="00E33704"/>
    <w:rsid w:val="00E3521E"/>
    <w:rsid w:val="00E36555"/>
    <w:rsid w:val="00E40CCF"/>
    <w:rsid w:val="00E41A1A"/>
    <w:rsid w:val="00E41ABD"/>
    <w:rsid w:val="00E41FAF"/>
    <w:rsid w:val="00E4412B"/>
    <w:rsid w:val="00E44C32"/>
    <w:rsid w:val="00E47839"/>
    <w:rsid w:val="00E47D6D"/>
    <w:rsid w:val="00E501DE"/>
    <w:rsid w:val="00E508BE"/>
    <w:rsid w:val="00E50922"/>
    <w:rsid w:val="00E50B24"/>
    <w:rsid w:val="00E511EF"/>
    <w:rsid w:val="00E546EE"/>
    <w:rsid w:val="00E54E8D"/>
    <w:rsid w:val="00E56094"/>
    <w:rsid w:val="00E57F89"/>
    <w:rsid w:val="00E60575"/>
    <w:rsid w:val="00E61AA0"/>
    <w:rsid w:val="00E67EE1"/>
    <w:rsid w:val="00E70174"/>
    <w:rsid w:val="00E72B0D"/>
    <w:rsid w:val="00E80B01"/>
    <w:rsid w:val="00E81754"/>
    <w:rsid w:val="00E82A5D"/>
    <w:rsid w:val="00E86FC8"/>
    <w:rsid w:val="00E87356"/>
    <w:rsid w:val="00E90530"/>
    <w:rsid w:val="00E92D62"/>
    <w:rsid w:val="00EA361B"/>
    <w:rsid w:val="00EA3F5B"/>
    <w:rsid w:val="00EA674C"/>
    <w:rsid w:val="00EA6D00"/>
    <w:rsid w:val="00EA779C"/>
    <w:rsid w:val="00EA7CFC"/>
    <w:rsid w:val="00EA7F00"/>
    <w:rsid w:val="00EB013E"/>
    <w:rsid w:val="00EB2CC2"/>
    <w:rsid w:val="00EB4A45"/>
    <w:rsid w:val="00EC2270"/>
    <w:rsid w:val="00EC40EF"/>
    <w:rsid w:val="00EC4769"/>
    <w:rsid w:val="00EC5EB3"/>
    <w:rsid w:val="00EC68B2"/>
    <w:rsid w:val="00ED0415"/>
    <w:rsid w:val="00ED17B5"/>
    <w:rsid w:val="00ED7809"/>
    <w:rsid w:val="00EE0F76"/>
    <w:rsid w:val="00EE10D8"/>
    <w:rsid w:val="00EE5038"/>
    <w:rsid w:val="00EE654D"/>
    <w:rsid w:val="00EE6A3F"/>
    <w:rsid w:val="00EE6C46"/>
    <w:rsid w:val="00EE7D42"/>
    <w:rsid w:val="00EE7FF2"/>
    <w:rsid w:val="00EF1021"/>
    <w:rsid w:val="00EF13D8"/>
    <w:rsid w:val="00EF262C"/>
    <w:rsid w:val="00EF2BD4"/>
    <w:rsid w:val="00EF589B"/>
    <w:rsid w:val="00EF6F3E"/>
    <w:rsid w:val="00EF72C5"/>
    <w:rsid w:val="00F02D44"/>
    <w:rsid w:val="00F06348"/>
    <w:rsid w:val="00F10F84"/>
    <w:rsid w:val="00F11607"/>
    <w:rsid w:val="00F11C1F"/>
    <w:rsid w:val="00F147C4"/>
    <w:rsid w:val="00F14B10"/>
    <w:rsid w:val="00F15769"/>
    <w:rsid w:val="00F157C1"/>
    <w:rsid w:val="00F16893"/>
    <w:rsid w:val="00F1746D"/>
    <w:rsid w:val="00F17560"/>
    <w:rsid w:val="00F20F59"/>
    <w:rsid w:val="00F2109D"/>
    <w:rsid w:val="00F2111C"/>
    <w:rsid w:val="00F212BE"/>
    <w:rsid w:val="00F2180F"/>
    <w:rsid w:val="00F21ED2"/>
    <w:rsid w:val="00F26C14"/>
    <w:rsid w:val="00F26E26"/>
    <w:rsid w:val="00F307BF"/>
    <w:rsid w:val="00F309A6"/>
    <w:rsid w:val="00F33C05"/>
    <w:rsid w:val="00F348BB"/>
    <w:rsid w:val="00F35881"/>
    <w:rsid w:val="00F3599B"/>
    <w:rsid w:val="00F363D5"/>
    <w:rsid w:val="00F3703F"/>
    <w:rsid w:val="00F37BF4"/>
    <w:rsid w:val="00F37EDC"/>
    <w:rsid w:val="00F4018A"/>
    <w:rsid w:val="00F42F3E"/>
    <w:rsid w:val="00F44148"/>
    <w:rsid w:val="00F44AE5"/>
    <w:rsid w:val="00F45FDC"/>
    <w:rsid w:val="00F47FB3"/>
    <w:rsid w:val="00F503CC"/>
    <w:rsid w:val="00F50F16"/>
    <w:rsid w:val="00F51344"/>
    <w:rsid w:val="00F522E6"/>
    <w:rsid w:val="00F52A92"/>
    <w:rsid w:val="00F52B86"/>
    <w:rsid w:val="00F55C9F"/>
    <w:rsid w:val="00F56B53"/>
    <w:rsid w:val="00F57042"/>
    <w:rsid w:val="00F6059F"/>
    <w:rsid w:val="00F612BA"/>
    <w:rsid w:val="00F61979"/>
    <w:rsid w:val="00F6560E"/>
    <w:rsid w:val="00F67EE9"/>
    <w:rsid w:val="00F706B6"/>
    <w:rsid w:val="00F711B1"/>
    <w:rsid w:val="00F715D1"/>
    <w:rsid w:val="00F7226C"/>
    <w:rsid w:val="00F8044A"/>
    <w:rsid w:val="00F80D6C"/>
    <w:rsid w:val="00F841BE"/>
    <w:rsid w:val="00F8437E"/>
    <w:rsid w:val="00F8500B"/>
    <w:rsid w:val="00F87A7F"/>
    <w:rsid w:val="00F948C9"/>
    <w:rsid w:val="00F9638B"/>
    <w:rsid w:val="00F97262"/>
    <w:rsid w:val="00FA11D4"/>
    <w:rsid w:val="00FA130A"/>
    <w:rsid w:val="00FA2153"/>
    <w:rsid w:val="00FA4D3C"/>
    <w:rsid w:val="00FA7947"/>
    <w:rsid w:val="00FB1655"/>
    <w:rsid w:val="00FB2279"/>
    <w:rsid w:val="00FB3112"/>
    <w:rsid w:val="00FB58AE"/>
    <w:rsid w:val="00FB640C"/>
    <w:rsid w:val="00FB779C"/>
    <w:rsid w:val="00FC03CB"/>
    <w:rsid w:val="00FC0604"/>
    <w:rsid w:val="00FC1250"/>
    <w:rsid w:val="00FC3303"/>
    <w:rsid w:val="00FC34B1"/>
    <w:rsid w:val="00FC3B2C"/>
    <w:rsid w:val="00FC4894"/>
    <w:rsid w:val="00FC4C8E"/>
    <w:rsid w:val="00FC54A0"/>
    <w:rsid w:val="00FC5556"/>
    <w:rsid w:val="00FC5B25"/>
    <w:rsid w:val="00FC7B1A"/>
    <w:rsid w:val="00FD0AA3"/>
    <w:rsid w:val="00FD0DE4"/>
    <w:rsid w:val="00FD61B5"/>
    <w:rsid w:val="00FE3496"/>
    <w:rsid w:val="00FE36A5"/>
    <w:rsid w:val="00FE74CB"/>
    <w:rsid w:val="00FE7D85"/>
    <w:rsid w:val="00FF225C"/>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3B18DF00-C437-43C1-A4FE-232566C3C1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486559321">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440446347">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898317966">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2004232973">
      <w:bodyDiv w:val="1"/>
      <w:marLeft w:val="0"/>
      <w:marRight w:val="0"/>
      <w:marTop w:val="0"/>
      <w:marBottom w:val="0"/>
      <w:divBdr>
        <w:top w:val="none" w:sz="0" w:space="0" w:color="auto"/>
        <w:left w:val="none" w:sz="0" w:space="0" w:color="auto"/>
        <w:bottom w:val="none" w:sz="0" w:space="0" w:color="auto"/>
        <w:right w:val="none" w:sz="0" w:space="0" w:color="auto"/>
      </w:divBdr>
    </w:div>
    <w:div w:id="2039814755">
      <w:bodyDiv w:val="1"/>
      <w:marLeft w:val="0"/>
      <w:marRight w:val="0"/>
      <w:marTop w:val="0"/>
      <w:marBottom w:val="0"/>
      <w:divBdr>
        <w:top w:val="none" w:sz="0" w:space="0" w:color="auto"/>
        <w:left w:val="none" w:sz="0" w:space="0" w:color="auto"/>
        <w:bottom w:val="none" w:sz="0" w:space="0" w:color="auto"/>
        <w:right w:val="none" w:sz="0" w:space="0" w:color="auto"/>
      </w:divBdr>
    </w:div>
    <w:div w:id="2098090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hyperlink" Target="https://www.mass.gov/doc/ma-independent-evaluation-design-1-31-19-0/download" TargetMode="Externa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2.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60BE4D71-9BDD-46CD-9F93-2F727C1D2866}">
  <ds:schemaRefs>
    <ds:schemaRef ds:uri="http://schemas.openxmlformats.org/officeDocument/2006/bibliography"/>
  </ds:schemaRefs>
</ds:datastoreItem>
</file>

<file path=customXml/itemProps3.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C4AE585-45CB-4A5F-9F80-5E568B66C87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247</TotalTime>
  <Pages>46</Pages>
  <Words>16193</Words>
  <Characters>92303</Characters>
  <Application>Microsoft Office Word</Application>
  <DocSecurity>0</DocSecurity>
  <Lines>769</Lines>
  <Paragraphs>216</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108280</CharactersWithSpaces>
  <SharedDoc>false</SharedDoc>
  <HLinks>
    <vt:vector size="312" baseType="variant">
      <vt:variant>
        <vt:i4>4259854</vt:i4>
      </vt:variant>
      <vt:variant>
        <vt:i4>314</vt:i4>
      </vt:variant>
      <vt:variant>
        <vt:i4>0</vt:i4>
      </vt:variant>
      <vt:variant>
        <vt:i4>5</vt:i4>
      </vt:variant>
      <vt:variant>
        <vt:lpwstr>https://www.mass.gov/doc/ma-independent-evaluation-design-1-31-19-0/download</vt:lpwstr>
      </vt:variant>
      <vt:variant>
        <vt:lpwstr/>
      </vt:variant>
      <vt:variant>
        <vt:i4>4259854</vt:i4>
      </vt:variant>
      <vt:variant>
        <vt:i4>303</vt:i4>
      </vt:variant>
      <vt:variant>
        <vt:i4>0</vt:i4>
      </vt:variant>
      <vt:variant>
        <vt:i4>5</vt:i4>
      </vt:variant>
      <vt:variant>
        <vt:lpwstr>https://www.mass.gov/doc/ma-independent-evaluation-design-1-31-19-0/download</vt:lpwstr>
      </vt:variant>
      <vt:variant>
        <vt:lpwstr/>
      </vt:variant>
      <vt:variant>
        <vt:i4>1441848</vt:i4>
      </vt:variant>
      <vt:variant>
        <vt:i4>296</vt:i4>
      </vt:variant>
      <vt:variant>
        <vt:i4>0</vt:i4>
      </vt:variant>
      <vt:variant>
        <vt:i4>5</vt:i4>
      </vt:variant>
      <vt:variant>
        <vt:lpwstr/>
      </vt:variant>
      <vt:variant>
        <vt:lpwstr>_Toc51936023</vt:lpwstr>
      </vt:variant>
      <vt:variant>
        <vt:i4>1507384</vt:i4>
      </vt:variant>
      <vt:variant>
        <vt:i4>290</vt:i4>
      </vt:variant>
      <vt:variant>
        <vt:i4>0</vt:i4>
      </vt:variant>
      <vt:variant>
        <vt:i4>5</vt:i4>
      </vt:variant>
      <vt:variant>
        <vt:lpwstr/>
      </vt:variant>
      <vt:variant>
        <vt:lpwstr>_Toc51936022</vt:lpwstr>
      </vt:variant>
      <vt:variant>
        <vt:i4>1310776</vt:i4>
      </vt:variant>
      <vt:variant>
        <vt:i4>284</vt:i4>
      </vt:variant>
      <vt:variant>
        <vt:i4>0</vt:i4>
      </vt:variant>
      <vt:variant>
        <vt:i4>5</vt:i4>
      </vt:variant>
      <vt:variant>
        <vt:lpwstr/>
      </vt:variant>
      <vt:variant>
        <vt:lpwstr>_Toc51936021</vt:lpwstr>
      </vt:variant>
      <vt:variant>
        <vt:i4>1376312</vt:i4>
      </vt:variant>
      <vt:variant>
        <vt:i4>278</vt:i4>
      </vt:variant>
      <vt:variant>
        <vt:i4>0</vt:i4>
      </vt:variant>
      <vt:variant>
        <vt:i4>5</vt:i4>
      </vt:variant>
      <vt:variant>
        <vt:lpwstr/>
      </vt:variant>
      <vt:variant>
        <vt:lpwstr>_Toc51936020</vt:lpwstr>
      </vt:variant>
      <vt:variant>
        <vt:i4>1835067</vt:i4>
      </vt:variant>
      <vt:variant>
        <vt:i4>272</vt:i4>
      </vt:variant>
      <vt:variant>
        <vt:i4>0</vt:i4>
      </vt:variant>
      <vt:variant>
        <vt:i4>5</vt:i4>
      </vt:variant>
      <vt:variant>
        <vt:lpwstr/>
      </vt:variant>
      <vt:variant>
        <vt:lpwstr>_Toc51936019</vt:lpwstr>
      </vt:variant>
      <vt:variant>
        <vt:i4>1900603</vt:i4>
      </vt:variant>
      <vt:variant>
        <vt:i4>266</vt:i4>
      </vt:variant>
      <vt:variant>
        <vt:i4>0</vt:i4>
      </vt:variant>
      <vt:variant>
        <vt:i4>5</vt:i4>
      </vt:variant>
      <vt:variant>
        <vt:lpwstr/>
      </vt:variant>
      <vt:variant>
        <vt:lpwstr>_Toc51936018</vt:lpwstr>
      </vt:variant>
      <vt:variant>
        <vt:i4>1179707</vt:i4>
      </vt:variant>
      <vt:variant>
        <vt:i4>260</vt:i4>
      </vt:variant>
      <vt:variant>
        <vt:i4>0</vt:i4>
      </vt:variant>
      <vt:variant>
        <vt:i4>5</vt:i4>
      </vt:variant>
      <vt:variant>
        <vt:lpwstr/>
      </vt:variant>
      <vt:variant>
        <vt:lpwstr>_Toc51936017</vt:lpwstr>
      </vt:variant>
      <vt:variant>
        <vt:i4>1245243</vt:i4>
      </vt:variant>
      <vt:variant>
        <vt:i4>254</vt:i4>
      </vt:variant>
      <vt:variant>
        <vt:i4>0</vt:i4>
      </vt:variant>
      <vt:variant>
        <vt:i4>5</vt:i4>
      </vt:variant>
      <vt:variant>
        <vt:lpwstr/>
      </vt:variant>
      <vt:variant>
        <vt:lpwstr>_Toc51936016</vt:lpwstr>
      </vt:variant>
      <vt:variant>
        <vt:i4>1048635</vt:i4>
      </vt:variant>
      <vt:variant>
        <vt:i4>248</vt:i4>
      </vt:variant>
      <vt:variant>
        <vt:i4>0</vt:i4>
      </vt:variant>
      <vt:variant>
        <vt:i4>5</vt:i4>
      </vt:variant>
      <vt:variant>
        <vt:lpwstr/>
      </vt:variant>
      <vt:variant>
        <vt:lpwstr>_Toc51936015</vt:lpwstr>
      </vt:variant>
      <vt:variant>
        <vt:i4>1114171</vt:i4>
      </vt:variant>
      <vt:variant>
        <vt:i4>242</vt:i4>
      </vt:variant>
      <vt:variant>
        <vt:i4>0</vt:i4>
      </vt:variant>
      <vt:variant>
        <vt:i4>5</vt:i4>
      </vt:variant>
      <vt:variant>
        <vt:lpwstr/>
      </vt:variant>
      <vt:variant>
        <vt:lpwstr>_Toc51936014</vt:lpwstr>
      </vt:variant>
      <vt:variant>
        <vt:i4>1441851</vt:i4>
      </vt:variant>
      <vt:variant>
        <vt:i4>236</vt:i4>
      </vt:variant>
      <vt:variant>
        <vt:i4>0</vt:i4>
      </vt:variant>
      <vt:variant>
        <vt:i4>5</vt:i4>
      </vt:variant>
      <vt:variant>
        <vt:lpwstr/>
      </vt:variant>
      <vt:variant>
        <vt:lpwstr>_Toc51936013</vt:lpwstr>
      </vt:variant>
      <vt:variant>
        <vt:i4>1507387</vt:i4>
      </vt:variant>
      <vt:variant>
        <vt:i4>230</vt:i4>
      </vt:variant>
      <vt:variant>
        <vt:i4>0</vt:i4>
      </vt:variant>
      <vt:variant>
        <vt:i4>5</vt:i4>
      </vt:variant>
      <vt:variant>
        <vt:lpwstr/>
      </vt:variant>
      <vt:variant>
        <vt:lpwstr>_Toc51936012</vt:lpwstr>
      </vt:variant>
      <vt:variant>
        <vt:i4>1310779</vt:i4>
      </vt:variant>
      <vt:variant>
        <vt:i4>224</vt:i4>
      </vt:variant>
      <vt:variant>
        <vt:i4>0</vt:i4>
      </vt:variant>
      <vt:variant>
        <vt:i4>5</vt:i4>
      </vt:variant>
      <vt:variant>
        <vt:lpwstr/>
      </vt:variant>
      <vt:variant>
        <vt:lpwstr>_Toc51936011</vt:lpwstr>
      </vt:variant>
      <vt:variant>
        <vt:i4>1376315</vt:i4>
      </vt:variant>
      <vt:variant>
        <vt:i4>218</vt:i4>
      </vt:variant>
      <vt:variant>
        <vt:i4>0</vt:i4>
      </vt:variant>
      <vt:variant>
        <vt:i4>5</vt:i4>
      </vt:variant>
      <vt:variant>
        <vt:lpwstr/>
      </vt:variant>
      <vt:variant>
        <vt:lpwstr>_Toc51936010</vt:lpwstr>
      </vt:variant>
      <vt:variant>
        <vt:i4>1835066</vt:i4>
      </vt:variant>
      <vt:variant>
        <vt:i4>212</vt:i4>
      </vt:variant>
      <vt:variant>
        <vt:i4>0</vt:i4>
      </vt:variant>
      <vt:variant>
        <vt:i4>5</vt:i4>
      </vt:variant>
      <vt:variant>
        <vt:lpwstr/>
      </vt:variant>
      <vt:variant>
        <vt:lpwstr>_Toc51936009</vt:lpwstr>
      </vt:variant>
      <vt:variant>
        <vt:i4>1900602</vt:i4>
      </vt:variant>
      <vt:variant>
        <vt:i4>206</vt:i4>
      </vt:variant>
      <vt:variant>
        <vt:i4>0</vt:i4>
      </vt:variant>
      <vt:variant>
        <vt:i4>5</vt:i4>
      </vt:variant>
      <vt:variant>
        <vt:lpwstr/>
      </vt:variant>
      <vt:variant>
        <vt:lpwstr>_Toc51936008</vt:lpwstr>
      </vt:variant>
      <vt:variant>
        <vt:i4>1179706</vt:i4>
      </vt:variant>
      <vt:variant>
        <vt:i4>200</vt:i4>
      </vt:variant>
      <vt:variant>
        <vt:i4>0</vt:i4>
      </vt:variant>
      <vt:variant>
        <vt:i4>5</vt:i4>
      </vt:variant>
      <vt:variant>
        <vt:lpwstr/>
      </vt:variant>
      <vt:variant>
        <vt:lpwstr>_Toc51936007</vt:lpwstr>
      </vt:variant>
      <vt:variant>
        <vt:i4>1245242</vt:i4>
      </vt:variant>
      <vt:variant>
        <vt:i4>194</vt:i4>
      </vt:variant>
      <vt:variant>
        <vt:i4>0</vt:i4>
      </vt:variant>
      <vt:variant>
        <vt:i4>5</vt:i4>
      </vt:variant>
      <vt:variant>
        <vt:lpwstr/>
      </vt:variant>
      <vt:variant>
        <vt:lpwstr>_Toc51936006</vt:lpwstr>
      </vt:variant>
      <vt:variant>
        <vt:i4>1048634</vt:i4>
      </vt:variant>
      <vt:variant>
        <vt:i4>188</vt:i4>
      </vt:variant>
      <vt:variant>
        <vt:i4>0</vt:i4>
      </vt:variant>
      <vt:variant>
        <vt:i4>5</vt:i4>
      </vt:variant>
      <vt:variant>
        <vt:lpwstr/>
      </vt:variant>
      <vt:variant>
        <vt:lpwstr>_Toc51936005</vt:lpwstr>
      </vt:variant>
      <vt:variant>
        <vt:i4>1114170</vt:i4>
      </vt:variant>
      <vt:variant>
        <vt:i4>182</vt:i4>
      </vt:variant>
      <vt:variant>
        <vt:i4>0</vt:i4>
      </vt:variant>
      <vt:variant>
        <vt:i4>5</vt:i4>
      </vt:variant>
      <vt:variant>
        <vt:lpwstr/>
      </vt:variant>
      <vt:variant>
        <vt:lpwstr>_Toc51936004</vt:lpwstr>
      </vt:variant>
      <vt:variant>
        <vt:i4>1441850</vt:i4>
      </vt:variant>
      <vt:variant>
        <vt:i4>176</vt:i4>
      </vt:variant>
      <vt:variant>
        <vt:i4>0</vt:i4>
      </vt:variant>
      <vt:variant>
        <vt:i4>5</vt:i4>
      </vt:variant>
      <vt:variant>
        <vt:lpwstr/>
      </vt:variant>
      <vt:variant>
        <vt:lpwstr>_Toc51936003</vt:lpwstr>
      </vt:variant>
      <vt:variant>
        <vt:i4>1507386</vt:i4>
      </vt:variant>
      <vt:variant>
        <vt:i4>170</vt:i4>
      </vt:variant>
      <vt:variant>
        <vt:i4>0</vt:i4>
      </vt:variant>
      <vt:variant>
        <vt:i4>5</vt:i4>
      </vt:variant>
      <vt:variant>
        <vt:lpwstr/>
      </vt:variant>
      <vt:variant>
        <vt:lpwstr>_Toc51936002</vt:lpwstr>
      </vt:variant>
      <vt:variant>
        <vt:i4>1310778</vt:i4>
      </vt:variant>
      <vt:variant>
        <vt:i4>164</vt:i4>
      </vt:variant>
      <vt:variant>
        <vt:i4>0</vt:i4>
      </vt:variant>
      <vt:variant>
        <vt:i4>5</vt:i4>
      </vt:variant>
      <vt:variant>
        <vt:lpwstr/>
      </vt:variant>
      <vt:variant>
        <vt:lpwstr>_Toc51936001</vt:lpwstr>
      </vt:variant>
      <vt:variant>
        <vt:i4>1376314</vt:i4>
      </vt:variant>
      <vt:variant>
        <vt:i4>158</vt:i4>
      </vt:variant>
      <vt:variant>
        <vt:i4>0</vt:i4>
      </vt:variant>
      <vt:variant>
        <vt:i4>5</vt:i4>
      </vt:variant>
      <vt:variant>
        <vt:lpwstr/>
      </vt:variant>
      <vt:variant>
        <vt:lpwstr>_Toc51936000</vt:lpwstr>
      </vt:variant>
      <vt:variant>
        <vt:i4>1376304</vt:i4>
      </vt:variant>
      <vt:variant>
        <vt:i4>152</vt:i4>
      </vt:variant>
      <vt:variant>
        <vt:i4>0</vt:i4>
      </vt:variant>
      <vt:variant>
        <vt:i4>5</vt:i4>
      </vt:variant>
      <vt:variant>
        <vt:lpwstr/>
      </vt:variant>
      <vt:variant>
        <vt:lpwstr>_Toc51935999</vt:lpwstr>
      </vt:variant>
      <vt:variant>
        <vt:i4>1310768</vt:i4>
      </vt:variant>
      <vt:variant>
        <vt:i4>146</vt:i4>
      </vt:variant>
      <vt:variant>
        <vt:i4>0</vt:i4>
      </vt:variant>
      <vt:variant>
        <vt:i4>5</vt:i4>
      </vt:variant>
      <vt:variant>
        <vt:lpwstr/>
      </vt:variant>
      <vt:variant>
        <vt:lpwstr>_Toc51935998</vt:lpwstr>
      </vt:variant>
      <vt:variant>
        <vt:i4>1769520</vt:i4>
      </vt:variant>
      <vt:variant>
        <vt:i4>140</vt:i4>
      </vt:variant>
      <vt:variant>
        <vt:i4>0</vt:i4>
      </vt:variant>
      <vt:variant>
        <vt:i4>5</vt:i4>
      </vt:variant>
      <vt:variant>
        <vt:lpwstr/>
      </vt:variant>
      <vt:variant>
        <vt:lpwstr>_Toc51935997</vt:lpwstr>
      </vt:variant>
      <vt:variant>
        <vt:i4>1703984</vt:i4>
      </vt:variant>
      <vt:variant>
        <vt:i4>134</vt:i4>
      </vt:variant>
      <vt:variant>
        <vt:i4>0</vt:i4>
      </vt:variant>
      <vt:variant>
        <vt:i4>5</vt:i4>
      </vt:variant>
      <vt:variant>
        <vt:lpwstr/>
      </vt:variant>
      <vt:variant>
        <vt:lpwstr>_Toc51935996</vt:lpwstr>
      </vt:variant>
      <vt:variant>
        <vt:i4>1638448</vt:i4>
      </vt:variant>
      <vt:variant>
        <vt:i4>128</vt:i4>
      </vt:variant>
      <vt:variant>
        <vt:i4>0</vt:i4>
      </vt:variant>
      <vt:variant>
        <vt:i4>5</vt:i4>
      </vt:variant>
      <vt:variant>
        <vt:lpwstr/>
      </vt:variant>
      <vt:variant>
        <vt:lpwstr>_Toc51935995</vt:lpwstr>
      </vt:variant>
      <vt:variant>
        <vt:i4>1572912</vt:i4>
      </vt:variant>
      <vt:variant>
        <vt:i4>122</vt:i4>
      </vt:variant>
      <vt:variant>
        <vt:i4>0</vt:i4>
      </vt:variant>
      <vt:variant>
        <vt:i4>5</vt:i4>
      </vt:variant>
      <vt:variant>
        <vt:lpwstr/>
      </vt:variant>
      <vt:variant>
        <vt:lpwstr>_Toc51935994</vt:lpwstr>
      </vt:variant>
      <vt:variant>
        <vt:i4>2031664</vt:i4>
      </vt:variant>
      <vt:variant>
        <vt:i4>116</vt:i4>
      </vt:variant>
      <vt:variant>
        <vt:i4>0</vt:i4>
      </vt:variant>
      <vt:variant>
        <vt:i4>5</vt:i4>
      </vt:variant>
      <vt:variant>
        <vt:lpwstr/>
      </vt:variant>
      <vt:variant>
        <vt:lpwstr>_Toc51935993</vt:lpwstr>
      </vt:variant>
      <vt:variant>
        <vt:i4>1966128</vt:i4>
      </vt:variant>
      <vt:variant>
        <vt:i4>110</vt:i4>
      </vt:variant>
      <vt:variant>
        <vt:i4>0</vt:i4>
      </vt:variant>
      <vt:variant>
        <vt:i4>5</vt:i4>
      </vt:variant>
      <vt:variant>
        <vt:lpwstr/>
      </vt:variant>
      <vt:variant>
        <vt:lpwstr>_Toc51935992</vt:lpwstr>
      </vt:variant>
      <vt:variant>
        <vt:i4>1900592</vt:i4>
      </vt:variant>
      <vt:variant>
        <vt:i4>104</vt:i4>
      </vt:variant>
      <vt:variant>
        <vt:i4>0</vt:i4>
      </vt:variant>
      <vt:variant>
        <vt:i4>5</vt:i4>
      </vt:variant>
      <vt:variant>
        <vt:lpwstr/>
      </vt:variant>
      <vt:variant>
        <vt:lpwstr>_Toc51935991</vt:lpwstr>
      </vt:variant>
      <vt:variant>
        <vt:i4>1835056</vt:i4>
      </vt:variant>
      <vt:variant>
        <vt:i4>98</vt:i4>
      </vt:variant>
      <vt:variant>
        <vt:i4>0</vt:i4>
      </vt:variant>
      <vt:variant>
        <vt:i4>5</vt:i4>
      </vt:variant>
      <vt:variant>
        <vt:lpwstr/>
      </vt:variant>
      <vt:variant>
        <vt:lpwstr>_Toc51935990</vt:lpwstr>
      </vt:variant>
      <vt:variant>
        <vt:i4>1376305</vt:i4>
      </vt:variant>
      <vt:variant>
        <vt:i4>92</vt:i4>
      </vt:variant>
      <vt:variant>
        <vt:i4>0</vt:i4>
      </vt:variant>
      <vt:variant>
        <vt:i4>5</vt:i4>
      </vt:variant>
      <vt:variant>
        <vt:lpwstr/>
      </vt:variant>
      <vt:variant>
        <vt:lpwstr>_Toc51935989</vt:lpwstr>
      </vt:variant>
      <vt:variant>
        <vt:i4>1310769</vt:i4>
      </vt:variant>
      <vt:variant>
        <vt:i4>86</vt:i4>
      </vt:variant>
      <vt:variant>
        <vt:i4>0</vt:i4>
      </vt:variant>
      <vt:variant>
        <vt:i4>5</vt:i4>
      </vt:variant>
      <vt:variant>
        <vt:lpwstr/>
      </vt:variant>
      <vt:variant>
        <vt:lpwstr>_Toc51935988</vt:lpwstr>
      </vt:variant>
      <vt:variant>
        <vt:i4>1769521</vt:i4>
      </vt:variant>
      <vt:variant>
        <vt:i4>80</vt:i4>
      </vt:variant>
      <vt:variant>
        <vt:i4>0</vt:i4>
      </vt:variant>
      <vt:variant>
        <vt:i4>5</vt:i4>
      </vt:variant>
      <vt:variant>
        <vt:lpwstr/>
      </vt:variant>
      <vt:variant>
        <vt:lpwstr>_Toc51935987</vt:lpwstr>
      </vt:variant>
      <vt:variant>
        <vt:i4>1703985</vt:i4>
      </vt:variant>
      <vt:variant>
        <vt:i4>74</vt:i4>
      </vt:variant>
      <vt:variant>
        <vt:i4>0</vt:i4>
      </vt:variant>
      <vt:variant>
        <vt:i4>5</vt:i4>
      </vt:variant>
      <vt:variant>
        <vt:lpwstr/>
      </vt:variant>
      <vt:variant>
        <vt:lpwstr>_Toc51935986</vt:lpwstr>
      </vt:variant>
      <vt:variant>
        <vt:i4>1638449</vt:i4>
      </vt:variant>
      <vt:variant>
        <vt:i4>68</vt:i4>
      </vt:variant>
      <vt:variant>
        <vt:i4>0</vt:i4>
      </vt:variant>
      <vt:variant>
        <vt:i4>5</vt:i4>
      </vt:variant>
      <vt:variant>
        <vt:lpwstr/>
      </vt:variant>
      <vt:variant>
        <vt:lpwstr>_Toc51935985</vt:lpwstr>
      </vt:variant>
      <vt:variant>
        <vt:i4>1572913</vt:i4>
      </vt:variant>
      <vt:variant>
        <vt:i4>62</vt:i4>
      </vt:variant>
      <vt:variant>
        <vt:i4>0</vt:i4>
      </vt:variant>
      <vt:variant>
        <vt:i4>5</vt:i4>
      </vt:variant>
      <vt:variant>
        <vt:lpwstr/>
      </vt:variant>
      <vt:variant>
        <vt:lpwstr>_Toc51935984</vt:lpwstr>
      </vt:variant>
      <vt:variant>
        <vt:i4>2031665</vt:i4>
      </vt:variant>
      <vt:variant>
        <vt:i4>56</vt:i4>
      </vt:variant>
      <vt:variant>
        <vt:i4>0</vt:i4>
      </vt:variant>
      <vt:variant>
        <vt:i4>5</vt:i4>
      </vt:variant>
      <vt:variant>
        <vt:lpwstr/>
      </vt:variant>
      <vt:variant>
        <vt:lpwstr>_Toc51935983</vt:lpwstr>
      </vt:variant>
      <vt:variant>
        <vt:i4>1966129</vt:i4>
      </vt:variant>
      <vt:variant>
        <vt:i4>50</vt:i4>
      </vt:variant>
      <vt:variant>
        <vt:i4>0</vt:i4>
      </vt:variant>
      <vt:variant>
        <vt:i4>5</vt:i4>
      </vt:variant>
      <vt:variant>
        <vt:lpwstr/>
      </vt:variant>
      <vt:variant>
        <vt:lpwstr>_Toc51935982</vt:lpwstr>
      </vt:variant>
      <vt:variant>
        <vt:i4>1900593</vt:i4>
      </vt:variant>
      <vt:variant>
        <vt:i4>44</vt:i4>
      </vt:variant>
      <vt:variant>
        <vt:i4>0</vt:i4>
      </vt:variant>
      <vt:variant>
        <vt:i4>5</vt:i4>
      </vt:variant>
      <vt:variant>
        <vt:lpwstr/>
      </vt:variant>
      <vt:variant>
        <vt:lpwstr>_Toc51935981</vt:lpwstr>
      </vt:variant>
      <vt:variant>
        <vt:i4>1835057</vt:i4>
      </vt:variant>
      <vt:variant>
        <vt:i4>38</vt:i4>
      </vt:variant>
      <vt:variant>
        <vt:i4>0</vt:i4>
      </vt:variant>
      <vt:variant>
        <vt:i4>5</vt:i4>
      </vt:variant>
      <vt:variant>
        <vt:lpwstr/>
      </vt:variant>
      <vt:variant>
        <vt:lpwstr>_Toc51935980</vt:lpwstr>
      </vt:variant>
      <vt:variant>
        <vt:i4>1376318</vt:i4>
      </vt:variant>
      <vt:variant>
        <vt:i4>32</vt:i4>
      </vt:variant>
      <vt:variant>
        <vt:i4>0</vt:i4>
      </vt:variant>
      <vt:variant>
        <vt:i4>5</vt:i4>
      </vt:variant>
      <vt:variant>
        <vt:lpwstr/>
      </vt:variant>
      <vt:variant>
        <vt:lpwstr>_Toc51935979</vt:lpwstr>
      </vt:variant>
      <vt:variant>
        <vt:i4>1310782</vt:i4>
      </vt:variant>
      <vt:variant>
        <vt:i4>26</vt:i4>
      </vt:variant>
      <vt:variant>
        <vt:i4>0</vt:i4>
      </vt:variant>
      <vt:variant>
        <vt:i4>5</vt:i4>
      </vt:variant>
      <vt:variant>
        <vt:lpwstr/>
      </vt:variant>
      <vt:variant>
        <vt:lpwstr>_Toc51935978</vt:lpwstr>
      </vt:variant>
      <vt:variant>
        <vt:i4>1769534</vt:i4>
      </vt:variant>
      <vt:variant>
        <vt:i4>20</vt:i4>
      </vt:variant>
      <vt:variant>
        <vt:i4>0</vt:i4>
      </vt:variant>
      <vt:variant>
        <vt:i4>5</vt:i4>
      </vt:variant>
      <vt:variant>
        <vt:lpwstr/>
      </vt:variant>
      <vt:variant>
        <vt:lpwstr>_Toc51935977</vt:lpwstr>
      </vt:variant>
      <vt:variant>
        <vt:i4>1703998</vt:i4>
      </vt:variant>
      <vt:variant>
        <vt:i4>14</vt:i4>
      </vt:variant>
      <vt:variant>
        <vt:i4>0</vt:i4>
      </vt:variant>
      <vt:variant>
        <vt:i4>5</vt:i4>
      </vt:variant>
      <vt:variant>
        <vt:lpwstr/>
      </vt:variant>
      <vt:variant>
        <vt:lpwstr>_Toc51935976</vt:lpwstr>
      </vt:variant>
      <vt:variant>
        <vt:i4>1638462</vt:i4>
      </vt:variant>
      <vt:variant>
        <vt:i4>8</vt:i4>
      </vt:variant>
      <vt:variant>
        <vt:i4>0</vt:i4>
      </vt:variant>
      <vt:variant>
        <vt:i4>5</vt:i4>
      </vt:variant>
      <vt:variant>
        <vt:lpwstr/>
      </vt:variant>
      <vt:variant>
        <vt:lpwstr>_Toc51935975</vt:lpwstr>
      </vt:variant>
      <vt:variant>
        <vt:i4>1572926</vt:i4>
      </vt:variant>
      <vt:variant>
        <vt:i4>2</vt:i4>
      </vt:variant>
      <vt:variant>
        <vt:i4>0</vt:i4>
      </vt:variant>
      <vt:variant>
        <vt:i4>5</vt:i4>
      </vt:variant>
      <vt:variant>
        <vt:lpwstr/>
      </vt:variant>
      <vt:variant>
        <vt:lpwstr>_Toc51935974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112</cp:revision>
  <cp:lastPrinted>2020-12-01T20:42:00Z</cp:lastPrinted>
  <dcterms:created xsi:type="dcterms:W3CDTF">2020-09-09T18:24:00Z</dcterms:created>
  <dcterms:modified xsi:type="dcterms:W3CDTF">2021-05-10T14:45:00Z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