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0FFF" w14:textId="77777777" w:rsidR="00803D9A" w:rsidRPr="00E83993" w:rsidRDefault="00803D9A" w:rsidP="00803D9A">
      <w:pPr>
        <w:rPr>
          <w:rFonts w:ascii="Times New Roman" w:hAnsi="Times New Roman"/>
        </w:rPr>
      </w:pPr>
    </w:p>
    <w:p w14:paraId="7301F398" w14:textId="1E671F31" w:rsidR="001A49FD" w:rsidRPr="00E83993" w:rsidRDefault="001A49FD" w:rsidP="001A49FD">
      <w:pPr>
        <w:pStyle w:val="NormalWeb"/>
        <w:jc w:val="center"/>
        <w:rPr>
          <w:b/>
          <w:bCs/>
          <w:color w:val="000000"/>
        </w:rPr>
      </w:pPr>
      <w:r w:rsidRPr="00E83993">
        <w:rPr>
          <w:b/>
          <w:bCs/>
          <w:color w:val="000000"/>
        </w:rPr>
        <w:t>Board of Early Education and Care Motion 2022-</w:t>
      </w:r>
      <w:r w:rsidR="002D58AC">
        <w:rPr>
          <w:b/>
          <w:bCs/>
          <w:color w:val="000000"/>
        </w:rPr>
        <w:t>10</w:t>
      </w:r>
    </w:p>
    <w:p w14:paraId="2CEB10D2" w14:textId="62F25377" w:rsidR="001A49FD" w:rsidRPr="00E83993" w:rsidRDefault="001A49FD" w:rsidP="00EC458C">
      <w:pPr>
        <w:pStyle w:val="NormalWeb"/>
        <w:jc w:val="center"/>
        <w:rPr>
          <w:b/>
          <w:bCs/>
          <w:color w:val="000000"/>
        </w:rPr>
      </w:pPr>
      <w:r w:rsidRPr="00E83993">
        <w:rPr>
          <w:b/>
          <w:bCs/>
          <w:color w:val="000000"/>
        </w:rPr>
        <w:t xml:space="preserve">Approval of </w:t>
      </w:r>
      <w:r w:rsidR="00C90EF2" w:rsidRPr="00E83993">
        <w:rPr>
          <w:b/>
          <w:bCs/>
          <w:color w:val="000000"/>
        </w:rPr>
        <w:t xml:space="preserve">Proposed Amendments to Financial Assistance for Subsidized Care Regulations and Authorization to </w:t>
      </w:r>
      <w:r w:rsidR="00AF0D11">
        <w:rPr>
          <w:b/>
          <w:bCs/>
          <w:color w:val="000000"/>
        </w:rPr>
        <w:t xml:space="preserve">File the Proposed Amended Regulation with the Secretary of </w:t>
      </w:r>
      <w:r w:rsidR="0054442E">
        <w:rPr>
          <w:b/>
          <w:bCs/>
          <w:color w:val="000000"/>
        </w:rPr>
        <w:t>the Commonwealth for Publication</w:t>
      </w:r>
    </w:p>
    <w:p w14:paraId="5DEF6983" w14:textId="35412E2A" w:rsidR="00E83993" w:rsidRDefault="00CD154C" w:rsidP="00E83993">
      <w:pPr>
        <w:jc w:val="both"/>
        <w:rPr>
          <w:rFonts w:ascii="Times New Roman" w:hAnsi="Times New Roman"/>
        </w:rPr>
      </w:pPr>
      <w:r w:rsidRPr="00E83993">
        <w:rPr>
          <w:rFonts w:ascii="Times New Roman" w:hAnsi="Times New Roman"/>
        </w:rPr>
        <w:t xml:space="preserve">Pursuant to G.L. c. 15D, § 3, the Board of Early Education and Care (“Board”) shall set policies and establish regulations related to early education and care programs and services.  </w:t>
      </w:r>
      <w:proofErr w:type="gramStart"/>
      <w:r w:rsidRPr="00E83993">
        <w:rPr>
          <w:rFonts w:ascii="Times New Roman" w:hAnsi="Times New Roman"/>
        </w:rPr>
        <w:t xml:space="preserve">In order </w:t>
      </w:r>
      <w:r w:rsidR="00E83993">
        <w:rPr>
          <w:rFonts w:ascii="Times New Roman" w:hAnsi="Times New Roman"/>
        </w:rPr>
        <w:t>to</w:t>
      </w:r>
      <w:proofErr w:type="gramEnd"/>
      <w:r w:rsidR="00E83993">
        <w:rPr>
          <w:rFonts w:ascii="Times New Roman" w:hAnsi="Times New Roman"/>
        </w:rPr>
        <w:t xml:space="preserve"> </w:t>
      </w:r>
      <w:r w:rsidR="00D47C89" w:rsidRPr="00F33B2E">
        <w:rPr>
          <w:rFonts w:ascii="Times New Roman" w:hAnsi="Times New Roman"/>
        </w:rPr>
        <w:t xml:space="preserve">increase the availability of continued subsidized care during the review and </w:t>
      </w:r>
      <w:r w:rsidR="006B50C4">
        <w:rPr>
          <w:rFonts w:ascii="Times New Roman" w:hAnsi="Times New Roman"/>
        </w:rPr>
        <w:t>Informal H</w:t>
      </w:r>
      <w:r w:rsidR="00D47C89" w:rsidRPr="00F33B2E">
        <w:rPr>
          <w:rFonts w:ascii="Times New Roman" w:hAnsi="Times New Roman"/>
        </w:rPr>
        <w:t xml:space="preserve">earing process </w:t>
      </w:r>
      <w:r w:rsidR="006B50C4">
        <w:rPr>
          <w:rFonts w:ascii="Times New Roman" w:hAnsi="Times New Roman"/>
        </w:rPr>
        <w:t>that follows</w:t>
      </w:r>
      <w:r w:rsidR="00D47C89" w:rsidRPr="00F33B2E">
        <w:rPr>
          <w:rFonts w:ascii="Times New Roman" w:hAnsi="Times New Roman"/>
        </w:rPr>
        <w:t xml:space="preserve"> the termination </w:t>
      </w:r>
      <w:r w:rsidR="00333041">
        <w:rPr>
          <w:rFonts w:ascii="Times New Roman" w:hAnsi="Times New Roman"/>
        </w:rPr>
        <w:t xml:space="preserve">of care </w:t>
      </w:r>
      <w:r w:rsidR="00D47C89" w:rsidRPr="00F33B2E">
        <w:rPr>
          <w:rFonts w:ascii="Times New Roman" w:hAnsi="Times New Roman"/>
        </w:rPr>
        <w:t>or denial of care at reauthorization</w:t>
      </w:r>
      <w:r w:rsidR="00D47C89">
        <w:rPr>
          <w:rFonts w:ascii="Times New Roman" w:hAnsi="Times New Roman"/>
        </w:rPr>
        <w:t xml:space="preserve">, and streamline the review and hearing process for families, </w:t>
      </w:r>
      <w:r w:rsidRPr="00E83993">
        <w:rPr>
          <w:rFonts w:ascii="Times New Roman" w:hAnsi="Times New Roman"/>
        </w:rPr>
        <w:t>the Department of Early Education and Care (“Department”) recommends that the Board approve the following proposed amendments to the regulations governing early education and care financial assistance</w:t>
      </w:r>
      <w:r w:rsidR="00A432BD">
        <w:rPr>
          <w:rFonts w:ascii="Times New Roman" w:hAnsi="Times New Roman"/>
        </w:rPr>
        <w:t xml:space="preserve"> appeals</w:t>
      </w:r>
      <w:r w:rsidRPr="00E83993">
        <w:rPr>
          <w:rFonts w:ascii="Times New Roman" w:hAnsi="Times New Roman"/>
        </w:rPr>
        <w:t>:</w:t>
      </w:r>
      <w:r w:rsidR="00E83993" w:rsidRPr="00E83993">
        <w:rPr>
          <w:rFonts w:ascii="Times New Roman" w:hAnsi="Times New Roman"/>
        </w:rPr>
        <w:t xml:space="preserve"> </w:t>
      </w:r>
    </w:p>
    <w:p w14:paraId="610D521A" w14:textId="5713957F" w:rsidR="000F3499" w:rsidRDefault="000F3499" w:rsidP="00E83993">
      <w:pPr>
        <w:jc w:val="both"/>
        <w:rPr>
          <w:rFonts w:ascii="Times New Roman" w:hAnsi="Times New Roman"/>
        </w:rPr>
      </w:pPr>
    </w:p>
    <w:p w14:paraId="4D50153C" w14:textId="00A0753E" w:rsidR="00815620" w:rsidRDefault="00815620" w:rsidP="00815620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606 </w:t>
      </w:r>
      <w:r w:rsidRPr="00F33B2E">
        <w:t>C.M.R. § 10.10(</w:t>
      </w:r>
      <w:r>
        <w:t>3</w:t>
      </w:r>
      <w:r w:rsidRPr="00F33B2E">
        <w:t>)</w:t>
      </w:r>
      <w:r>
        <w:t xml:space="preserve"> to enhance notice requirements so that families are better notified of their right to appeal and</w:t>
      </w:r>
      <w:r w:rsidR="00B25323">
        <w:t xml:space="preserve"> that</w:t>
      </w:r>
      <w:r>
        <w:t xml:space="preserve">, if they do </w:t>
      </w:r>
      <w:r w:rsidR="00B25323">
        <w:t>appeal</w:t>
      </w:r>
      <w:r>
        <w:t xml:space="preserve">, care will be extended during the appeal process.  </w:t>
      </w:r>
    </w:p>
    <w:p w14:paraId="318EDE21" w14:textId="327FDF0D" w:rsidR="00B075E0" w:rsidRDefault="00815620" w:rsidP="00C319A8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Strike the language of </w:t>
      </w:r>
      <w:r w:rsidR="000F3499" w:rsidRPr="00F33B2E">
        <w:t xml:space="preserve">606 C.M.R. § 10.10(4) (Continuation of Care) </w:t>
      </w:r>
      <w:r w:rsidR="000F3499">
        <w:t xml:space="preserve">and </w:t>
      </w:r>
      <w:r w:rsidR="000F3499" w:rsidRPr="00F33B2E">
        <w:t>606 C.M.R. § 10.10(</w:t>
      </w:r>
      <w:r w:rsidR="000F3499">
        <w:t>5</w:t>
      </w:r>
      <w:r w:rsidR="000F3499" w:rsidRPr="00F33B2E">
        <w:t>)</w:t>
      </w:r>
      <w:r w:rsidR="000F3499">
        <w:t xml:space="preserve"> (Continuation of Subsidized Child Care Services)</w:t>
      </w:r>
      <w:r w:rsidR="000F3499" w:rsidRPr="00F33B2E">
        <w:t xml:space="preserve"> and replace </w:t>
      </w:r>
      <w:r w:rsidR="000F3499">
        <w:t>these regulations</w:t>
      </w:r>
      <w:r w:rsidR="000F3499" w:rsidRPr="00F33B2E">
        <w:t xml:space="preserve"> with </w:t>
      </w:r>
      <w:r w:rsidR="000F3499">
        <w:t xml:space="preserve">consolidated </w:t>
      </w:r>
      <w:r w:rsidR="000F3499" w:rsidRPr="00F33B2E">
        <w:t>language that</w:t>
      </w:r>
      <w:r w:rsidR="00C319A8">
        <w:t xml:space="preserve"> </w:t>
      </w:r>
      <w:r w:rsidR="000F3499" w:rsidRPr="00F33B2E">
        <w:t xml:space="preserve">permits continuation of </w:t>
      </w:r>
      <w:proofErr w:type="gramStart"/>
      <w:r w:rsidR="000F3499" w:rsidRPr="00F33B2E">
        <w:t>child care</w:t>
      </w:r>
      <w:proofErr w:type="gramEnd"/>
      <w:r w:rsidR="000F3499" w:rsidRPr="00F33B2E">
        <w:t xml:space="preserve"> subsidies pending appeal when a </w:t>
      </w:r>
      <w:r w:rsidR="008F4FC4">
        <w:t>P</w:t>
      </w:r>
      <w:r w:rsidR="000F3499" w:rsidRPr="00F33B2E">
        <w:t xml:space="preserve">arent is denied care at reauthorization, or </w:t>
      </w:r>
      <w:r w:rsidR="00863294">
        <w:t xml:space="preserve">when </w:t>
      </w:r>
      <w:r w:rsidR="000F3499" w:rsidRPr="00F33B2E">
        <w:t>care is terminated</w:t>
      </w:r>
      <w:r w:rsidR="00C319A8">
        <w:t xml:space="preserve">, and </w:t>
      </w:r>
      <w:r>
        <w:t xml:space="preserve">outlines the </w:t>
      </w:r>
      <w:r w:rsidR="00C319A8">
        <w:t xml:space="preserve">Parent’s </w:t>
      </w:r>
      <w:r w:rsidR="00B075E0">
        <w:t xml:space="preserve">responsibilities </w:t>
      </w:r>
      <w:r w:rsidR="00C319A8">
        <w:t xml:space="preserve">in order </w:t>
      </w:r>
      <w:r w:rsidR="00B075E0">
        <w:t>to maintain care pending the outcome of the appeals process</w:t>
      </w:r>
      <w:r w:rsidR="00C319A8">
        <w:t>.</w:t>
      </w:r>
    </w:p>
    <w:p w14:paraId="3B860D28" w14:textId="5C4AE6BC" w:rsidR="00C319A8" w:rsidRDefault="00C319A8" w:rsidP="00C319A8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</w:t>
      </w:r>
      <w:r w:rsidRPr="00F33B2E">
        <w:t>606 C.M.R. § 10.</w:t>
      </w:r>
      <w:r>
        <w:t>11</w:t>
      </w:r>
      <w:r w:rsidRPr="00F33B2E">
        <w:t>(</w:t>
      </w:r>
      <w:r>
        <w:t>7</w:t>
      </w:r>
      <w:r w:rsidRPr="00F33B2E">
        <w:t>)</w:t>
      </w:r>
      <w:r>
        <w:t xml:space="preserve"> and (8) to establish more clear timeframes to adjudicate appeals </w:t>
      </w:r>
      <w:r w:rsidR="00863294">
        <w:t>during</w:t>
      </w:r>
      <w:r>
        <w:t xml:space="preserve"> the request for review and Informal Hearing </w:t>
      </w:r>
      <w:r w:rsidR="00863294">
        <w:t xml:space="preserve">process </w:t>
      </w:r>
      <w:r>
        <w:t>to allow families to obtain decisions in a more efficient and timely manner</w:t>
      </w:r>
      <w:r w:rsidR="00D361AD">
        <w:t xml:space="preserve"> and </w:t>
      </w:r>
      <w:r w:rsidR="001F0B4C">
        <w:t xml:space="preserve">to </w:t>
      </w:r>
      <w:r w:rsidR="00D361AD">
        <w:t xml:space="preserve">require prioritization of decisions for appeals of cases where care was denied at initial authorization.  </w:t>
      </w:r>
    </w:p>
    <w:p w14:paraId="2002398C" w14:textId="3417E46F" w:rsidR="000F3499" w:rsidRDefault="00C319A8" w:rsidP="000F3499">
      <w:pPr>
        <w:pStyle w:val="BodyText"/>
        <w:numPr>
          <w:ilvl w:val="0"/>
          <w:numId w:val="2"/>
        </w:numPr>
        <w:tabs>
          <w:tab w:val="left" w:pos="7380"/>
          <w:tab w:val="left" w:pos="8010"/>
        </w:tabs>
        <w:spacing w:before="90"/>
        <w:jc w:val="both"/>
      </w:pPr>
      <w:r>
        <w:t xml:space="preserve">Amend </w:t>
      </w:r>
      <w:r w:rsidR="00D361AD" w:rsidRPr="00F33B2E">
        <w:t>606 C.M.R. § 10.</w:t>
      </w:r>
      <w:r w:rsidR="00D361AD">
        <w:t>11(8) to allow Informal H</w:t>
      </w:r>
      <w:r w:rsidR="000F3499">
        <w:t xml:space="preserve">earings via </w:t>
      </w:r>
      <w:r w:rsidR="00D361AD">
        <w:t xml:space="preserve">to take place via a </w:t>
      </w:r>
      <w:r w:rsidR="000F3499">
        <w:t xml:space="preserve">virtual platform to increase accessibility and reduce the need for travel for those who do not wish to do so.  </w:t>
      </w:r>
    </w:p>
    <w:p w14:paraId="1425FDCC" w14:textId="108643CB" w:rsidR="00D47C89" w:rsidRDefault="00D47C89" w:rsidP="00E83993">
      <w:pPr>
        <w:jc w:val="both"/>
        <w:rPr>
          <w:rFonts w:ascii="Times New Roman" w:hAnsi="Times New Roman"/>
        </w:rPr>
      </w:pPr>
    </w:p>
    <w:p w14:paraId="04EBD68C" w14:textId="56729197" w:rsidR="007E591B" w:rsidRDefault="007E591B" w:rsidP="007E59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 </w:t>
      </w:r>
      <w:r w:rsidR="00E07AD3">
        <w:rPr>
          <w:rFonts w:ascii="Times New Roman" w:hAnsi="Times New Roman"/>
        </w:rPr>
        <w:t>August 2</w:t>
      </w:r>
      <w:r w:rsidR="00A51213">
        <w:rPr>
          <w:rFonts w:ascii="Times New Roman" w:hAnsi="Times New Roman"/>
        </w:rPr>
        <w:t>, 2022 through September 2, 2022</w:t>
      </w:r>
      <w:r>
        <w:rPr>
          <w:rFonts w:ascii="Times New Roman" w:hAnsi="Times New Roman"/>
        </w:rPr>
        <w:t xml:space="preserve">, EEC solicited Public Comment on the proposed amendments to the </w:t>
      </w:r>
      <w:r w:rsidR="008E111D">
        <w:rPr>
          <w:rFonts w:ascii="Times New Roman" w:hAnsi="Times New Roman"/>
        </w:rPr>
        <w:t xml:space="preserve">Subsidized Care </w:t>
      </w:r>
      <w:r>
        <w:rPr>
          <w:rFonts w:ascii="Times New Roman" w:hAnsi="Times New Roman"/>
        </w:rPr>
        <w:t xml:space="preserve">regulations. EEC received </w:t>
      </w:r>
      <w:r w:rsidRPr="001B5256">
        <w:rPr>
          <w:rFonts w:ascii="Times New Roman" w:hAnsi="Times New Roman"/>
        </w:rPr>
        <w:t>no Public Comment on the proposed amendment</w:t>
      </w:r>
      <w:r w:rsidR="00DA74FD" w:rsidRPr="001B5256">
        <w:rPr>
          <w:rFonts w:ascii="Times New Roman" w:hAnsi="Times New Roman"/>
        </w:rPr>
        <w:t>s thereto</w:t>
      </w:r>
      <w:r>
        <w:rPr>
          <w:rFonts w:ascii="Times New Roman" w:hAnsi="Times New Roman"/>
        </w:rPr>
        <w:t xml:space="preserve">. Therefore, no changes have been recommended to the draft amendments to the regulations as approved by the Board at its </w:t>
      </w:r>
      <w:r w:rsidR="00DA74FD">
        <w:rPr>
          <w:rFonts w:ascii="Times New Roman" w:hAnsi="Times New Roman"/>
        </w:rPr>
        <w:t xml:space="preserve">June </w:t>
      </w:r>
      <w:r w:rsidR="00586C07">
        <w:rPr>
          <w:rFonts w:ascii="Times New Roman" w:hAnsi="Times New Roman"/>
        </w:rPr>
        <w:t>21, 2022</w:t>
      </w:r>
      <w:r>
        <w:rPr>
          <w:rFonts w:ascii="Times New Roman" w:hAnsi="Times New Roman"/>
        </w:rPr>
        <w:t xml:space="preserve">, </w:t>
      </w:r>
      <w:r w:rsidR="00DE6223">
        <w:rPr>
          <w:rFonts w:ascii="Times New Roman" w:hAnsi="Times New Roman"/>
        </w:rPr>
        <w:t xml:space="preserve">Board </w:t>
      </w:r>
      <w:r>
        <w:rPr>
          <w:rFonts w:ascii="Times New Roman" w:hAnsi="Times New Roman"/>
        </w:rPr>
        <w:t xml:space="preserve">meeting. </w:t>
      </w:r>
    </w:p>
    <w:p w14:paraId="66926A29" w14:textId="77777777" w:rsidR="007E591B" w:rsidRDefault="007E591B" w:rsidP="007E591B">
      <w:pPr>
        <w:jc w:val="both"/>
        <w:rPr>
          <w:rFonts w:ascii="Times New Roman" w:hAnsi="Times New Roman"/>
        </w:rPr>
      </w:pPr>
    </w:p>
    <w:p w14:paraId="19FF94AB" w14:textId="7ED1438F" w:rsidR="007E591B" w:rsidRDefault="007E591B" w:rsidP="007E591B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 order to</w:t>
      </w:r>
      <w:proofErr w:type="gramEnd"/>
      <w:r>
        <w:rPr>
          <w:rFonts w:ascii="Times New Roman" w:hAnsi="Times New Roman"/>
        </w:rPr>
        <w:t xml:space="preserve"> be adopted, the proposed amended regulations must be filed with the Secretary of the Commonwealth and published in the </w:t>
      </w:r>
      <w:r>
        <w:rPr>
          <w:rFonts w:ascii="Times New Roman" w:hAnsi="Times New Roman"/>
          <w:i/>
        </w:rPr>
        <w:t>Massachusetts Register</w:t>
      </w:r>
      <w:r>
        <w:rPr>
          <w:rFonts w:ascii="Times New Roman" w:hAnsi="Times New Roman"/>
        </w:rPr>
        <w:t xml:space="preserve">. Therefore, EEC recommends that the Board authorize the Commissioner of Early Education and Care to file the proposed amended </w:t>
      </w:r>
      <w:r>
        <w:rPr>
          <w:rFonts w:ascii="Times New Roman" w:hAnsi="Times New Roman"/>
        </w:rPr>
        <w:lastRenderedPageBreak/>
        <w:t xml:space="preserve">regulations governing </w:t>
      </w:r>
      <w:r w:rsidR="004953E6">
        <w:rPr>
          <w:rFonts w:ascii="Times New Roman" w:hAnsi="Times New Roman"/>
        </w:rPr>
        <w:t>Financial Assistance for Subsidized Care, 606</w:t>
      </w:r>
      <w:r w:rsidR="00597ECF">
        <w:rPr>
          <w:rFonts w:ascii="Times New Roman" w:hAnsi="Times New Roman"/>
        </w:rPr>
        <w:t xml:space="preserve"> C.M.R 10.10 and 10.11</w:t>
      </w:r>
      <w:r>
        <w:rPr>
          <w:rFonts w:ascii="Times New Roman" w:hAnsi="Times New Roman"/>
        </w:rPr>
        <w:t xml:space="preserve">, with the Secretary of the Commonwealth for publication in the </w:t>
      </w:r>
      <w:r>
        <w:rPr>
          <w:rFonts w:ascii="Times New Roman" w:hAnsi="Times New Roman"/>
          <w:i/>
        </w:rPr>
        <w:t>Massachusetts Register</w:t>
      </w:r>
      <w:r>
        <w:rPr>
          <w:rFonts w:ascii="Times New Roman" w:hAnsi="Times New Roman"/>
        </w:rPr>
        <w:t>.</w:t>
      </w:r>
    </w:p>
    <w:p w14:paraId="7CF71B91" w14:textId="77777777" w:rsidR="007E591B" w:rsidRDefault="007E591B" w:rsidP="007E591B">
      <w:pPr>
        <w:jc w:val="both"/>
        <w:rPr>
          <w:rFonts w:ascii="Times New Roman" w:hAnsi="Times New Roman"/>
        </w:rPr>
      </w:pPr>
    </w:p>
    <w:p w14:paraId="2EE97367" w14:textId="77777777" w:rsidR="007E591B" w:rsidRDefault="007E591B" w:rsidP="007E591B">
      <w:pPr>
        <w:jc w:val="both"/>
        <w:rPr>
          <w:rFonts w:ascii="Times New Roman" w:hAnsi="Times New Roman"/>
        </w:rPr>
      </w:pPr>
    </w:p>
    <w:p w14:paraId="4CFCF548" w14:textId="77777777" w:rsidR="007E591B" w:rsidRPr="00DE6223" w:rsidRDefault="007E591B" w:rsidP="007E591B">
      <w:pPr>
        <w:jc w:val="both"/>
        <w:rPr>
          <w:rFonts w:ascii="Times New Roman" w:hAnsi="Times New Roman"/>
          <w:b/>
          <w:bCs/>
          <w:u w:val="single"/>
        </w:rPr>
      </w:pPr>
      <w:r w:rsidRPr="00DE6223">
        <w:rPr>
          <w:rFonts w:ascii="Times New Roman" w:hAnsi="Times New Roman"/>
          <w:b/>
          <w:bCs/>
          <w:u w:val="single"/>
        </w:rPr>
        <w:t>MOVED:</w:t>
      </w:r>
    </w:p>
    <w:p w14:paraId="1F5AB435" w14:textId="166DDAB1" w:rsidR="007E591B" w:rsidRDefault="007E591B" w:rsidP="007E591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that the Board of Early Education and Care, in accordance with G.L. c. 15D, § 3(f), having solicited </w:t>
      </w:r>
      <w:r w:rsidR="003A5680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ublic </w:t>
      </w:r>
      <w:r w:rsidR="003A5680">
        <w:rPr>
          <w:rFonts w:ascii="Times New Roman" w:hAnsi="Times New Roman"/>
        </w:rPr>
        <w:t>C</w:t>
      </w:r>
      <w:r>
        <w:rPr>
          <w:rFonts w:ascii="Times New Roman" w:hAnsi="Times New Roman"/>
        </w:rPr>
        <w:t>omment as required by G.L. c. 30A</w:t>
      </w:r>
      <w:r w:rsidRPr="001B5256">
        <w:rPr>
          <w:rFonts w:ascii="Times New Roman" w:hAnsi="Times New Roman"/>
        </w:rPr>
        <w:t>, and having received none</w:t>
      </w:r>
      <w:r>
        <w:rPr>
          <w:rFonts w:ascii="Times New Roman" w:hAnsi="Times New Roman"/>
        </w:rPr>
        <w:t xml:space="preserve">, hereby approves 606 CMR </w:t>
      </w:r>
      <w:r w:rsidR="00597ECF">
        <w:rPr>
          <w:rFonts w:ascii="Times New Roman" w:hAnsi="Times New Roman"/>
        </w:rPr>
        <w:t>10</w:t>
      </w:r>
      <w:r>
        <w:rPr>
          <w:rFonts w:ascii="Times New Roman" w:hAnsi="Times New Roman"/>
        </w:rPr>
        <w:t>.00</w:t>
      </w:r>
      <w:r w:rsidR="00597ECF">
        <w:rPr>
          <w:rFonts w:ascii="Times New Roman" w:hAnsi="Times New Roman"/>
        </w:rPr>
        <w:t xml:space="preserve"> and 10.11</w:t>
      </w:r>
      <w:r>
        <w:rPr>
          <w:rFonts w:ascii="Times New Roman" w:hAnsi="Times New Roman"/>
        </w:rPr>
        <w:t xml:space="preserve">, the proposed amended regulations governing </w:t>
      </w:r>
      <w:r w:rsidR="00246969">
        <w:rPr>
          <w:rFonts w:ascii="Times New Roman" w:hAnsi="Times New Roman"/>
        </w:rPr>
        <w:t>Financial Assistance for Subsidized Care</w:t>
      </w:r>
      <w:r>
        <w:rPr>
          <w:rFonts w:ascii="Times New Roman" w:hAnsi="Times New Roman"/>
        </w:rPr>
        <w:t xml:space="preserve">. </w:t>
      </w:r>
    </w:p>
    <w:p w14:paraId="75C0220D" w14:textId="7B110185" w:rsidR="007E591B" w:rsidRDefault="007E591B" w:rsidP="007E591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that the Board also authorizes the Commissioner of Early Education and Care to file the proposed amended regulations with Secretary of the Commonwealth for publication in the </w:t>
      </w:r>
      <w:r>
        <w:rPr>
          <w:rFonts w:ascii="Times New Roman" w:hAnsi="Times New Roman"/>
          <w:i/>
        </w:rPr>
        <w:t>Massachusetts Register</w:t>
      </w:r>
      <w:r>
        <w:rPr>
          <w:rFonts w:ascii="Times New Roman" w:hAnsi="Times New Roman"/>
        </w:rPr>
        <w:t xml:space="preserve"> as 606 CMR 1</w:t>
      </w:r>
      <w:r w:rsidR="001B5256">
        <w:rPr>
          <w:rFonts w:ascii="Times New Roman" w:hAnsi="Times New Roman"/>
        </w:rPr>
        <w:t>0</w:t>
      </w:r>
      <w:r>
        <w:rPr>
          <w:rFonts w:ascii="Times New Roman" w:hAnsi="Times New Roman"/>
        </w:rPr>
        <w:t>.00</w:t>
      </w:r>
      <w:r w:rsidR="001B5256">
        <w:rPr>
          <w:rFonts w:ascii="Times New Roman" w:hAnsi="Times New Roman"/>
        </w:rPr>
        <w:t xml:space="preserve"> and 11.00</w:t>
      </w:r>
      <w:r>
        <w:rPr>
          <w:rFonts w:ascii="Times New Roman" w:hAnsi="Times New Roman"/>
        </w:rPr>
        <w:t xml:space="preserve">, in accordance with G.L. c. 30A. </w:t>
      </w:r>
    </w:p>
    <w:p w14:paraId="66E753E4" w14:textId="77777777" w:rsidR="007E591B" w:rsidRDefault="007E591B" w:rsidP="007E591B">
      <w:pPr>
        <w:jc w:val="both"/>
        <w:rPr>
          <w:rFonts w:ascii="Times New Roman" w:hAnsi="Times New Roman"/>
        </w:rPr>
      </w:pPr>
    </w:p>
    <w:p w14:paraId="135D7FEC" w14:textId="45DE86F2" w:rsidR="009F2C9F" w:rsidRPr="00E83993" w:rsidRDefault="009F2C9F" w:rsidP="007E591B">
      <w:pPr>
        <w:jc w:val="both"/>
        <w:rPr>
          <w:rFonts w:ascii="Times New Roman" w:hAnsi="Times New Roman"/>
        </w:rPr>
      </w:pPr>
    </w:p>
    <w:sectPr w:rsidR="009F2C9F" w:rsidRPr="00E83993" w:rsidSect="00301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B2B0" w14:textId="77777777" w:rsidR="0083010E" w:rsidRDefault="0083010E" w:rsidP="00803D9A">
      <w:r>
        <w:separator/>
      </w:r>
    </w:p>
  </w:endnote>
  <w:endnote w:type="continuationSeparator" w:id="0">
    <w:p w14:paraId="032F3F2E" w14:textId="77777777" w:rsidR="0083010E" w:rsidRDefault="0083010E" w:rsidP="008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7F63" w14:textId="77777777" w:rsidR="00AE0944" w:rsidRDefault="00805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877F" w14:textId="77777777" w:rsidR="00AB0F58" w:rsidRPr="00FA6FB0" w:rsidRDefault="00805C58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FD25" w14:textId="77777777" w:rsidR="00AB0F58" w:rsidRDefault="00803D9A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4D069" wp14:editId="776C1AF7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36E" w14:textId="77777777" w:rsidR="00AB0F58" w:rsidRPr="002122FB" w:rsidRDefault="00803D9A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Milk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Street, 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4th Floor, Boston, MA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02109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br/>
                            <w:t xml:space="preserve">Phone: 617-988-6600 • Fax: 617-988-2451 • 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.commissioners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mass.gov</w:t>
                          </w:r>
                        </w:p>
                        <w:p w14:paraId="6B735E4C" w14:textId="77777777" w:rsidR="00AB0F58" w:rsidRDefault="00803D9A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  <w:r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  <w:t>www.mass.gov/eec</w:t>
                          </w:r>
                        </w:p>
                        <w:p w14:paraId="43F5738F" w14:textId="77777777" w:rsidR="00AB0F58" w:rsidRPr="00152179" w:rsidRDefault="00805C58" w:rsidP="00E83C72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4D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" filled="f" stroked="f">
              <v:textbox>
                <w:txbxContent>
                  <w:p w14:paraId="4D5FB36E" w14:textId="77777777" w:rsidR="00AB0F58" w:rsidRPr="002122FB" w:rsidRDefault="00803D9A" w:rsidP="005D69E8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0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Milk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Street, 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1</w:t>
                    </w: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4th Floor, Boston, MA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02109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br/>
                      <w:t xml:space="preserve">Phone: 617-988-6600 • Fax: 617-988-2451 • 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.commissioners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mass.gov</w:t>
                    </w:r>
                  </w:p>
                  <w:p w14:paraId="6B735E4C" w14:textId="77777777" w:rsidR="00AB0F58" w:rsidRDefault="00803D9A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  <w:r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  <w:t>www.mass.gov/eec</w:t>
                    </w:r>
                  </w:p>
                  <w:p w14:paraId="43F5738F" w14:textId="77777777" w:rsidR="00AB0F58" w:rsidRPr="00152179" w:rsidRDefault="001B5256" w:rsidP="00E83C72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C760" w14:textId="77777777" w:rsidR="0083010E" w:rsidRDefault="0083010E" w:rsidP="00803D9A">
      <w:r>
        <w:separator/>
      </w:r>
    </w:p>
  </w:footnote>
  <w:footnote w:type="continuationSeparator" w:id="0">
    <w:p w14:paraId="4F5B8C94" w14:textId="77777777" w:rsidR="0083010E" w:rsidRDefault="0083010E" w:rsidP="0080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766" w14:textId="77777777" w:rsidR="00AE0944" w:rsidRDefault="00805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4566" w14:textId="77777777" w:rsidR="00AE0944" w:rsidRDefault="00805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AB0F58" w14:paraId="419DF61F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9E3576F" w14:textId="77777777" w:rsidR="00AB0F58" w:rsidRDefault="00803D9A" w:rsidP="00060930">
          <w:pPr>
            <w:tabs>
              <w:tab w:val="left" w:pos="5742"/>
            </w:tabs>
          </w:pPr>
          <w:r w:rsidRPr="001713C2">
            <w:rPr>
              <w:noProof/>
            </w:rPr>
            <w:drawing>
              <wp:inline distT="0" distB="0" distL="0" distR="0" wp14:anchorId="07C4F2FB" wp14:editId="29AA3245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 w:rsidRPr="001713C2">
            <w:rPr>
              <w:noProof/>
            </w:rPr>
            <w:drawing>
              <wp:inline distT="0" distB="0" distL="0" distR="0" wp14:anchorId="0157510E" wp14:editId="0DCD48F6">
                <wp:extent cx="480060" cy="601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0F58" w14:paraId="35185512" w14:textId="77777777" w:rsidTr="005A33BF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63F7D0F6" w14:textId="30127F35" w:rsidR="00AB0F58" w:rsidRPr="00BC09E4" w:rsidRDefault="00803D9A" w:rsidP="00B66743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       Amy Kershaw, </w:t>
          </w:r>
          <w:r w:rsidR="0038703B"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>
            <w:rPr>
              <w:rFonts w:ascii="Arial Narrow" w:hAnsi="Arial Narrow" w:cs="Arial"/>
              <w:b/>
              <w:sz w:val="20"/>
              <w:szCs w:val="20"/>
            </w:rPr>
            <w:t>C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ommissioner</w:t>
          </w:r>
        </w:p>
      </w:tc>
    </w:tr>
  </w:tbl>
  <w:p w14:paraId="01845601" w14:textId="77777777" w:rsidR="00AB0F58" w:rsidRDefault="00805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3469"/>
    <w:multiLevelType w:val="hybridMultilevel"/>
    <w:tmpl w:val="9C02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6227"/>
    <w:multiLevelType w:val="hybridMultilevel"/>
    <w:tmpl w:val="8E54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46E39"/>
    <w:multiLevelType w:val="hybridMultilevel"/>
    <w:tmpl w:val="8DB0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A"/>
    <w:rsid w:val="00022F13"/>
    <w:rsid w:val="000F3499"/>
    <w:rsid w:val="001A49FD"/>
    <w:rsid w:val="001B5256"/>
    <w:rsid w:val="001F0B4C"/>
    <w:rsid w:val="00246969"/>
    <w:rsid w:val="002B0469"/>
    <w:rsid w:val="002D58AC"/>
    <w:rsid w:val="00333041"/>
    <w:rsid w:val="0038703B"/>
    <w:rsid w:val="003A5680"/>
    <w:rsid w:val="004709EB"/>
    <w:rsid w:val="004953E6"/>
    <w:rsid w:val="004C2560"/>
    <w:rsid w:val="0054442E"/>
    <w:rsid w:val="005531F8"/>
    <w:rsid w:val="00586C07"/>
    <w:rsid w:val="00597ECF"/>
    <w:rsid w:val="005F745A"/>
    <w:rsid w:val="006B50C4"/>
    <w:rsid w:val="006B7785"/>
    <w:rsid w:val="007E591B"/>
    <w:rsid w:val="00803D9A"/>
    <w:rsid w:val="00805C58"/>
    <w:rsid w:val="00815620"/>
    <w:rsid w:val="0083010E"/>
    <w:rsid w:val="00863294"/>
    <w:rsid w:val="008E111D"/>
    <w:rsid w:val="008F4FC4"/>
    <w:rsid w:val="00916FEE"/>
    <w:rsid w:val="009422AA"/>
    <w:rsid w:val="009E02CB"/>
    <w:rsid w:val="009F2C9F"/>
    <w:rsid w:val="00A432BD"/>
    <w:rsid w:val="00A51213"/>
    <w:rsid w:val="00A7075A"/>
    <w:rsid w:val="00AF0D11"/>
    <w:rsid w:val="00B075E0"/>
    <w:rsid w:val="00B1645A"/>
    <w:rsid w:val="00B25323"/>
    <w:rsid w:val="00C319A8"/>
    <w:rsid w:val="00C63E34"/>
    <w:rsid w:val="00C90EF2"/>
    <w:rsid w:val="00CD154C"/>
    <w:rsid w:val="00D361AD"/>
    <w:rsid w:val="00D47C89"/>
    <w:rsid w:val="00DA74FD"/>
    <w:rsid w:val="00DE6223"/>
    <w:rsid w:val="00DF2CF4"/>
    <w:rsid w:val="00E07AD3"/>
    <w:rsid w:val="00E83993"/>
    <w:rsid w:val="00E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CC50"/>
  <w15:chartTrackingRefBased/>
  <w15:docId w15:val="{87D828F5-6A2D-485A-8850-01B84A9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A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3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3D9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D9A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49FD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0F3499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F34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3" ma:contentTypeDescription="Create a new document." ma:contentTypeScope="" ma:versionID="100fafe6e24f4c426a457b7c8c8d7c33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80d4237048a63a4d1d40359a811db7f7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63F01-D475-4987-B24B-9ABBA5F95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138CB-4D30-4302-AC2E-C7AFC5E592E2}"/>
</file>

<file path=customXml/itemProps3.xml><?xml version="1.0" encoding="utf-8"?>
<ds:datastoreItem xmlns:ds="http://schemas.openxmlformats.org/officeDocument/2006/customXml" ds:itemID="{187BB8C0-4E55-424B-82DC-8A490494B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 Rosenberry, Christina (EEC)</dc:creator>
  <cp:keywords/>
  <dc:description/>
  <cp:lastModifiedBy>Kelly, Christian (EEC)</cp:lastModifiedBy>
  <cp:revision>2</cp:revision>
  <dcterms:created xsi:type="dcterms:W3CDTF">2022-09-08T22:35:00Z</dcterms:created>
  <dcterms:modified xsi:type="dcterms:W3CDTF">2022-09-08T22:35:00Z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</Properties>
</file>