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2A4701"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Pr>
                                <w:b/>
                                <w:sz w:val="36"/>
                              </w:rPr>
                              <w:t>I</w:t>
                            </w:r>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2D0379" w:rsidRPr="0045093D" w:rsidRDefault="0045093D" w:rsidP="00F968F7">
                            <w:pPr>
                              <w:jc w:val="center"/>
                              <w:rPr>
                                <w:b/>
                                <w:sz w:val="28"/>
                              </w:rPr>
                            </w:pPr>
                            <w:r w:rsidRPr="0045093D">
                              <w:rPr>
                                <w:b/>
                                <w:sz w:val="28"/>
                              </w:rPr>
                              <w:t xml:space="preserve">Board of Registration in </w:t>
                            </w:r>
                            <w:r w:rsidR="0094414D" w:rsidRPr="0045093D">
                              <w:rPr>
                                <w:b/>
                                <w:sz w:val="28"/>
                              </w:rPr>
                              <w:t>Medicine</w:t>
                            </w:r>
                          </w:p>
                          <w:p w:rsidR="008A409D" w:rsidRPr="0045093D" w:rsidRDefault="0045093D" w:rsidP="00F968F7">
                            <w:pPr>
                              <w:jc w:val="center"/>
                              <w:rPr>
                                <w:b/>
                                <w:sz w:val="28"/>
                              </w:rPr>
                            </w:pPr>
                            <w:r w:rsidRPr="0045093D">
                              <w:rPr>
                                <w:b/>
                                <w:sz w:val="28"/>
                              </w:rPr>
                              <w:t>200 Harvard Mill Square, Suite 330</w:t>
                            </w:r>
                          </w:p>
                          <w:p w:rsidR="008A409D" w:rsidRDefault="0094414D" w:rsidP="00F968F7">
                            <w:pPr>
                              <w:jc w:val="center"/>
                              <w:rPr>
                                <w:b/>
                                <w:sz w:val="28"/>
                              </w:rPr>
                            </w:pPr>
                            <w:r w:rsidRPr="0045093D">
                              <w:rPr>
                                <w:b/>
                                <w:sz w:val="28"/>
                              </w:rPr>
                              <w:t>Wakefield</w:t>
                            </w:r>
                            <w:r w:rsidR="008A409D" w:rsidRPr="0045093D">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2A4701" w:rsidP="00986263">
                            <w:pPr>
                              <w:jc w:val="center"/>
                            </w:pPr>
                            <w:r w:rsidRPr="00BD1C5F">
                              <w:rPr>
                                <w:noProof/>
                              </w:rPr>
                              <w:drawing>
                                <wp:inline distT="0" distB="0" distL="0" distR="0">
                                  <wp:extent cx="4295775" cy="2971800"/>
                                  <wp:effectExtent l="0" t="0" r="0" b="0"/>
                                  <wp:docPr id="5" name="Picture 5" descr="Exterior view of brick building housing the Board of Registration in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ior view of brick building housing the Board of Registration in Medicine"/>
                                          <pic:cNvPicPr>
                                            <a:picLocks noChangeAspect="1" noChangeArrowheads="1"/>
                                          </pic:cNvPicPr>
                                        </pic:nvPicPr>
                                        <pic:blipFill>
                                          <a:blip r:embed="rId8">
                                            <a:extLst>
                                              <a:ext uri="{28A0092B-C50C-407E-A947-70E740481C1C}">
                                                <a14:useLocalDpi xmlns:a14="http://schemas.microsoft.com/office/drawing/2010/main" val="0"/>
                                              </a:ext>
                                            </a:extLst>
                                          </a:blip>
                                          <a:srcRect l="1968" t="9750"/>
                                          <a:stretch>
                                            <a:fillRect/>
                                          </a:stretch>
                                        </pic:blipFill>
                                        <pic:spPr bwMode="auto">
                                          <a:xfrm>
                                            <a:off x="0" y="0"/>
                                            <a:ext cx="4295775" cy="297180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CC16AD" w:rsidRDefault="00CC16AD" w:rsidP="00986263">
                            <w:pPr>
                              <w:jc w:val="center"/>
                            </w:pPr>
                          </w:p>
                          <w:p w:rsidR="00382EC0" w:rsidRDefault="00382EC0" w:rsidP="00986263">
                            <w:pPr>
                              <w:jc w:val="center"/>
                            </w:pPr>
                          </w:p>
                          <w:p w:rsidR="005B3810" w:rsidRDefault="005B3810" w:rsidP="00986263">
                            <w:pPr>
                              <w:jc w:val="center"/>
                            </w:pPr>
                          </w:p>
                          <w:p w:rsidR="00CC16AD" w:rsidRDefault="00CC16AD"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056AB2" w:rsidP="00986263">
                            <w:pPr>
                              <w:jc w:val="center"/>
                            </w:pPr>
                            <w:r>
                              <w:t>July</w:t>
                            </w:r>
                            <w:r w:rsidR="00FA0E33">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Pr>
                          <w:b/>
                          <w:sz w:val="36"/>
                        </w:rPr>
                        <w:t>I</w:t>
                      </w:r>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2D0379" w:rsidRPr="0045093D" w:rsidRDefault="0045093D" w:rsidP="00F968F7">
                      <w:pPr>
                        <w:jc w:val="center"/>
                        <w:rPr>
                          <w:b/>
                          <w:sz w:val="28"/>
                        </w:rPr>
                      </w:pPr>
                      <w:r w:rsidRPr="0045093D">
                        <w:rPr>
                          <w:b/>
                          <w:sz w:val="28"/>
                        </w:rPr>
                        <w:t xml:space="preserve">Board of Registration in </w:t>
                      </w:r>
                      <w:r w:rsidR="0094414D" w:rsidRPr="0045093D">
                        <w:rPr>
                          <w:b/>
                          <w:sz w:val="28"/>
                        </w:rPr>
                        <w:t>Medicine</w:t>
                      </w:r>
                    </w:p>
                    <w:p w:rsidR="008A409D" w:rsidRPr="0045093D" w:rsidRDefault="0045093D" w:rsidP="00F968F7">
                      <w:pPr>
                        <w:jc w:val="center"/>
                        <w:rPr>
                          <w:b/>
                          <w:sz w:val="28"/>
                        </w:rPr>
                      </w:pPr>
                      <w:r w:rsidRPr="0045093D">
                        <w:rPr>
                          <w:b/>
                          <w:sz w:val="28"/>
                        </w:rPr>
                        <w:t>200 Harvard Mill Square, Suite 330</w:t>
                      </w:r>
                    </w:p>
                    <w:p w:rsidR="008A409D" w:rsidRDefault="0094414D" w:rsidP="00F968F7">
                      <w:pPr>
                        <w:jc w:val="center"/>
                        <w:rPr>
                          <w:b/>
                          <w:sz w:val="28"/>
                        </w:rPr>
                      </w:pPr>
                      <w:r w:rsidRPr="0045093D">
                        <w:rPr>
                          <w:b/>
                          <w:sz w:val="28"/>
                        </w:rPr>
                        <w:t>Wakefield</w:t>
                      </w:r>
                      <w:r w:rsidR="008A409D" w:rsidRPr="0045093D">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2A4701" w:rsidP="00986263">
                      <w:pPr>
                        <w:jc w:val="center"/>
                      </w:pPr>
                      <w:r w:rsidRPr="00BD1C5F">
                        <w:rPr>
                          <w:noProof/>
                        </w:rPr>
                        <w:drawing>
                          <wp:inline distT="0" distB="0" distL="0" distR="0">
                            <wp:extent cx="4295775" cy="2971800"/>
                            <wp:effectExtent l="0" t="0" r="0" b="0"/>
                            <wp:docPr id="5" name="Picture 5" descr="Exterior view of brick building housing the Board of Registration in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ior view of brick building housing the Board of Registration in Medicine"/>
                                    <pic:cNvPicPr>
                                      <a:picLocks noChangeAspect="1" noChangeArrowheads="1"/>
                                    </pic:cNvPicPr>
                                  </pic:nvPicPr>
                                  <pic:blipFill>
                                    <a:blip r:embed="rId8">
                                      <a:extLst>
                                        <a:ext uri="{28A0092B-C50C-407E-A947-70E740481C1C}">
                                          <a14:useLocalDpi xmlns:a14="http://schemas.microsoft.com/office/drawing/2010/main" val="0"/>
                                        </a:ext>
                                      </a:extLst>
                                    </a:blip>
                                    <a:srcRect l="1968" t="9750"/>
                                    <a:stretch>
                                      <a:fillRect/>
                                    </a:stretch>
                                  </pic:blipFill>
                                  <pic:spPr bwMode="auto">
                                    <a:xfrm>
                                      <a:off x="0" y="0"/>
                                      <a:ext cx="4295775" cy="297180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CC16AD" w:rsidRDefault="00CC16AD" w:rsidP="00986263">
                      <w:pPr>
                        <w:jc w:val="center"/>
                      </w:pPr>
                    </w:p>
                    <w:p w:rsidR="00382EC0" w:rsidRDefault="00382EC0" w:rsidP="00986263">
                      <w:pPr>
                        <w:jc w:val="center"/>
                      </w:pPr>
                    </w:p>
                    <w:p w:rsidR="005B3810" w:rsidRDefault="005B3810" w:rsidP="00986263">
                      <w:pPr>
                        <w:jc w:val="center"/>
                      </w:pPr>
                    </w:p>
                    <w:p w:rsidR="00CC16AD" w:rsidRDefault="00CC16AD"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056AB2" w:rsidP="00986263">
                      <w:pPr>
                        <w:jc w:val="center"/>
                      </w:pPr>
                      <w:r>
                        <w:t>July</w:t>
                      </w:r>
                      <w:r w:rsidR="00FA0E33">
                        <w:t xml:space="preserve"> 2019</w:t>
                      </w:r>
                    </w:p>
                  </w:txbxContent>
                </v:textbox>
                <w10:anchorlock/>
              </v:shape>
            </w:pict>
          </mc:Fallback>
        </mc:AlternateContent>
      </w:r>
    </w:p>
    <w:p w:rsidR="008F0C39" w:rsidRDefault="00DC2D85" w:rsidP="00986263">
      <w:pPr>
        <w:pStyle w:val="Heading1"/>
      </w:pPr>
      <w:r w:rsidRPr="00BC51CD">
        <w:lastRenderedPageBreak/>
        <w:t>Background</w:t>
      </w:r>
    </w:p>
    <w:p w:rsidR="00E27ADA" w:rsidRPr="00E27ADA" w:rsidRDefault="00E27ADA" w:rsidP="00E27ADA"/>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320052" w:rsidP="00320052">
            <w:pPr>
              <w:tabs>
                <w:tab w:val="left" w:pos="1485"/>
              </w:tabs>
              <w:rPr>
                <w:bCs/>
              </w:rPr>
            </w:pPr>
            <w:r w:rsidRPr="00320052">
              <w:rPr>
                <w:bCs/>
              </w:rPr>
              <w:t xml:space="preserve">Board of Registration in Medicine </w:t>
            </w:r>
            <w:r w:rsidR="00A071C6">
              <w:rPr>
                <w:bCs/>
              </w:rPr>
              <w:t>(</w:t>
            </w:r>
            <w:r>
              <w:rPr>
                <w:bCs/>
              </w:rPr>
              <w:t>BORIM</w:t>
            </w:r>
            <w:r w:rsidR="00A071C6">
              <w:rPr>
                <w:bCs/>
              </w:rPr>
              <w:t>)</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320052" w:rsidP="00C96DCA">
            <w:pPr>
              <w:tabs>
                <w:tab w:val="left" w:pos="1485"/>
              </w:tabs>
              <w:rPr>
                <w:bCs/>
              </w:rPr>
            </w:pPr>
            <w:r w:rsidRPr="00320052">
              <w:t>200 Harvard Mill Square, Suite 330</w:t>
            </w:r>
            <w:r>
              <w:t xml:space="preserve"> Wakefield,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605FA6" w:rsidRDefault="00605FA6" w:rsidP="00605FA6">
            <w:pPr>
              <w:tabs>
                <w:tab w:val="left" w:pos="1485"/>
              </w:tabs>
            </w:pPr>
            <w:r w:rsidRPr="00235EFB">
              <w:t>Debbie Russell, Senior Project Manager</w:t>
            </w:r>
            <w:r w:rsidR="00E27D8A" w:rsidRPr="00235EFB">
              <w:t>, Division of Capital</w:t>
            </w:r>
            <w:r w:rsidR="00E27D8A">
              <w:t xml:space="preserve"> Asset Management and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FA31D6" w:rsidRDefault="00DB3DA3" w:rsidP="00DB3DA3">
            <w:pPr>
              <w:tabs>
                <w:tab w:val="left" w:pos="1485"/>
              </w:tabs>
              <w:rPr>
                <w:bCs/>
              </w:rPr>
            </w:pPr>
            <w:r>
              <w:t>F</w:t>
            </w:r>
            <w:r w:rsidR="00215ECC">
              <w:t>ollow up assessment</w:t>
            </w:r>
            <w:r w:rsidR="00320052">
              <w:t xml:space="preserve"> due to construction on floor above BORIM office suite</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C10964" w:rsidRDefault="00320052" w:rsidP="009A04F8">
            <w:pPr>
              <w:tabs>
                <w:tab w:val="left" w:pos="1485"/>
              </w:tabs>
              <w:rPr>
                <w:bCs/>
              </w:rPr>
            </w:pPr>
            <w:r w:rsidRPr="00C10964">
              <w:rPr>
                <w:bCs/>
              </w:rPr>
              <w:t xml:space="preserve">April </w:t>
            </w:r>
            <w:r w:rsidR="007F5A52" w:rsidRPr="00C10964">
              <w:rPr>
                <w:bCs/>
              </w:rPr>
              <w:t>2</w:t>
            </w:r>
            <w:r w:rsidRPr="00C10964">
              <w:rPr>
                <w:bCs/>
              </w:rPr>
              <w:t>3</w:t>
            </w:r>
            <w:r w:rsidR="00160359" w:rsidRPr="00C10964">
              <w:rPr>
                <w:bCs/>
              </w:rPr>
              <w:t>, 201</w:t>
            </w:r>
            <w:r w:rsidRPr="00C10964">
              <w:rPr>
                <w:bCs/>
              </w:rPr>
              <w:t>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C5DB3" w:rsidP="00320052">
            <w:pPr>
              <w:pStyle w:val="StaffTitleHangingIndent"/>
            </w:pPr>
            <w:r>
              <w:t>Jason Dustin</w:t>
            </w:r>
            <w:r w:rsidR="003D0F50">
              <w:t xml:space="preserve">, </w:t>
            </w:r>
            <w:r>
              <w:t>Environmental Analyst/Inspector</w:t>
            </w:r>
            <w:r w:rsidR="00FF1019">
              <w:t xml:space="preserve">, </w:t>
            </w:r>
            <w:r w:rsidR="007F5A52">
              <w:t>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320052">
            <w:pPr>
              <w:pStyle w:val="StaffTitleHangingIndent"/>
            </w:pPr>
            <w:r w:rsidRPr="000E440D">
              <w:t xml:space="preserve">The </w:t>
            </w:r>
            <w:r w:rsidR="00320052">
              <w:t>BORIM</w:t>
            </w:r>
            <w:r w:rsidR="00FD3536" w:rsidRPr="000E440D">
              <w:t xml:space="preserve"> space</w:t>
            </w:r>
            <w:r w:rsidR="004F4875" w:rsidRPr="000E440D">
              <w:t xml:space="preserve"> </w:t>
            </w:r>
            <w:r w:rsidR="00A071C6" w:rsidRPr="00A071C6">
              <w:t xml:space="preserve">is located on the </w:t>
            </w:r>
            <w:r w:rsidR="00320052" w:rsidRPr="005E668D">
              <w:t>third floor of a large, brick four</w:t>
            </w:r>
            <w:r w:rsidR="00A071C6" w:rsidRPr="005E668D">
              <w:t xml:space="preserve">-story </w:t>
            </w:r>
            <w:r w:rsidR="001C2520" w:rsidRPr="005E668D">
              <w:t xml:space="preserve">former mill </w:t>
            </w:r>
            <w:r w:rsidR="00A071C6" w:rsidRPr="005E668D">
              <w:t>building</w:t>
            </w:r>
            <w:r w:rsidR="00320052" w:rsidRPr="005E668D">
              <w:t>.</w:t>
            </w:r>
            <w:r w:rsidR="00A071C6">
              <w:t xml:space="preserve"> </w:t>
            </w:r>
            <w:r w:rsidRPr="003D0F50">
              <w:t xml:space="preserve">The space is composed of private offices, open work </w:t>
            </w:r>
            <w:r w:rsidR="009A04F8">
              <w:t>areas,</w:t>
            </w:r>
            <w:r w:rsidRPr="003D0F50">
              <w:t xml:space="preserve"> and conference rooms</w:t>
            </w:r>
            <w:r w:rsidR="00717EE7" w:rsidRPr="00717EE7">
              <w:t>.</w:t>
            </w:r>
            <w:r w:rsidR="00717EE7">
              <w:t xml:space="preserve"> </w:t>
            </w:r>
            <w:r w:rsidR="00E27D8A">
              <w:t>Most areas have</w:t>
            </w:r>
            <w:r w:rsidRPr="003D0F50">
              <w:t xml:space="preserve"> </w:t>
            </w:r>
            <w:r w:rsidR="00E27D8A">
              <w:t>carpet</w:t>
            </w:r>
            <w:r w:rsidR="001C2520">
              <w:t>ing</w:t>
            </w:r>
            <w:r w:rsidRPr="003D0F50">
              <w:t>.</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A071C6" w:rsidP="004C1AC0">
            <w:pPr>
              <w:pStyle w:val="StaffTitleHangingIndent"/>
            </w:pPr>
            <w:r>
              <w:t>W</w:t>
            </w:r>
            <w:r w:rsidR="000E440D">
              <w:t xml:space="preserve">indows are </w:t>
            </w:r>
            <w:r>
              <w:t xml:space="preserve">not </w:t>
            </w:r>
            <w:r w:rsidR="000E440D">
              <w:t>openable</w:t>
            </w:r>
            <w:r w:rsidR="008B4EB9">
              <w:t>.</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Default="00DC2D85" w:rsidP="00DC2D85">
      <w:pPr>
        <w:pStyle w:val="Heading1"/>
      </w:pPr>
      <w:r w:rsidRPr="00FF451A">
        <w:t>Results</w:t>
      </w:r>
      <w:r w:rsidR="008E3356" w:rsidRPr="00FF451A">
        <w:t xml:space="preserve"> and Discussion</w:t>
      </w:r>
    </w:p>
    <w:p w:rsidR="008E3356" w:rsidRDefault="008E3356" w:rsidP="00907C8C">
      <w:pPr>
        <w:spacing w:line="360" w:lineRule="auto"/>
        <w:ind w:firstLine="720"/>
      </w:pPr>
      <w:r w:rsidRPr="008E3356">
        <w:t xml:space="preserve">This building </w:t>
      </w:r>
      <w:r w:rsidR="00907C8C">
        <w:t>was</w:t>
      </w:r>
      <w:r w:rsidRPr="008E3356">
        <w:t xml:space="preserve"> </w:t>
      </w:r>
      <w:r w:rsidR="00907C8C">
        <w:t xml:space="preserve">previously </w:t>
      </w:r>
      <w:r w:rsidRPr="008E3356">
        <w:t xml:space="preserve">visited by the BEH/IAQ program in </w:t>
      </w:r>
      <w:r w:rsidR="00907C8C">
        <w:t>2010</w:t>
      </w:r>
      <w:r w:rsidR="007F5A52">
        <w:t xml:space="preserve"> and </w:t>
      </w:r>
      <w:r w:rsidR="00B213B5">
        <w:t>again</w:t>
      </w:r>
      <w:r w:rsidR="007F5A52">
        <w:t xml:space="preserve"> in </w:t>
      </w:r>
      <w:r w:rsidR="00B213B5">
        <w:t xml:space="preserve">early </w:t>
      </w:r>
      <w:r w:rsidR="007F5A52">
        <w:t>April 2019</w:t>
      </w:r>
      <w:r>
        <w:t>. The link</w:t>
      </w:r>
      <w:r w:rsidR="00B213B5">
        <w:t xml:space="preserve"> to the reports from the</w:t>
      </w:r>
      <w:r>
        <w:t xml:space="preserve"> visit</w:t>
      </w:r>
      <w:r w:rsidR="00B213B5">
        <w:t>s</w:t>
      </w:r>
      <w:r w:rsidRPr="008E3356">
        <w:t xml:space="preserve"> can be found on the BEH/IAQ website at </w:t>
      </w:r>
      <w:hyperlink r:id="rId9" w:history="1">
        <w:r w:rsidR="007F3774" w:rsidRPr="00EA074D">
          <w:rPr>
            <w:rStyle w:val="Hyperlink"/>
          </w:rPr>
          <w:t>https://www.mass.gov/info-details/indoor-air-quality-reports</w:t>
        </w:r>
        <w:r w:rsidR="007F3774" w:rsidRPr="00EA074D">
          <w:rPr>
            <w:rStyle w:val="Hyperlink"/>
          </w:rPr>
          <w:t>-</w:t>
        </w:r>
        <w:r w:rsidR="007F3774" w:rsidRPr="00EA074D">
          <w:rPr>
            <w:rStyle w:val="Hyperlink"/>
          </w:rPr>
          <w:t>cities-and-towns-w</w:t>
        </w:r>
      </w:hyperlink>
    </w:p>
    <w:p w:rsidR="003D0F50" w:rsidRPr="008264F0" w:rsidRDefault="003D0F50" w:rsidP="00DC2D85">
      <w:pPr>
        <w:pStyle w:val="BodyText"/>
      </w:pPr>
      <w:r w:rsidRPr="008264F0">
        <w:t>The following is a summary of indoor air testing results (Table 1).</w:t>
      </w:r>
    </w:p>
    <w:p w:rsidR="003D0F50" w:rsidRPr="00FF451A" w:rsidRDefault="003D0F50" w:rsidP="003D0F50">
      <w:pPr>
        <w:numPr>
          <w:ilvl w:val="0"/>
          <w:numId w:val="43"/>
        </w:numPr>
        <w:spacing w:line="360" w:lineRule="auto"/>
      </w:pPr>
      <w:r w:rsidRPr="00FF451A">
        <w:rPr>
          <w:b/>
          <w:i/>
        </w:rPr>
        <w:t>Carbon dioxide levels</w:t>
      </w:r>
      <w:r w:rsidRPr="00FF451A">
        <w:t xml:space="preserve"> were below </w:t>
      </w:r>
      <w:r w:rsidR="00AF5FE4" w:rsidRPr="00FF451A">
        <w:t xml:space="preserve">the MDPH guideline of </w:t>
      </w:r>
      <w:r w:rsidRPr="00FF451A">
        <w:t>800</w:t>
      </w:r>
      <w:r w:rsidR="00457EF4" w:rsidRPr="00FF451A">
        <w:t xml:space="preserve"> parts per million (ppm) in </w:t>
      </w:r>
      <w:proofErr w:type="gramStart"/>
      <w:r w:rsidR="00623C57" w:rsidRPr="00FF451A">
        <w:t>the majority of</w:t>
      </w:r>
      <w:proofErr w:type="gramEnd"/>
      <w:r w:rsidR="000E440D" w:rsidRPr="00FF451A">
        <w:t xml:space="preserve"> </w:t>
      </w:r>
      <w:r w:rsidRPr="00FF451A">
        <w:t>areas assessed.</w:t>
      </w:r>
    </w:p>
    <w:p w:rsidR="003D0F50" w:rsidRPr="00FF451A" w:rsidRDefault="003D0F50" w:rsidP="003D0F50">
      <w:pPr>
        <w:numPr>
          <w:ilvl w:val="0"/>
          <w:numId w:val="44"/>
        </w:numPr>
        <w:spacing w:line="360" w:lineRule="auto"/>
      </w:pPr>
      <w:r w:rsidRPr="00FF451A">
        <w:rPr>
          <w:b/>
          <w:i/>
        </w:rPr>
        <w:lastRenderedPageBreak/>
        <w:t>Temperature</w:t>
      </w:r>
      <w:r w:rsidRPr="00FF451A">
        <w:t xml:space="preserve"> was within the </w:t>
      </w:r>
      <w:r w:rsidR="005F22EF" w:rsidRPr="00FF451A">
        <w:t xml:space="preserve">MDPH </w:t>
      </w:r>
      <w:r w:rsidRPr="00FF451A">
        <w:t xml:space="preserve">recommended range of 70°F to 78°F in </w:t>
      </w:r>
      <w:r w:rsidR="006542F4" w:rsidRPr="00FF451A">
        <w:t xml:space="preserve">all </w:t>
      </w:r>
      <w:r w:rsidRPr="00FF451A">
        <w:t>areas.</w:t>
      </w:r>
    </w:p>
    <w:p w:rsidR="003D0F50" w:rsidRPr="00FF451A" w:rsidRDefault="003D0F50" w:rsidP="003D0F50">
      <w:pPr>
        <w:numPr>
          <w:ilvl w:val="0"/>
          <w:numId w:val="45"/>
        </w:numPr>
        <w:spacing w:line="360" w:lineRule="auto"/>
      </w:pPr>
      <w:r w:rsidRPr="00FF451A">
        <w:rPr>
          <w:b/>
          <w:i/>
        </w:rPr>
        <w:t>Relative humidity</w:t>
      </w:r>
      <w:r w:rsidR="000C24FA" w:rsidRPr="00FF451A">
        <w:t xml:space="preserve"> was</w:t>
      </w:r>
      <w:r w:rsidR="007C24B7" w:rsidRPr="00FF451A">
        <w:t xml:space="preserve"> </w:t>
      </w:r>
      <w:r w:rsidR="006542F4" w:rsidRPr="00FF451A">
        <w:t>within</w:t>
      </w:r>
      <w:r w:rsidR="00457EF4" w:rsidRPr="00FF451A">
        <w:t xml:space="preserve"> </w:t>
      </w:r>
      <w:r w:rsidRPr="00FF451A">
        <w:t xml:space="preserve">the </w:t>
      </w:r>
      <w:r w:rsidR="005F22EF" w:rsidRPr="00FF451A">
        <w:t xml:space="preserve">MDPH </w:t>
      </w:r>
      <w:r w:rsidRPr="00FF451A">
        <w:t xml:space="preserve">recommended range of 40% to 60% in </w:t>
      </w:r>
      <w:r w:rsidR="000E440D" w:rsidRPr="00FF451A">
        <w:t>al</w:t>
      </w:r>
      <w:r w:rsidR="006542F4" w:rsidRPr="00FF451A">
        <w:t>l areas assessed</w:t>
      </w:r>
      <w:r w:rsidR="000E440D" w:rsidRPr="00FF451A">
        <w:t>.</w:t>
      </w:r>
    </w:p>
    <w:p w:rsidR="003D0F50" w:rsidRPr="00FF451A" w:rsidRDefault="003D0F50" w:rsidP="003D0F50">
      <w:pPr>
        <w:numPr>
          <w:ilvl w:val="0"/>
          <w:numId w:val="46"/>
        </w:numPr>
        <w:spacing w:line="360" w:lineRule="auto"/>
      </w:pPr>
      <w:r w:rsidRPr="00FF451A">
        <w:rPr>
          <w:b/>
          <w:i/>
        </w:rPr>
        <w:t>Carbon monoxide</w:t>
      </w:r>
      <w:r w:rsidRPr="00FF451A">
        <w:t xml:space="preserve"> levels were non-detectable</w:t>
      </w:r>
      <w:r w:rsidR="00323F52" w:rsidRPr="00FF451A">
        <w:t xml:space="preserve"> (ND)</w:t>
      </w:r>
      <w:r w:rsidRPr="00FF451A">
        <w:t xml:space="preserve"> in all indoor areas assessed.</w:t>
      </w:r>
    </w:p>
    <w:p w:rsidR="003D0F50" w:rsidRDefault="003D0F50" w:rsidP="003D0F50">
      <w:pPr>
        <w:numPr>
          <w:ilvl w:val="0"/>
          <w:numId w:val="46"/>
        </w:numPr>
        <w:spacing w:line="360" w:lineRule="auto"/>
      </w:pPr>
      <w:r w:rsidRPr="00FF451A">
        <w:rPr>
          <w:b/>
          <w:i/>
        </w:rPr>
        <w:t xml:space="preserve">Fine particulate matter (PM2.5) </w:t>
      </w:r>
      <w:r w:rsidRPr="00FF451A">
        <w:t>concentrations measured were below the National Ambient Air Quality Standard (NAAQS) level of 35 micrograms per cubic meter (μg/m</w:t>
      </w:r>
      <w:r w:rsidRPr="00FF451A">
        <w:rPr>
          <w:vertAlign w:val="superscript"/>
        </w:rPr>
        <w:t>3</w:t>
      </w:r>
      <w:r w:rsidRPr="00FF451A">
        <w:t>)</w:t>
      </w:r>
      <w:r w:rsidR="00CE64EE" w:rsidRPr="00FF451A">
        <w:t xml:space="preserve"> </w:t>
      </w:r>
      <w:r w:rsidR="00034F2E" w:rsidRPr="00FF451A">
        <w:t>in all occupied areas.</w:t>
      </w:r>
    </w:p>
    <w:p w:rsidR="00566583" w:rsidRPr="00566583" w:rsidRDefault="00566583" w:rsidP="003D0F50">
      <w:pPr>
        <w:numPr>
          <w:ilvl w:val="0"/>
          <w:numId w:val="46"/>
        </w:numPr>
        <w:spacing w:line="360" w:lineRule="auto"/>
      </w:pPr>
      <w:r>
        <w:rPr>
          <w:b/>
          <w:i/>
        </w:rPr>
        <w:t xml:space="preserve">Total Volatile Organic Compounds (TVOCs) </w:t>
      </w:r>
      <w:r w:rsidRPr="00566583">
        <w:t>were ND in all areas assessed.</w:t>
      </w:r>
    </w:p>
    <w:p w:rsidR="003D0F50" w:rsidRPr="00CC16AD" w:rsidRDefault="003D0F50" w:rsidP="00CC16AD">
      <w:pPr>
        <w:pStyle w:val="Heading2"/>
      </w:pPr>
      <w:r w:rsidRPr="00CC16AD">
        <w:t>Ventilation</w:t>
      </w:r>
    </w:p>
    <w:p w:rsidR="00F449EA" w:rsidRPr="00235EFB" w:rsidRDefault="00F449EA" w:rsidP="00F449EA">
      <w:pPr>
        <w:spacing w:line="360" w:lineRule="auto"/>
        <w:ind w:firstLine="720"/>
      </w:pPr>
      <w:r w:rsidRPr="00FF451A">
        <w:t>A heating, ventilating, and air conditioning (HVAC) system has several functions. First it provides heating and, if equipped</w:t>
      </w:r>
      <w:r w:rsidRPr="00235EFB">
        <w:t>,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A34EA8" w:rsidRPr="00873013" w:rsidRDefault="00F449EA" w:rsidP="008264F0">
      <w:pPr>
        <w:pStyle w:val="BodyText"/>
      </w:pPr>
      <w:r w:rsidRPr="00235EFB">
        <w:t xml:space="preserve">The </w:t>
      </w:r>
      <w:r w:rsidR="004902AC" w:rsidRPr="00235EFB">
        <w:t>HVAC</w:t>
      </w:r>
      <w:r w:rsidR="00D93FE9">
        <w:t xml:space="preserve"> system in the BORIM</w:t>
      </w:r>
      <w:r w:rsidRPr="00235EFB">
        <w:t xml:space="preserve"> space consists of large rooftop air handling units (AHUs) that draw in fresh air from intakes on the roof</w:t>
      </w:r>
      <w:r w:rsidR="00A5650E" w:rsidRPr="00235EFB">
        <w:t xml:space="preserve"> and supply fresh air to two mechanical rooms through </w:t>
      </w:r>
      <w:proofErr w:type="gramStart"/>
      <w:r w:rsidR="00A5650E" w:rsidRPr="00235EFB">
        <w:t>round</w:t>
      </w:r>
      <w:proofErr w:type="gramEnd"/>
      <w:r w:rsidR="00A5650E" w:rsidRPr="00235EFB">
        <w:t xml:space="preserve"> supply ducts</w:t>
      </w:r>
      <w:r w:rsidRPr="00235EFB">
        <w:t xml:space="preserve">. </w:t>
      </w:r>
      <w:r w:rsidR="00A5650E" w:rsidRPr="00235EFB">
        <w:t xml:space="preserve">These ducts are not connected to the AHUs </w:t>
      </w:r>
      <w:r w:rsidR="00DB3DA3">
        <w:t>so</w:t>
      </w:r>
      <w:r w:rsidR="00A5650E" w:rsidRPr="00235EFB">
        <w:t xml:space="preserve"> the mechanical rooms act as a mixing room</w:t>
      </w:r>
      <w:r w:rsidR="00A5650E" w:rsidRPr="00873013">
        <w:t>.</w:t>
      </w:r>
      <w:r w:rsidR="00F22354" w:rsidRPr="00873013">
        <w:t xml:space="preserve"> Return air</w:t>
      </w:r>
      <w:r w:rsidR="00F22354" w:rsidRPr="00235EFB">
        <w:t xml:space="preserve"> is brought back to the AHUs through </w:t>
      </w:r>
      <w:r w:rsidR="00A5650E" w:rsidRPr="00235EFB">
        <w:t xml:space="preserve">a combination of </w:t>
      </w:r>
      <w:r w:rsidRPr="00235EFB">
        <w:t xml:space="preserve">return </w:t>
      </w:r>
      <w:r w:rsidR="00667E7E" w:rsidRPr="00235EFB">
        <w:t>vents</w:t>
      </w:r>
      <w:r w:rsidR="00A5650E" w:rsidRPr="00235EFB">
        <w:t xml:space="preserve">, partial ceiling </w:t>
      </w:r>
      <w:r w:rsidR="00A5650E" w:rsidRPr="00873013">
        <w:t>plenums, and passive vents</w:t>
      </w:r>
      <w:r w:rsidRPr="00873013">
        <w:t>.</w:t>
      </w:r>
    </w:p>
    <w:p w:rsidR="008D0F9A" w:rsidRPr="00235EFB" w:rsidRDefault="008D0F9A" w:rsidP="00197BC6">
      <w:pPr>
        <w:pStyle w:val="BodyText"/>
      </w:pPr>
      <w:r w:rsidRPr="00873013">
        <w:t>BEH</w:t>
      </w:r>
      <w:r w:rsidR="007F3774">
        <w:t>/IAQ</w:t>
      </w:r>
      <w:r w:rsidRPr="00873013">
        <w:t xml:space="preserve"> staff noted that some thermostat controls were </w:t>
      </w:r>
      <w:r w:rsidR="007F5A52" w:rsidRPr="00873013">
        <w:t xml:space="preserve">still </w:t>
      </w:r>
      <w:r w:rsidRPr="00873013">
        <w:t>set to</w:t>
      </w:r>
      <w:r w:rsidRPr="00235EFB">
        <w:t xml:space="preserve"> “Fan Auto” instead of th</w:t>
      </w:r>
      <w:r w:rsidR="00873013">
        <w:t>e recommended “Fan On” setting</w:t>
      </w:r>
      <w:r w:rsidRPr="00235EFB">
        <w:t>. This will</w:t>
      </w:r>
      <w:r w:rsidR="00AB6D9A">
        <w:t xml:space="preserve"> turn off </w:t>
      </w:r>
      <w:r w:rsidRPr="00235EFB">
        <w:t>the supply of fresh air</w:t>
      </w:r>
      <w:r w:rsidR="00AB6D9A">
        <w:t>/</w:t>
      </w:r>
      <w:r w:rsidRPr="00235EFB">
        <w:t xml:space="preserve">exhaust ventilation </w:t>
      </w:r>
      <w:r w:rsidR="00AB6D9A">
        <w:t>when the thermostat settings are reached</w:t>
      </w:r>
      <w:r w:rsidRPr="00235EFB">
        <w:t xml:space="preserve"> which can lead to the buildup of commonly found indoor air pollutants. This will occur more </w:t>
      </w:r>
      <w:r w:rsidR="003D0276" w:rsidRPr="00235EFB">
        <w:t>frequently</w:t>
      </w:r>
      <w:r w:rsidRPr="00235EFB">
        <w:t xml:space="preserve"> in temperate</w:t>
      </w:r>
      <w:r w:rsidR="00AB6D9A">
        <w:t xml:space="preserve"> weather</w:t>
      </w:r>
      <w:r w:rsidR="00017AFB">
        <w:t>.</w:t>
      </w:r>
    </w:p>
    <w:p w:rsidR="00197BC6" w:rsidRPr="00235EFB" w:rsidRDefault="003D0F50" w:rsidP="00197BC6">
      <w:pPr>
        <w:pStyle w:val="BodyText"/>
      </w:pPr>
      <w:r w:rsidRPr="00FF451A">
        <w:t>To maximize</w:t>
      </w:r>
      <w:r w:rsidRPr="00235EFB">
        <w:t xml:space="preserve"> air exchange, the MDPH recommends that both supply and exhaust ventilation operate continuously during periods of occupancy.</w:t>
      </w:r>
      <w:r w:rsidR="000E06D6" w:rsidRPr="00235EFB">
        <w:t xml:space="preserve"> </w:t>
      </w:r>
      <w:proofErr w:type="gramStart"/>
      <w:r w:rsidRPr="00235EFB">
        <w:t>In order to</w:t>
      </w:r>
      <w:proofErr w:type="gramEnd"/>
      <w:r w:rsidRPr="00235EFB">
        <w:t xml:space="preserve"> have proper ventilation with a mechanical supply and exhaust system, the systems must be balanced to provide an adequate amount of fresh air to the interior of a room while removing stale air from the room.</w:t>
      </w:r>
      <w:r w:rsidR="000E06D6" w:rsidRPr="00235EFB">
        <w:t xml:space="preserve"> </w:t>
      </w:r>
      <w:r w:rsidRPr="00235EFB">
        <w:t>It is recommended that HVAC systems be re-balanced every five years to ensure adequate air systems function (SMACNA, 1994).</w:t>
      </w:r>
    </w:p>
    <w:p w:rsidR="003D0F50" w:rsidRPr="00235EFB" w:rsidRDefault="003D0F50" w:rsidP="003D0F50">
      <w:pPr>
        <w:pStyle w:val="Heading2"/>
      </w:pPr>
      <w:r w:rsidRPr="00235EFB">
        <w:lastRenderedPageBreak/>
        <w:t>Microbial/Moisture Concerns</w:t>
      </w:r>
    </w:p>
    <w:p w:rsidR="009F51E9" w:rsidRPr="00F31984" w:rsidRDefault="00623B85" w:rsidP="009F51E9">
      <w:pPr>
        <w:spacing w:line="360" w:lineRule="auto"/>
        <w:ind w:firstLine="720"/>
      </w:pPr>
      <w:r w:rsidRPr="00A56BC0">
        <w:t>Occupants near</w:t>
      </w:r>
      <w:r>
        <w:t xml:space="preserve"> a window outside open </w:t>
      </w:r>
      <w:r w:rsidRPr="00FE3FE4">
        <w:t xml:space="preserve">cubicle area 322 reported </w:t>
      </w:r>
      <w:r w:rsidRPr="00F31984">
        <w:t xml:space="preserve">that there is an active water leak in this area (Picture </w:t>
      </w:r>
      <w:r w:rsidR="0095701A" w:rsidRPr="00F31984">
        <w:t>1</w:t>
      </w:r>
      <w:r w:rsidRPr="00F31984">
        <w:t>)</w:t>
      </w:r>
      <w:r w:rsidR="00DE0B13" w:rsidRPr="00F31984">
        <w:t xml:space="preserve">. </w:t>
      </w:r>
      <w:r w:rsidR="00E6788C">
        <w:t>Property managers</w:t>
      </w:r>
      <w:r w:rsidR="00DE0B13" w:rsidRPr="00F31984">
        <w:t xml:space="preserve"> were</w:t>
      </w:r>
      <w:r w:rsidRPr="00F31984">
        <w:t xml:space="preserve"> aware of this leak and have been </w:t>
      </w:r>
      <w:r w:rsidR="00DE0B13" w:rsidRPr="00F31984">
        <w:t>seeking remedies</w:t>
      </w:r>
      <w:r w:rsidRPr="00F31984">
        <w:t>. Chronic water leaks can cause microbial colonization of porous building materials if the porous materials are not dried properly.</w:t>
      </w:r>
    </w:p>
    <w:p w:rsidR="0068392C" w:rsidRDefault="009F51E9" w:rsidP="009F51E9">
      <w:pPr>
        <w:pStyle w:val="BodyText"/>
      </w:pPr>
      <w:r w:rsidRPr="00F31984">
        <w:t>P</w:t>
      </w:r>
      <w:r w:rsidR="0068392C" w:rsidRPr="00F31984">
        <w:t xml:space="preserve">lants </w:t>
      </w:r>
      <w:r w:rsidRPr="00F31984">
        <w:t xml:space="preserve">were noted </w:t>
      </w:r>
      <w:r w:rsidR="0068392C" w:rsidRPr="00F31984">
        <w:t xml:space="preserve">in </w:t>
      </w:r>
      <w:r w:rsidRPr="00F31984">
        <w:t xml:space="preserve">some </w:t>
      </w:r>
      <w:r w:rsidR="0068392C" w:rsidRPr="00F31984">
        <w:t xml:space="preserve">occupied areas. </w:t>
      </w:r>
      <w:r w:rsidR="007843D3" w:rsidRPr="00F31984">
        <w:t>Plants can be a source of odors, pollen and mold. Plants should be kept in good condition, not overwatered, and not placed on</w:t>
      </w:r>
      <w:r w:rsidR="007843D3" w:rsidRPr="00235EFB">
        <w:t xml:space="preserve"> porous materials.</w:t>
      </w:r>
    </w:p>
    <w:p w:rsidR="003D0F50" w:rsidRPr="00235EFB" w:rsidRDefault="00432C86" w:rsidP="00DC2D85">
      <w:pPr>
        <w:pStyle w:val="Heading2"/>
      </w:pPr>
      <w:r w:rsidRPr="00235EFB">
        <w:t xml:space="preserve">Construction </w:t>
      </w:r>
      <w:r w:rsidR="00561903" w:rsidRPr="00235EFB">
        <w:t xml:space="preserve">Activity </w:t>
      </w:r>
      <w:r w:rsidR="00AB6D9A">
        <w:t>Concerns</w:t>
      </w:r>
    </w:p>
    <w:p w:rsidR="006704FB" w:rsidRPr="00F31984" w:rsidRDefault="006704FB" w:rsidP="00716A47">
      <w:pPr>
        <w:pStyle w:val="BodyText"/>
      </w:pPr>
      <w:r w:rsidRPr="00235EFB">
        <w:t xml:space="preserve">The </w:t>
      </w:r>
      <w:r w:rsidR="00734970" w:rsidRPr="00235EFB">
        <w:t>fourth</w:t>
      </w:r>
      <w:r w:rsidRPr="00235EFB">
        <w:t xml:space="preserve"> floor (above the </w:t>
      </w:r>
      <w:r w:rsidR="00734970" w:rsidRPr="00235EFB">
        <w:t>BORIM</w:t>
      </w:r>
      <w:r w:rsidR="002641A5" w:rsidRPr="00235EFB">
        <w:t xml:space="preserve"> space) was </w:t>
      </w:r>
      <w:r w:rsidR="007F5A52">
        <w:t xml:space="preserve">actively </w:t>
      </w:r>
      <w:r w:rsidR="002641A5" w:rsidRPr="00235EFB">
        <w:t xml:space="preserve">being </w:t>
      </w:r>
      <w:r w:rsidRPr="007700BE">
        <w:t xml:space="preserve">renovated </w:t>
      </w:r>
      <w:r w:rsidR="007F5A52" w:rsidRPr="007700BE">
        <w:t xml:space="preserve">in the evening prior to </w:t>
      </w:r>
      <w:r w:rsidRPr="007700BE">
        <w:t xml:space="preserve">this assessment. </w:t>
      </w:r>
      <w:r w:rsidR="00716A47" w:rsidRPr="007700BE">
        <w:t>Many p</w:t>
      </w:r>
      <w:r w:rsidR="00734970" w:rsidRPr="007700BE">
        <w:t>athways</w:t>
      </w:r>
      <w:r w:rsidR="007843D3" w:rsidRPr="007700BE">
        <w:t xml:space="preserve"> between t</w:t>
      </w:r>
      <w:r w:rsidR="007843D3" w:rsidRPr="00235EFB">
        <w:t xml:space="preserve">he </w:t>
      </w:r>
      <w:r w:rsidR="00734970" w:rsidRPr="00235EFB">
        <w:t>BORIM</w:t>
      </w:r>
      <w:r w:rsidR="007843D3" w:rsidRPr="00235EFB">
        <w:t xml:space="preserve">-occupied space and the area under construction </w:t>
      </w:r>
      <w:r w:rsidR="007F5A52">
        <w:t xml:space="preserve">noted in the previous report were </w:t>
      </w:r>
      <w:r w:rsidR="00716A47">
        <w:t xml:space="preserve">observed to be </w:t>
      </w:r>
      <w:r w:rsidR="007F5A52" w:rsidRPr="00F31984">
        <w:t>sealed</w:t>
      </w:r>
      <w:r w:rsidR="007843D3" w:rsidRPr="00F31984">
        <w:t xml:space="preserve"> </w:t>
      </w:r>
      <w:r w:rsidR="00734970" w:rsidRPr="00F31984">
        <w:t>(</w:t>
      </w:r>
      <w:r w:rsidR="00EF08B2" w:rsidRPr="00F31984">
        <w:t>Picture 2</w:t>
      </w:r>
      <w:r w:rsidR="007843D3" w:rsidRPr="00F31984">
        <w:t>)</w:t>
      </w:r>
      <w:r w:rsidR="007A5888" w:rsidRPr="00F31984">
        <w:t>.</w:t>
      </w:r>
    </w:p>
    <w:p w:rsidR="00716A47" w:rsidRPr="00F31984" w:rsidRDefault="00716A47" w:rsidP="00716A47">
      <w:pPr>
        <w:pStyle w:val="BodyText"/>
      </w:pPr>
      <w:r w:rsidRPr="00F31984">
        <w:t xml:space="preserve">Some occupied areas in the BORIM space </w:t>
      </w:r>
      <w:r w:rsidR="007F3774">
        <w:t>had</w:t>
      </w:r>
      <w:r w:rsidRPr="00F31984">
        <w:t xml:space="preserve"> a layer of dust on flat surfaces (Picture </w:t>
      </w:r>
      <w:r w:rsidR="00E37781" w:rsidRPr="00F31984">
        <w:t>3</w:t>
      </w:r>
      <w:r w:rsidRPr="00F31984">
        <w:t xml:space="preserve">). This dust may or may not have been in place prior to the construction. However, flat surfaces should be thoroughly wet-wiped and floors </w:t>
      </w:r>
      <w:r w:rsidR="00C23374">
        <w:t xml:space="preserve">vacuumed with </w:t>
      </w:r>
      <w:r w:rsidR="00C23374" w:rsidRPr="00C23374">
        <w:t xml:space="preserve">a high efficiency particulate arrestance (HEPA) filter-equipped vacuum cleaner </w:t>
      </w:r>
      <w:r w:rsidRPr="00F31984">
        <w:t>prior to occupants returning to work in the morning following construction activities.</w:t>
      </w:r>
    </w:p>
    <w:p w:rsidR="00AB6D9A" w:rsidRPr="00F31984" w:rsidRDefault="00AB6D9A" w:rsidP="00AB6D9A">
      <w:pPr>
        <w:pStyle w:val="Heading2"/>
      </w:pPr>
      <w:r w:rsidRPr="00F31984">
        <w:t>Other Issues</w:t>
      </w:r>
    </w:p>
    <w:p w:rsidR="00D04F54" w:rsidRPr="00F31984" w:rsidRDefault="00A93C55" w:rsidP="00DC2D85">
      <w:pPr>
        <w:pStyle w:val="BodyText"/>
      </w:pPr>
      <w:r w:rsidRPr="00F31984">
        <w:t>Hand sanitizer</w:t>
      </w:r>
      <w:r w:rsidR="00A42D93" w:rsidRPr="00F31984">
        <w:t>s</w:t>
      </w:r>
      <w:r w:rsidR="00000983" w:rsidRPr="00F31984">
        <w:t xml:space="preserve">, </w:t>
      </w:r>
      <w:r w:rsidRPr="00F31984">
        <w:t>scented cleaning products</w:t>
      </w:r>
      <w:r w:rsidR="00000983" w:rsidRPr="00F31984">
        <w:t>, and air fresheners</w:t>
      </w:r>
      <w:r w:rsidRPr="00F31984">
        <w:t xml:space="preserve"> were</w:t>
      </w:r>
      <w:r w:rsidR="0081490A" w:rsidRPr="00F31984">
        <w:t xml:space="preserve"> </w:t>
      </w:r>
      <w:r w:rsidRPr="00F31984">
        <w:t>noted in some areas of the office</w:t>
      </w:r>
      <w:r w:rsidR="0081490A" w:rsidRPr="00F31984">
        <w:t xml:space="preserve"> space. These products can </w:t>
      </w:r>
      <w:r w:rsidRPr="00F31984">
        <w:t xml:space="preserve">cause irritation of the eyes, </w:t>
      </w:r>
      <w:r w:rsidR="00230E0E" w:rsidRPr="00F31984">
        <w:t>nose,</w:t>
      </w:r>
      <w:r w:rsidRPr="00F31984">
        <w:t xml:space="preserve"> and respiratory system of some people.</w:t>
      </w:r>
    </w:p>
    <w:p w:rsidR="00283DAF" w:rsidRPr="00F31984" w:rsidRDefault="00062258" w:rsidP="00DC2D85">
      <w:pPr>
        <w:pStyle w:val="BodyText"/>
      </w:pPr>
      <w:r w:rsidRPr="00F31984">
        <w:t xml:space="preserve">Most </w:t>
      </w:r>
      <w:r w:rsidR="00283DAF" w:rsidRPr="00F31984">
        <w:t>floor</w:t>
      </w:r>
      <w:r w:rsidRPr="00F31984">
        <w:t>ing</w:t>
      </w:r>
      <w:r w:rsidR="00283DAF" w:rsidRPr="00F31984">
        <w:t xml:space="preserve"> is covered with </w:t>
      </w:r>
      <w:r w:rsidR="006E5485" w:rsidRPr="00F31984">
        <w:t>carpet</w:t>
      </w:r>
      <w:r w:rsidR="00283DAF" w:rsidRPr="00F31984">
        <w:t>. The Institute of Inspection, Cleaning and Restoration Certification (IICRC), recommends that carpeting be cleaned annually (or semi-annually in soiled high traffic areas) (IICRC, 2012).</w:t>
      </w:r>
    </w:p>
    <w:p w:rsidR="00283DAF" w:rsidRPr="00235EFB" w:rsidRDefault="00DC2D85" w:rsidP="00641091">
      <w:pPr>
        <w:pStyle w:val="Heading1"/>
        <w:rPr>
          <w:snapToGrid w:val="0"/>
        </w:rPr>
      </w:pPr>
      <w:r w:rsidRPr="00F31984">
        <w:rPr>
          <w:snapToGrid w:val="0"/>
        </w:rPr>
        <w:t>Conclusions/Recommendations</w:t>
      </w:r>
    </w:p>
    <w:p w:rsidR="0028601C" w:rsidRPr="00235EFB" w:rsidRDefault="0028601C" w:rsidP="00DC2D85">
      <w:pPr>
        <w:pStyle w:val="BodyText"/>
        <w:rPr>
          <w:snapToGrid w:val="0"/>
        </w:rPr>
      </w:pPr>
      <w:r w:rsidRPr="00235EFB">
        <w:rPr>
          <w:snapToGrid w:val="0"/>
        </w:rPr>
        <w:t xml:space="preserve">Based on the observations made during the visit, the following </w:t>
      </w:r>
      <w:r w:rsidR="00DC2D85" w:rsidRPr="00235EFB">
        <w:rPr>
          <w:snapToGrid w:val="0"/>
        </w:rPr>
        <w:t>is recommended</w:t>
      </w:r>
      <w:r w:rsidRPr="00235EFB">
        <w:rPr>
          <w:snapToGrid w:val="0"/>
        </w:rPr>
        <w:t>:</w:t>
      </w:r>
    </w:p>
    <w:p w:rsidR="00723671" w:rsidRDefault="00017AFB" w:rsidP="00723671">
      <w:pPr>
        <w:pStyle w:val="BodyText"/>
        <w:numPr>
          <w:ilvl w:val="0"/>
          <w:numId w:val="35"/>
        </w:numPr>
        <w:ind w:right="-720"/>
      </w:pPr>
      <w:r>
        <w:t xml:space="preserve">Continue </w:t>
      </w:r>
      <w:r w:rsidR="00723671" w:rsidRPr="00723671">
        <w:t>perform</w:t>
      </w:r>
      <w:r>
        <w:t>ing</w:t>
      </w:r>
      <w:r w:rsidR="00723671" w:rsidRPr="00723671">
        <w:t xml:space="preserve"> construction during </w:t>
      </w:r>
      <w:r w:rsidR="00723671" w:rsidRPr="00F31984">
        <w:rPr>
          <w:i/>
        </w:rPr>
        <w:t>unoccup</w:t>
      </w:r>
      <w:r w:rsidRPr="00F31984">
        <w:rPr>
          <w:i/>
        </w:rPr>
        <w:t>ied</w:t>
      </w:r>
      <w:r>
        <w:t xml:space="preserve"> hours</w:t>
      </w:r>
      <w:r w:rsidR="00723671" w:rsidRPr="00723671">
        <w:t>.</w:t>
      </w:r>
    </w:p>
    <w:p w:rsidR="00723671" w:rsidRPr="00723671" w:rsidRDefault="00723671" w:rsidP="00723671">
      <w:pPr>
        <w:pStyle w:val="BodyText"/>
        <w:numPr>
          <w:ilvl w:val="0"/>
          <w:numId w:val="35"/>
        </w:numPr>
        <w:ind w:right="-720"/>
      </w:pPr>
      <w:r>
        <w:lastRenderedPageBreak/>
        <w:t xml:space="preserve">Seal </w:t>
      </w:r>
      <w:r w:rsidR="00017AFB">
        <w:t xml:space="preserve">any remaining </w:t>
      </w:r>
      <w:r>
        <w:t>pathways between occupied and unoccupied/construction areas to prevent infiltration of dust and odors.</w:t>
      </w:r>
    </w:p>
    <w:p w:rsidR="00723671" w:rsidRPr="00723671" w:rsidRDefault="00723671" w:rsidP="00723671">
      <w:pPr>
        <w:pStyle w:val="BodyText"/>
        <w:numPr>
          <w:ilvl w:val="0"/>
          <w:numId w:val="35"/>
        </w:numPr>
        <w:ind w:right="-720"/>
      </w:pPr>
      <w:r>
        <w:t>Cover</w:t>
      </w:r>
      <w:r w:rsidRPr="00723671">
        <w:t xml:space="preserve"> BORIM workstations </w:t>
      </w:r>
      <w:r>
        <w:t>with plastic drop cloths in areas below</w:t>
      </w:r>
      <w:r w:rsidRPr="00723671">
        <w:t xml:space="preserve"> active construction prior to evening renovations/demolition.</w:t>
      </w:r>
    </w:p>
    <w:p w:rsidR="00723671" w:rsidRDefault="00723671" w:rsidP="00723671">
      <w:pPr>
        <w:numPr>
          <w:ilvl w:val="0"/>
          <w:numId w:val="35"/>
        </w:numPr>
        <w:spacing w:line="360" w:lineRule="auto"/>
      </w:pPr>
      <w:r w:rsidRPr="00723671">
        <w:t xml:space="preserve">Occupants should keep workstations free from accumulated items so that custodial staff can have </w:t>
      </w:r>
      <w:r w:rsidR="00F31984">
        <w:t xml:space="preserve">better </w:t>
      </w:r>
      <w:r w:rsidRPr="00723671">
        <w:t>access</w:t>
      </w:r>
      <w:r w:rsidR="00F31984">
        <w:t>.</w:t>
      </w:r>
    </w:p>
    <w:p w:rsidR="00F31984" w:rsidRPr="00723671" w:rsidRDefault="00F31984" w:rsidP="00723671">
      <w:pPr>
        <w:numPr>
          <w:ilvl w:val="0"/>
          <w:numId w:val="35"/>
        </w:numPr>
        <w:spacing w:line="360" w:lineRule="auto"/>
      </w:pPr>
      <w:r>
        <w:t xml:space="preserve">During </w:t>
      </w:r>
      <w:r w:rsidR="00E6788C">
        <w:t xml:space="preserve">the </w:t>
      </w:r>
      <w:r>
        <w:t>active construction project, perform daily wet wiping of</w:t>
      </w:r>
      <w:r w:rsidRPr="00723671">
        <w:t xml:space="preserve"> surfaces and </w:t>
      </w:r>
      <w:r>
        <w:t xml:space="preserve">HEPA </w:t>
      </w:r>
      <w:r w:rsidRPr="00723671">
        <w:t>vacuum</w:t>
      </w:r>
      <w:r>
        <w:t>ing of carpeting prior to occupants returning to work.</w:t>
      </w:r>
    </w:p>
    <w:p w:rsidR="00723671" w:rsidRDefault="00723671" w:rsidP="00723671">
      <w:pPr>
        <w:pStyle w:val="BodyText"/>
        <w:numPr>
          <w:ilvl w:val="0"/>
          <w:numId w:val="35"/>
        </w:numPr>
        <w:ind w:right="-720"/>
      </w:pPr>
      <w:r w:rsidRPr="00723671">
        <w:t xml:space="preserve">Property managers and contractors should </w:t>
      </w:r>
      <w:r w:rsidR="00017AFB">
        <w:t xml:space="preserve">continue to </w:t>
      </w:r>
      <w:r w:rsidRPr="00723671">
        <w:t>consult the MDPH guideline: “</w:t>
      </w:r>
      <w:hyperlink r:id="rId10" w:history="1">
        <w:r w:rsidRPr="00723671">
          <w:rPr>
            <w:rStyle w:val="Hyperlink"/>
          </w:rPr>
          <w:t>Construction and renovation generated pollu</w:t>
        </w:r>
        <w:r w:rsidRPr="00723671">
          <w:rPr>
            <w:rStyle w:val="Hyperlink"/>
          </w:rPr>
          <w:t>t</w:t>
        </w:r>
        <w:r w:rsidRPr="00723671">
          <w:rPr>
            <w:rStyle w:val="Hyperlink"/>
          </w:rPr>
          <w:t>ants in occupied buildings</w:t>
        </w:r>
      </w:hyperlink>
      <w:r w:rsidRPr="00723671">
        <w:t>”</w:t>
      </w:r>
      <w:r w:rsidR="00F31984">
        <w:t xml:space="preserve"> </w:t>
      </w:r>
      <w:r w:rsidRPr="00723671">
        <w:t>as we</w:t>
      </w:r>
      <w:r w:rsidR="00E6788C">
        <w:t>ll as the SMACNA 2007 guideline referenced in the previous report.</w:t>
      </w:r>
    </w:p>
    <w:p w:rsidR="00723671" w:rsidRPr="00723671" w:rsidRDefault="00017AFB" w:rsidP="00723671">
      <w:pPr>
        <w:pStyle w:val="BodyText"/>
        <w:numPr>
          <w:ilvl w:val="0"/>
          <w:numId w:val="35"/>
        </w:numPr>
        <w:ind w:right="-720"/>
      </w:pPr>
      <w:r>
        <w:t>Continue to e</w:t>
      </w:r>
      <w:r w:rsidR="00723671">
        <w:t>nsure that occupants are made aware of construction scheduling and have a system to report any construction-related concerns.</w:t>
      </w:r>
    </w:p>
    <w:p w:rsidR="00D116FA" w:rsidRDefault="007F4013" w:rsidP="00832FC6">
      <w:pPr>
        <w:pStyle w:val="BodyText"/>
        <w:numPr>
          <w:ilvl w:val="0"/>
          <w:numId w:val="35"/>
        </w:numPr>
        <w:ind w:right="-720"/>
      </w:pPr>
      <w:r w:rsidRPr="00235EFB">
        <w:t>O</w:t>
      </w:r>
      <w:r w:rsidR="00D116FA" w:rsidRPr="00235EFB">
        <w:t>perate the HVAC system to provide for continuous fresh air ventilation during occupied hours.</w:t>
      </w:r>
      <w:r w:rsidRPr="00235EFB">
        <w:t xml:space="preserve"> Inspect all thermostats to ensure that they are set for “fan on” instead of the “</w:t>
      </w:r>
      <w:r w:rsidR="00BA2BE5">
        <w:t xml:space="preserve">fan </w:t>
      </w:r>
      <w:r w:rsidRPr="00235EFB">
        <w:t>auto” setting.</w:t>
      </w:r>
    </w:p>
    <w:p w:rsidR="00600987" w:rsidRPr="00235EFB" w:rsidRDefault="00600987" w:rsidP="00832FC6">
      <w:pPr>
        <w:pStyle w:val="BodyText"/>
        <w:numPr>
          <w:ilvl w:val="0"/>
          <w:numId w:val="35"/>
        </w:numPr>
        <w:ind w:right="-720"/>
      </w:pPr>
      <w:r>
        <w:t>Ensure the mixing rooms are kept clean to prevent entrainment of dust, debris or odors into supply air.</w:t>
      </w:r>
    </w:p>
    <w:p w:rsidR="00723671" w:rsidRPr="00235EFB" w:rsidRDefault="00723671" w:rsidP="00723671">
      <w:pPr>
        <w:numPr>
          <w:ilvl w:val="0"/>
          <w:numId w:val="35"/>
        </w:numPr>
        <w:spacing w:line="360" w:lineRule="auto"/>
      </w:pPr>
      <w:r w:rsidRPr="00235EFB">
        <w:t xml:space="preserve">Continue to change filters for HVAC equipment 2-4 times a year. </w:t>
      </w:r>
      <w:r>
        <w:t>U</w:t>
      </w:r>
      <w:r w:rsidRPr="00235EFB">
        <w:t xml:space="preserve">se pleated filters </w:t>
      </w:r>
      <w:r w:rsidR="002867AB">
        <w:t xml:space="preserve">with a </w:t>
      </w:r>
      <w:r w:rsidR="002867AB" w:rsidRPr="004E3FAE">
        <w:t xml:space="preserve">Minimum Efficiency Reporting Value (MERV) </w:t>
      </w:r>
      <w:r w:rsidRPr="00235EFB">
        <w:t>8 (or higher), which are adequate in filtering out pollen and mold spores (ASHRAE, 2012), if these can be used with current equipment.</w:t>
      </w:r>
    </w:p>
    <w:p w:rsidR="00723671" w:rsidRPr="00235EFB" w:rsidRDefault="00723671" w:rsidP="00723671">
      <w:pPr>
        <w:pStyle w:val="BodyText"/>
        <w:numPr>
          <w:ilvl w:val="0"/>
          <w:numId w:val="35"/>
        </w:numPr>
        <w:ind w:right="-720"/>
      </w:pPr>
      <w:r w:rsidRPr="00235EFB">
        <w:t>Consider adopting a balancing schedule of every 5 years for all mechanical ventilation systems, as recommended by ventilation industrial standards (SMACNA, 1994).</w:t>
      </w:r>
    </w:p>
    <w:p w:rsidR="00723671" w:rsidRPr="00235EFB" w:rsidRDefault="004A4E4A" w:rsidP="00723671">
      <w:pPr>
        <w:numPr>
          <w:ilvl w:val="0"/>
          <w:numId w:val="35"/>
        </w:numPr>
        <w:spacing w:line="360" w:lineRule="auto"/>
      </w:pPr>
      <w:r>
        <w:t xml:space="preserve">Repair any known active water leaks. </w:t>
      </w:r>
      <w:r w:rsidR="00723671" w:rsidRPr="00235EFB">
        <w:t>Monitor any areas of suspected water infiltration and ensure porous building materials are dried within 24-48 hours. Discard any water-damaged porous materials that have not been properly dried.</w:t>
      </w:r>
    </w:p>
    <w:p w:rsidR="00723671" w:rsidRPr="00235EFB" w:rsidRDefault="00723671" w:rsidP="00723671">
      <w:pPr>
        <w:numPr>
          <w:ilvl w:val="0"/>
          <w:numId w:val="35"/>
        </w:numPr>
        <w:spacing w:line="360" w:lineRule="auto"/>
      </w:pPr>
      <w:r w:rsidRPr="00235EFB">
        <w:t>Properly maintain plants, including drip pans, to prevent water damage to porous materials. Plants should also be located away from air diffusers to prevent the aerosolization of dirt, pollen, and mold.</w:t>
      </w:r>
    </w:p>
    <w:p w:rsidR="00270E3A" w:rsidRDefault="00270E3A" w:rsidP="001C361F">
      <w:pPr>
        <w:numPr>
          <w:ilvl w:val="0"/>
          <w:numId w:val="35"/>
        </w:numPr>
        <w:spacing w:line="360" w:lineRule="auto"/>
      </w:pPr>
      <w:r w:rsidRPr="00235EFB">
        <w:t xml:space="preserve">Reduce or eliminate the use of scented cleaners, hand sanitizers, </w:t>
      </w:r>
      <w:r w:rsidR="00857C1E" w:rsidRPr="00235EFB">
        <w:t xml:space="preserve">and </w:t>
      </w:r>
      <w:r w:rsidRPr="00235EFB">
        <w:t>persona</w:t>
      </w:r>
      <w:r w:rsidR="00857C1E" w:rsidRPr="00235EFB">
        <w:t>l air fresheners</w:t>
      </w:r>
      <w:r w:rsidRPr="00235EFB">
        <w:t>.</w:t>
      </w:r>
    </w:p>
    <w:p w:rsidR="00566583" w:rsidRPr="00235EFB" w:rsidRDefault="00566583" w:rsidP="001C361F">
      <w:pPr>
        <w:numPr>
          <w:ilvl w:val="0"/>
          <w:numId w:val="35"/>
        </w:numPr>
        <w:spacing w:line="360" w:lineRule="auto"/>
      </w:pPr>
      <w:r>
        <w:lastRenderedPageBreak/>
        <w:t>Follow any remaining recommendations from the April 2019 report.</w:t>
      </w:r>
    </w:p>
    <w:p w:rsidR="0026222A" w:rsidRPr="00235EFB" w:rsidRDefault="00270E3A" w:rsidP="00AC7D1D">
      <w:pPr>
        <w:numPr>
          <w:ilvl w:val="0"/>
          <w:numId w:val="35"/>
        </w:numPr>
        <w:spacing w:line="360" w:lineRule="auto"/>
      </w:pPr>
      <w:r w:rsidRPr="00235EFB">
        <w:t xml:space="preserve">Clean carpeting at least once per year </w:t>
      </w:r>
      <w:proofErr w:type="gramStart"/>
      <w:r w:rsidRPr="00235EFB">
        <w:t>according to</w:t>
      </w:r>
      <w:proofErr w:type="gramEnd"/>
      <w:r w:rsidRPr="00235EFB">
        <w:t xml:space="preserve"> IICRC</w:t>
      </w:r>
      <w:r w:rsidR="00BF7C5E" w:rsidRPr="00235EFB">
        <w:t xml:space="preserve"> recommendations (IICRC 2012)</w:t>
      </w:r>
      <w:r w:rsidRPr="00235EFB">
        <w:t>.</w:t>
      </w:r>
      <w:r w:rsidR="00181388" w:rsidRPr="00235EFB">
        <w:t xml:space="preserve"> Regularly vacuum carpeting with a HEPA-filtered vacuum cleaner even after construction is completed.</w:t>
      </w:r>
    </w:p>
    <w:p w:rsidR="00270E3A" w:rsidRDefault="00270E3A" w:rsidP="00270E3A">
      <w:pPr>
        <w:numPr>
          <w:ilvl w:val="0"/>
          <w:numId w:val="35"/>
        </w:numPr>
        <w:spacing w:line="360" w:lineRule="auto"/>
      </w:pPr>
      <w:r w:rsidRPr="00235EFB">
        <w:t>Refer to resource manuals and other related IAQ documents for further building-wide evaluations and advice on maintaining public</w:t>
      </w:r>
      <w:r w:rsidRPr="00270E3A">
        <w:t xml:space="preserve"> buildings. Copies of these materials are located on the MDPH’s website: </w:t>
      </w:r>
      <w:hyperlink r:id="rId11" w:history="1">
        <w:r w:rsidRPr="00626300">
          <w:rPr>
            <w:rStyle w:val="Hyperlink"/>
          </w:rPr>
          <w:t>http://mass.gov/dph/iaq</w:t>
        </w:r>
      </w:hyperlink>
      <w:r w:rsidRPr="00270E3A">
        <w:t>.</w:t>
      </w:r>
    </w:p>
    <w:p w:rsidR="00D77E51" w:rsidRDefault="00893E48" w:rsidP="00A42D93">
      <w:pPr>
        <w:pStyle w:val="Heading1"/>
      </w:pPr>
      <w:r>
        <w:br w:type="page"/>
      </w:r>
      <w:r w:rsidR="00DC2D85" w:rsidRPr="005556A2">
        <w:lastRenderedPageBreak/>
        <w:t>References</w:t>
      </w:r>
    </w:p>
    <w:p w:rsidR="008B2253" w:rsidRPr="00056AB2" w:rsidRDefault="008B2253" w:rsidP="00DC2D85">
      <w:pPr>
        <w:pStyle w:val="References"/>
      </w:pPr>
      <w:r w:rsidRPr="00056AB2">
        <w:rPr>
          <w:bCs/>
          <w:szCs w:val="24"/>
        </w:rPr>
        <w:t>ASHRAE. 2012. American Society of Heating, Refrigeration and Air Conditioning Engineers (ASHRAE)</w:t>
      </w:r>
      <w:r w:rsidRPr="00056AB2">
        <w:rPr>
          <w:bCs/>
          <w:szCs w:val="24"/>
          <w:lang w:val="en"/>
        </w:rPr>
        <w:t xml:space="preserve"> Standard 52.2-2012 -- Method of Testing General Ventilation Air-Cleaning Devices for Removal Efficiency by Particle Size (ANSI Approved).</w:t>
      </w:r>
    </w:p>
    <w:p w:rsidR="00992DA5" w:rsidRPr="00056AB2" w:rsidRDefault="00992DA5" w:rsidP="00DC2D85">
      <w:pPr>
        <w:pStyle w:val="References"/>
      </w:pPr>
      <w:r w:rsidRPr="00056AB2">
        <w:t xml:space="preserve">IICRC. 2012. Institute of Inspection Cleaning and Restoration Certification. Institute of Inspection, Cleaning and Restoration Certification. Carpet Cleaning: FAQ. </w:t>
      </w:r>
    </w:p>
    <w:p w:rsidR="005514F4" w:rsidRPr="00056AB2" w:rsidRDefault="005514F4" w:rsidP="005514F4">
      <w:pPr>
        <w:pStyle w:val="References"/>
      </w:pPr>
      <w:r w:rsidRPr="00056AB2">
        <w:t xml:space="preserve">MDPH. 2015. Massachusetts Department of Public Health. “Indoor Air Quality Manual: Chapters I-III”. Available at: </w:t>
      </w:r>
      <w:hyperlink r:id="rId12" w:history="1">
        <w:r w:rsidRPr="00056AB2">
          <w:rPr>
            <w:rStyle w:val="Hyperlink"/>
            <w:szCs w:val="24"/>
          </w:rPr>
          <w:t>http://www.mass.</w:t>
        </w:r>
        <w:r w:rsidRPr="00056AB2">
          <w:rPr>
            <w:rStyle w:val="Hyperlink"/>
            <w:szCs w:val="24"/>
          </w:rPr>
          <w:t>g</w:t>
        </w:r>
        <w:r w:rsidRPr="00056AB2">
          <w:rPr>
            <w:rStyle w:val="Hyperlink"/>
            <w:szCs w:val="24"/>
          </w:rPr>
          <w:t>ov/eohhs/</w:t>
        </w:r>
        <w:r w:rsidRPr="00056AB2">
          <w:rPr>
            <w:rStyle w:val="Hyperlink"/>
            <w:szCs w:val="24"/>
          </w:rPr>
          <w:t>g</w:t>
        </w:r>
        <w:r w:rsidRPr="00056AB2">
          <w:rPr>
            <w:rStyle w:val="Hyperlink"/>
            <w:szCs w:val="24"/>
          </w:rPr>
          <w:t>ov/de</w:t>
        </w:r>
        <w:r w:rsidRPr="00056AB2">
          <w:rPr>
            <w:rStyle w:val="Hyperlink"/>
            <w:szCs w:val="24"/>
          </w:rPr>
          <w:t>p</w:t>
        </w:r>
        <w:r w:rsidRPr="00056AB2">
          <w:rPr>
            <w:rStyle w:val="Hyperlink"/>
            <w:szCs w:val="24"/>
          </w:rPr>
          <w:t>artments/dp</w:t>
        </w:r>
        <w:r w:rsidRPr="00056AB2">
          <w:rPr>
            <w:rStyle w:val="Hyperlink"/>
            <w:szCs w:val="24"/>
          </w:rPr>
          <w:t>h</w:t>
        </w:r>
        <w:r w:rsidRPr="00056AB2">
          <w:rPr>
            <w:rStyle w:val="Hyperlink"/>
            <w:szCs w:val="24"/>
          </w:rPr>
          <w:t>/p</w:t>
        </w:r>
        <w:r w:rsidRPr="00056AB2">
          <w:rPr>
            <w:rStyle w:val="Hyperlink"/>
            <w:szCs w:val="24"/>
          </w:rPr>
          <w:t>r</w:t>
        </w:r>
        <w:r w:rsidRPr="00056AB2">
          <w:rPr>
            <w:rStyle w:val="Hyperlink"/>
            <w:szCs w:val="24"/>
          </w:rPr>
          <w:t>ograms/environmental-health/exposure-topics/iaq/iaq-manual/</w:t>
        </w:r>
      </w:hyperlink>
      <w:r w:rsidRPr="00056AB2">
        <w:t>.</w:t>
      </w:r>
    </w:p>
    <w:p w:rsidR="00992DA5" w:rsidRPr="00056AB2" w:rsidRDefault="00992DA5" w:rsidP="00992DA5">
      <w:pPr>
        <w:pStyle w:val="References"/>
        <w:rPr>
          <w:szCs w:val="24"/>
        </w:rPr>
      </w:pPr>
      <w:r w:rsidRPr="00056AB2">
        <w:rPr>
          <w:szCs w:val="24"/>
        </w:rPr>
        <w:t>SMACNA. 1994. HVAC Systems Commissioning Manual. 1</w:t>
      </w:r>
      <w:r w:rsidRPr="00056AB2">
        <w:rPr>
          <w:szCs w:val="24"/>
          <w:vertAlign w:val="superscript"/>
        </w:rPr>
        <w:t>st</w:t>
      </w:r>
      <w:r w:rsidRPr="00056AB2">
        <w:rPr>
          <w:szCs w:val="24"/>
        </w:rPr>
        <w:t xml:space="preserve"> ed. Sheet Metal and Air Conditioning Contractors’ National Association, Inc., Chantilly, VA.</w:t>
      </w:r>
    </w:p>
    <w:p w:rsidR="00592007" w:rsidRDefault="004B08E4" w:rsidP="004B08E4">
      <w:pPr>
        <w:pStyle w:val="References"/>
        <w:sectPr w:rsidR="00592007"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r w:rsidRPr="00056AB2">
        <w:t>SMACNA. 2007. IAQ Guidelines for Occupied Buildings Under Construction.  Sheet Metal and Air Conditioning Contractors National Association, Inc. Chantilly, VA.</w:t>
      </w:r>
    </w:p>
    <w:p w:rsidR="00592007" w:rsidRPr="00592007" w:rsidRDefault="00592007" w:rsidP="00592007">
      <w:pPr>
        <w:spacing w:after="200" w:line="276" w:lineRule="auto"/>
        <w:rPr>
          <w:rFonts w:eastAsia="Calibri"/>
          <w:b/>
          <w:szCs w:val="24"/>
        </w:rPr>
      </w:pPr>
      <w:r w:rsidRPr="00592007">
        <w:rPr>
          <w:rFonts w:eastAsia="Calibri"/>
          <w:b/>
          <w:szCs w:val="24"/>
        </w:rPr>
        <w:lastRenderedPageBreak/>
        <w:t>Picture 1</w:t>
      </w:r>
    </w:p>
    <w:p w:rsidR="00592007" w:rsidRPr="00592007" w:rsidRDefault="002A4701" w:rsidP="00592007">
      <w:pPr>
        <w:spacing w:after="200" w:line="276" w:lineRule="auto"/>
        <w:jc w:val="center"/>
        <w:rPr>
          <w:rFonts w:eastAsia="Calibri"/>
          <w:b/>
          <w:szCs w:val="24"/>
        </w:rPr>
      </w:pPr>
      <w:bookmarkStart w:id="0" w:name="_GoBack"/>
      <w:r w:rsidRPr="00592007">
        <w:rPr>
          <w:rFonts w:eastAsia="Calibri"/>
          <w:b/>
          <w:noProof/>
          <w:szCs w:val="24"/>
        </w:rPr>
        <w:drawing>
          <wp:inline distT="0" distB="0" distL="0" distR="0">
            <wp:extent cx="4391025" cy="3295650"/>
            <wp:effectExtent l="0" t="0" r="0" b="0"/>
            <wp:docPr id="2" name="Picture 1" descr="Area of reported active water leak"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ea of reported active water leak" title="Picture 1"/>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bookmarkEnd w:id="0"/>
    </w:p>
    <w:p w:rsidR="00592007" w:rsidRPr="00592007" w:rsidRDefault="00592007" w:rsidP="00592007">
      <w:pPr>
        <w:spacing w:after="200" w:line="276" w:lineRule="auto"/>
        <w:jc w:val="center"/>
        <w:rPr>
          <w:rFonts w:eastAsia="Calibri"/>
          <w:b/>
          <w:szCs w:val="24"/>
        </w:rPr>
      </w:pPr>
      <w:r w:rsidRPr="00592007">
        <w:rPr>
          <w:rFonts w:eastAsia="Calibri"/>
          <w:b/>
          <w:szCs w:val="24"/>
        </w:rPr>
        <w:t>Area of reported active water leak</w:t>
      </w:r>
    </w:p>
    <w:p w:rsidR="00592007" w:rsidRPr="00592007" w:rsidRDefault="00592007" w:rsidP="00592007">
      <w:pPr>
        <w:spacing w:after="200" w:line="276" w:lineRule="auto"/>
        <w:rPr>
          <w:rFonts w:eastAsia="Calibri"/>
          <w:b/>
          <w:szCs w:val="24"/>
        </w:rPr>
      </w:pPr>
      <w:r w:rsidRPr="00592007">
        <w:rPr>
          <w:rFonts w:eastAsia="Calibri"/>
          <w:b/>
          <w:szCs w:val="24"/>
        </w:rPr>
        <w:t>Picture 2</w:t>
      </w:r>
    </w:p>
    <w:p w:rsidR="00592007" w:rsidRPr="00592007" w:rsidRDefault="002A4701" w:rsidP="00592007">
      <w:pPr>
        <w:spacing w:after="200" w:line="276" w:lineRule="auto"/>
        <w:jc w:val="center"/>
        <w:rPr>
          <w:rFonts w:eastAsia="Calibri"/>
          <w:b/>
          <w:szCs w:val="24"/>
        </w:rPr>
      </w:pPr>
      <w:r w:rsidRPr="00592007">
        <w:rPr>
          <w:rFonts w:eastAsia="Calibri"/>
          <w:b/>
          <w:noProof/>
          <w:szCs w:val="24"/>
        </w:rPr>
        <w:drawing>
          <wp:inline distT="0" distB="0" distL="0" distR="0">
            <wp:extent cx="4391025" cy="3295650"/>
            <wp:effectExtent l="0" t="0" r="0" b="0"/>
            <wp:docPr id="3" name="Picture 2" descr="Holes and seam along brick wall (pathways) have been sealed"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les and seam along brick wall (pathways) have been sealed" title="Picture 2"/>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592007" w:rsidRPr="00592007" w:rsidRDefault="00592007" w:rsidP="00592007">
      <w:pPr>
        <w:spacing w:after="200" w:line="276" w:lineRule="auto"/>
        <w:jc w:val="center"/>
        <w:rPr>
          <w:rFonts w:eastAsia="Calibri"/>
          <w:b/>
          <w:szCs w:val="24"/>
        </w:rPr>
      </w:pPr>
      <w:r w:rsidRPr="00592007">
        <w:rPr>
          <w:rFonts w:eastAsia="Calibri"/>
          <w:b/>
          <w:szCs w:val="24"/>
        </w:rPr>
        <w:t>Holes and seam along brick wall (pathways) have been sealed</w:t>
      </w:r>
    </w:p>
    <w:p w:rsidR="00592007" w:rsidRPr="00592007" w:rsidRDefault="00592007" w:rsidP="00592007">
      <w:pPr>
        <w:spacing w:after="200" w:line="276" w:lineRule="auto"/>
        <w:rPr>
          <w:rFonts w:eastAsia="Calibri"/>
          <w:b/>
          <w:szCs w:val="24"/>
        </w:rPr>
      </w:pPr>
      <w:r w:rsidRPr="00592007">
        <w:rPr>
          <w:rFonts w:eastAsia="Calibri"/>
          <w:b/>
          <w:szCs w:val="24"/>
        </w:rPr>
        <w:lastRenderedPageBreak/>
        <w:t>Picture 3</w:t>
      </w:r>
    </w:p>
    <w:p w:rsidR="00592007" w:rsidRPr="00592007" w:rsidRDefault="002A4701" w:rsidP="00592007">
      <w:pPr>
        <w:spacing w:after="200" w:line="276" w:lineRule="auto"/>
        <w:jc w:val="center"/>
        <w:rPr>
          <w:rFonts w:eastAsia="Calibri"/>
          <w:b/>
          <w:szCs w:val="24"/>
        </w:rPr>
      </w:pPr>
      <w:r w:rsidRPr="00592007">
        <w:rPr>
          <w:rFonts w:eastAsia="Calibri"/>
          <w:b/>
          <w:noProof/>
          <w:szCs w:val="24"/>
        </w:rPr>
        <w:drawing>
          <wp:inline distT="0" distB="0" distL="0" distR="0">
            <wp:extent cx="4391025" cy="3295650"/>
            <wp:effectExtent l="0" t="0" r="0" b="0"/>
            <wp:docPr id="4" name="Picture 3" descr="Dust on flat surface in BORIM spac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ust on flat surface in BORIM space" title="Picture 3"/>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592007" w:rsidRPr="00592007" w:rsidRDefault="00592007" w:rsidP="00592007">
      <w:pPr>
        <w:spacing w:after="200" w:line="276" w:lineRule="auto"/>
        <w:jc w:val="center"/>
        <w:rPr>
          <w:rFonts w:eastAsia="Calibri"/>
          <w:b/>
          <w:szCs w:val="24"/>
        </w:rPr>
      </w:pPr>
      <w:r w:rsidRPr="00592007">
        <w:rPr>
          <w:rFonts w:eastAsia="Calibri"/>
          <w:b/>
          <w:szCs w:val="24"/>
        </w:rPr>
        <w:t>Dust on flat surface in BORIM space</w:t>
      </w:r>
    </w:p>
    <w:p w:rsidR="00592007" w:rsidRPr="00592007" w:rsidRDefault="00592007" w:rsidP="00592007">
      <w:pPr>
        <w:spacing w:after="200" w:line="276" w:lineRule="auto"/>
        <w:rPr>
          <w:rFonts w:eastAsia="Calibri"/>
          <w:b/>
          <w:szCs w:val="24"/>
        </w:rPr>
      </w:pPr>
    </w:p>
    <w:p w:rsidR="00592007" w:rsidRDefault="00592007" w:rsidP="004B08E4">
      <w:pPr>
        <w:pStyle w:val="References"/>
        <w:rPr>
          <w:szCs w:val="24"/>
        </w:rPr>
        <w:sectPr w:rsidR="00592007">
          <w:footerReference w:type="default" r:id="rId22"/>
          <w:pgSz w:w="12240" w:h="15840"/>
          <w:pgMar w:top="1440" w:right="1440" w:bottom="1440" w:left="1440" w:header="720" w:footer="720" w:gutter="0"/>
          <w:cols w:space="720"/>
          <w:docGrid w:linePitch="360"/>
        </w:sect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64"/>
        <w:gridCol w:w="883"/>
        <w:gridCol w:w="1021"/>
        <w:gridCol w:w="717"/>
        <w:gridCol w:w="1044"/>
        <w:gridCol w:w="782"/>
        <w:gridCol w:w="1043"/>
        <w:gridCol w:w="1043"/>
        <w:gridCol w:w="1129"/>
        <w:gridCol w:w="779"/>
        <w:gridCol w:w="787"/>
        <w:gridCol w:w="3578"/>
      </w:tblGrid>
      <w:tr w:rsidR="00592007" w:rsidRPr="00592007" w:rsidTr="002F1CC4">
        <w:trPr>
          <w:cantSplit/>
          <w:trHeight w:val="240"/>
          <w:tblHeader/>
          <w:jc w:val="center"/>
        </w:trPr>
        <w:tc>
          <w:tcPr>
            <w:tcW w:w="544" w:type="pct"/>
            <w:vMerge w:val="restart"/>
            <w:vAlign w:val="bottom"/>
          </w:tcPr>
          <w:p w:rsidR="00592007" w:rsidRPr="00592007" w:rsidRDefault="00592007" w:rsidP="00592007">
            <w:pPr>
              <w:keepNext/>
              <w:jc w:val="center"/>
              <w:outlineLvl w:val="0"/>
              <w:rPr>
                <w:b/>
                <w:sz w:val="18"/>
              </w:rPr>
            </w:pPr>
            <w:r w:rsidRPr="00592007">
              <w:rPr>
                <w:b/>
                <w:sz w:val="18"/>
              </w:rPr>
              <w:lastRenderedPageBreak/>
              <w:t>Location</w:t>
            </w:r>
          </w:p>
        </w:tc>
        <w:tc>
          <w:tcPr>
            <w:tcW w:w="307" w:type="pct"/>
            <w:vMerge w:val="restart"/>
            <w:vAlign w:val="bottom"/>
          </w:tcPr>
          <w:p w:rsidR="00592007" w:rsidRPr="00592007" w:rsidRDefault="00592007" w:rsidP="00592007">
            <w:pPr>
              <w:jc w:val="center"/>
              <w:rPr>
                <w:b/>
                <w:sz w:val="18"/>
              </w:rPr>
            </w:pPr>
            <w:r w:rsidRPr="00592007">
              <w:rPr>
                <w:b/>
                <w:sz w:val="18"/>
              </w:rPr>
              <w:t>Carbon</w:t>
            </w:r>
          </w:p>
          <w:p w:rsidR="00592007" w:rsidRPr="00592007" w:rsidRDefault="00592007" w:rsidP="00592007">
            <w:pPr>
              <w:jc w:val="center"/>
              <w:rPr>
                <w:b/>
                <w:sz w:val="18"/>
              </w:rPr>
            </w:pPr>
            <w:r w:rsidRPr="00592007">
              <w:rPr>
                <w:b/>
                <w:sz w:val="18"/>
              </w:rPr>
              <w:t>Dioxide</w:t>
            </w:r>
          </w:p>
          <w:p w:rsidR="00592007" w:rsidRPr="00592007" w:rsidRDefault="00592007" w:rsidP="00592007">
            <w:pPr>
              <w:jc w:val="center"/>
              <w:rPr>
                <w:b/>
                <w:sz w:val="18"/>
              </w:rPr>
            </w:pPr>
            <w:r w:rsidRPr="00592007">
              <w:rPr>
                <w:b/>
                <w:sz w:val="18"/>
              </w:rPr>
              <w:t>(ppm)</w:t>
            </w:r>
          </w:p>
        </w:tc>
        <w:tc>
          <w:tcPr>
            <w:tcW w:w="355" w:type="pct"/>
            <w:vMerge w:val="restart"/>
            <w:vAlign w:val="bottom"/>
          </w:tcPr>
          <w:p w:rsidR="00592007" w:rsidRPr="00592007" w:rsidRDefault="00592007" w:rsidP="00592007">
            <w:pPr>
              <w:jc w:val="center"/>
              <w:rPr>
                <w:b/>
                <w:sz w:val="18"/>
              </w:rPr>
            </w:pPr>
            <w:r w:rsidRPr="00592007">
              <w:rPr>
                <w:b/>
                <w:sz w:val="18"/>
              </w:rPr>
              <w:t>Carbon Monoxide</w:t>
            </w:r>
          </w:p>
          <w:p w:rsidR="00592007" w:rsidRPr="00592007" w:rsidRDefault="00592007" w:rsidP="00592007">
            <w:pPr>
              <w:jc w:val="center"/>
              <w:rPr>
                <w:b/>
                <w:sz w:val="18"/>
              </w:rPr>
            </w:pPr>
            <w:r w:rsidRPr="00592007">
              <w:rPr>
                <w:b/>
                <w:sz w:val="18"/>
              </w:rPr>
              <w:t>(ppm)</w:t>
            </w:r>
          </w:p>
        </w:tc>
        <w:tc>
          <w:tcPr>
            <w:tcW w:w="249" w:type="pct"/>
            <w:vMerge w:val="restart"/>
            <w:vAlign w:val="bottom"/>
          </w:tcPr>
          <w:p w:rsidR="00592007" w:rsidRPr="00592007" w:rsidRDefault="00592007" w:rsidP="00592007">
            <w:pPr>
              <w:jc w:val="center"/>
              <w:rPr>
                <w:b/>
                <w:sz w:val="18"/>
              </w:rPr>
            </w:pPr>
            <w:r w:rsidRPr="00592007">
              <w:rPr>
                <w:b/>
                <w:sz w:val="18"/>
              </w:rPr>
              <w:t>Temp</w:t>
            </w:r>
          </w:p>
          <w:p w:rsidR="00592007" w:rsidRPr="00592007" w:rsidRDefault="00592007" w:rsidP="00592007">
            <w:pPr>
              <w:jc w:val="center"/>
              <w:rPr>
                <w:b/>
                <w:sz w:val="18"/>
              </w:rPr>
            </w:pPr>
            <w:r w:rsidRPr="00592007">
              <w:rPr>
                <w:b/>
                <w:sz w:val="18"/>
              </w:rPr>
              <w:t>(°F)</w:t>
            </w:r>
          </w:p>
        </w:tc>
        <w:tc>
          <w:tcPr>
            <w:tcW w:w="363" w:type="pct"/>
            <w:vMerge w:val="restart"/>
            <w:vAlign w:val="bottom"/>
          </w:tcPr>
          <w:p w:rsidR="00592007" w:rsidRPr="00592007" w:rsidRDefault="00592007" w:rsidP="00592007">
            <w:pPr>
              <w:jc w:val="center"/>
              <w:rPr>
                <w:b/>
                <w:sz w:val="18"/>
              </w:rPr>
            </w:pPr>
            <w:r w:rsidRPr="00592007">
              <w:rPr>
                <w:b/>
                <w:sz w:val="18"/>
              </w:rPr>
              <w:t>Relative</w:t>
            </w:r>
          </w:p>
          <w:p w:rsidR="00592007" w:rsidRPr="00592007" w:rsidRDefault="00592007" w:rsidP="00592007">
            <w:pPr>
              <w:jc w:val="center"/>
              <w:rPr>
                <w:b/>
                <w:sz w:val="18"/>
              </w:rPr>
            </w:pPr>
            <w:r w:rsidRPr="00592007">
              <w:rPr>
                <w:b/>
                <w:sz w:val="18"/>
              </w:rPr>
              <w:t>Humidity</w:t>
            </w:r>
          </w:p>
          <w:p w:rsidR="00592007" w:rsidRPr="00592007" w:rsidRDefault="00592007" w:rsidP="00592007">
            <w:pPr>
              <w:jc w:val="center"/>
              <w:rPr>
                <w:b/>
                <w:sz w:val="18"/>
              </w:rPr>
            </w:pPr>
            <w:r w:rsidRPr="00592007">
              <w:rPr>
                <w:b/>
                <w:sz w:val="18"/>
              </w:rPr>
              <w:t>(%)</w:t>
            </w:r>
          </w:p>
        </w:tc>
        <w:tc>
          <w:tcPr>
            <w:tcW w:w="272" w:type="pct"/>
            <w:vMerge w:val="restart"/>
            <w:vAlign w:val="bottom"/>
          </w:tcPr>
          <w:p w:rsidR="00592007" w:rsidRPr="00592007" w:rsidRDefault="00592007" w:rsidP="00592007">
            <w:pPr>
              <w:jc w:val="center"/>
              <w:rPr>
                <w:b/>
                <w:sz w:val="18"/>
              </w:rPr>
            </w:pPr>
            <w:r w:rsidRPr="00592007">
              <w:rPr>
                <w:b/>
                <w:sz w:val="18"/>
              </w:rPr>
              <w:t>PM2.5</w:t>
            </w:r>
          </w:p>
          <w:p w:rsidR="00592007" w:rsidRPr="00592007" w:rsidRDefault="00592007" w:rsidP="00592007">
            <w:pPr>
              <w:jc w:val="center"/>
              <w:rPr>
                <w:b/>
                <w:sz w:val="18"/>
              </w:rPr>
            </w:pPr>
            <w:r w:rsidRPr="00592007">
              <w:rPr>
                <w:b/>
                <w:sz w:val="18"/>
              </w:rPr>
              <w:t>(</w:t>
            </w:r>
            <w:r w:rsidRPr="00592007">
              <w:rPr>
                <w:b/>
                <w:sz w:val="18"/>
                <w:szCs w:val="18"/>
              </w:rPr>
              <w:t>µg/m</w:t>
            </w:r>
            <w:r w:rsidRPr="00592007">
              <w:rPr>
                <w:b/>
                <w:sz w:val="18"/>
                <w:szCs w:val="18"/>
                <w:vertAlign w:val="superscript"/>
              </w:rPr>
              <w:t>3</w:t>
            </w:r>
            <w:r w:rsidRPr="00592007">
              <w:rPr>
                <w:b/>
                <w:sz w:val="18"/>
              </w:rPr>
              <w:t>)</w:t>
            </w:r>
          </w:p>
        </w:tc>
        <w:tc>
          <w:tcPr>
            <w:tcW w:w="363" w:type="pct"/>
            <w:vMerge w:val="restart"/>
            <w:vAlign w:val="bottom"/>
          </w:tcPr>
          <w:p w:rsidR="00592007" w:rsidRPr="00592007" w:rsidRDefault="00592007" w:rsidP="00592007">
            <w:pPr>
              <w:jc w:val="center"/>
              <w:rPr>
                <w:b/>
                <w:sz w:val="18"/>
                <w:szCs w:val="18"/>
              </w:rPr>
            </w:pPr>
            <w:r w:rsidRPr="00592007">
              <w:rPr>
                <w:b/>
                <w:sz w:val="18"/>
                <w:szCs w:val="18"/>
              </w:rPr>
              <w:t>TVOCs</w:t>
            </w:r>
          </w:p>
          <w:p w:rsidR="00592007" w:rsidRPr="00592007" w:rsidRDefault="00592007" w:rsidP="00592007">
            <w:pPr>
              <w:jc w:val="center"/>
              <w:rPr>
                <w:b/>
                <w:sz w:val="18"/>
                <w:szCs w:val="18"/>
              </w:rPr>
            </w:pPr>
            <w:r w:rsidRPr="00592007">
              <w:rPr>
                <w:b/>
                <w:sz w:val="18"/>
                <w:szCs w:val="18"/>
              </w:rPr>
              <w:t>(ppm)</w:t>
            </w:r>
          </w:p>
        </w:tc>
        <w:tc>
          <w:tcPr>
            <w:tcW w:w="363" w:type="pct"/>
            <w:vMerge w:val="restart"/>
            <w:vAlign w:val="bottom"/>
          </w:tcPr>
          <w:p w:rsidR="00592007" w:rsidRPr="00592007" w:rsidRDefault="00592007" w:rsidP="00592007">
            <w:pPr>
              <w:jc w:val="center"/>
              <w:rPr>
                <w:b/>
                <w:sz w:val="18"/>
                <w:szCs w:val="18"/>
              </w:rPr>
            </w:pPr>
            <w:r w:rsidRPr="00592007">
              <w:rPr>
                <w:b/>
                <w:sz w:val="18"/>
                <w:szCs w:val="18"/>
              </w:rPr>
              <w:t>Occupants</w:t>
            </w:r>
          </w:p>
          <w:p w:rsidR="00592007" w:rsidRPr="00592007" w:rsidRDefault="00592007" w:rsidP="00592007">
            <w:pPr>
              <w:jc w:val="center"/>
              <w:rPr>
                <w:b/>
                <w:sz w:val="21"/>
                <w:szCs w:val="21"/>
              </w:rPr>
            </w:pPr>
            <w:r w:rsidRPr="00592007">
              <w:rPr>
                <w:b/>
                <w:sz w:val="18"/>
                <w:szCs w:val="18"/>
              </w:rPr>
              <w:t>in Room</w:t>
            </w:r>
          </w:p>
        </w:tc>
        <w:tc>
          <w:tcPr>
            <w:tcW w:w="393" w:type="pct"/>
            <w:vMerge w:val="restart"/>
            <w:vAlign w:val="bottom"/>
          </w:tcPr>
          <w:p w:rsidR="00592007" w:rsidRPr="00592007" w:rsidRDefault="00592007" w:rsidP="00592007">
            <w:pPr>
              <w:jc w:val="center"/>
              <w:rPr>
                <w:b/>
                <w:sz w:val="18"/>
              </w:rPr>
            </w:pPr>
            <w:r w:rsidRPr="00592007">
              <w:rPr>
                <w:b/>
                <w:sz w:val="18"/>
              </w:rPr>
              <w:t>Windows</w:t>
            </w:r>
          </w:p>
          <w:p w:rsidR="00592007" w:rsidRPr="00592007" w:rsidRDefault="00592007" w:rsidP="00592007">
            <w:pPr>
              <w:jc w:val="center"/>
              <w:rPr>
                <w:b/>
                <w:sz w:val="18"/>
              </w:rPr>
            </w:pPr>
            <w:r w:rsidRPr="00592007">
              <w:rPr>
                <w:b/>
                <w:sz w:val="18"/>
              </w:rPr>
              <w:t>Openable</w:t>
            </w:r>
          </w:p>
        </w:tc>
        <w:tc>
          <w:tcPr>
            <w:tcW w:w="545" w:type="pct"/>
            <w:gridSpan w:val="2"/>
            <w:tcBorders>
              <w:left w:val="nil"/>
              <w:bottom w:val="nil"/>
            </w:tcBorders>
            <w:vAlign w:val="bottom"/>
          </w:tcPr>
          <w:p w:rsidR="00592007" w:rsidRPr="00592007" w:rsidRDefault="00592007" w:rsidP="00592007">
            <w:pPr>
              <w:ind w:left="-105"/>
              <w:jc w:val="center"/>
              <w:rPr>
                <w:b/>
                <w:sz w:val="18"/>
              </w:rPr>
            </w:pPr>
            <w:r w:rsidRPr="00592007">
              <w:rPr>
                <w:b/>
                <w:sz w:val="18"/>
              </w:rPr>
              <w:t>Ventilation</w:t>
            </w:r>
          </w:p>
        </w:tc>
        <w:tc>
          <w:tcPr>
            <w:tcW w:w="1245" w:type="pct"/>
            <w:vMerge w:val="restart"/>
            <w:vAlign w:val="bottom"/>
          </w:tcPr>
          <w:p w:rsidR="00592007" w:rsidRPr="00592007" w:rsidRDefault="00592007" w:rsidP="00592007">
            <w:pPr>
              <w:jc w:val="center"/>
              <w:rPr>
                <w:b/>
                <w:sz w:val="18"/>
              </w:rPr>
            </w:pPr>
            <w:r w:rsidRPr="00592007">
              <w:rPr>
                <w:b/>
                <w:sz w:val="18"/>
              </w:rPr>
              <w:t>Remarks</w:t>
            </w:r>
          </w:p>
        </w:tc>
      </w:tr>
      <w:tr w:rsidR="00592007" w:rsidRPr="00592007" w:rsidTr="002F1CC4">
        <w:trPr>
          <w:cantSplit/>
          <w:trHeight w:val="240"/>
          <w:tblHeader/>
          <w:jc w:val="center"/>
        </w:trPr>
        <w:tc>
          <w:tcPr>
            <w:tcW w:w="544" w:type="pct"/>
            <w:vMerge/>
          </w:tcPr>
          <w:p w:rsidR="00592007" w:rsidRPr="00592007" w:rsidRDefault="00592007" w:rsidP="00592007">
            <w:pPr>
              <w:rPr>
                <w:sz w:val="18"/>
              </w:rPr>
            </w:pPr>
          </w:p>
        </w:tc>
        <w:tc>
          <w:tcPr>
            <w:tcW w:w="307" w:type="pct"/>
            <w:vMerge/>
          </w:tcPr>
          <w:p w:rsidR="00592007" w:rsidRPr="00592007" w:rsidRDefault="00592007" w:rsidP="00592007">
            <w:pPr>
              <w:jc w:val="center"/>
              <w:rPr>
                <w:sz w:val="18"/>
              </w:rPr>
            </w:pPr>
          </w:p>
        </w:tc>
        <w:tc>
          <w:tcPr>
            <w:tcW w:w="355" w:type="pct"/>
            <w:vMerge/>
          </w:tcPr>
          <w:p w:rsidR="00592007" w:rsidRPr="00592007" w:rsidRDefault="00592007" w:rsidP="00592007">
            <w:pPr>
              <w:jc w:val="center"/>
              <w:rPr>
                <w:b/>
                <w:sz w:val="18"/>
              </w:rPr>
            </w:pPr>
          </w:p>
        </w:tc>
        <w:tc>
          <w:tcPr>
            <w:tcW w:w="249" w:type="pct"/>
            <w:vMerge/>
          </w:tcPr>
          <w:p w:rsidR="00592007" w:rsidRPr="00592007" w:rsidRDefault="00592007" w:rsidP="00592007">
            <w:pPr>
              <w:jc w:val="center"/>
              <w:rPr>
                <w:b/>
                <w:sz w:val="18"/>
              </w:rPr>
            </w:pPr>
          </w:p>
        </w:tc>
        <w:tc>
          <w:tcPr>
            <w:tcW w:w="363" w:type="pct"/>
            <w:vMerge/>
          </w:tcPr>
          <w:p w:rsidR="00592007" w:rsidRPr="00592007" w:rsidRDefault="00592007" w:rsidP="00592007">
            <w:pPr>
              <w:jc w:val="center"/>
              <w:rPr>
                <w:b/>
                <w:sz w:val="18"/>
              </w:rPr>
            </w:pPr>
          </w:p>
        </w:tc>
        <w:tc>
          <w:tcPr>
            <w:tcW w:w="272" w:type="pct"/>
            <w:vMerge/>
          </w:tcPr>
          <w:p w:rsidR="00592007" w:rsidRPr="00592007" w:rsidRDefault="00592007" w:rsidP="00592007">
            <w:pPr>
              <w:jc w:val="center"/>
              <w:rPr>
                <w:b/>
                <w:sz w:val="18"/>
              </w:rPr>
            </w:pPr>
          </w:p>
        </w:tc>
        <w:tc>
          <w:tcPr>
            <w:tcW w:w="363" w:type="pct"/>
            <w:vMerge/>
          </w:tcPr>
          <w:p w:rsidR="00592007" w:rsidRPr="00592007" w:rsidRDefault="00592007" w:rsidP="00592007">
            <w:pPr>
              <w:jc w:val="center"/>
              <w:rPr>
                <w:b/>
                <w:sz w:val="21"/>
                <w:szCs w:val="21"/>
              </w:rPr>
            </w:pPr>
          </w:p>
        </w:tc>
        <w:tc>
          <w:tcPr>
            <w:tcW w:w="363" w:type="pct"/>
            <w:vMerge/>
            <w:vAlign w:val="center"/>
          </w:tcPr>
          <w:p w:rsidR="00592007" w:rsidRPr="00592007" w:rsidRDefault="00592007" w:rsidP="00592007">
            <w:pPr>
              <w:rPr>
                <w:b/>
                <w:sz w:val="21"/>
                <w:szCs w:val="21"/>
              </w:rPr>
            </w:pPr>
          </w:p>
        </w:tc>
        <w:tc>
          <w:tcPr>
            <w:tcW w:w="393" w:type="pct"/>
            <w:vMerge/>
          </w:tcPr>
          <w:p w:rsidR="00592007" w:rsidRPr="00592007" w:rsidRDefault="00592007" w:rsidP="00592007">
            <w:pPr>
              <w:jc w:val="center"/>
              <w:rPr>
                <w:b/>
                <w:sz w:val="18"/>
              </w:rPr>
            </w:pPr>
          </w:p>
        </w:tc>
        <w:tc>
          <w:tcPr>
            <w:tcW w:w="271" w:type="pct"/>
            <w:tcBorders>
              <w:bottom w:val="nil"/>
            </w:tcBorders>
            <w:vAlign w:val="bottom"/>
          </w:tcPr>
          <w:p w:rsidR="00592007" w:rsidRPr="00592007" w:rsidRDefault="00592007" w:rsidP="00592007">
            <w:pPr>
              <w:jc w:val="center"/>
              <w:rPr>
                <w:sz w:val="16"/>
              </w:rPr>
            </w:pPr>
            <w:r w:rsidRPr="00592007">
              <w:rPr>
                <w:b/>
                <w:sz w:val="16"/>
              </w:rPr>
              <w:t>Supply</w:t>
            </w:r>
          </w:p>
        </w:tc>
        <w:tc>
          <w:tcPr>
            <w:tcW w:w="274" w:type="pct"/>
            <w:tcBorders>
              <w:bottom w:val="nil"/>
            </w:tcBorders>
            <w:vAlign w:val="bottom"/>
          </w:tcPr>
          <w:p w:rsidR="00592007" w:rsidRPr="00592007" w:rsidRDefault="00592007" w:rsidP="00592007">
            <w:pPr>
              <w:jc w:val="center"/>
              <w:rPr>
                <w:sz w:val="16"/>
              </w:rPr>
            </w:pPr>
            <w:r w:rsidRPr="00592007">
              <w:rPr>
                <w:b/>
                <w:sz w:val="16"/>
              </w:rPr>
              <w:t>Exhaust</w:t>
            </w:r>
          </w:p>
        </w:tc>
        <w:tc>
          <w:tcPr>
            <w:tcW w:w="1245" w:type="pct"/>
            <w:vMerge/>
          </w:tcPr>
          <w:p w:rsidR="00592007" w:rsidRPr="00592007" w:rsidRDefault="00592007" w:rsidP="00592007">
            <w:pPr>
              <w:rPr>
                <w:sz w:val="18"/>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Background</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382</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58</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72</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13</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w:t>
            </w:r>
          </w:p>
        </w:tc>
        <w:tc>
          <w:tcPr>
            <w:tcW w:w="1245" w:type="pct"/>
            <w:tcBorders>
              <w:left w:val="nil"/>
            </w:tcBorders>
            <w:vAlign w:val="center"/>
          </w:tcPr>
          <w:p w:rsidR="00592007" w:rsidRPr="00592007" w:rsidRDefault="00592007" w:rsidP="00592007">
            <w:pPr>
              <w:spacing w:before="60" w:after="60"/>
              <w:rPr>
                <w:sz w:val="22"/>
                <w:szCs w:val="22"/>
              </w:rPr>
            </w:pPr>
            <w:r w:rsidRPr="00592007">
              <w:rPr>
                <w:sz w:val="22"/>
                <w:szCs w:val="22"/>
              </w:rPr>
              <w:t>Overcast, drizzle</w:t>
            </w: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Conference 305</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576</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70</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54</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3</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2</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306</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593</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72</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51</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2</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1</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r w:rsidRPr="00592007">
              <w:rPr>
                <w:sz w:val="22"/>
                <w:szCs w:val="22"/>
              </w:rPr>
              <w:t>Carpet</w:t>
            </w: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307</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525</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49</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2</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1</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r w:rsidRPr="00592007">
              <w:rPr>
                <w:sz w:val="22"/>
                <w:szCs w:val="22"/>
              </w:rPr>
              <w:t>Carpet</w:t>
            </w: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Outside 311</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557</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47</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2</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2</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322 open cubes</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657</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47</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3</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2</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r w:rsidRPr="00592007">
              <w:rPr>
                <w:sz w:val="22"/>
                <w:szCs w:val="22"/>
              </w:rPr>
              <w:t>Active water leak reported</w:t>
            </w: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333</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681</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47</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5</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2</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Library</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625</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72</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46</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6</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2</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Break</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644</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72</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47</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4</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2</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r w:rsidRPr="00592007">
              <w:rPr>
                <w:sz w:val="22"/>
                <w:szCs w:val="22"/>
              </w:rPr>
              <w:t>Vinyl flooring</w:t>
            </w:r>
          </w:p>
        </w:tc>
      </w:tr>
      <w:tr w:rsidR="00592007" w:rsidRPr="00592007" w:rsidTr="002F1CC4">
        <w:trPr>
          <w:cantSplit/>
          <w:trHeight w:val="560"/>
          <w:jc w:val="center"/>
        </w:trPr>
        <w:tc>
          <w:tcPr>
            <w:tcW w:w="544" w:type="pct"/>
            <w:shd w:val="clear" w:color="auto" w:fill="auto"/>
            <w:vAlign w:val="center"/>
          </w:tcPr>
          <w:p w:rsidR="00592007" w:rsidRPr="00592007" w:rsidRDefault="00592007" w:rsidP="00592007">
            <w:pPr>
              <w:spacing w:before="60" w:after="60"/>
              <w:rPr>
                <w:sz w:val="22"/>
                <w:szCs w:val="22"/>
              </w:rPr>
            </w:pPr>
            <w:r w:rsidRPr="00592007">
              <w:rPr>
                <w:sz w:val="22"/>
                <w:szCs w:val="22"/>
              </w:rPr>
              <w:t>Conference G</w:t>
            </w:r>
          </w:p>
        </w:tc>
        <w:tc>
          <w:tcPr>
            <w:tcW w:w="307"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675</w:t>
            </w:r>
          </w:p>
        </w:tc>
        <w:tc>
          <w:tcPr>
            <w:tcW w:w="355"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72</w:t>
            </w:r>
          </w:p>
        </w:tc>
        <w:tc>
          <w:tcPr>
            <w:tcW w:w="363"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47</w:t>
            </w:r>
          </w:p>
        </w:tc>
        <w:tc>
          <w:tcPr>
            <w:tcW w:w="272"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6</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shd w:val="clear" w:color="auto" w:fill="auto"/>
            <w:vAlign w:val="center"/>
          </w:tcPr>
          <w:p w:rsidR="00592007" w:rsidRPr="00592007" w:rsidRDefault="00592007" w:rsidP="00592007">
            <w:pPr>
              <w:jc w:val="center"/>
              <w:rPr>
                <w:sz w:val="22"/>
                <w:szCs w:val="22"/>
              </w:rPr>
            </w:pPr>
            <w:r w:rsidRPr="00592007">
              <w:rPr>
                <w:sz w:val="22"/>
                <w:szCs w:val="22"/>
              </w:rPr>
              <w:t>1</w:t>
            </w:r>
          </w:p>
        </w:tc>
        <w:tc>
          <w:tcPr>
            <w:tcW w:w="393"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shd w:val="clear" w:color="auto" w:fill="auto"/>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367</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820</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72</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49</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4</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3</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368</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907</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50</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7</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4</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r w:rsidRPr="00592007">
              <w:rPr>
                <w:sz w:val="22"/>
                <w:szCs w:val="22"/>
              </w:rPr>
              <w:t>Carpet, plants</w:t>
            </w: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lastRenderedPageBreak/>
              <w:t>369</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869</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74</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47</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6</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3</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r w:rsidRPr="00592007">
              <w:rPr>
                <w:sz w:val="22"/>
                <w:szCs w:val="22"/>
              </w:rPr>
              <w:t>Carpet</w:t>
            </w: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Conference H</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788</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48</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7</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1</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376 open</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811</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47</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8</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2</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384 open</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818</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49</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9</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2</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394 open</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817</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46</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8</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2</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400 open</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745</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46</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9</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0</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shd w:val="clear" w:color="auto" w:fill="auto"/>
            <w:vAlign w:val="center"/>
          </w:tcPr>
          <w:p w:rsidR="00592007" w:rsidRPr="00592007" w:rsidRDefault="00592007" w:rsidP="00592007">
            <w:pPr>
              <w:spacing w:before="60" w:after="60"/>
              <w:rPr>
                <w:sz w:val="22"/>
                <w:szCs w:val="22"/>
              </w:rPr>
            </w:pPr>
            <w:r w:rsidRPr="00592007">
              <w:rPr>
                <w:sz w:val="22"/>
                <w:szCs w:val="22"/>
              </w:rPr>
              <w:t>408</w:t>
            </w:r>
          </w:p>
        </w:tc>
        <w:tc>
          <w:tcPr>
            <w:tcW w:w="307"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737</w:t>
            </w:r>
          </w:p>
        </w:tc>
        <w:tc>
          <w:tcPr>
            <w:tcW w:w="355"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47</w:t>
            </w:r>
          </w:p>
        </w:tc>
        <w:tc>
          <w:tcPr>
            <w:tcW w:w="272"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6</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shd w:val="clear" w:color="auto" w:fill="auto"/>
            <w:vAlign w:val="center"/>
          </w:tcPr>
          <w:p w:rsidR="00592007" w:rsidRPr="00592007" w:rsidRDefault="00592007" w:rsidP="00592007">
            <w:pPr>
              <w:jc w:val="center"/>
              <w:rPr>
                <w:sz w:val="22"/>
                <w:szCs w:val="22"/>
              </w:rPr>
            </w:pPr>
            <w:r w:rsidRPr="00592007">
              <w:rPr>
                <w:sz w:val="22"/>
                <w:szCs w:val="22"/>
              </w:rPr>
              <w:t>1</w:t>
            </w:r>
          </w:p>
        </w:tc>
        <w:tc>
          <w:tcPr>
            <w:tcW w:w="393"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shd w:val="clear" w:color="auto" w:fill="auto"/>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shd w:val="clear" w:color="auto" w:fill="auto"/>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402 open</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795</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46</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6</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1</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409</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790</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46</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8</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1</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411 open</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723</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45</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7</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1</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417</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667</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46</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8</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0</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418</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657</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72</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46</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9</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0</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lastRenderedPageBreak/>
              <w:t>422 open</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660</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46</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11</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0</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Gen counsel</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760</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47</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7</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1</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r w:rsidRPr="00592007">
              <w:rPr>
                <w:sz w:val="22"/>
                <w:szCs w:val="22"/>
              </w:rPr>
              <w:t>Accumulated items, dry erase materials</w:t>
            </w: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4258 open</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676</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73</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47</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9</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3</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317</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647</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74</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45</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10</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1</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328</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672</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74</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45</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7</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1</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r w:rsidR="00592007" w:rsidRPr="00592007" w:rsidTr="002F1CC4">
        <w:trPr>
          <w:cantSplit/>
          <w:trHeight w:val="560"/>
          <w:jc w:val="center"/>
        </w:trPr>
        <w:tc>
          <w:tcPr>
            <w:tcW w:w="544" w:type="pct"/>
            <w:vAlign w:val="center"/>
          </w:tcPr>
          <w:p w:rsidR="00592007" w:rsidRPr="00592007" w:rsidRDefault="00592007" w:rsidP="00592007">
            <w:pPr>
              <w:spacing w:before="60" w:after="60"/>
              <w:rPr>
                <w:sz w:val="22"/>
                <w:szCs w:val="22"/>
              </w:rPr>
            </w:pPr>
            <w:r w:rsidRPr="00592007">
              <w:rPr>
                <w:sz w:val="22"/>
                <w:szCs w:val="22"/>
              </w:rPr>
              <w:t>351</w:t>
            </w:r>
          </w:p>
        </w:tc>
        <w:tc>
          <w:tcPr>
            <w:tcW w:w="307" w:type="pct"/>
            <w:vAlign w:val="center"/>
          </w:tcPr>
          <w:p w:rsidR="00592007" w:rsidRPr="00592007" w:rsidRDefault="00592007" w:rsidP="00592007">
            <w:pPr>
              <w:spacing w:before="60" w:after="60"/>
              <w:jc w:val="center"/>
              <w:rPr>
                <w:sz w:val="22"/>
                <w:szCs w:val="22"/>
              </w:rPr>
            </w:pPr>
            <w:r w:rsidRPr="00592007">
              <w:rPr>
                <w:sz w:val="22"/>
                <w:szCs w:val="22"/>
              </w:rPr>
              <w:t>681</w:t>
            </w:r>
          </w:p>
        </w:tc>
        <w:tc>
          <w:tcPr>
            <w:tcW w:w="355" w:type="pct"/>
            <w:vAlign w:val="center"/>
          </w:tcPr>
          <w:p w:rsidR="00592007" w:rsidRPr="00592007" w:rsidRDefault="00592007" w:rsidP="00592007">
            <w:pPr>
              <w:spacing w:before="60" w:after="60"/>
              <w:jc w:val="center"/>
              <w:rPr>
                <w:sz w:val="22"/>
                <w:szCs w:val="22"/>
              </w:rPr>
            </w:pPr>
            <w:r w:rsidRPr="00592007">
              <w:rPr>
                <w:sz w:val="22"/>
                <w:szCs w:val="22"/>
              </w:rPr>
              <w:t>ND</w:t>
            </w:r>
          </w:p>
        </w:tc>
        <w:tc>
          <w:tcPr>
            <w:tcW w:w="249" w:type="pct"/>
            <w:vAlign w:val="center"/>
          </w:tcPr>
          <w:p w:rsidR="00592007" w:rsidRPr="00592007" w:rsidRDefault="00592007" w:rsidP="00592007">
            <w:pPr>
              <w:spacing w:before="60" w:after="60"/>
              <w:jc w:val="center"/>
              <w:rPr>
                <w:sz w:val="22"/>
                <w:szCs w:val="22"/>
              </w:rPr>
            </w:pPr>
            <w:r w:rsidRPr="00592007">
              <w:rPr>
                <w:sz w:val="22"/>
                <w:szCs w:val="22"/>
              </w:rPr>
              <w:t>74</w:t>
            </w:r>
          </w:p>
        </w:tc>
        <w:tc>
          <w:tcPr>
            <w:tcW w:w="363" w:type="pct"/>
            <w:vAlign w:val="center"/>
          </w:tcPr>
          <w:p w:rsidR="00592007" w:rsidRPr="00592007" w:rsidRDefault="00592007" w:rsidP="00592007">
            <w:pPr>
              <w:spacing w:before="60" w:after="60"/>
              <w:jc w:val="center"/>
              <w:rPr>
                <w:sz w:val="22"/>
                <w:szCs w:val="22"/>
              </w:rPr>
            </w:pPr>
            <w:r w:rsidRPr="00592007">
              <w:rPr>
                <w:sz w:val="22"/>
                <w:szCs w:val="22"/>
              </w:rPr>
              <w:t>44</w:t>
            </w:r>
          </w:p>
        </w:tc>
        <w:tc>
          <w:tcPr>
            <w:tcW w:w="272" w:type="pct"/>
            <w:vAlign w:val="center"/>
          </w:tcPr>
          <w:p w:rsidR="00592007" w:rsidRPr="00592007" w:rsidRDefault="00592007" w:rsidP="00592007">
            <w:pPr>
              <w:spacing w:before="60" w:after="60"/>
              <w:jc w:val="center"/>
              <w:rPr>
                <w:sz w:val="22"/>
                <w:szCs w:val="22"/>
              </w:rPr>
            </w:pPr>
            <w:r w:rsidRPr="00592007">
              <w:rPr>
                <w:sz w:val="22"/>
                <w:szCs w:val="22"/>
              </w:rPr>
              <w:t>6</w:t>
            </w:r>
          </w:p>
        </w:tc>
        <w:tc>
          <w:tcPr>
            <w:tcW w:w="363" w:type="pct"/>
            <w:vAlign w:val="center"/>
          </w:tcPr>
          <w:p w:rsidR="00592007" w:rsidRPr="00592007" w:rsidRDefault="00592007" w:rsidP="00592007">
            <w:pPr>
              <w:jc w:val="center"/>
              <w:rPr>
                <w:sz w:val="22"/>
                <w:szCs w:val="22"/>
              </w:rPr>
            </w:pPr>
            <w:r w:rsidRPr="00592007">
              <w:rPr>
                <w:sz w:val="22"/>
                <w:szCs w:val="22"/>
              </w:rPr>
              <w:t>ND</w:t>
            </w:r>
          </w:p>
        </w:tc>
        <w:tc>
          <w:tcPr>
            <w:tcW w:w="363" w:type="pct"/>
            <w:vAlign w:val="center"/>
          </w:tcPr>
          <w:p w:rsidR="00592007" w:rsidRPr="00592007" w:rsidRDefault="00592007" w:rsidP="00592007">
            <w:pPr>
              <w:jc w:val="center"/>
              <w:rPr>
                <w:sz w:val="22"/>
                <w:szCs w:val="22"/>
              </w:rPr>
            </w:pPr>
            <w:r w:rsidRPr="00592007">
              <w:rPr>
                <w:sz w:val="22"/>
                <w:szCs w:val="22"/>
              </w:rPr>
              <w:t>1</w:t>
            </w:r>
          </w:p>
        </w:tc>
        <w:tc>
          <w:tcPr>
            <w:tcW w:w="393" w:type="pct"/>
            <w:vAlign w:val="center"/>
          </w:tcPr>
          <w:p w:rsidR="00592007" w:rsidRPr="00592007" w:rsidRDefault="00592007" w:rsidP="00592007">
            <w:pPr>
              <w:spacing w:before="60" w:after="60"/>
              <w:jc w:val="center"/>
              <w:rPr>
                <w:sz w:val="22"/>
                <w:szCs w:val="22"/>
              </w:rPr>
            </w:pPr>
            <w:r w:rsidRPr="00592007">
              <w:rPr>
                <w:sz w:val="22"/>
                <w:szCs w:val="22"/>
              </w:rPr>
              <w:t>N</w:t>
            </w:r>
          </w:p>
        </w:tc>
        <w:tc>
          <w:tcPr>
            <w:tcW w:w="271"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274" w:type="pct"/>
            <w:vAlign w:val="center"/>
          </w:tcPr>
          <w:p w:rsidR="00592007" w:rsidRPr="00592007" w:rsidRDefault="00592007" w:rsidP="00592007">
            <w:pPr>
              <w:spacing w:before="60" w:after="60"/>
              <w:jc w:val="center"/>
              <w:rPr>
                <w:sz w:val="22"/>
                <w:szCs w:val="22"/>
              </w:rPr>
            </w:pPr>
            <w:r w:rsidRPr="00592007">
              <w:rPr>
                <w:sz w:val="22"/>
                <w:szCs w:val="22"/>
              </w:rPr>
              <w:t>Y</w:t>
            </w:r>
          </w:p>
        </w:tc>
        <w:tc>
          <w:tcPr>
            <w:tcW w:w="1245" w:type="pct"/>
            <w:tcBorders>
              <w:left w:val="nil"/>
            </w:tcBorders>
            <w:vAlign w:val="center"/>
          </w:tcPr>
          <w:p w:rsidR="00592007" w:rsidRPr="00592007" w:rsidRDefault="00592007" w:rsidP="00592007">
            <w:pPr>
              <w:spacing w:before="60" w:after="60"/>
              <w:rPr>
                <w:sz w:val="22"/>
                <w:szCs w:val="22"/>
              </w:rPr>
            </w:pPr>
          </w:p>
        </w:tc>
      </w:tr>
    </w:tbl>
    <w:p w:rsidR="00592007" w:rsidRPr="00592007" w:rsidRDefault="00592007" w:rsidP="00592007"/>
    <w:p w:rsidR="00592007" w:rsidRPr="00592007" w:rsidRDefault="00592007" w:rsidP="00592007"/>
    <w:p w:rsidR="00592007" w:rsidRPr="00592007" w:rsidRDefault="00592007" w:rsidP="00592007"/>
    <w:p w:rsidR="004B08E4" w:rsidRPr="005A1D50" w:rsidRDefault="004B08E4" w:rsidP="004B08E4">
      <w:pPr>
        <w:pStyle w:val="References"/>
        <w:rPr>
          <w:szCs w:val="24"/>
        </w:rPr>
      </w:pPr>
    </w:p>
    <w:sectPr w:rsidR="004B08E4" w:rsidRPr="005A1D50" w:rsidSect="00592007">
      <w:headerReference w:type="even" r:id="rId23"/>
      <w:headerReference w:type="default" r:id="rId24"/>
      <w:footerReference w:type="even"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CC4" w:rsidRDefault="002F1CC4">
      <w:r>
        <w:separator/>
      </w:r>
    </w:p>
  </w:endnote>
  <w:endnote w:type="continuationSeparator" w:id="0">
    <w:p w:rsidR="002F1CC4" w:rsidRDefault="002F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701">
      <w:rPr>
        <w:rStyle w:val="PageNumber"/>
        <w:noProof/>
      </w:rPr>
      <w:t>7</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007" w:rsidRDefault="0059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007" w:rsidRDefault="005920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CC4" w:rsidRDefault="002F1C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2" w:type="dxa"/>
      <w:jc w:val="center"/>
      <w:tblLayout w:type="fixed"/>
      <w:tblLook w:val="0000" w:firstRow="0" w:lastRow="0" w:firstColumn="0" w:lastColumn="0" w:noHBand="0" w:noVBand="0"/>
    </w:tblPr>
    <w:tblGrid>
      <w:gridCol w:w="3036"/>
      <w:gridCol w:w="3870"/>
      <w:gridCol w:w="2766"/>
    </w:tblGrid>
    <w:tr w:rsidR="002F1CC4" w:rsidRPr="001607EA" w:rsidTr="002F1CC4">
      <w:trPr>
        <w:trHeight w:val="300"/>
        <w:jc w:val="center"/>
      </w:trPr>
      <w:tc>
        <w:tcPr>
          <w:tcW w:w="3036" w:type="dxa"/>
          <w:tcBorders>
            <w:top w:val="nil"/>
            <w:left w:val="nil"/>
            <w:bottom w:val="nil"/>
            <w:right w:val="nil"/>
          </w:tcBorders>
          <w:shd w:val="clear" w:color="auto" w:fill="auto"/>
          <w:noWrap/>
          <w:vAlign w:val="center"/>
        </w:tcPr>
        <w:p w:rsidR="002F1CC4" w:rsidRPr="001607EA" w:rsidRDefault="002F1CC4" w:rsidP="002F1CC4">
          <w:pPr>
            <w:rPr>
              <w:rFonts w:ascii="Times" w:hAnsi="Times" w:cs="Times"/>
              <w:sz w:val="20"/>
            </w:rPr>
          </w:pPr>
          <w:r w:rsidRPr="001607EA">
            <w:rPr>
              <w:rFonts w:ascii="Times" w:hAnsi="Times" w:cs="Times"/>
              <w:sz w:val="20"/>
            </w:rPr>
            <w:t>ppm = parts per million</w:t>
          </w:r>
        </w:p>
      </w:tc>
      <w:tc>
        <w:tcPr>
          <w:tcW w:w="3870" w:type="dxa"/>
          <w:tcBorders>
            <w:top w:val="nil"/>
            <w:left w:val="nil"/>
            <w:bottom w:val="nil"/>
            <w:right w:val="nil"/>
          </w:tcBorders>
          <w:shd w:val="clear" w:color="auto" w:fill="auto"/>
          <w:noWrap/>
          <w:vAlign w:val="center"/>
        </w:tcPr>
        <w:p w:rsidR="002F1CC4" w:rsidRPr="001607EA" w:rsidRDefault="002F1CC4" w:rsidP="002F1CC4">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766" w:type="dxa"/>
          <w:tcBorders>
            <w:top w:val="nil"/>
            <w:left w:val="nil"/>
            <w:bottom w:val="nil"/>
            <w:right w:val="nil"/>
          </w:tcBorders>
          <w:shd w:val="clear" w:color="auto" w:fill="auto"/>
          <w:noWrap/>
          <w:vAlign w:val="center"/>
        </w:tcPr>
        <w:p w:rsidR="002F1CC4" w:rsidRPr="001607EA" w:rsidRDefault="002F1CC4" w:rsidP="002F1CC4">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r>
  </w:tbl>
  <w:p w:rsidR="002F1CC4" w:rsidRDefault="002F1CC4" w:rsidP="002F1CC4">
    <w:pPr>
      <w:tabs>
        <w:tab w:val="left" w:pos="9180"/>
      </w:tabs>
      <w:rPr>
        <w:b/>
        <w:sz w:val="20"/>
      </w:rPr>
    </w:pPr>
  </w:p>
  <w:p w:rsidR="002F1CC4" w:rsidRDefault="002F1CC4" w:rsidP="002F1CC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F1CC4" w:rsidTr="002F1CC4">
      <w:tc>
        <w:tcPr>
          <w:tcW w:w="2718" w:type="dxa"/>
        </w:tcPr>
        <w:p w:rsidR="002F1CC4" w:rsidRDefault="002F1CC4" w:rsidP="002F1CC4">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2F1CC4" w:rsidRPr="00EF358C" w:rsidRDefault="002F1CC4" w:rsidP="002F1CC4">
          <w:pPr>
            <w:rPr>
              <w:sz w:val="20"/>
            </w:rPr>
          </w:pPr>
          <w:r w:rsidRPr="00EF358C">
            <w:rPr>
              <w:sz w:val="20"/>
            </w:rPr>
            <w:t>&lt; 800 = preferable</w:t>
          </w:r>
        </w:p>
      </w:tc>
      <w:tc>
        <w:tcPr>
          <w:tcW w:w="3600" w:type="dxa"/>
        </w:tcPr>
        <w:p w:rsidR="002F1CC4" w:rsidRDefault="002F1CC4" w:rsidP="002F1CC4">
          <w:pPr>
            <w:jc w:val="right"/>
            <w:rPr>
              <w:sz w:val="20"/>
            </w:rPr>
          </w:pPr>
          <w:r>
            <w:rPr>
              <w:sz w:val="20"/>
            </w:rPr>
            <w:t>Temperature:</w:t>
          </w:r>
        </w:p>
      </w:tc>
      <w:tc>
        <w:tcPr>
          <w:tcW w:w="3420" w:type="dxa"/>
        </w:tcPr>
        <w:p w:rsidR="002F1CC4" w:rsidRDefault="002F1CC4" w:rsidP="002F1CC4">
          <w:pPr>
            <w:rPr>
              <w:sz w:val="20"/>
            </w:rPr>
          </w:pPr>
          <w:r>
            <w:rPr>
              <w:sz w:val="20"/>
            </w:rPr>
            <w:t>70 - 78 °F</w:t>
          </w:r>
        </w:p>
      </w:tc>
    </w:tr>
    <w:tr w:rsidR="002F1CC4" w:rsidTr="002F1CC4">
      <w:tc>
        <w:tcPr>
          <w:tcW w:w="2718" w:type="dxa"/>
        </w:tcPr>
        <w:p w:rsidR="002F1CC4" w:rsidRDefault="002F1CC4" w:rsidP="002F1CC4">
          <w:pPr>
            <w:jc w:val="right"/>
            <w:rPr>
              <w:sz w:val="20"/>
            </w:rPr>
          </w:pPr>
        </w:p>
      </w:tc>
      <w:tc>
        <w:tcPr>
          <w:tcW w:w="4860" w:type="dxa"/>
        </w:tcPr>
        <w:p w:rsidR="002F1CC4" w:rsidRPr="00EF358C" w:rsidRDefault="002F1CC4" w:rsidP="002F1CC4">
          <w:pPr>
            <w:rPr>
              <w:sz w:val="20"/>
            </w:rPr>
          </w:pPr>
          <w:r w:rsidRPr="00EF358C">
            <w:rPr>
              <w:sz w:val="20"/>
            </w:rPr>
            <w:t>&gt; 800 ppm = indicative of ventilation problems</w:t>
          </w:r>
        </w:p>
      </w:tc>
      <w:tc>
        <w:tcPr>
          <w:tcW w:w="3600" w:type="dxa"/>
        </w:tcPr>
        <w:p w:rsidR="002F1CC4" w:rsidRDefault="002F1CC4" w:rsidP="002F1CC4">
          <w:pPr>
            <w:jc w:val="right"/>
            <w:rPr>
              <w:sz w:val="20"/>
            </w:rPr>
          </w:pPr>
          <w:r>
            <w:rPr>
              <w:sz w:val="20"/>
            </w:rPr>
            <w:t>Relative Humidity:</w:t>
          </w:r>
        </w:p>
      </w:tc>
      <w:tc>
        <w:tcPr>
          <w:tcW w:w="3420" w:type="dxa"/>
        </w:tcPr>
        <w:p w:rsidR="002F1CC4" w:rsidRDefault="002F1CC4" w:rsidP="002F1CC4">
          <w:pPr>
            <w:rPr>
              <w:sz w:val="20"/>
            </w:rPr>
          </w:pPr>
          <w:r>
            <w:rPr>
              <w:sz w:val="20"/>
            </w:rPr>
            <w:t>40 - 60%</w:t>
          </w:r>
        </w:p>
      </w:tc>
    </w:tr>
  </w:tbl>
  <w:p w:rsidR="002F1CC4" w:rsidRDefault="002F1CC4" w:rsidP="002F1CC4">
    <w:pPr>
      <w:pStyle w:val="Footer"/>
      <w:jc w:val="center"/>
    </w:pPr>
  </w:p>
  <w:p w:rsidR="002F1CC4" w:rsidRPr="00A7353A" w:rsidRDefault="002F1CC4" w:rsidP="002F1CC4">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2A4701">
      <w:rPr>
        <w:rStyle w:val="PageNumber"/>
        <w:noProof/>
        <w:sz w:val="22"/>
        <w:szCs w:val="22"/>
      </w:rPr>
      <w:t>3</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2" w:type="dxa"/>
      <w:jc w:val="center"/>
      <w:tblLayout w:type="fixed"/>
      <w:tblLook w:val="0000" w:firstRow="0" w:lastRow="0" w:firstColumn="0" w:lastColumn="0" w:noHBand="0" w:noVBand="0"/>
    </w:tblPr>
    <w:tblGrid>
      <w:gridCol w:w="3036"/>
      <w:gridCol w:w="3870"/>
      <w:gridCol w:w="2766"/>
    </w:tblGrid>
    <w:tr w:rsidR="002F1CC4" w:rsidRPr="001607EA" w:rsidTr="002F1CC4">
      <w:trPr>
        <w:trHeight w:val="300"/>
        <w:jc w:val="center"/>
      </w:trPr>
      <w:tc>
        <w:tcPr>
          <w:tcW w:w="3036" w:type="dxa"/>
          <w:tcBorders>
            <w:top w:val="nil"/>
            <w:left w:val="nil"/>
            <w:bottom w:val="nil"/>
            <w:right w:val="nil"/>
          </w:tcBorders>
          <w:shd w:val="clear" w:color="auto" w:fill="auto"/>
          <w:noWrap/>
          <w:vAlign w:val="center"/>
        </w:tcPr>
        <w:p w:rsidR="002F1CC4" w:rsidRPr="001607EA" w:rsidRDefault="002F1CC4" w:rsidP="002F1CC4">
          <w:pPr>
            <w:rPr>
              <w:rFonts w:ascii="Times" w:hAnsi="Times" w:cs="Times"/>
              <w:sz w:val="20"/>
            </w:rPr>
          </w:pPr>
          <w:r w:rsidRPr="001607EA">
            <w:rPr>
              <w:rFonts w:ascii="Times" w:hAnsi="Times" w:cs="Times"/>
              <w:sz w:val="20"/>
            </w:rPr>
            <w:t>ppm = parts per million</w:t>
          </w:r>
        </w:p>
      </w:tc>
      <w:tc>
        <w:tcPr>
          <w:tcW w:w="3870" w:type="dxa"/>
          <w:tcBorders>
            <w:top w:val="nil"/>
            <w:left w:val="nil"/>
            <w:bottom w:val="nil"/>
            <w:right w:val="nil"/>
          </w:tcBorders>
          <w:shd w:val="clear" w:color="auto" w:fill="auto"/>
          <w:noWrap/>
          <w:vAlign w:val="center"/>
        </w:tcPr>
        <w:p w:rsidR="002F1CC4" w:rsidRPr="001607EA" w:rsidRDefault="002F1CC4" w:rsidP="002F1CC4">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766" w:type="dxa"/>
          <w:tcBorders>
            <w:top w:val="nil"/>
            <w:left w:val="nil"/>
            <w:bottom w:val="nil"/>
            <w:right w:val="nil"/>
          </w:tcBorders>
          <w:shd w:val="clear" w:color="auto" w:fill="auto"/>
          <w:noWrap/>
          <w:vAlign w:val="center"/>
        </w:tcPr>
        <w:p w:rsidR="002F1CC4" w:rsidRPr="001607EA" w:rsidRDefault="002F1CC4" w:rsidP="002F1CC4">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r>
  </w:tbl>
  <w:p w:rsidR="002F1CC4" w:rsidRDefault="002F1CC4" w:rsidP="002F1CC4">
    <w:pPr>
      <w:tabs>
        <w:tab w:val="left" w:pos="9180"/>
      </w:tabs>
      <w:rPr>
        <w:b/>
        <w:sz w:val="20"/>
      </w:rPr>
    </w:pPr>
  </w:p>
  <w:p w:rsidR="002F1CC4" w:rsidRDefault="002F1CC4" w:rsidP="002F1CC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F1CC4" w:rsidTr="002F1CC4">
      <w:tc>
        <w:tcPr>
          <w:tcW w:w="2718" w:type="dxa"/>
        </w:tcPr>
        <w:p w:rsidR="002F1CC4" w:rsidRDefault="002F1CC4" w:rsidP="002F1CC4">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2F1CC4" w:rsidRPr="00EF358C" w:rsidRDefault="002F1CC4" w:rsidP="002F1CC4">
          <w:pPr>
            <w:rPr>
              <w:sz w:val="20"/>
            </w:rPr>
          </w:pPr>
          <w:r w:rsidRPr="00EF358C">
            <w:rPr>
              <w:sz w:val="20"/>
            </w:rPr>
            <w:t>&lt; 800 = preferable</w:t>
          </w:r>
        </w:p>
      </w:tc>
      <w:tc>
        <w:tcPr>
          <w:tcW w:w="3600" w:type="dxa"/>
        </w:tcPr>
        <w:p w:rsidR="002F1CC4" w:rsidRDefault="002F1CC4" w:rsidP="002F1CC4">
          <w:pPr>
            <w:jc w:val="right"/>
            <w:rPr>
              <w:sz w:val="20"/>
            </w:rPr>
          </w:pPr>
          <w:r>
            <w:rPr>
              <w:sz w:val="20"/>
            </w:rPr>
            <w:t>Temperature:</w:t>
          </w:r>
        </w:p>
      </w:tc>
      <w:tc>
        <w:tcPr>
          <w:tcW w:w="3420" w:type="dxa"/>
        </w:tcPr>
        <w:p w:rsidR="002F1CC4" w:rsidRDefault="002F1CC4" w:rsidP="002F1CC4">
          <w:pPr>
            <w:rPr>
              <w:sz w:val="20"/>
            </w:rPr>
          </w:pPr>
          <w:r>
            <w:rPr>
              <w:sz w:val="20"/>
            </w:rPr>
            <w:t>70 - 78 °F</w:t>
          </w:r>
        </w:p>
      </w:tc>
    </w:tr>
    <w:tr w:rsidR="002F1CC4" w:rsidTr="002F1CC4">
      <w:tc>
        <w:tcPr>
          <w:tcW w:w="2718" w:type="dxa"/>
        </w:tcPr>
        <w:p w:rsidR="002F1CC4" w:rsidRDefault="002F1CC4" w:rsidP="002F1CC4">
          <w:pPr>
            <w:jc w:val="right"/>
            <w:rPr>
              <w:sz w:val="20"/>
            </w:rPr>
          </w:pPr>
        </w:p>
      </w:tc>
      <w:tc>
        <w:tcPr>
          <w:tcW w:w="4860" w:type="dxa"/>
        </w:tcPr>
        <w:p w:rsidR="002F1CC4" w:rsidRPr="00EF358C" w:rsidRDefault="002F1CC4" w:rsidP="002F1CC4">
          <w:pPr>
            <w:rPr>
              <w:sz w:val="20"/>
            </w:rPr>
          </w:pPr>
          <w:r w:rsidRPr="00EF358C">
            <w:rPr>
              <w:sz w:val="20"/>
            </w:rPr>
            <w:t>&gt; 800 ppm = indicative of ventilation problems</w:t>
          </w:r>
        </w:p>
      </w:tc>
      <w:tc>
        <w:tcPr>
          <w:tcW w:w="3600" w:type="dxa"/>
        </w:tcPr>
        <w:p w:rsidR="002F1CC4" w:rsidRDefault="002F1CC4" w:rsidP="002F1CC4">
          <w:pPr>
            <w:jc w:val="right"/>
            <w:rPr>
              <w:sz w:val="20"/>
            </w:rPr>
          </w:pPr>
          <w:r>
            <w:rPr>
              <w:sz w:val="20"/>
            </w:rPr>
            <w:t>Relative Humidity:</w:t>
          </w:r>
        </w:p>
      </w:tc>
      <w:tc>
        <w:tcPr>
          <w:tcW w:w="3420" w:type="dxa"/>
        </w:tcPr>
        <w:p w:rsidR="002F1CC4" w:rsidRDefault="002F1CC4" w:rsidP="002F1CC4">
          <w:pPr>
            <w:rPr>
              <w:sz w:val="20"/>
            </w:rPr>
          </w:pPr>
          <w:r>
            <w:rPr>
              <w:sz w:val="20"/>
            </w:rPr>
            <w:t>40 - 60%</w:t>
          </w:r>
        </w:p>
      </w:tc>
    </w:tr>
  </w:tbl>
  <w:p w:rsidR="002F1CC4" w:rsidRDefault="002F1CC4" w:rsidP="002F1CC4">
    <w:pPr>
      <w:pStyle w:val="Footer"/>
      <w:jc w:val="center"/>
    </w:pPr>
  </w:p>
  <w:p w:rsidR="002F1CC4" w:rsidRPr="00571AF9" w:rsidRDefault="002F1CC4" w:rsidP="002F1CC4">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2A4701">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CC4" w:rsidRDefault="002F1CC4">
      <w:r>
        <w:separator/>
      </w:r>
    </w:p>
  </w:footnote>
  <w:footnote w:type="continuationSeparator" w:id="0">
    <w:p w:rsidR="002F1CC4" w:rsidRDefault="002F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007" w:rsidRDefault="0059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007" w:rsidRDefault="0059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007" w:rsidRDefault="005920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CC4" w:rsidRDefault="002F1C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1CC4" w:rsidRDefault="002F1C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2"/>
      <w:gridCol w:w="3207"/>
      <w:gridCol w:w="2468"/>
      <w:gridCol w:w="2333"/>
    </w:tblGrid>
    <w:tr w:rsidR="002F1CC4" w:rsidTr="002F1CC4">
      <w:trPr>
        <w:cantSplit/>
      </w:trPr>
      <w:tc>
        <w:tcPr>
          <w:tcW w:w="12258" w:type="dxa"/>
          <w:gridSpan w:val="3"/>
        </w:tcPr>
        <w:p w:rsidR="002F1CC4" w:rsidRPr="00AA0C96" w:rsidRDefault="002F1CC4" w:rsidP="002F1CC4">
          <w:pPr>
            <w:pStyle w:val="Header"/>
            <w:spacing w:before="60" w:after="60"/>
            <w:rPr>
              <w:b/>
              <w:sz w:val="22"/>
            </w:rPr>
          </w:pPr>
          <w:r>
            <w:rPr>
              <w:b/>
              <w:sz w:val="22"/>
            </w:rPr>
            <w:t xml:space="preserve">Location: </w:t>
          </w:r>
          <w:r>
            <w:rPr>
              <w:b/>
              <w:szCs w:val="24"/>
            </w:rPr>
            <w:t>Board of Registration in Medicine</w:t>
          </w:r>
        </w:p>
      </w:tc>
      <w:tc>
        <w:tcPr>
          <w:tcW w:w="2358" w:type="dxa"/>
        </w:tcPr>
        <w:p w:rsidR="002F1CC4" w:rsidRPr="00AA0C96" w:rsidRDefault="002F1CC4" w:rsidP="002F1CC4">
          <w:pPr>
            <w:pStyle w:val="Header"/>
            <w:tabs>
              <w:tab w:val="clear" w:pos="4320"/>
              <w:tab w:val="clear" w:pos="8640"/>
            </w:tabs>
            <w:spacing w:before="60" w:after="60"/>
            <w:rPr>
              <w:b/>
              <w:sz w:val="22"/>
            </w:rPr>
          </w:pPr>
          <w:r w:rsidRPr="00AA0C96">
            <w:rPr>
              <w:b/>
              <w:sz w:val="22"/>
            </w:rPr>
            <w:t>Indoor Air Results</w:t>
          </w:r>
        </w:p>
      </w:tc>
    </w:tr>
    <w:tr w:rsidR="002F1CC4" w:rsidTr="002F1CC4">
      <w:trPr>
        <w:cantSplit/>
      </w:trPr>
      <w:tc>
        <w:tcPr>
          <w:tcW w:w="6498" w:type="dxa"/>
        </w:tcPr>
        <w:p w:rsidR="002F1CC4" w:rsidRPr="00AA0C96" w:rsidRDefault="002F1CC4" w:rsidP="002F1CC4">
          <w:pPr>
            <w:pStyle w:val="Header"/>
            <w:tabs>
              <w:tab w:val="clear" w:pos="4320"/>
              <w:tab w:val="clear" w:pos="8640"/>
            </w:tabs>
            <w:spacing w:before="60" w:after="60"/>
            <w:rPr>
              <w:b/>
              <w:sz w:val="22"/>
            </w:rPr>
          </w:pPr>
          <w:r w:rsidRPr="00AA0C96">
            <w:rPr>
              <w:b/>
              <w:sz w:val="22"/>
            </w:rPr>
            <w:t xml:space="preserve">Address: </w:t>
          </w:r>
          <w:r>
            <w:rPr>
              <w:b/>
              <w:sz w:val="22"/>
            </w:rPr>
            <w:t>200 Harvard Mill Square, Suite 330, Wakefield, MA</w:t>
          </w:r>
        </w:p>
      </w:tc>
      <w:tc>
        <w:tcPr>
          <w:tcW w:w="3246" w:type="dxa"/>
        </w:tcPr>
        <w:p w:rsidR="002F1CC4" w:rsidRPr="00AA0C96" w:rsidRDefault="002F1CC4" w:rsidP="002F1CC4">
          <w:pPr>
            <w:pStyle w:val="Header"/>
            <w:tabs>
              <w:tab w:val="clear" w:pos="4320"/>
              <w:tab w:val="clear" w:pos="8640"/>
              <w:tab w:val="left" w:pos="1560"/>
              <w:tab w:val="center" w:pos="2328"/>
            </w:tabs>
            <w:spacing w:before="60" w:after="60"/>
            <w:rPr>
              <w:b/>
              <w:sz w:val="22"/>
            </w:rPr>
          </w:pPr>
          <w:r>
            <w:rPr>
              <w:b/>
              <w:sz w:val="22"/>
            </w:rPr>
            <w:t xml:space="preserve">  </w:t>
          </w:r>
          <w:r w:rsidRPr="00AA0C96">
            <w:rPr>
              <w:b/>
              <w:sz w:val="22"/>
            </w:rPr>
            <w:t>Table 1</w:t>
          </w:r>
          <w:r>
            <w:rPr>
              <w:b/>
              <w:sz w:val="22"/>
            </w:rPr>
            <w:t xml:space="preserve"> (continued)</w:t>
          </w:r>
        </w:p>
      </w:tc>
      <w:tc>
        <w:tcPr>
          <w:tcW w:w="2514" w:type="dxa"/>
        </w:tcPr>
        <w:p w:rsidR="002F1CC4" w:rsidRPr="00AA0C96" w:rsidRDefault="002F1CC4" w:rsidP="002F1CC4">
          <w:pPr>
            <w:pStyle w:val="Header"/>
            <w:tabs>
              <w:tab w:val="clear" w:pos="4320"/>
              <w:tab w:val="clear" w:pos="8640"/>
            </w:tabs>
            <w:spacing w:before="60" w:after="60"/>
            <w:rPr>
              <w:b/>
              <w:sz w:val="22"/>
            </w:rPr>
          </w:pPr>
        </w:p>
      </w:tc>
      <w:tc>
        <w:tcPr>
          <w:tcW w:w="2358" w:type="dxa"/>
        </w:tcPr>
        <w:p w:rsidR="002F1CC4" w:rsidRPr="00AA0C96" w:rsidRDefault="002F1CC4" w:rsidP="002F1CC4">
          <w:pPr>
            <w:pStyle w:val="Header"/>
            <w:tabs>
              <w:tab w:val="clear" w:pos="4320"/>
              <w:tab w:val="clear" w:pos="8640"/>
            </w:tabs>
            <w:spacing w:before="60" w:after="60"/>
            <w:rPr>
              <w:b/>
              <w:sz w:val="22"/>
            </w:rPr>
          </w:pPr>
          <w:r w:rsidRPr="00AA0C96">
            <w:rPr>
              <w:b/>
              <w:sz w:val="22"/>
            </w:rPr>
            <w:t>Date</w:t>
          </w:r>
          <w:r>
            <w:rPr>
              <w:b/>
              <w:sz w:val="22"/>
            </w:rPr>
            <w:t>: 4/23/2019</w:t>
          </w:r>
        </w:p>
      </w:tc>
    </w:tr>
  </w:tbl>
  <w:p w:rsidR="002F1CC4" w:rsidRPr="00EC38EA" w:rsidRDefault="002F1CC4" w:rsidP="002F1C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8"/>
      <w:gridCol w:w="3198"/>
      <w:gridCol w:w="2470"/>
      <w:gridCol w:w="2334"/>
    </w:tblGrid>
    <w:tr w:rsidR="002F1CC4" w:rsidTr="002F1CC4">
      <w:trPr>
        <w:cantSplit/>
      </w:trPr>
      <w:tc>
        <w:tcPr>
          <w:tcW w:w="12258" w:type="dxa"/>
          <w:gridSpan w:val="3"/>
        </w:tcPr>
        <w:p w:rsidR="002F1CC4" w:rsidRPr="00AA0C96" w:rsidRDefault="002F1CC4" w:rsidP="002F1CC4">
          <w:pPr>
            <w:pStyle w:val="Header"/>
            <w:spacing w:before="60" w:after="60"/>
            <w:rPr>
              <w:b/>
              <w:sz w:val="22"/>
            </w:rPr>
          </w:pPr>
          <w:r>
            <w:rPr>
              <w:b/>
              <w:sz w:val="22"/>
            </w:rPr>
            <w:t xml:space="preserve">Location: </w:t>
          </w:r>
          <w:r>
            <w:rPr>
              <w:b/>
              <w:szCs w:val="24"/>
            </w:rPr>
            <w:t>Board of Registration in Medicine</w:t>
          </w:r>
        </w:p>
      </w:tc>
      <w:tc>
        <w:tcPr>
          <w:tcW w:w="2358" w:type="dxa"/>
        </w:tcPr>
        <w:p w:rsidR="002F1CC4" w:rsidRPr="00AA0C96" w:rsidRDefault="002F1CC4" w:rsidP="002F1CC4">
          <w:pPr>
            <w:pStyle w:val="Header"/>
            <w:tabs>
              <w:tab w:val="clear" w:pos="4320"/>
              <w:tab w:val="clear" w:pos="8640"/>
            </w:tabs>
            <w:spacing w:before="60" w:after="60"/>
            <w:rPr>
              <w:b/>
              <w:sz w:val="22"/>
            </w:rPr>
          </w:pPr>
          <w:r w:rsidRPr="00AA0C96">
            <w:rPr>
              <w:b/>
              <w:sz w:val="22"/>
            </w:rPr>
            <w:t>Indoor Air Results</w:t>
          </w:r>
        </w:p>
      </w:tc>
    </w:tr>
    <w:tr w:rsidR="002F1CC4" w:rsidTr="002F1CC4">
      <w:trPr>
        <w:cantSplit/>
      </w:trPr>
      <w:tc>
        <w:tcPr>
          <w:tcW w:w="6498" w:type="dxa"/>
        </w:tcPr>
        <w:p w:rsidR="002F1CC4" w:rsidRPr="00AA0C96" w:rsidRDefault="002F1CC4" w:rsidP="002F1CC4">
          <w:pPr>
            <w:pStyle w:val="Header"/>
            <w:tabs>
              <w:tab w:val="clear" w:pos="4320"/>
              <w:tab w:val="clear" w:pos="8640"/>
            </w:tabs>
            <w:spacing w:before="60" w:after="60"/>
            <w:rPr>
              <w:b/>
              <w:sz w:val="22"/>
            </w:rPr>
          </w:pPr>
          <w:r w:rsidRPr="00AA0C96">
            <w:rPr>
              <w:b/>
              <w:sz w:val="22"/>
            </w:rPr>
            <w:t xml:space="preserve">Address: </w:t>
          </w:r>
          <w:r>
            <w:rPr>
              <w:b/>
              <w:sz w:val="22"/>
            </w:rPr>
            <w:t>200 Harvard Mill Square, Suite 330, Wakefield, MA</w:t>
          </w:r>
        </w:p>
      </w:tc>
      <w:tc>
        <w:tcPr>
          <w:tcW w:w="3246" w:type="dxa"/>
        </w:tcPr>
        <w:p w:rsidR="002F1CC4" w:rsidRPr="00AA0C96" w:rsidRDefault="002F1CC4" w:rsidP="002F1CC4">
          <w:pPr>
            <w:pStyle w:val="Header"/>
            <w:tabs>
              <w:tab w:val="clear" w:pos="4320"/>
              <w:tab w:val="clear" w:pos="8640"/>
              <w:tab w:val="left" w:pos="1560"/>
              <w:tab w:val="center" w:pos="2328"/>
            </w:tabs>
            <w:spacing w:before="60" w:after="60"/>
            <w:rPr>
              <w:b/>
              <w:sz w:val="22"/>
            </w:rPr>
          </w:pPr>
          <w:r>
            <w:rPr>
              <w:b/>
              <w:sz w:val="22"/>
            </w:rPr>
            <w:t xml:space="preserve">  </w:t>
          </w:r>
          <w:r w:rsidRPr="00AA0C96">
            <w:rPr>
              <w:b/>
              <w:sz w:val="22"/>
            </w:rPr>
            <w:t>Table 1</w:t>
          </w:r>
        </w:p>
      </w:tc>
      <w:tc>
        <w:tcPr>
          <w:tcW w:w="2514" w:type="dxa"/>
        </w:tcPr>
        <w:p w:rsidR="002F1CC4" w:rsidRPr="00AA0C96" w:rsidRDefault="002F1CC4" w:rsidP="002F1CC4">
          <w:pPr>
            <w:pStyle w:val="Header"/>
            <w:tabs>
              <w:tab w:val="clear" w:pos="4320"/>
              <w:tab w:val="clear" w:pos="8640"/>
            </w:tabs>
            <w:spacing w:before="60" w:after="60"/>
            <w:rPr>
              <w:b/>
              <w:sz w:val="22"/>
            </w:rPr>
          </w:pPr>
        </w:p>
      </w:tc>
      <w:tc>
        <w:tcPr>
          <w:tcW w:w="2358" w:type="dxa"/>
        </w:tcPr>
        <w:p w:rsidR="002F1CC4" w:rsidRPr="00AA0C96" w:rsidRDefault="002F1CC4" w:rsidP="002F1CC4">
          <w:pPr>
            <w:pStyle w:val="Header"/>
            <w:tabs>
              <w:tab w:val="clear" w:pos="4320"/>
              <w:tab w:val="clear" w:pos="8640"/>
            </w:tabs>
            <w:spacing w:before="60" w:after="60"/>
            <w:rPr>
              <w:b/>
              <w:sz w:val="22"/>
            </w:rPr>
          </w:pPr>
          <w:r w:rsidRPr="00AA0C96">
            <w:rPr>
              <w:b/>
              <w:sz w:val="22"/>
            </w:rPr>
            <w:t>Date</w:t>
          </w:r>
          <w:r>
            <w:rPr>
              <w:b/>
              <w:sz w:val="22"/>
            </w:rPr>
            <w:t>: 4/23/2019</w:t>
          </w:r>
        </w:p>
      </w:tc>
    </w:tr>
  </w:tbl>
  <w:p w:rsidR="002F1CC4" w:rsidRDefault="002F1CC4" w:rsidP="002F1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600B"/>
    <w:multiLevelType w:val="multilevel"/>
    <w:tmpl w:val="1762915E"/>
    <w:numStyleLink w:val="StyleBulletedSymbolsymbolBoldLeft0Hanging0251"/>
  </w:abstractNum>
  <w:abstractNum w:abstractNumId="10" w15:restartNumberingAfterBreak="0">
    <w:nsid w:val="1DF329A2"/>
    <w:multiLevelType w:val="multilevel"/>
    <w:tmpl w:val="1762915E"/>
    <w:numStyleLink w:val="StyleBulletedSymbolsymbolBoldLeft0Hanging0251"/>
  </w:abstractNum>
  <w:abstractNum w:abstractNumId="11"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B5F26"/>
    <w:multiLevelType w:val="multilevel"/>
    <w:tmpl w:val="28FCADD2"/>
    <w:numStyleLink w:val="StyleBulletedSymbolsymbolLeft025Hanging025"/>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8B3CEF"/>
    <w:multiLevelType w:val="multilevel"/>
    <w:tmpl w:val="28FCADD2"/>
    <w:numStyleLink w:val="StyleBulletedSymbolsymbolLeft025Hanging025"/>
  </w:abstractNum>
  <w:abstractNum w:abstractNumId="15"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D30EED"/>
    <w:multiLevelType w:val="multilevel"/>
    <w:tmpl w:val="1762915E"/>
    <w:numStyleLink w:val="StyleBulletedSymbolsymbolBoldLeft0Hanging0251"/>
  </w:abstractNum>
  <w:abstractNum w:abstractNumId="17" w15:restartNumberingAfterBreak="0">
    <w:nsid w:val="2BF1751F"/>
    <w:multiLevelType w:val="multilevel"/>
    <w:tmpl w:val="C99CF634"/>
    <w:numStyleLink w:val="StyleNumbered12pt1"/>
  </w:abstractNum>
  <w:abstractNum w:abstractNumId="18"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B24EFB"/>
    <w:multiLevelType w:val="multilevel"/>
    <w:tmpl w:val="28FCADD2"/>
    <w:numStyleLink w:val="StyleBulletedSymbolsymbolLeft025Hanging025"/>
  </w:abstractNum>
  <w:abstractNum w:abstractNumId="20"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DD64C6"/>
    <w:multiLevelType w:val="multilevel"/>
    <w:tmpl w:val="1762915E"/>
    <w:numStyleLink w:val="StyleBulletedSymbolsymbolBoldLeft0Hanging0251"/>
  </w:abstractNum>
  <w:abstractNum w:abstractNumId="25"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27C414D"/>
    <w:multiLevelType w:val="multilevel"/>
    <w:tmpl w:val="28FCADD2"/>
    <w:numStyleLink w:val="StyleBulletedSymbolsymbolLeft025Hanging025"/>
  </w:abstractNum>
  <w:abstractNum w:abstractNumId="27"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9165D"/>
    <w:multiLevelType w:val="multilevel"/>
    <w:tmpl w:val="28FCADD2"/>
    <w:numStyleLink w:val="StyleBulletedSymbolsymbolLeft025Hanging025"/>
  </w:abstractNum>
  <w:abstractNum w:abstractNumId="3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4DB27BCB"/>
    <w:multiLevelType w:val="multilevel"/>
    <w:tmpl w:val="28FCADD2"/>
    <w:numStyleLink w:val="StyleBulletedSymbolsymbolLeft025Hanging025"/>
  </w:abstractNum>
  <w:abstractNum w:abstractNumId="33"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EC13BE"/>
    <w:multiLevelType w:val="multilevel"/>
    <w:tmpl w:val="28FCADD2"/>
    <w:numStyleLink w:val="StyleBulletedSymbolsymbolLeft025Hanging025"/>
  </w:abstractNum>
  <w:abstractNum w:abstractNumId="3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076D5"/>
    <w:multiLevelType w:val="multilevel"/>
    <w:tmpl w:val="28FCADD2"/>
    <w:numStyleLink w:val="StyleBulletedSymbolsymbolLeft025Hanging025"/>
  </w:abstractNum>
  <w:abstractNum w:abstractNumId="40" w15:restartNumberingAfterBreak="0">
    <w:nsid w:val="6375391E"/>
    <w:multiLevelType w:val="multilevel"/>
    <w:tmpl w:val="28FCADD2"/>
    <w:numStyleLink w:val="StyleBulletedSymbolsymbolLeft025Hanging025"/>
  </w:abstractNum>
  <w:abstractNum w:abstractNumId="41" w15:restartNumberingAfterBreak="0">
    <w:nsid w:val="6C8F7FF3"/>
    <w:multiLevelType w:val="multilevel"/>
    <w:tmpl w:val="28FCADD2"/>
    <w:numStyleLink w:val="StyleBulletedSymbolsymbolLeft025Hanging025"/>
  </w:abstractNum>
  <w:abstractNum w:abstractNumId="42"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2207EF2"/>
    <w:multiLevelType w:val="multilevel"/>
    <w:tmpl w:val="28FCADD2"/>
    <w:numStyleLink w:val="StyleBulletedSymbolsymbolLeft025Hanging025"/>
  </w:abstractNum>
  <w:abstractNum w:abstractNumId="44" w15:restartNumberingAfterBreak="0">
    <w:nsid w:val="777F1BC7"/>
    <w:multiLevelType w:val="multilevel"/>
    <w:tmpl w:val="28FCADD2"/>
    <w:numStyleLink w:val="StyleBulletedSymbolsymbolLeft025Hanging025"/>
  </w:abstractNum>
  <w:abstractNum w:abstractNumId="45"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2"/>
  </w:num>
  <w:num w:numId="6">
    <w:abstractNumId w:val="35"/>
  </w:num>
  <w:num w:numId="7">
    <w:abstractNumId w:val="37"/>
  </w:num>
  <w:num w:numId="8">
    <w:abstractNumId w:val="5"/>
  </w:num>
  <w:num w:numId="9">
    <w:abstractNumId w:val="21"/>
  </w:num>
  <w:num w:numId="10">
    <w:abstractNumId w:val="45"/>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4"/>
  </w:num>
  <w:num w:numId="23">
    <w:abstractNumId w:val="34"/>
  </w:num>
  <w:num w:numId="24">
    <w:abstractNumId w:val="14"/>
  </w:num>
  <w:num w:numId="25">
    <w:abstractNumId w:val="3"/>
  </w:num>
  <w:num w:numId="26">
    <w:abstractNumId w:val="41"/>
  </w:num>
  <w:num w:numId="27">
    <w:abstractNumId w:val="46"/>
  </w:num>
  <w:num w:numId="28">
    <w:abstractNumId w:val="32"/>
  </w:num>
  <w:num w:numId="29">
    <w:abstractNumId w:val="40"/>
  </w:num>
  <w:num w:numId="30">
    <w:abstractNumId w:val="43"/>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00D5"/>
    <w:rsid w:val="00000983"/>
    <w:rsid w:val="00002EBD"/>
    <w:rsid w:val="000075C0"/>
    <w:rsid w:val="000103CD"/>
    <w:rsid w:val="00010B98"/>
    <w:rsid w:val="000123CD"/>
    <w:rsid w:val="00013CA8"/>
    <w:rsid w:val="000144B1"/>
    <w:rsid w:val="000145DE"/>
    <w:rsid w:val="00015AC4"/>
    <w:rsid w:val="00016165"/>
    <w:rsid w:val="00016BF0"/>
    <w:rsid w:val="000171B7"/>
    <w:rsid w:val="00017AFB"/>
    <w:rsid w:val="0002128B"/>
    <w:rsid w:val="0002415F"/>
    <w:rsid w:val="000242DD"/>
    <w:rsid w:val="00025232"/>
    <w:rsid w:val="00025465"/>
    <w:rsid w:val="00025A79"/>
    <w:rsid w:val="000260AB"/>
    <w:rsid w:val="00026D5E"/>
    <w:rsid w:val="00027C6D"/>
    <w:rsid w:val="00032F04"/>
    <w:rsid w:val="00034F2E"/>
    <w:rsid w:val="000354FC"/>
    <w:rsid w:val="00035523"/>
    <w:rsid w:val="00035787"/>
    <w:rsid w:val="000403EA"/>
    <w:rsid w:val="000405BD"/>
    <w:rsid w:val="000406A6"/>
    <w:rsid w:val="000416EE"/>
    <w:rsid w:val="0004287B"/>
    <w:rsid w:val="00042C12"/>
    <w:rsid w:val="00042C13"/>
    <w:rsid w:val="000445B9"/>
    <w:rsid w:val="00045181"/>
    <w:rsid w:val="00046640"/>
    <w:rsid w:val="00046A1B"/>
    <w:rsid w:val="00046C24"/>
    <w:rsid w:val="00051744"/>
    <w:rsid w:val="00051D0C"/>
    <w:rsid w:val="00052401"/>
    <w:rsid w:val="000538C2"/>
    <w:rsid w:val="00053C23"/>
    <w:rsid w:val="000547B6"/>
    <w:rsid w:val="00054CB3"/>
    <w:rsid w:val="0005625A"/>
    <w:rsid w:val="00056442"/>
    <w:rsid w:val="00056AB2"/>
    <w:rsid w:val="00056FBC"/>
    <w:rsid w:val="00057F04"/>
    <w:rsid w:val="00061174"/>
    <w:rsid w:val="000612FE"/>
    <w:rsid w:val="00062258"/>
    <w:rsid w:val="00062766"/>
    <w:rsid w:val="0006325F"/>
    <w:rsid w:val="00063E8C"/>
    <w:rsid w:val="00064569"/>
    <w:rsid w:val="00064DD2"/>
    <w:rsid w:val="0006535D"/>
    <w:rsid w:val="0007042A"/>
    <w:rsid w:val="00076423"/>
    <w:rsid w:val="00077895"/>
    <w:rsid w:val="00082EBC"/>
    <w:rsid w:val="0008406E"/>
    <w:rsid w:val="000844A0"/>
    <w:rsid w:val="00084E04"/>
    <w:rsid w:val="000864B5"/>
    <w:rsid w:val="00087588"/>
    <w:rsid w:val="00090E91"/>
    <w:rsid w:val="00091572"/>
    <w:rsid w:val="0009277F"/>
    <w:rsid w:val="00092FF9"/>
    <w:rsid w:val="0009646E"/>
    <w:rsid w:val="000A0846"/>
    <w:rsid w:val="000A1B35"/>
    <w:rsid w:val="000A2E16"/>
    <w:rsid w:val="000A321D"/>
    <w:rsid w:val="000A7818"/>
    <w:rsid w:val="000B01D8"/>
    <w:rsid w:val="000B1F52"/>
    <w:rsid w:val="000B3761"/>
    <w:rsid w:val="000B685D"/>
    <w:rsid w:val="000B6CF5"/>
    <w:rsid w:val="000B7600"/>
    <w:rsid w:val="000B7F21"/>
    <w:rsid w:val="000C09CF"/>
    <w:rsid w:val="000C0B8A"/>
    <w:rsid w:val="000C24FA"/>
    <w:rsid w:val="000C304B"/>
    <w:rsid w:val="000C6745"/>
    <w:rsid w:val="000C6C7E"/>
    <w:rsid w:val="000C7FDD"/>
    <w:rsid w:val="000D035B"/>
    <w:rsid w:val="000D3183"/>
    <w:rsid w:val="000D334D"/>
    <w:rsid w:val="000D4E71"/>
    <w:rsid w:val="000D72D9"/>
    <w:rsid w:val="000E0110"/>
    <w:rsid w:val="000E06D6"/>
    <w:rsid w:val="000E3087"/>
    <w:rsid w:val="000E3506"/>
    <w:rsid w:val="000E440D"/>
    <w:rsid w:val="000E4F07"/>
    <w:rsid w:val="000E5F7A"/>
    <w:rsid w:val="000E7904"/>
    <w:rsid w:val="000E7993"/>
    <w:rsid w:val="000F0731"/>
    <w:rsid w:val="000F09D7"/>
    <w:rsid w:val="000F176E"/>
    <w:rsid w:val="000F1DF7"/>
    <w:rsid w:val="000F2B18"/>
    <w:rsid w:val="000F3010"/>
    <w:rsid w:val="000F5EE5"/>
    <w:rsid w:val="000F5FD8"/>
    <w:rsid w:val="000F695E"/>
    <w:rsid w:val="000F758F"/>
    <w:rsid w:val="001003CD"/>
    <w:rsid w:val="0010100C"/>
    <w:rsid w:val="00105AB5"/>
    <w:rsid w:val="001060C3"/>
    <w:rsid w:val="001071C8"/>
    <w:rsid w:val="001076B7"/>
    <w:rsid w:val="00107E75"/>
    <w:rsid w:val="00110850"/>
    <w:rsid w:val="001137D4"/>
    <w:rsid w:val="0011619B"/>
    <w:rsid w:val="0011710B"/>
    <w:rsid w:val="001171F3"/>
    <w:rsid w:val="00120993"/>
    <w:rsid w:val="00123760"/>
    <w:rsid w:val="001248FA"/>
    <w:rsid w:val="00124C2C"/>
    <w:rsid w:val="0012500A"/>
    <w:rsid w:val="00125936"/>
    <w:rsid w:val="00126D27"/>
    <w:rsid w:val="00127778"/>
    <w:rsid w:val="00127B57"/>
    <w:rsid w:val="00133709"/>
    <w:rsid w:val="001348DA"/>
    <w:rsid w:val="001352C0"/>
    <w:rsid w:val="00135357"/>
    <w:rsid w:val="00135446"/>
    <w:rsid w:val="001356AF"/>
    <w:rsid w:val="001371F0"/>
    <w:rsid w:val="00137CE6"/>
    <w:rsid w:val="00140426"/>
    <w:rsid w:val="00140548"/>
    <w:rsid w:val="00140C42"/>
    <w:rsid w:val="001432B8"/>
    <w:rsid w:val="001472BB"/>
    <w:rsid w:val="00147E1F"/>
    <w:rsid w:val="00150C8A"/>
    <w:rsid w:val="00150E37"/>
    <w:rsid w:val="001518CD"/>
    <w:rsid w:val="00151D9A"/>
    <w:rsid w:val="001521C9"/>
    <w:rsid w:val="001528B2"/>
    <w:rsid w:val="00152C2A"/>
    <w:rsid w:val="0015382C"/>
    <w:rsid w:val="00153AF7"/>
    <w:rsid w:val="001555F9"/>
    <w:rsid w:val="00160359"/>
    <w:rsid w:val="00162CB3"/>
    <w:rsid w:val="0016312E"/>
    <w:rsid w:val="00163695"/>
    <w:rsid w:val="001637AD"/>
    <w:rsid w:val="0016428F"/>
    <w:rsid w:val="00164B16"/>
    <w:rsid w:val="00164BDA"/>
    <w:rsid w:val="00164C73"/>
    <w:rsid w:val="0016728E"/>
    <w:rsid w:val="0016782B"/>
    <w:rsid w:val="00170CE2"/>
    <w:rsid w:val="00172965"/>
    <w:rsid w:val="0017365D"/>
    <w:rsid w:val="00176C1C"/>
    <w:rsid w:val="00177886"/>
    <w:rsid w:val="00177D9C"/>
    <w:rsid w:val="0018111C"/>
    <w:rsid w:val="00181388"/>
    <w:rsid w:val="00182B1E"/>
    <w:rsid w:val="00186028"/>
    <w:rsid w:val="0018630E"/>
    <w:rsid w:val="0018703F"/>
    <w:rsid w:val="001872FA"/>
    <w:rsid w:val="001907CF"/>
    <w:rsid w:val="001914E1"/>
    <w:rsid w:val="00192CE6"/>
    <w:rsid w:val="00193A41"/>
    <w:rsid w:val="001945E0"/>
    <w:rsid w:val="00194BA2"/>
    <w:rsid w:val="00194E3F"/>
    <w:rsid w:val="00196075"/>
    <w:rsid w:val="00197B1E"/>
    <w:rsid w:val="00197BC6"/>
    <w:rsid w:val="001A0CBA"/>
    <w:rsid w:val="001A1FF2"/>
    <w:rsid w:val="001A2472"/>
    <w:rsid w:val="001A273B"/>
    <w:rsid w:val="001A3254"/>
    <w:rsid w:val="001A363B"/>
    <w:rsid w:val="001A3DF9"/>
    <w:rsid w:val="001A51F7"/>
    <w:rsid w:val="001A56B7"/>
    <w:rsid w:val="001A571C"/>
    <w:rsid w:val="001A62F8"/>
    <w:rsid w:val="001B032D"/>
    <w:rsid w:val="001B1E1C"/>
    <w:rsid w:val="001B313D"/>
    <w:rsid w:val="001B3E82"/>
    <w:rsid w:val="001B6516"/>
    <w:rsid w:val="001C13AC"/>
    <w:rsid w:val="001C158C"/>
    <w:rsid w:val="001C2520"/>
    <w:rsid w:val="001C361F"/>
    <w:rsid w:val="001C5648"/>
    <w:rsid w:val="001C6237"/>
    <w:rsid w:val="001C71A7"/>
    <w:rsid w:val="001D0F09"/>
    <w:rsid w:val="001D44B2"/>
    <w:rsid w:val="001D4B00"/>
    <w:rsid w:val="001D4EEE"/>
    <w:rsid w:val="001E0ABF"/>
    <w:rsid w:val="001E310F"/>
    <w:rsid w:val="001E3810"/>
    <w:rsid w:val="001E60BF"/>
    <w:rsid w:val="001F2E46"/>
    <w:rsid w:val="001F3D81"/>
    <w:rsid w:val="001F4798"/>
    <w:rsid w:val="001F5CED"/>
    <w:rsid w:val="001F65C7"/>
    <w:rsid w:val="001F6742"/>
    <w:rsid w:val="001F7516"/>
    <w:rsid w:val="001F7A6B"/>
    <w:rsid w:val="002010EE"/>
    <w:rsid w:val="00201E0B"/>
    <w:rsid w:val="00202766"/>
    <w:rsid w:val="00205A4B"/>
    <w:rsid w:val="002063D6"/>
    <w:rsid w:val="00206928"/>
    <w:rsid w:val="00207358"/>
    <w:rsid w:val="00207CEB"/>
    <w:rsid w:val="002115C8"/>
    <w:rsid w:val="00212A1E"/>
    <w:rsid w:val="00213500"/>
    <w:rsid w:val="0021407B"/>
    <w:rsid w:val="00215063"/>
    <w:rsid w:val="00215947"/>
    <w:rsid w:val="00215AE7"/>
    <w:rsid w:val="00215ECC"/>
    <w:rsid w:val="00216788"/>
    <w:rsid w:val="002173C1"/>
    <w:rsid w:val="002201F6"/>
    <w:rsid w:val="00220324"/>
    <w:rsid w:val="002209AE"/>
    <w:rsid w:val="00221368"/>
    <w:rsid w:val="00224328"/>
    <w:rsid w:val="0022493D"/>
    <w:rsid w:val="00226F2B"/>
    <w:rsid w:val="0022723C"/>
    <w:rsid w:val="002272B3"/>
    <w:rsid w:val="00227C5A"/>
    <w:rsid w:val="00227E29"/>
    <w:rsid w:val="00230E0E"/>
    <w:rsid w:val="002319F9"/>
    <w:rsid w:val="00232629"/>
    <w:rsid w:val="002337B7"/>
    <w:rsid w:val="0023419C"/>
    <w:rsid w:val="00235EFB"/>
    <w:rsid w:val="00240DC2"/>
    <w:rsid w:val="002426D6"/>
    <w:rsid w:val="00242B04"/>
    <w:rsid w:val="0024530C"/>
    <w:rsid w:val="002456EE"/>
    <w:rsid w:val="002471BE"/>
    <w:rsid w:val="002475C2"/>
    <w:rsid w:val="00247A05"/>
    <w:rsid w:val="00247B88"/>
    <w:rsid w:val="002508C2"/>
    <w:rsid w:val="00250913"/>
    <w:rsid w:val="00250BEB"/>
    <w:rsid w:val="00251D65"/>
    <w:rsid w:val="0025241C"/>
    <w:rsid w:val="002539AF"/>
    <w:rsid w:val="00254561"/>
    <w:rsid w:val="00255B67"/>
    <w:rsid w:val="00255F41"/>
    <w:rsid w:val="00256008"/>
    <w:rsid w:val="00256D7B"/>
    <w:rsid w:val="002579A6"/>
    <w:rsid w:val="002612CF"/>
    <w:rsid w:val="00261918"/>
    <w:rsid w:val="0026222A"/>
    <w:rsid w:val="00263055"/>
    <w:rsid w:val="002641A5"/>
    <w:rsid w:val="002642B9"/>
    <w:rsid w:val="00264DA5"/>
    <w:rsid w:val="00265AEE"/>
    <w:rsid w:val="00266F67"/>
    <w:rsid w:val="00270E3A"/>
    <w:rsid w:val="00273E22"/>
    <w:rsid w:val="00275987"/>
    <w:rsid w:val="002766B4"/>
    <w:rsid w:val="002821CC"/>
    <w:rsid w:val="0028317A"/>
    <w:rsid w:val="00283B4F"/>
    <w:rsid w:val="00283DAF"/>
    <w:rsid w:val="00283F58"/>
    <w:rsid w:val="002850AA"/>
    <w:rsid w:val="0028601C"/>
    <w:rsid w:val="002867AB"/>
    <w:rsid w:val="0029040F"/>
    <w:rsid w:val="00291173"/>
    <w:rsid w:val="00291371"/>
    <w:rsid w:val="002927BA"/>
    <w:rsid w:val="00292CEA"/>
    <w:rsid w:val="00293A6F"/>
    <w:rsid w:val="00295164"/>
    <w:rsid w:val="002971FC"/>
    <w:rsid w:val="00297B7B"/>
    <w:rsid w:val="002A02EB"/>
    <w:rsid w:val="002A03AD"/>
    <w:rsid w:val="002A1611"/>
    <w:rsid w:val="002A27C6"/>
    <w:rsid w:val="002A3182"/>
    <w:rsid w:val="002A3278"/>
    <w:rsid w:val="002A4701"/>
    <w:rsid w:val="002A4DC6"/>
    <w:rsid w:val="002A540E"/>
    <w:rsid w:val="002A5AEF"/>
    <w:rsid w:val="002B1752"/>
    <w:rsid w:val="002B25BF"/>
    <w:rsid w:val="002B3626"/>
    <w:rsid w:val="002B45FC"/>
    <w:rsid w:val="002B4A40"/>
    <w:rsid w:val="002B69C8"/>
    <w:rsid w:val="002B728A"/>
    <w:rsid w:val="002B7E1D"/>
    <w:rsid w:val="002C174A"/>
    <w:rsid w:val="002C670D"/>
    <w:rsid w:val="002C6792"/>
    <w:rsid w:val="002C6A0D"/>
    <w:rsid w:val="002C6C21"/>
    <w:rsid w:val="002C73F2"/>
    <w:rsid w:val="002D0379"/>
    <w:rsid w:val="002D03C1"/>
    <w:rsid w:val="002D054F"/>
    <w:rsid w:val="002D57EB"/>
    <w:rsid w:val="002D5DA0"/>
    <w:rsid w:val="002D7367"/>
    <w:rsid w:val="002E1456"/>
    <w:rsid w:val="002E164E"/>
    <w:rsid w:val="002E24D8"/>
    <w:rsid w:val="002E3AC2"/>
    <w:rsid w:val="002E3B20"/>
    <w:rsid w:val="002E4548"/>
    <w:rsid w:val="002E4A00"/>
    <w:rsid w:val="002E4F9B"/>
    <w:rsid w:val="002E5E4C"/>
    <w:rsid w:val="002E6922"/>
    <w:rsid w:val="002E6C8C"/>
    <w:rsid w:val="002F1142"/>
    <w:rsid w:val="002F1CC4"/>
    <w:rsid w:val="002F1F99"/>
    <w:rsid w:val="002F2E55"/>
    <w:rsid w:val="002F537F"/>
    <w:rsid w:val="002F5F88"/>
    <w:rsid w:val="002F7198"/>
    <w:rsid w:val="00300B5D"/>
    <w:rsid w:val="003013A1"/>
    <w:rsid w:val="0030202D"/>
    <w:rsid w:val="003032C2"/>
    <w:rsid w:val="00304309"/>
    <w:rsid w:val="003057DA"/>
    <w:rsid w:val="00306E16"/>
    <w:rsid w:val="00307BFE"/>
    <w:rsid w:val="00310DD5"/>
    <w:rsid w:val="00311A23"/>
    <w:rsid w:val="00312771"/>
    <w:rsid w:val="00313FFB"/>
    <w:rsid w:val="0031572A"/>
    <w:rsid w:val="00315AA3"/>
    <w:rsid w:val="003165CD"/>
    <w:rsid w:val="00320052"/>
    <w:rsid w:val="003209DA"/>
    <w:rsid w:val="00320D9C"/>
    <w:rsid w:val="003214DE"/>
    <w:rsid w:val="00323F52"/>
    <w:rsid w:val="003262A0"/>
    <w:rsid w:val="003266A6"/>
    <w:rsid w:val="00326E7F"/>
    <w:rsid w:val="00334C1B"/>
    <w:rsid w:val="00335550"/>
    <w:rsid w:val="0034045E"/>
    <w:rsid w:val="003425EF"/>
    <w:rsid w:val="00343256"/>
    <w:rsid w:val="00343359"/>
    <w:rsid w:val="0034472E"/>
    <w:rsid w:val="003455FE"/>
    <w:rsid w:val="003456DC"/>
    <w:rsid w:val="00346B22"/>
    <w:rsid w:val="003509F6"/>
    <w:rsid w:val="0035424E"/>
    <w:rsid w:val="003563B1"/>
    <w:rsid w:val="00357888"/>
    <w:rsid w:val="0036046C"/>
    <w:rsid w:val="00361783"/>
    <w:rsid w:val="003617F8"/>
    <w:rsid w:val="00361D0A"/>
    <w:rsid w:val="00363F43"/>
    <w:rsid w:val="0036445C"/>
    <w:rsid w:val="00365BE7"/>
    <w:rsid w:val="00365E43"/>
    <w:rsid w:val="00366847"/>
    <w:rsid w:val="00367845"/>
    <w:rsid w:val="003703E6"/>
    <w:rsid w:val="003705F6"/>
    <w:rsid w:val="00371C91"/>
    <w:rsid w:val="003726F5"/>
    <w:rsid w:val="00372A31"/>
    <w:rsid w:val="00381C18"/>
    <w:rsid w:val="00381F0C"/>
    <w:rsid w:val="00382EA7"/>
    <w:rsid w:val="00382EC0"/>
    <w:rsid w:val="00386EDB"/>
    <w:rsid w:val="00391501"/>
    <w:rsid w:val="003915C4"/>
    <w:rsid w:val="00391DE9"/>
    <w:rsid w:val="00392614"/>
    <w:rsid w:val="0039269A"/>
    <w:rsid w:val="00393194"/>
    <w:rsid w:val="00397C3F"/>
    <w:rsid w:val="003A15DF"/>
    <w:rsid w:val="003A3995"/>
    <w:rsid w:val="003A52E0"/>
    <w:rsid w:val="003B2312"/>
    <w:rsid w:val="003B23A6"/>
    <w:rsid w:val="003B42D7"/>
    <w:rsid w:val="003B4F72"/>
    <w:rsid w:val="003B4FC6"/>
    <w:rsid w:val="003B50DC"/>
    <w:rsid w:val="003B5F6F"/>
    <w:rsid w:val="003B6373"/>
    <w:rsid w:val="003B652D"/>
    <w:rsid w:val="003B70D3"/>
    <w:rsid w:val="003B7C59"/>
    <w:rsid w:val="003C12F7"/>
    <w:rsid w:val="003C2E3D"/>
    <w:rsid w:val="003C3911"/>
    <w:rsid w:val="003C4677"/>
    <w:rsid w:val="003C5A1F"/>
    <w:rsid w:val="003C6DD8"/>
    <w:rsid w:val="003D0276"/>
    <w:rsid w:val="003D0F50"/>
    <w:rsid w:val="003D1F40"/>
    <w:rsid w:val="003D35DF"/>
    <w:rsid w:val="003D458D"/>
    <w:rsid w:val="003D49A5"/>
    <w:rsid w:val="003D54B4"/>
    <w:rsid w:val="003E1B1B"/>
    <w:rsid w:val="003E1B83"/>
    <w:rsid w:val="003E4243"/>
    <w:rsid w:val="003E6478"/>
    <w:rsid w:val="003E67AA"/>
    <w:rsid w:val="003E7A81"/>
    <w:rsid w:val="003F2533"/>
    <w:rsid w:val="003F397B"/>
    <w:rsid w:val="003F425D"/>
    <w:rsid w:val="003F4667"/>
    <w:rsid w:val="003F5643"/>
    <w:rsid w:val="003F5C66"/>
    <w:rsid w:val="003F706A"/>
    <w:rsid w:val="003F7C96"/>
    <w:rsid w:val="003F7D87"/>
    <w:rsid w:val="00400531"/>
    <w:rsid w:val="004006C4"/>
    <w:rsid w:val="00400893"/>
    <w:rsid w:val="00401E3A"/>
    <w:rsid w:val="00401EFF"/>
    <w:rsid w:val="00403D0E"/>
    <w:rsid w:val="004062BA"/>
    <w:rsid w:val="0040795E"/>
    <w:rsid w:val="00410CDC"/>
    <w:rsid w:val="00410CF7"/>
    <w:rsid w:val="00411B8E"/>
    <w:rsid w:val="00411FE7"/>
    <w:rsid w:val="00412243"/>
    <w:rsid w:val="0041591F"/>
    <w:rsid w:val="004162A2"/>
    <w:rsid w:val="00416DD6"/>
    <w:rsid w:val="00420D5E"/>
    <w:rsid w:val="004216BD"/>
    <w:rsid w:val="00421F00"/>
    <w:rsid w:val="00423E34"/>
    <w:rsid w:val="00425070"/>
    <w:rsid w:val="0042651D"/>
    <w:rsid w:val="00430212"/>
    <w:rsid w:val="004309EA"/>
    <w:rsid w:val="00430AEC"/>
    <w:rsid w:val="004317C7"/>
    <w:rsid w:val="00431F2D"/>
    <w:rsid w:val="004325BE"/>
    <w:rsid w:val="00432615"/>
    <w:rsid w:val="00432C86"/>
    <w:rsid w:val="0043399C"/>
    <w:rsid w:val="0043519E"/>
    <w:rsid w:val="00437B1C"/>
    <w:rsid w:val="00440823"/>
    <w:rsid w:val="00441D82"/>
    <w:rsid w:val="00443D7D"/>
    <w:rsid w:val="0044495D"/>
    <w:rsid w:val="00444E90"/>
    <w:rsid w:val="00445E28"/>
    <w:rsid w:val="00446C84"/>
    <w:rsid w:val="00450157"/>
    <w:rsid w:val="0045054F"/>
    <w:rsid w:val="0045093D"/>
    <w:rsid w:val="00451025"/>
    <w:rsid w:val="0045129A"/>
    <w:rsid w:val="00453ABB"/>
    <w:rsid w:val="00457065"/>
    <w:rsid w:val="00457EF4"/>
    <w:rsid w:val="00460D79"/>
    <w:rsid w:val="0046210A"/>
    <w:rsid w:val="00462E37"/>
    <w:rsid w:val="0046365B"/>
    <w:rsid w:val="00466293"/>
    <w:rsid w:val="004669E8"/>
    <w:rsid w:val="00467204"/>
    <w:rsid w:val="004701D8"/>
    <w:rsid w:val="00470826"/>
    <w:rsid w:val="004726D8"/>
    <w:rsid w:val="004735CF"/>
    <w:rsid w:val="00474094"/>
    <w:rsid w:val="00477385"/>
    <w:rsid w:val="00482646"/>
    <w:rsid w:val="0048285D"/>
    <w:rsid w:val="004832ED"/>
    <w:rsid w:val="004834FB"/>
    <w:rsid w:val="0048365C"/>
    <w:rsid w:val="004851CD"/>
    <w:rsid w:val="004868BE"/>
    <w:rsid w:val="004868C7"/>
    <w:rsid w:val="00486E62"/>
    <w:rsid w:val="004902AC"/>
    <w:rsid w:val="00490EAB"/>
    <w:rsid w:val="0049216E"/>
    <w:rsid w:val="00493D80"/>
    <w:rsid w:val="0049402D"/>
    <w:rsid w:val="004957BB"/>
    <w:rsid w:val="00496821"/>
    <w:rsid w:val="004A0255"/>
    <w:rsid w:val="004A0257"/>
    <w:rsid w:val="004A2760"/>
    <w:rsid w:val="004A4E4A"/>
    <w:rsid w:val="004A5357"/>
    <w:rsid w:val="004A6A5C"/>
    <w:rsid w:val="004A764A"/>
    <w:rsid w:val="004A7A36"/>
    <w:rsid w:val="004A7A80"/>
    <w:rsid w:val="004B08E4"/>
    <w:rsid w:val="004B1184"/>
    <w:rsid w:val="004B2FB7"/>
    <w:rsid w:val="004B3051"/>
    <w:rsid w:val="004B4834"/>
    <w:rsid w:val="004C1AC0"/>
    <w:rsid w:val="004C2A24"/>
    <w:rsid w:val="004C5C81"/>
    <w:rsid w:val="004C6D65"/>
    <w:rsid w:val="004D467B"/>
    <w:rsid w:val="004D528F"/>
    <w:rsid w:val="004D6CCA"/>
    <w:rsid w:val="004D78B7"/>
    <w:rsid w:val="004E1BA1"/>
    <w:rsid w:val="004E2583"/>
    <w:rsid w:val="004E2F22"/>
    <w:rsid w:val="004E3107"/>
    <w:rsid w:val="004E5880"/>
    <w:rsid w:val="004E71BD"/>
    <w:rsid w:val="004E73D6"/>
    <w:rsid w:val="004F2108"/>
    <w:rsid w:val="004F265E"/>
    <w:rsid w:val="004F4875"/>
    <w:rsid w:val="004F4CE8"/>
    <w:rsid w:val="004F4EF0"/>
    <w:rsid w:val="004F4FD3"/>
    <w:rsid w:val="004F634A"/>
    <w:rsid w:val="004F6CF2"/>
    <w:rsid w:val="004F70F6"/>
    <w:rsid w:val="005021CC"/>
    <w:rsid w:val="00503C45"/>
    <w:rsid w:val="00503F0F"/>
    <w:rsid w:val="005054AA"/>
    <w:rsid w:val="00505BA9"/>
    <w:rsid w:val="005061F5"/>
    <w:rsid w:val="005069DF"/>
    <w:rsid w:val="00507295"/>
    <w:rsid w:val="005104A6"/>
    <w:rsid w:val="00511A08"/>
    <w:rsid w:val="00512132"/>
    <w:rsid w:val="00512C85"/>
    <w:rsid w:val="00513065"/>
    <w:rsid w:val="00513282"/>
    <w:rsid w:val="0051410F"/>
    <w:rsid w:val="00514986"/>
    <w:rsid w:val="005151C0"/>
    <w:rsid w:val="00515C8A"/>
    <w:rsid w:val="00515E0C"/>
    <w:rsid w:val="00516B13"/>
    <w:rsid w:val="00517F06"/>
    <w:rsid w:val="00520881"/>
    <w:rsid w:val="00521397"/>
    <w:rsid w:val="00523649"/>
    <w:rsid w:val="00524009"/>
    <w:rsid w:val="00524869"/>
    <w:rsid w:val="00524BCD"/>
    <w:rsid w:val="00527551"/>
    <w:rsid w:val="0052769E"/>
    <w:rsid w:val="00530219"/>
    <w:rsid w:val="00531B95"/>
    <w:rsid w:val="00533F01"/>
    <w:rsid w:val="00534F1B"/>
    <w:rsid w:val="005375CA"/>
    <w:rsid w:val="00540526"/>
    <w:rsid w:val="0054276A"/>
    <w:rsid w:val="00544132"/>
    <w:rsid w:val="00546006"/>
    <w:rsid w:val="00546C65"/>
    <w:rsid w:val="0055085B"/>
    <w:rsid w:val="005510D1"/>
    <w:rsid w:val="005514F4"/>
    <w:rsid w:val="005516C2"/>
    <w:rsid w:val="00553033"/>
    <w:rsid w:val="0055394D"/>
    <w:rsid w:val="00553DC6"/>
    <w:rsid w:val="00554E62"/>
    <w:rsid w:val="005556A2"/>
    <w:rsid w:val="00557F93"/>
    <w:rsid w:val="00561032"/>
    <w:rsid w:val="00561903"/>
    <w:rsid w:val="0056366F"/>
    <w:rsid w:val="005647E1"/>
    <w:rsid w:val="00566583"/>
    <w:rsid w:val="005671A6"/>
    <w:rsid w:val="00570B1E"/>
    <w:rsid w:val="00571BB4"/>
    <w:rsid w:val="00571D2D"/>
    <w:rsid w:val="00575D38"/>
    <w:rsid w:val="00576005"/>
    <w:rsid w:val="00576CED"/>
    <w:rsid w:val="00576F10"/>
    <w:rsid w:val="0058059E"/>
    <w:rsid w:val="00581445"/>
    <w:rsid w:val="0058201D"/>
    <w:rsid w:val="00582D5D"/>
    <w:rsid w:val="00583C64"/>
    <w:rsid w:val="00583DD1"/>
    <w:rsid w:val="00584965"/>
    <w:rsid w:val="005869A2"/>
    <w:rsid w:val="00590CF7"/>
    <w:rsid w:val="00591826"/>
    <w:rsid w:val="00592007"/>
    <w:rsid w:val="00592A63"/>
    <w:rsid w:val="00592D71"/>
    <w:rsid w:val="005946A2"/>
    <w:rsid w:val="00594E25"/>
    <w:rsid w:val="00596645"/>
    <w:rsid w:val="005A0852"/>
    <w:rsid w:val="005A0AE1"/>
    <w:rsid w:val="005A16A2"/>
    <w:rsid w:val="005A17B0"/>
    <w:rsid w:val="005A2836"/>
    <w:rsid w:val="005A3843"/>
    <w:rsid w:val="005A4CB5"/>
    <w:rsid w:val="005B19DA"/>
    <w:rsid w:val="005B1CBC"/>
    <w:rsid w:val="005B24AA"/>
    <w:rsid w:val="005B2F0D"/>
    <w:rsid w:val="005B363B"/>
    <w:rsid w:val="005B3810"/>
    <w:rsid w:val="005B4065"/>
    <w:rsid w:val="005B42C3"/>
    <w:rsid w:val="005B48E0"/>
    <w:rsid w:val="005B5E95"/>
    <w:rsid w:val="005C0987"/>
    <w:rsid w:val="005C0CD3"/>
    <w:rsid w:val="005C2241"/>
    <w:rsid w:val="005C5FF6"/>
    <w:rsid w:val="005C66FE"/>
    <w:rsid w:val="005D0364"/>
    <w:rsid w:val="005D21CE"/>
    <w:rsid w:val="005D2DCF"/>
    <w:rsid w:val="005D61E2"/>
    <w:rsid w:val="005D6268"/>
    <w:rsid w:val="005D7377"/>
    <w:rsid w:val="005D7C76"/>
    <w:rsid w:val="005E001C"/>
    <w:rsid w:val="005E02B2"/>
    <w:rsid w:val="005E194E"/>
    <w:rsid w:val="005E2906"/>
    <w:rsid w:val="005E5E52"/>
    <w:rsid w:val="005E668D"/>
    <w:rsid w:val="005F135A"/>
    <w:rsid w:val="005F174D"/>
    <w:rsid w:val="005F22EF"/>
    <w:rsid w:val="005F2670"/>
    <w:rsid w:val="005F28D9"/>
    <w:rsid w:val="005F398C"/>
    <w:rsid w:val="005F3BB8"/>
    <w:rsid w:val="005F46BB"/>
    <w:rsid w:val="005F56E4"/>
    <w:rsid w:val="005F5726"/>
    <w:rsid w:val="005F6676"/>
    <w:rsid w:val="005F6B30"/>
    <w:rsid w:val="005F70F2"/>
    <w:rsid w:val="00600987"/>
    <w:rsid w:val="00605EAF"/>
    <w:rsid w:val="00605FA6"/>
    <w:rsid w:val="00606617"/>
    <w:rsid w:val="00606D69"/>
    <w:rsid w:val="00606E9D"/>
    <w:rsid w:val="00610022"/>
    <w:rsid w:val="00610F14"/>
    <w:rsid w:val="00611D1F"/>
    <w:rsid w:val="00611FB5"/>
    <w:rsid w:val="0061273D"/>
    <w:rsid w:val="00612A37"/>
    <w:rsid w:val="00612EB5"/>
    <w:rsid w:val="00613014"/>
    <w:rsid w:val="00613713"/>
    <w:rsid w:val="006179C3"/>
    <w:rsid w:val="00623B85"/>
    <w:rsid w:val="00623C57"/>
    <w:rsid w:val="00624FF4"/>
    <w:rsid w:val="00625125"/>
    <w:rsid w:val="00631748"/>
    <w:rsid w:val="006349E7"/>
    <w:rsid w:val="00635A0A"/>
    <w:rsid w:val="006377A0"/>
    <w:rsid w:val="006404DE"/>
    <w:rsid w:val="00640505"/>
    <w:rsid w:val="00641091"/>
    <w:rsid w:val="006415CA"/>
    <w:rsid w:val="0064160F"/>
    <w:rsid w:val="00642274"/>
    <w:rsid w:val="00643166"/>
    <w:rsid w:val="006435E3"/>
    <w:rsid w:val="006453C6"/>
    <w:rsid w:val="00646928"/>
    <w:rsid w:val="006501A6"/>
    <w:rsid w:val="00651B22"/>
    <w:rsid w:val="00652747"/>
    <w:rsid w:val="00653227"/>
    <w:rsid w:val="006542F4"/>
    <w:rsid w:val="006550A5"/>
    <w:rsid w:val="00656DA6"/>
    <w:rsid w:val="00660592"/>
    <w:rsid w:val="00661333"/>
    <w:rsid w:val="00662176"/>
    <w:rsid w:val="00662EFA"/>
    <w:rsid w:val="006652E8"/>
    <w:rsid w:val="00665423"/>
    <w:rsid w:val="00667E7E"/>
    <w:rsid w:val="006704FB"/>
    <w:rsid w:val="00671968"/>
    <w:rsid w:val="00673419"/>
    <w:rsid w:val="0067347F"/>
    <w:rsid w:val="0067562C"/>
    <w:rsid w:val="006765A1"/>
    <w:rsid w:val="00676F3D"/>
    <w:rsid w:val="0067785C"/>
    <w:rsid w:val="0068094D"/>
    <w:rsid w:val="0068132D"/>
    <w:rsid w:val="0068392C"/>
    <w:rsid w:val="0069201C"/>
    <w:rsid w:val="0069330F"/>
    <w:rsid w:val="00694B99"/>
    <w:rsid w:val="00695E1A"/>
    <w:rsid w:val="00696211"/>
    <w:rsid w:val="00696530"/>
    <w:rsid w:val="006969F0"/>
    <w:rsid w:val="006A0211"/>
    <w:rsid w:val="006A1AA4"/>
    <w:rsid w:val="006A2B13"/>
    <w:rsid w:val="006A474E"/>
    <w:rsid w:val="006A4A99"/>
    <w:rsid w:val="006A6F4C"/>
    <w:rsid w:val="006A72CE"/>
    <w:rsid w:val="006A74BF"/>
    <w:rsid w:val="006B4190"/>
    <w:rsid w:val="006B5173"/>
    <w:rsid w:val="006C08D3"/>
    <w:rsid w:val="006C3609"/>
    <w:rsid w:val="006C60B2"/>
    <w:rsid w:val="006C71E8"/>
    <w:rsid w:val="006C7326"/>
    <w:rsid w:val="006C75C7"/>
    <w:rsid w:val="006D0C92"/>
    <w:rsid w:val="006D0F26"/>
    <w:rsid w:val="006D1D68"/>
    <w:rsid w:val="006D4AA2"/>
    <w:rsid w:val="006D505C"/>
    <w:rsid w:val="006D56C6"/>
    <w:rsid w:val="006D5F14"/>
    <w:rsid w:val="006D77B8"/>
    <w:rsid w:val="006D7E81"/>
    <w:rsid w:val="006E31E7"/>
    <w:rsid w:val="006E339F"/>
    <w:rsid w:val="006E3423"/>
    <w:rsid w:val="006E43F4"/>
    <w:rsid w:val="006E4B37"/>
    <w:rsid w:val="006E53A4"/>
    <w:rsid w:val="006E5485"/>
    <w:rsid w:val="006E5917"/>
    <w:rsid w:val="006E7E65"/>
    <w:rsid w:val="006F3279"/>
    <w:rsid w:val="006F3288"/>
    <w:rsid w:val="006F4AD3"/>
    <w:rsid w:val="006F5808"/>
    <w:rsid w:val="006F59A2"/>
    <w:rsid w:val="006F7811"/>
    <w:rsid w:val="00704FA5"/>
    <w:rsid w:val="00705DDB"/>
    <w:rsid w:val="00707702"/>
    <w:rsid w:val="00710343"/>
    <w:rsid w:val="0071374A"/>
    <w:rsid w:val="00714F93"/>
    <w:rsid w:val="00716A47"/>
    <w:rsid w:val="00717EE7"/>
    <w:rsid w:val="00721418"/>
    <w:rsid w:val="00721479"/>
    <w:rsid w:val="00722191"/>
    <w:rsid w:val="00722DF6"/>
    <w:rsid w:val="00723671"/>
    <w:rsid w:val="007263B1"/>
    <w:rsid w:val="00731BE1"/>
    <w:rsid w:val="007348D5"/>
    <w:rsid w:val="00734970"/>
    <w:rsid w:val="00734DCA"/>
    <w:rsid w:val="00736EDC"/>
    <w:rsid w:val="007408FD"/>
    <w:rsid w:val="007417B4"/>
    <w:rsid w:val="007425FB"/>
    <w:rsid w:val="0074286A"/>
    <w:rsid w:val="00743ABC"/>
    <w:rsid w:val="00743EB2"/>
    <w:rsid w:val="007442B7"/>
    <w:rsid w:val="007470EE"/>
    <w:rsid w:val="00747132"/>
    <w:rsid w:val="007471FA"/>
    <w:rsid w:val="00750668"/>
    <w:rsid w:val="007542B6"/>
    <w:rsid w:val="00754608"/>
    <w:rsid w:val="00755175"/>
    <w:rsid w:val="00756365"/>
    <w:rsid w:val="007565CD"/>
    <w:rsid w:val="007567B0"/>
    <w:rsid w:val="00756973"/>
    <w:rsid w:val="00756E8A"/>
    <w:rsid w:val="007612B2"/>
    <w:rsid w:val="00766EE2"/>
    <w:rsid w:val="007678CE"/>
    <w:rsid w:val="007700BE"/>
    <w:rsid w:val="0077056C"/>
    <w:rsid w:val="00770CB5"/>
    <w:rsid w:val="00770F12"/>
    <w:rsid w:val="00774482"/>
    <w:rsid w:val="00775C1E"/>
    <w:rsid w:val="00776ABF"/>
    <w:rsid w:val="00777C44"/>
    <w:rsid w:val="007808FD"/>
    <w:rsid w:val="00780E56"/>
    <w:rsid w:val="007815A6"/>
    <w:rsid w:val="007820E8"/>
    <w:rsid w:val="0078314D"/>
    <w:rsid w:val="00783660"/>
    <w:rsid w:val="007843D3"/>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586"/>
    <w:rsid w:val="007A561C"/>
    <w:rsid w:val="007A5888"/>
    <w:rsid w:val="007B2A63"/>
    <w:rsid w:val="007B30CC"/>
    <w:rsid w:val="007B4923"/>
    <w:rsid w:val="007B55DD"/>
    <w:rsid w:val="007B5A8B"/>
    <w:rsid w:val="007B703B"/>
    <w:rsid w:val="007B7868"/>
    <w:rsid w:val="007C24B7"/>
    <w:rsid w:val="007C393B"/>
    <w:rsid w:val="007C49BA"/>
    <w:rsid w:val="007C4A18"/>
    <w:rsid w:val="007C4D14"/>
    <w:rsid w:val="007C55CB"/>
    <w:rsid w:val="007C5BBD"/>
    <w:rsid w:val="007C5E18"/>
    <w:rsid w:val="007C6406"/>
    <w:rsid w:val="007D167E"/>
    <w:rsid w:val="007D5109"/>
    <w:rsid w:val="007D6373"/>
    <w:rsid w:val="007E026F"/>
    <w:rsid w:val="007E2686"/>
    <w:rsid w:val="007E3A36"/>
    <w:rsid w:val="007E3ED6"/>
    <w:rsid w:val="007E4F7F"/>
    <w:rsid w:val="007E5293"/>
    <w:rsid w:val="007E5E23"/>
    <w:rsid w:val="007F0488"/>
    <w:rsid w:val="007F08D5"/>
    <w:rsid w:val="007F116B"/>
    <w:rsid w:val="007F17FF"/>
    <w:rsid w:val="007F25A6"/>
    <w:rsid w:val="007F3774"/>
    <w:rsid w:val="007F4013"/>
    <w:rsid w:val="007F4519"/>
    <w:rsid w:val="007F5A52"/>
    <w:rsid w:val="007F778E"/>
    <w:rsid w:val="008021ED"/>
    <w:rsid w:val="00803323"/>
    <w:rsid w:val="008033D7"/>
    <w:rsid w:val="00804AE4"/>
    <w:rsid w:val="00804BAE"/>
    <w:rsid w:val="008055DA"/>
    <w:rsid w:val="0080590E"/>
    <w:rsid w:val="0080699B"/>
    <w:rsid w:val="00810203"/>
    <w:rsid w:val="008113DF"/>
    <w:rsid w:val="00811772"/>
    <w:rsid w:val="00812A3C"/>
    <w:rsid w:val="0081443E"/>
    <w:rsid w:val="0081490A"/>
    <w:rsid w:val="00815282"/>
    <w:rsid w:val="008154DB"/>
    <w:rsid w:val="0081627C"/>
    <w:rsid w:val="00816B32"/>
    <w:rsid w:val="00817909"/>
    <w:rsid w:val="00821692"/>
    <w:rsid w:val="008226D3"/>
    <w:rsid w:val="00822823"/>
    <w:rsid w:val="00822DA0"/>
    <w:rsid w:val="0082347F"/>
    <w:rsid w:val="00823584"/>
    <w:rsid w:val="00823758"/>
    <w:rsid w:val="00823B7A"/>
    <w:rsid w:val="008246DD"/>
    <w:rsid w:val="008259FE"/>
    <w:rsid w:val="00825CD1"/>
    <w:rsid w:val="008264F0"/>
    <w:rsid w:val="008270F6"/>
    <w:rsid w:val="00827945"/>
    <w:rsid w:val="008301AA"/>
    <w:rsid w:val="00831F35"/>
    <w:rsid w:val="00832FC6"/>
    <w:rsid w:val="0083582A"/>
    <w:rsid w:val="00836554"/>
    <w:rsid w:val="00837D7C"/>
    <w:rsid w:val="008426D7"/>
    <w:rsid w:val="0084294D"/>
    <w:rsid w:val="0084327F"/>
    <w:rsid w:val="00843A7F"/>
    <w:rsid w:val="00843AE7"/>
    <w:rsid w:val="00844A4E"/>
    <w:rsid w:val="00845B74"/>
    <w:rsid w:val="008509CD"/>
    <w:rsid w:val="008514E4"/>
    <w:rsid w:val="00852130"/>
    <w:rsid w:val="008526A2"/>
    <w:rsid w:val="0085292A"/>
    <w:rsid w:val="00853CEB"/>
    <w:rsid w:val="00857435"/>
    <w:rsid w:val="00857C1E"/>
    <w:rsid w:val="00857D48"/>
    <w:rsid w:val="00857F59"/>
    <w:rsid w:val="008617FF"/>
    <w:rsid w:val="00861A5C"/>
    <w:rsid w:val="00862417"/>
    <w:rsid w:val="00862A31"/>
    <w:rsid w:val="008636C2"/>
    <w:rsid w:val="00866573"/>
    <w:rsid w:val="00866CC8"/>
    <w:rsid w:val="00866F44"/>
    <w:rsid w:val="00872189"/>
    <w:rsid w:val="00873013"/>
    <w:rsid w:val="00873EB5"/>
    <w:rsid w:val="00874DC0"/>
    <w:rsid w:val="0087690C"/>
    <w:rsid w:val="00880D59"/>
    <w:rsid w:val="00883D01"/>
    <w:rsid w:val="0088427D"/>
    <w:rsid w:val="00884CDD"/>
    <w:rsid w:val="00886675"/>
    <w:rsid w:val="00887392"/>
    <w:rsid w:val="0088796E"/>
    <w:rsid w:val="008908FE"/>
    <w:rsid w:val="00890B64"/>
    <w:rsid w:val="00890D2F"/>
    <w:rsid w:val="00891528"/>
    <w:rsid w:val="008916CF"/>
    <w:rsid w:val="0089292F"/>
    <w:rsid w:val="00892F3D"/>
    <w:rsid w:val="00893E48"/>
    <w:rsid w:val="00894050"/>
    <w:rsid w:val="00897871"/>
    <w:rsid w:val="008A074F"/>
    <w:rsid w:val="008A2103"/>
    <w:rsid w:val="008A2DC6"/>
    <w:rsid w:val="008A2EF6"/>
    <w:rsid w:val="008A409D"/>
    <w:rsid w:val="008A48EC"/>
    <w:rsid w:val="008A7247"/>
    <w:rsid w:val="008B05EB"/>
    <w:rsid w:val="008B1407"/>
    <w:rsid w:val="008B1D4D"/>
    <w:rsid w:val="008B2253"/>
    <w:rsid w:val="008B3100"/>
    <w:rsid w:val="008B3AE7"/>
    <w:rsid w:val="008B4EB9"/>
    <w:rsid w:val="008B6C01"/>
    <w:rsid w:val="008B77B2"/>
    <w:rsid w:val="008C07B5"/>
    <w:rsid w:val="008C0C38"/>
    <w:rsid w:val="008C0EA3"/>
    <w:rsid w:val="008C2DAB"/>
    <w:rsid w:val="008C32D3"/>
    <w:rsid w:val="008C3F52"/>
    <w:rsid w:val="008C4FBE"/>
    <w:rsid w:val="008C5D27"/>
    <w:rsid w:val="008C6E7D"/>
    <w:rsid w:val="008D0C93"/>
    <w:rsid w:val="008D0F9A"/>
    <w:rsid w:val="008D3C6F"/>
    <w:rsid w:val="008D3EB4"/>
    <w:rsid w:val="008D3EF0"/>
    <w:rsid w:val="008D4B6A"/>
    <w:rsid w:val="008D505E"/>
    <w:rsid w:val="008D5D70"/>
    <w:rsid w:val="008D79DC"/>
    <w:rsid w:val="008D7C0A"/>
    <w:rsid w:val="008E0808"/>
    <w:rsid w:val="008E0D1B"/>
    <w:rsid w:val="008E0E58"/>
    <w:rsid w:val="008E2662"/>
    <w:rsid w:val="008E2B95"/>
    <w:rsid w:val="008E3356"/>
    <w:rsid w:val="008E3D17"/>
    <w:rsid w:val="008E4939"/>
    <w:rsid w:val="008F0606"/>
    <w:rsid w:val="008F0635"/>
    <w:rsid w:val="008F0A5E"/>
    <w:rsid w:val="008F0C39"/>
    <w:rsid w:val="008F4B58"/>
    <w:rsid w:val="008F536E"/>
    <w:rsid w:val="008F60F4"/>
    <w:rsid w:val="008F6AFB"/>
    <w:rsid w:val="008F6C06"/>
    <w:rsid w:val="008F77F8"/>
    <w:rsid w:val="008F79BC"/>
    <w:rsid w:val="009002AC"/>
    <w:rsid w:val="00901846"/>
    <w:rsid w:val="009018E7"/>
    <w:rsid w:val="00902ACF"/>
    <w:rsid w:val="009035E5"/>
    <w:rsid w:val="00904BE2"/>
    <w:rsid w:val="00907C8C"/>
    <w:rsid w:val="00910B77"/>
    <w:rsid w:val="00910CA2"/>
    <w:rsid w:val="00912326"/>
    <w:rsid w:val="00914FFB"/>
    <w:rsid w:val="009158B0"/>
    <w:rsid w:val="00916430"/>
    <w:rsid w:val="009172FE"/>
    <w:rsid w:val="0091786F"/>
    <w:rsid w:val="009219E4"/>
    <w:rsid w:val="00921C96"/>
    <w:rsid w:val="0092378C"/>
    <w:rsid w:val="0092517A"/>
    <w:rsid w:val="00925263"/>
    <w:rsid w:val="0092526E"/>
    <w:rsid w:val="00930CE6"/>
    <w:rsid w:val="00930E88"/>
    <w:rsid w:val="00931B87"/>
    <w:rsid w:val="00932276"/>
    <w:rsid w:val="0093270D"/>
    <w:rsid w:val="009331E6"/>
    <w:rsid w:val="00934204"/>
    <w:rsid w:val="009369BD"/>
    <w:rsid w:val="0094182E"/>
    <w:rsid w:val="00942ECC"/>
    <w:rsid w:val="0094414D"/>
    <w:rsid w:val="00950540"/>
    <w:rsid w:val="00952D38"/>
    <w:rsid w:val="00953772"/>
    <w:rsid w:val="009561CD"/>
    <w:rsid w:val="0095701A"/>
    <w:rsid w:val="0096146F"/>
    <w:rsid w:val="00962CCB"/>
    <w:rsid w:val="00962F39"/>
    <w:rsid w:val="00963D49"/>
    <w:rsid w:val="00964E66"/>
    <w:rsid w:val="00965019"/>
    <w:rsid w:val="00965178"/>
    <w:rsid w:val="00966B4D"/>
    <w:rsid w:val="00970841"/>
    <w:rsid w:val="00971167"/>
    <w:rsid w:val="00971A3D"/>
    <w:rsid w:val="009736E2"/>
    <w:rsid w:val="00973D29"/>
    <w:rsid w:val="0097460C"/>
    <w:rsid w:val="00975169"/>
    <w:rsid w:val="009757FD"/>
    <w:rsid w:val="00977647"/>
    <w:rsid w:val="009777B3"/>
    <w:rsid w:val="0097792C"/>
    <w:rsid w:val="00982D40"/>
    <w:rsid w:val="00984AD8"/>
    <w:rsid w:val="00985ABC"/>
    <w:rsid w:val="00986263"/>
    <w:rsid w:val="00987151"/>
    <w:rsid w:val="00987924"/>
    <w:rsid w:val="00990786"/>
    <w:rsid w:val="00990E61"/>
    <w:rsid w:val="00991281"/>
    <w:rsid w:val="00992884"/>
    <w:rsid w:val="00992DA5"/>
    <w:rsid w:val="009930CD"/>
    <w:rsid w:val="00995C67"/>
    <w:rsid w:val="00997577"/>
    <w:rsid w:val="009A04F8"/>
    <w:rsid w:val="009A05C5"/>
    <w:rsid w:val="009A06D9"/>
    <w:rsid w:val="009A165A"/>
    <w:rsid w:val="009A1FEC"/>
    <w:rsid w:val="009A29CA"/>
    <w:rsid w:val="009A3021"/>
    <w:rsid w:val="009A514E"/>
    <w:rsid w:val="009A68D3"/>
    <w:rsid w:val="009A68F6"/>
    <w:rsid w:val="009B15BB"/>
    <w:rsid w:val="009B2A42"/>
    <w:rsid w:val="009B2EC8"/>
    <w:rsid w:val="009B2FB3"/>
    <w:rsid w:val="009B3348"/>
    <w:rsid w:val="009B3B62"/>
    <w:rsid w:val="009B4B78"/>
    <w:rsid w:val="009B53BE"/>
    <w:rsid w:val="009B5729"/>
    <w:rsid w:val="009B6EE1"/>
    <w:rsid w:val="009C0882"/>
    <w:rsid w:val="009C12EF"/>
    <w:rsid w:val="009C4169"/>
    <w:rsid w:val="009C5751"/>
    <w:rsid w:val="009C7041"/>
    <w:rsid w:val="009C729D"/>
    <w:rsid w:val="009C7F07"/>
    <w:rsid w:val="009D0D47"/>
    <w:rsid w:val="009D180A"/>
    <w:rsid w:val="009D44D1"/>
    <w:rsid w:val="009D4684"/>
    <w:rsid w:val="009D5125"/>
    <w:rsid w:val="009D5472"/>
    <w:rsid w:val="009D5BEF"/>
    <w:rsid w:val="009E0771"/>
    <w:rsid w:val="009E1144"/>
    <w:rsid w:val="009E1ECD"/>
    <w:rsid w:val="009E225B"/>
    <w:rsid w:val="009E2CEE"/>
    <w:rsid w:val="009E34F0"/>
    <w:rsid w:val="009E477B"/>
    <w:rsid w:val="009E47A8"/>
    <w:rsid w:val="009E4B85"/>
    <w:rsid w:val="009E6FA4"/>
    <w:rsid w:val="009E7743"/>
    <w:rsid w:val="009E7F2C"/>
    <w:rsid w:val="009F0F9C"/>
    <w:rsid w:val="009F11A8"/>
    <w:rsid w:val="009F201E"/>
    <w:rsid w:val="009F395A"/>
    <w:rsid w:val="009F422F"/>
    <w:rsid w:val="009F46B7"/>
    <w:rsid w:val="009F482C"/>
    <w:rsid w:val="009F51E9"/>
    <w:rsid w:val="009F6590"/>
    <w:rsid w:val="009F68C5"/>
    <w:rsid w:val="009F6A7A"/>
    <w:rsid w:val="009F6AF8"/>
    <w:rsid w:val="009F721F"/>
    <w:rsid w:val="00A000D9"/>
    <w:rsid w:val="00A018F8"/>
    <w:rsid w:val="00A0261A"/>
    <w:rsid w:val="00A02995"/>
    <w:rsid w:val="00A02A36"/>
    <w:rsid w:val="00A03770"/>
    <w:rsid w:val="00A03A57"/>
    <w:rsid w:val="00A0442B"/>
    <w:rsid w:val="00A04BAF"/>
    <w:rsid w:val="00A05867"/>
    <w:rsid w:val="00A05C81"/>
    <w:rsid w:val="00A071C6"/>
    <w:rsid w:val="00A074C3"/>
    <w:rsid w:val="00A134FB"/>
    <w:rsid w:val="00A21C42"/>
    <w:rsid w:val="00A2265C"/>
    <w:rsid w:val="00A24B38"/>
    <w:rsid w:val="00A2591D"/>
    <w:rsid w:val="00A26210"/>
    <w:rsid w:val="00A26F86"/>
    <w:rsid w:val="00A31A5C"/>
    <w:rsid w:val="00A33B11"/>
    <w:rsid w:val="00A34EA8"/>
    <w:rsid w:val="00A3548F"/>
    <w:rsid w:val="00A357EA"/>
    <w:rsid w:val="00A42D93"/>
    <w:rsid w:val="00A43B7D"/>
    <w:rsid w:val="00A447F2"/>
    <w:rsid w:val="00A456C2"/>
    <w:rsid w:val="00A50003"/>
    <w:rsid w:val="00A51ED2"/>
    <w:rsid w:val="00A532C6"/>
    <w:rsid w:val="00A533A7"/>
    <w:rsid w:val="00A53B3D"/>
    <w:rsid w:val="00A54CE0"/>
    <w:rsid w:val="00A54DB1"/>
    <w:rsid w:val="00A5500D"/>
    <w:rsid w:val="00A5650E"/>
    <w:rsid w:val="00A56B7D"/>
    <w:rsid w:val="00A56BC0"/>
    <w:rsid w:val="00A5712B"/>
    <w:rsid w:val="00A600D6"/>
    <w:rsid w:val="00A61663"/>
    <w:rsid w:val="00A61DC9"/>
    <w:rsid w:val="00A62208"/>
    <w:rsid w:val="00A6280F"/>
    <w:rsid w:val="00A62943"/>
    <w:rsid w:val="00A62969"/>
    <w:rsid w:val="00A62A7F"/>
    <w:rsid w:val="00A63C7B"/>
    <w:rsid w:val="00A66D78"/>
    <w:rsid w:val="00A7308B"/>
    <w:rsid w:val="00A73A05"/>
    <w:rsid w:val="00A73D13"/>
    <w:rsid w:val="00A74DC2"/>
    <w:rsid w:val="00A8014D"/>
    <w:rsid w:val="00A80B8D"/>
    <w:rsid w:val="00A80D2C"/>
    <w:rsid w:val="00A828EF"/>
    <w:rsid w:val="00A829BE"/>
    <w:rsid w:val="00A83A38"/>
    <w:rsid w:val="00A849A4"/>
    <w:rsid w:val="00A861E5"/>
    <w:rsid w:val="00A862D1"/>
    <w:rsid w:val="00A865E6"/>
    <w:rsid w:val="00A907A6"/>
    <w:rsid w:val="00A909CA"/>
    <w:rsid w:val="00A91284"/>
    <w:rsid w:val="00A93714"/>
    <w:rsid w:val="00A93C55"/>
    <w:rsid w:val="00A93FD3"/>
    <w:rsid w:val="00A95189"/>
    <w:rsid w:val="00AA09D8"/>
    <w:rsid w:val="00AA0A20"/>
    <w:rsid w:val="00AA2E39"/>
    <w:rsid w:val="00AA5833"/>
    <w:rsid w:val="00AA6CC0"/>
    <w:rsid w:val="00AA74D7"/>
    <w:rsid w:val="00AB1A30"/>
    <w:rsid w:val="00AB23D4"/>
    <w:rsid w:val="00AB2D7B"/>
    <w:rsid w:val="00AB52CC"/>
    <w:rsid w:val="00AB59D2"/>
    <w:rsid w:val="00AB6D9A"/>
    <w:rsid w:val="00AC2D83"/>
    <w:rsid w:val="00AC31C5"/>
    <w:rsid w:val="00AC4217"/>
    <w:rsid w:val="00AC45E8"/>
    <w:rsid w:val="00AC4673"/>
    <w:rsid w:val="00AC6AED"/>
    <w:rsid w:val="00AC7D1D"/>
    <w:rsid w:val="00AD0C7A"/>
    <w:rsid w:val="00AD104A"/>
    <w:rsid w:val="00AD4A40"/>
    <w:rsid w:val="00AD50C7"/>
    <w:rsid w:val="00AD64F1"/>
    <w:rsid w:val="00AE1E8D"/>
    <w:rsid w:val="00AE3651"/>
    <w:rsid w:val="00AE465B"/>
    <w:rsid w:val="00AE7E46"/>
    <w:rsid w:val="00AF1F6C"/>
    <w:rsid w:val="00AF235C"/>
    <w:rsid w:val="00AF4D92"/>
    <w:rsid w:val="00AF5FE4"/>
    <w:rsid w:val="00B00003"/>
    <w:rsid w:val="00B01716"/>
    <w:rsid w:val="00B02F63"/>
    <w:rsid w:val="00B03A65"/>
    <w:rsid w:val="00B05B20"/>
    <w:rsid w:val="00B05DA7"/>
    <w:rsid w:val="00B11E4C"/>
    <w:rsid w:val="00B12791"/>
    <w:rsid w:val="00B12EAF"/>
    <w:rsid w:val="00B12F4C"/>
    <w:rsid w:val="00B13612"/>
    <w:rsid w:val="00B14854"/>
    <w:rsid w:val="00B20823"/>
    <w:rsid w:val="00B213B5"/>
    <w:rsid w:val="00B214F4"/>
    <w:rsid w:val="00B22828"/>
    <w:rsid w:val="00B22AB8"/>
    <w:rsid w:val="00B22BFD"/>
    <w:rsid w:val="00B22D05"/>
    <w:rsid w:val="00B2308F"/>
    <w:rsid w:val="00B23E18"/>
    <w:rsid w:val="00B2615E"/>
    <w:rsid w:val="00B3158D"/>
    <w:rsid w:val="00B3223E"/>
    <w:rsid w:val="00B34EF8"/>
    <w:rsid w:val="00B36361"/>
    <w:rsid w:val="00B365DE"/>
    <w:rsid w:val="00B36641"/>
    <w:rsid w:val="00B37D63"/>
    <w:rsid w:val="00B43160"/>
    <w:rsid w:val="00B44050"/>
    <w:rsid w:val="00B453F1"/>
    <w:rsid w:val="00B456BF"/>
    <w:rsid w:val="00B472FB"/>
    <w:rsid w:val="00B47567"/>
    <w:rsid w:val="00B50A90"/>
    <w:rsid w:val="00B513DB"/>
    <w:rsid w:val="00B524FD"/>
    <w:rsid w:val="00B54B68"/>
    <w:rsid w:val="00B555D8"/>
    <w:rsid w:val="00B63418"/>
    <w:rsid w:val="00B63F9B"/>
    <w:rsid w:val="00B70D9A"/>
    <w:rsid w:val="00B70FC9"/>
    <w:rsid w:val="00B738E0"/>
    <w:rsid w:val="00B760FD"/>
    <w:rsid w:val="00B77291"/>
    <w:rsid w:val="00B83245"/>
    <w:rsid w:val="00B83A36"/>
    <w:rsid w:val="00B84020"/>
    <w:rsid w:val="00B849DE"/>
    <w:rsid w:val="00B854AA"/>
    <w:rsid w:val="00B86E27"/>
    <w:rsid w:val="00B90706"/>
    <w:rsid w:val="00B94D8D"/>
    <w:rsid w:val="00B94EBC"/>
    <w:rsid w:val="00B96927"/>
    <w:rsid w:val="00B97498"/>
    <w:rsid w:val="00B975AD"/>
    <w:rsid w:val="00BA299D"/>
    <w:rsid w:val="00BA2BE5"/>
    <w:rsid w:val="00BA3C84"/>
    <w:rsid w:val="00BA48EC"/>
    <w:rsid w:val="00BA55D8"/>
    <w:rsid w:val="00BA5C28"/>
    <w:rsid w:val="00BA642E"/>
    <w:rsid w:val="00BA7ADC"/>
    <w:rsid w:val="00BA7B2F"/>
    <w:rsid w:val="00BB19F3"/>
    <w:rsid w:val="00BB407E"/>
    <w:rsid w:val="00BB46FD"/>
    <w:rsid w:val="00BB53C6"/>
    <w:rsid w:val="00BB6096"/>
    <w:rsid w:val="00BB7133"/>
    <w:rsid w:val="00BB7445"/>
    <w:rsid w:val="00BB7788"/>
    <w:rsid w:val="00BC0975"/>
    <w:rsid w:val="00BC2161"/>
    <w:rsid w:val="00BC50A6"/>
    <w:rsid w:val="00BC51CD"/>
    <w:rsid w:val="00BC5307"/>
    <w:rsid w:val="00BC6937"/>
    <w:rsid w:val="00BC6B69"/>
    <w:rsid w:val="00BC7238"/>
    <w:rsid w:val="00BC76F5"/>
    <w:rsid w:val="00BD1C5F"/>
    <w:rsid w:val="00BD1D8B"/>
    <w:rsid w:val="00BD39F8"/>
    <w:rsid w:val="00BD3C43"/>
    <w:rsid w:val="00BD5469"/>
    <w:rsid w:val="00BD7CAE"/>
    <w:rsid w:val="00BD7FBD"/>
    <w:rsid w:val="00BE2761"/>
    <w:rsid w:val="00BE7170"/>
    <w:rsid w:val="00BE79A3"/>
    <w:rsid w:val="00BF172E"/>
    <w:rsid w:val="00BF3245"/>
    <w:rsid w:val="00BF3BF7"/>
    <w:rsid w:val="00BF6C4B"/>
    <w:rsid w:val="00BF7401"/>
    <w:rsid w:val="00BF7C5E"/>
    <w:rsid w:val="00BF7EBF"/>
    <w:rsid w:val="00C00492"/>
    <w:rsid w:val="00C01B29"/>
    <w:rsid w:val="00C0254F"/>
    <w:rsid w:val="00C0275A"/>
    <w:rsid w:val="00C03210"/>
    <w:rsid w:val="00C04F40"/>
    <w:rsid w:val="00C0572D"/>
    <w:rsid w:val="00C05EF8"/>
    <w:rsid w:val="00C079B8"/>
    <w:rsid w:val="00C10964"/>
    <w:rsid w:val="00C10E10"/>
    <w:rsid w:val="00C12A97"/>
    <w:rsid w:val="00C15A67"/>
    <w:rsid w:val="00C16A8F"/>
    <w:rsid w:val="00C173FE"/>
    <w:rsid w:val="00C21348"/>
    <w:rsid w:val="00C21454"/>
    <w:rsid w:val="00C217C2"/>
    <w:rsid w:val="00C23374"/>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17A4"/>
    <w:rsid w:val="00C42BB7"/>
    <w:rsid w:val="00C46FD6"/>
    <w:rsid w:val="00C47DF1"/>
    <w:rsid w:val="00C50DD2"/>
    <w:rsid w:val="00C51FD8"/>
    <w:rsid w:val="00C52935"/>
    <w:rsid w:val="00C54E0E"/>
    <w:rsid w:val="00C56293"/>
    <w:rsid w:val="00C63C32"/>
    <w:rsid w:val="00C653D5"/>
    <w:rsid w:val="00C659A4"/>
    <w:rsid w:val="00C662F9"/>
    <w:rsid w:val="00C70700"/>
    <w:rsid w:val="00C70D79"/>
    <w:rsid w:val="00C72759"/>
    <w:rsid w:val="00C72C24"/>
    <w:rsid w:val="00C72F7A"/>
    <w:rsid w:val="00C742B8"/>
    <w:rsid w:val="00C75DF6"/>
    <w:rsid w:val="00C75EE8"/>
    <w:rsid w:val="00C760F7"/>
    <w:rsid w:val="00C77085"/>
    <w:rsid w:val="00C822C7"/>
    <w:rsid w:val="00C8335E"/>
    <w:rsid w:val="00C86ACE"/>
    <w:rsid w:val="00C87E1B"/>
    <w:rsid w:val="00C907C2"/>
    <w:rsid w:val="00C9152F"/>
    <w:rsid w:val="00C91F8C"/>
    <w:rsid w:val="00C925E1"/>
    <w:rsid w:val="00C96DCA"/>
    <w:rsid w:val="00CA0CD4"/>
    <w:rsid w:val="00CA15F9"/>
    <w:rsid w:val="00CA1ED0"/>
    <w:rsid w:val="00CA34D9"/>
    <w:rsid w:val="00CA3EBB"/>
    <w:rsid w:val="00CA4101"/>
    <w:rsid w:val="00CA46A3"/>
    <w:rsid w:val="00CA4CC8"/>
    <w:rsid w:val="00CA79EC"/>
    <w:rsid w:val="00CA7D66"/>
    <w:rsid w:val="00CB06C4"/>
    <w:rsid w:val="00CB15D8"/>
    <w:rsid w:val="00CB4377"/>
    <w:rsid w:val="00CB6301"/>
    <w:rsid w:val="00CB640C"/>
    <w:rsid w:val="00CC08EC"/>
    <w:rsid w:val="00CC1303"/>
    <w:rsid w:val="00CC16AD"/>
    <w:rsid w:val="00CC319E"/>
    <w:rsid w:val="00CC3701"/>
    <w:rsid w:val="00CC4463"/>
    <w:rsid w:val="00CC5061"/>
    <w:rsid w:val="00CC7C5E"/>
    <w:rsid w:val="00CD056B"/>
    <w:rsid w:val="00CD1863"/>
    <w:rsid w:val="00CD1961"/>
    <w:rsid w:val="00CD1D30"/>
    <w:rsid w:val="00CD1D9A"/>
    <w:rsid w:val="00CD2260"/>
    <w:rsid w:val="00CD3B0B"/>
    <w:rsid w:val="00CD46C5"/>
    <w:rsid w:val="00CE17A4"/>
    <w:rsid w:val="00CE216C"/>
    <w:rsid w:val="00CE2182"/>
    <w:rsid w:val="00CE3F4B"/>
    <w:rsid w:val="00CE64EE"/>
    <w:rsid w:val="00CE6B86"/>
    <w:rsid w:val="00CE7FCF"/>
    <w:rsid w:val="00CF0714"/>
    <w:rsid w:val="00CF3A54"/>
    <w:rsid w:val="00CF41F1"/>
    <w:rsid w:val="00CF6BA5"/>
    <w:rsid w:val="00D00E5F"/>
    <w:rsid w:val="00D033B9"/>
    <w:rsid w:val="00D03F11"/>
    <w:rsid w:val="00D04F54"/>
    <w:rsid w:val="00D055AE"/>
    <w:rsid w:val="00D063BA"/>
    <w:rsid w:val="00D108F8"/>
    <w:rsid w:val="00D116FA"/>
    <w:rsid w:val="00D1221E"/>
    <w:rsid w:val="00D12756"/>
    <w:rsid w:val="00D14907"/>
    <w:rsid w:val="00D14DA0"/>
    <w:rsid w:val="00D14E25"/>
    <w:rsid w:val="00D165AA"/>
    <w:rsid w:val="00D170FF"/>
    <w:rsid w:val="00D206EB"/>
    <w:rsid w:val="00D20A32"/>
    <w:rsid w:val="00D236B5"/>
    <w:rsid w:val="00D24031"/>
    <w:rsid w:val="00D25099"/>
    <w:rsid w:val="00D255B0"/>
    <w:rsid w:val="00D256BE"/>
    <w:rsid w:val="00D25E6E"/>
    <w:rsid w:val="00D27466"/>
    <w:rsid w:val="00D2789F"/>
    <w:rsid w:val="00D32169"/>
    <w:rsid w:val="00D33E85"/>
    <w:rsid w:val="00D342A5"/>
    <w:rsid w:val="00D35308"/>
    <w:rsid w:val="00D354DA"/>
    <w:rsid w:val="00D3557B"/>
    <w:rsid w:val="00D404DF"/>
    <w:rsid w:val="00D42CFE"/>
    <w:rsid w:val="00D431EA"/>
    <w:rsid w:val="00D4364F"/>
    <w:rsid w:val="00D44D15"/>
    <w:rsid w:val="00D460D3"/>
    <w:rsid w:val="00D51FBE"/>
    <w:rsid w:val="00D52EE3"/>
    <w:rsid w:val="00D53A14"/>
    <w:rsid w:val="00D5401B"/>
    <w:rsid w:val="00D5408E"/>
    <w:rsid w:val="00D5462E"/>
    <w:rsid w:val="00D573AA"/>
    <w:rsid w:val="00D64FE1"/>
    <w:rsid w:val="00D65A83"/>
    <w:rsid w:val="00D668C8"/>
    <w:rsid w:val="00D6756D"/>
    <w:rsid w:val="00D7093B"/>
    <w:rsid w:val="00D71556"/>
    <w:rsid w:val="00D751BF"/>
    <w:rsid w:val="00D760E1"/>
    <w:rsid w:val="00D77E51"/>
    <w:rsid w:val="00D83F06"/>
    <w:rsid w:val="00D85418"/>
    <w:rsid w:val="00D87B2D"/>
    <w:rsid w:val="00D91811"/>
    <w:rsid w:val="00D9368F"/>
    <w:rsid w:val="00D93FE9"/>
    <w:rsid w:val="00D941EB"/>
    <w:rsid w:val="00D96686"/>
    <w:rsid w:val="00D96D5D"/>
    <w:rsid w:val="00D974B4"/>
    <w:rsid w:val="00D976F6"/>
    <w:rsid w:val="00DA1743"/>
    <w:rsid w:val="00DA18BB"/>
    <w:rsid w:val="00DA2EC6"/>
    <w:rsid w:val="00DA2ED6"/>
    <w:rsid w:val="00DA41EF"/>
    <w:rsid w:val="00DA4E1A"/>
    <w:rsid w:val="00DA582D"/>
    <w:rsid w:val="00DA5E0A"/>
    <w:rsid w:val="00DA5E35"/>
    <w:rsid w:val="00DB2136"/>
    <w:rsid w:val="00DB2B83"/>
    <w:rsid w:val="00DB30A1"/>
    <w:rsid w:val="00DB3694"/>
    <w:rsid w:val="00DB3DA3"/>
    <w:rsid w:val="00DB6AA0"/>
    <w:rsid w:val="00DB7097"/>
    <w:rsid w:val="00DC25A4"/>
    <w:rsid w:val="00DC2B70"/>
    <w:rsid w:val="00DC2D85"/>
    <w:rsid w:val="00DC2EB6"/>
    <w:rsid w:val="00DC3569"/>
    <w:rsid w:val="00DC3660"/>
    <w:rsid w:val="00DC3F49"/>
    <w:rsid w:val="00DC431A"/>
    <w:rsid w:val="00DC5130"/>
    <w:rsid w:val="00DC5267"/>
    <w:rsid w:val="00DC7F63"/>
    <w:rsid w:val="00DD286A"/>
    <w:rsid w:val="00DD30A4"/>
    <w:rsid w:val="00DD338E"/>
    <w:rsid w:val="00DD5EF1"/>
    <w:rsid w:val="00DD5FB0"/>
    <w:rsid w:val="00DD67B3"/>
    <w:rsid w:val="00DE0B13"/>
    <w:rsid w:val="00DE19FF"/>
    <w:rsid w:val="00DE3836"/>
    <w:rsid w:val="00DE3A85"/>
    <w:rsid w:val="00DE4C0C"/>
    <w:rsid w:val="00DE658C"/>
    <w:rsid w:val="00DE6CA2"/>
    <w:rsid w:val="00DE7EF0"/>
    <w:rsid w:val="00DF1388"/>
    <w:rsid w:val="00DF2249"/>
    <w:rsid w:val="00DF7852"/>
    <w:rsid w:val="00DF7BFD"/>
    <w:rsid w:val="00E00502"/>
    <w:rsid w:val="00E0059E"/>
    <w:rsid w:val="00E0129C"/>
    <w:rsid w:val="00E01752"/>
    <w:rsid w:val="00E026B3"/>
    <w:rsid w:val="00E02F13"/>
    <w:rsid w:val="00E03A16"/>
    <w:rsid w:val="00E04DEA"/>
    <w:rsid w:val="00E06007"/>
    <w:rsid w:val="00E0765C"/>
    <w:rsid w:val="00E07729"/>
    <w:rsid w:val="00E1108A"/>
    <w:rsid w:val="00E11548"/>
    <w:rsid w:val="00E153CF"/>
    <w:rsid w:val="00E156BF"/>
    <w:rsid w:val="00E157BC"/>
    <w:rsid w:val="00E17BA3"/>
    <w:rsid w:val="00E17F80"/>
    <w:rsid w:val="00E210B1"/>
    <w:rsid w:val="00E22A06"/>
    <w:rsid w:val="00E22BA3"/>
    <w:rsid w:val="00E23E90"/>
    <w:rsid w:val="00E2577B"/>
    <w:rsid w:val="00E258C7"/>
    <w:rsid w:val="00E268B6"/>
    <w:rsid w:val="00E26C1E"/>
    <w:rsid w:val="00E2724C"/>
    <w:rsid w:val="00E2761B"/>
    <w:rsid w:val="00E27ADA"/>
    <w:rsid w:val="00E27C91"/>
    <w:rsid w:val="00E27D8A"/>
    <w:rsid w:val="00E31FB4"/>
    <w:rsid w:val="00E33A0F"/>
    <w:rsid w:val="00E33BDC"/>
    <w:rsid w:val="00E3441A"/>
    <w:rsid w:val="00E3521B"/>
    <w:rsid w:val="00E369B0"/>
    <w:rsid w:val="00E37781"/>
    <w:rsid w:val="00E42EF1"/>
    <w:rsid w:val="00E461C6"/>
    <w:rsid w:val="00E4679E"/>
    <w:rsid w:val="00E47953"/>
    <w:rsid w:val="00E56EA5"/>
    <w:rsid w:val="00E615E1"/>
    <w:rsid w:val="00E618BD"/>
    <w:rsid w:val="00E62A86"/>
    <w:rsid w:val="00E633E9"/>
    <w:rsid w:val="00E63B1F"/>
    <w:rsid w:val="00E63DB1"/>
    <w:rsid w:val="00E64586"/>
    <w:rsid w:val="00E64653"/>
    <w:rsid w:val="00E65976"/>
    <w:rsid w:val="00E65DDB"/>
    <w:rsid w:val="00E6716A"/>
    <w:rsid w:val="00E6788C"/>
    <w:rsid w:val="00E70084"/>
    <w:rsid w:val="00E7338B"/>
    <w:rsid w:val="00E7607E"/>
    <w:rsid w:val="00E762E0"/>
    <w:rsid w:val="00E77034"/>
    <w:rsid w:val="00E778F7"/>
    <w:rsid w:val="00E81038"/>
    <w:rsid w:val="00E814F7"/>
    <w:rsid w:val="00E81B50"/>
    <w:rsid w:val="00E82B9B"/>
    <w:rsid w:val="00E8330C"/>
    <w:rsid w:val="00E836A0"/>
    <w:rsid w:val="00E836CF"/>
    <w:rsid w:val="00E85D24"/>
    <w:rsid w:val="00E85DB6"/>
    <w:rsid w:val="00E8600B"/>
    <w:rsid w:val="00E87974"/>
    <w:rsid w:val="00E913E3"/>
    <w:rsid w:val="00E92BAD"/>
    <w:rsid w:val="00E944C4"/>
    <w:rsid w:val="00E9654E"/>
    <w:rsid w:val="00E96CFA"/>
    <w:rsid w:val="00E976E4"/>
    <w:rsid w:val="00EA1564"/>
    <w:rsid w:val="00EA26AB"/>
    <w:rsid w:val="00EA305B"/>
    <w:rsid w:val="00EA467D"/>
    <w:rsid w:val="00EA6447"/>
    <w:rsid w:val="00EA7863"/>
    <w:rsid w:val="00EA7F54"/>
    <w:rsid w:val="00EB0474"/>
    <w:rsid w:val="00EB04AC"/>
    <w:rsid w:val="00EB0619"/>
    <w:rsid w:val="00EB0B59"/>
    <w:rsid w:val="00EB0F69"/>
    <w:rsid w:val="00EB133F"/>
    <w:rsid w:val="00EB242A"/>
    <w:rsid w:val="00EB46B7"/>
    <w:rsid w:val="00EB5B6C"/>
    <w:rsid w:val="00EB6472"/>
    <w:rsid w:val="00EB7A92"/>
    <w:rsid w:val="00EC0411"/>
    <w:rsid w:val="00EC0BBB"/>
    <w:rsid w:val="00EC2E26"/>
    <w:rsid w:val="00EC327B"/>
    <w:rsid w:val="00EC3628"/>
    <w:rsid w:val="00EC4E90"/>
    <w:rsid w:val="00EC5EB5"/>
    <w:rsid w:val="00EC70AC"/>
    <w:rsid w:val="00EC7B78"/>
    <w:rsid w:val="00ED04CB"/>
    <w:rsid w:val="00ED25CC"/>
    <w:rsid w:val="00ED2C82"/>
    <w:rsid w:val="00ED5109"/>
    <w:rsid w:val="00ED7978"/>
    <w:rsid w:val="00ED797D"/>
    <w:rsid w:val="00EE002A"/>
    <w:rsid w:val="00EE036E"/>
    <w:rsid w:val="00EE0ED9"/>
    <w:rsid w:val="00EE384B"/>
    <w:rsid w:val="00EE3961"/>
    <w:rsid w:val="00EE4059"/>
    <w:rsid w:val="00EE4171"/>
    <w:rsid w:val="00EE489D"/>
    <w:rsid w:val="00EE5FE0"/>
    <w:rsid w:val="00EE6EFB"/>
    <w:rsid w:val="00EF033E"/>
    <w:rsid w:val="00EF08B2"/>
    <w:rsid w:val="00EF1DE6"/>
    <w:rsid w:val="00EF2489"/>
    <w:rsid w:val="00EF2B86"/>
    <w:rsid w:val="00EF395E"/>
    <w:rsid w:val="00EF70BE"/>
    <w:rsid w:val="00EF7533"/>
    <w:rsid w:val="00F006E9"/>
    <w:rsid w:val="00F0228D"/>
    <w:rsid w:val="00F0234D"/>
    <w:rsid w:val="00F0261E"/>
    <w:rsid w:val="00F028BB"/>
    <w:rsid w:val="00F03DCF"/>
    <w:rsid w:val="00F043EC"/>
    <w:rsid w:val="00F046AB"/>
    <w:rsid w:val="00F056C1"/>
    <w:rsid w:val="00F06566"/>
    <w:rsid w:val="00F1010B"/>
    <w:rsid w:val="00F1013D"/>
    <w:rsid w:val="00F12CA0"/>
    <w:rsid w:val="00F1357E"/>
    <w:rsid w:val="00F14750"/>
    <w:rsid w:val="00F15467"/>
    <w:rsid w:val="00F167EB"/>
    <w:rsid w:val="00F17347"/>
    <w:rsid w:val="00F21D93"/>
    <w:rsid w:val="00F22354"/>
    <w:rsid w:val="00F23E66"/>
    <w:rsid w:val="00F23F23"/>
    <w:rsid w:val="00F3003F"/>
    <w:rsid w:val="00F3022C"/>
    <w:rsid w:val="00F31984"/>
    <w:rsid w:val="00F32245"/>
    <w:rsid w:val="00F32284"/>
    <w:rsid w:val="00F33838"/>
    <w:rsid w:val="00F34BD4"/>
    <w:rsid w:val="00F3595C"/>
    <w:rsid w:val="00F364AD"/>
    <w:rsid w:val="00F36554"/>
    <w:rsid w:val="00F40AF5"/>
    <w:rsid w:val="00F40BB7"/>
    <w:rsid w:val="00F40F98"/>
    <w:rsid w:val="00F4484C"/>
    <w:rsid w:val="00F449EA"/>
    <w:rsid w:val="00F4531F"/>
    <w:rsid w:val="00F455E6"/>
    <w:rsid w:val="00F4648D"/>
    <w:rsid w:val="00F46A2F"/>
    <w:rsid w:val="00F47017"/>
    <w:rsid w:val="00F519F1"/>
    <w:rsid w:val="00F5550D"/>
    <w:rsid w:val="00F57257"/>
    <w:rsid w:val="00F573A2"/>
    <w:rsid w:val="00F57A0E"/>
    <w:rsid w:val="00F61EE0"/>
    <w:rsid w:val="00F64339"/>
    <w:rsid w:val="00F64A60"/>
    <w:rsid w:val="00F64FAE"/>
    <w:rsid w:val="00F650FC"/>
    <w:rsid w:val="00F659D2"/>
    <w:rsid w:val="00F66FEB"/>
    <w:rsid w:val="00F6744C"/>
    <w:rsid w:val="00F700B3"/>
    <w:rsid w:val="00F71BBC"/>
    <w:rsid w:val="00F7251F"/>
    <w:rsid w:val="00F734C4"/>
    <w:rsid w:val="00F735C9"/>
    <w:rsid w:val="00F74787"/>
    <w:rsid w:val="00F74A54"/>
    <w:rsid w:val="00F74FE3"/>
    <w:rsid w:val="00F753C0"/>
    <w:rsid w:val="00F81ACE"/>
    <w:rsid w:val="00F82DC3"/>
    <w:rsid w:val="00F85477"/>
    <w:rsid w:val="00F8624B"/>
    <w:rsid w:val="00F868BB"/>
    <w:rsid w:val="00F87018"/>
    <w:rsid w:val="00F87259"/>
    <w:rsid w:val="00F91BE3"/>
    <w:rsid w:val="00F93CB6"/>
    <w:rsid w:val="00F93F35"/>
    <w:rsid w:val="00F94ACF"/>
    <w:rsid w:val="00F95569"/>
    <w:rsid w:val="00F968F7"/>
    <w:rsid w:val="00F979ED"/>
    <w:rsid w:val="00FA0E33"/>
    <w:rsid w:val="00FA134D"/>
    <w:rsid w:val="00FA2213"/>
    <w:rsid w:val="00FA31D6"/>
    <w:rsid w:val="00FA38F3"/>
    <w:rsid w:val="00FA429D"/>
    <w:rsid w:val="00FA458E"/>
    <w:rsid w:val="00FA5C03"/>
    <w:rsid w:val="00FA6B15"/>
    <w:rsid w:val="00FA777D"/>
    <w:rsid w:val="00FA7B2F"/>
    <w:rsid w:val="00FB0F9F"/>
    <w:rsid w:val="00FB1955"/>
    <w:rsid w:val="00FB295A"/>
    <w:rsid w:val="00FB3221"/>
    <w:rsid w:val="00FB3782"/>
    <w:rsid w:val="00FB3D6A"/>
    <w:rsid w:val="00FB54D8"/>
    <w:rsid w:val="00FB747F"/>
    <w:rsid w:val="00FC1798"/>
    <w:rsid w:val="00FC24E9"/>
    <w:rsid w:val="00FC27C5"/>
    <w:rsid w:val="00FC30CC"/>
    <w:rsid w:val="00FC3D0B"/>
    <w:rsid w:val="00FC4B58"/>
    <w:rsid w:val="00FC5DB3"/>
    <w:rsid w:val="00FC63CE"/>
    <w:rsid w:val="00FD264C"/>
    <w:rsid w:val="00FD3536"/>
    <w:rsid w:val="00FD4110"/>
    <w:rsid w:val="00FD4F7F"/>
    <w:rsid w:val="00FD73A5"/>
    <w:rsid w:val="00FE0366"/>
    <w:rsid w:val="00FE12A5"/>
    <w:rsid w:val="00FE2160"/>
    <w:rsid w:val="00FE32D1"/>
    <w:rsid w:val="00FE3D52"/>
    <w:rsid w:val="00FE3FE4"/>
    <w:rsid w:val="00FE42B3"/>
    <w:rsid w:val="00FE6D44"/>
    <w:rsid w:val="00FE6F19"/>
    <w:rsid w:val="00FF081E"/>
    <w:rsid w:val="00FF0AAB"/>
    <w:rsid w:val="00FF0E3E"/>
    <w:rsid w:val="00FF1019"/>
    <w:rsid w:val="00FF12B7"/>
    <w:rsid w:val="00FF2FCF"/>
    <w:rsid w:val="00FF3B9B"/>
    <w:rsid w:val="00FF451A"/>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F40F930-F923-4FD5-8885-1D0D6BC8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5920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yperlink" Target="https://www.mass.gov/service-details/construction-and-renovation-generated-pollutants-in-occupied-buildings"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mass.gov/info-details/indoor-air-quality-reports-cities-and-towns-w"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AFD6D-D4F6-4679-9F06-29E3C667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1769</Words>
  <Characters>9317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11064</CharactersWithSpaces>
  <SharedDoc>false</SharedDoc>
  <HLinks>
    <vt:vector size="24" baseType="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3014756</vt:i4>
      </vt:variant>
      <vt:variant>
        <vt:i4>6</vt:i4>
      </vt:variant>
      <vt:variant>
        <vt:i4>0</vt:i4>
      </vt:variant>
      <vt:variant>
        <vt:i4>5</vt:i4>
      </vt:variant>
      <vt:variant>
        <vt:lpwstr>https://www.mass.gov/service-details/construction-and-renovation-generated-pollutants-in-occupied-buildings</vt:lpwstr>
      </vt:variant>
      <vt:variant>
        <vt:lpwstr/>
      </vt:variant>
      <vt:variant>
        <vt:i4>8192037</vt:i4>
      </vt:variant>
      <vt:variant>
        <vt:i4>3</vt:i4>
      </vt:variant>
      <vt:variant>
        <vt:i4>0</vt:i4>
      </vt:variant>
      <vt:variant>
        <vt:i4>5</vt:i4>
      </vt:variant>
      <vt:variant>
        <vt:lpwstr>https://www.mass.gov/info-details/indoor-air-quality-reports-cities-and-towns-w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Wakefield Board of Registration in Medicine</dc:subject>
  <dc:creator>Indoor Air Quality Program</dc:creator>
  <cp:keywords/>
  <cp:lastModifiedBy>Woo, Karl (EHS)</cp:lastModifiedBy>
  <cp:revision>2</cp:revision>
  <cp:lastPrinted>2019-07-30T14:52:00Z</cp:lastPrinted>
  <dcterms:created xsi:type="dcterms:W3CDTF">2019-08-07T15:09:00Z</dcterms:created>
  <dcterms:modified xsi:type="dcterms:W3CDTF">2019-08-07T15:09:00Z</dcterms:modified>
</cp:coreProperties>
</file>