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6A06F828" w:rsidR="008B3F0C" w:rsidRPr="00971E25" w:rsidRDefault="003A6DF5" w:rsidP="008B3F0C">
      <w:pPr>
        <w:jc w:val="center"/>
        <w:rPr>
          <w:szCs w:val="24"/>
        </w:rPr>
      </w:pPr>
      <w:r>
        <w:rPr>
          <w:szCs w:val="24"/>
        </w:rPr>
        <w:t>June 21</w:t>
      </w:r>
      <w:r w:rsidR="00A21191">
        <w:rPr>
          <w:szCs w:val="24"/>
        </w:rPr>
        <w:t>, 2024</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54B11F57" w14:textId="2027ACFA" w:rsidR="007A25D4" w:rsidRDefault="007A25D4" w:rsidP="008B3F0C">
      <w:pPr>
        <w:rPr>
          <w:szCs w:val="24"/>
        </w:rPr>
      </w:pPr>
      <w:bookmarkStart w:id="0" w:name="_Hlk148445581"/>
      <w:r>
        <w:rPr>
          <w:szCs w:val="24"/>
        </w:rPr>
        <w:t>William Ahearn, Acting Chair</w:t>
      </w:r>
    </w:p>
    <w:p w14:paraId="4B7605DE" w14:textId="63A2566F" w:rsidR="007A25D4" w:rsidRDefault="007A25D4" w:rsidP="008B3F0C">
      <w:pPr>
        <w:rPr>
          <w:szCs w:val="24"/>
        </w:rPr>
      </w:pPr>
      <w:r>
        <w:rPr>
          <w:szCs w:val="24"/>
        </w:rPr>
        <w:t>Kathleen Tucker, Public Member</w:t>
      </w:r>
    </w:p>
    <w:p w14:paraId="7021D42B" w14:textId="383F5148" w:rsidR="00C24367" w:rsidRDefault="00C24367" w:rsidP="008B3F0C">
      <w:pPr>
        <w:tabs>
          <w:tab w:val="left" w:pos="2430"/>
        </w:tabs>
        <w:rPr>
          <w:szCs w:val="24"/>
        </w:rPr>
      </w:pPr>
      <w:r>
        <w:rPr>
          <w:szCs w:val="24"/>
        </w:rPr>
        <w:t>Alayna McGarty, Member</w:t>
      </w:r>
    </w:p>
    <w:p w14:paraId="4774639B" w14:textId="4B03519F" w:rsidR="005E418B" w:rsidRDefault="005E418B" w:rsidP="008B3F0C">
      <w:pPr>
        <w:tabs>
          <w:tab w:val="left" w:pos="2430"/>
        </w:tabs>
        <w:rPr>
          <w:szCs w:val="24"/>
        </w:rPr>
      </w:pPr>
      <w:r>
        <w:rPr>
          <w:szCs w:val="24"/>
        </w:rPr>
        <w:t>Ashley Williams, Member</w:t>
      </w:r>
    </w:p>
    <w:p w14:paraId="65811446" w14:textId="65DADC07" w:rsidR="004865B3" w:rsidRDefault="004865B3" w:rsidP="008B3F0C">
      <w:pPr>
        <w:tabs>
          <w:tab w:val="left" w:pos="2430"/>
        </w:tabs>
        <w:rPr>
          <w:szCs w:val="24"/>
        </w:rPr>
      </w:pPr>
      <w:r>
        <w:rPr>
          <w:szCs w:val="24"/>
        </w:rPr>
        <w:t>Amy Vercillo, Member</w:t>
      </w:r>
      <w:r w:rsidR="00F37E1D">
        <w:rPr>
          <w:szCs w:val="24"/>
        </w:rPr>
        <w:t xml:space="preserve"> </w:t>
      </w:r>
    </w:p>
    <w:p w14:paraId="3EE3A9FB" w14:textId="561668A2" w:rsidR="005E418B" w:rsidRDefault="005E418B" w:rsidP="008B3F0C">
      <w:pPr>
        <w:tabs>
          <w:tab w:val="left" w:pos="2430"/>
        </w:tabs>
        <w:rPr>
          <w:szCs w:val="24"/>
        </w:rPr>
      </w:pPr>
      <w:r>
        <w:rPr>
          <w:szCs w:val="24"/>
        </w:rPr>
        <w:t>Kathryn Stevens, Member</w:t>
      </w:r>
    </w:p>
    <w:p w14:paraId="07889CFC" w14:textId="246F03EA" w:rsidR="003D54F8" w:rsidRDefault="003D54F8" w:rsidP="008B3F0C">
      <w:pPr>
        <w:tabs>
          <w:tab w:val="left" w:pos="2430"/>
        </w:tabs>
        <w:rPr>
          <w:szCs w:val="24"/>
        </w:rPr>
      </w:pPr>
      <w:r>
        <w:rPr>
          <w:szCs w:val="24"/>
        </w:rPr>
        <w:t>Susan Egan, Member (arrived at 11:27 a.m.)</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11673A5D" w14:textId="2868C066" w:rsidR="001038CB" w:rsidRDefault="001038CB" w:rsidP="008B3F0C">
      <w:pPr>
        <w:tabs>
          <w:tab w:val="left" w:pos="2430"/>
        </w:tabs>
        <w:rPr>
          <w:szCs w:val="24"/>
        </w:rPr>
      </w:pPr>
      <w:r>
        <w:rPr>
          <w:szCs w:val="24"/>
        </w:rPr>
        <w:t>Michael Egan, Board Counsel</w:t>
      </w:r>
    </w:p>
    <w:p w14:paraId="382A98CA" w14:textId="34F443EA" w:rsidR="005E418B" w:rsidRDefault="005E418B" w:rsidP="008B3F0C">
      <w:pPr>
        <w:tabs>
          <w:tab w:val="left" w:pos="2430"/>
        </w:tabs>
        <w:rPr>
          <w:szCs w:val="24"/>
        </w:rPr>
      </w:pPr>
      <w:r>
        <w:rPr>
          <w:szCs w:val="24"/>
        </w:rPr>
        <w:t>Lauren McShane, Investigative Supervisor</w:t>
      </w:r>
    </w:p>
    <w:p w14:paraId="6C36E50E" w14:textId="1A272DE9" w:rsidR="007656FB" w:rsidRDefault="007656FB" w:rsidP="008B3F0C">
      <w:pPr>
        <w:tabs>
          <w:tab w:val="left" w:pos="2430"/>
        </w:tabs>
        <w:rPr>
          <w:szCs w:val="24"/>
        </w:rPr>
      </w:pPr>
      <w:r>
        <w:rPr>
          <w:szCs w:val="24"/>
        </w:rPr>
        <w:t>Doris Lugo, Investigator</w:t>
      </w:r>
    </w:p>
    <w:p w14:paraId="703F4A11" w14:textId="320CAAEE" w:rsidR="007A25D4" w:rsidRDefault="007A25D4" w:rsidP="008B3F0C">
      <w:pPr>
        <w:tabs>
          <w:tab w:val="left" w:pos="2430"/>
        </w:tabs>
        <w:rPr>
          <w:szCs w:val="24"/>
        </w:rPr>
      </w:pPr>
      <w:r>
        <w:rPr>
          <w:szCs w:val="24"/>
        </w:rPr>
        <w:t>Pamely Mota, Investigative Intern</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1556D60E"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7A25D4">
        <w:rPr>
          <w:szCs w:val="24"/>
        </w:rPr>
        <w:t>4</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3DBB7ED" w14:textId="384AE11F" w:rsidR="00267CF3" w:rsidRPr="007A25D4" w:rsidRDefault="008B3F0C" w:rsidP="007A25D4">
      <w:pPr>
        <w:rPr>
          <w:rFonts w:eastAsia="Calibri"/>
          <w:bCs/>
          <w:szCs w:val="24"/>
        </w:rPr>
      </w:pPr>
      <w:r>
        <w:rPr>
          <w:rFonts w:eastAsia="Calibri"/>
          <w:bCs/>
          <w:szCs w:val="24"/>
        </w:rPr>
        <w:t xml:space="preserve">Mr. Bialas called the roll of board members.  </w:t>
      </w:r>
      <w:r w:rsidR="007A25D4">
        <w:rPr>
          <w:rFonts w:eastAsia="Calibri"/>
          <w:bCs/>
          <w:szCs w:val="24"/>
        </w:rPr>
        <w:t xml:space="preserve">William Ahearn, Kathleen Tucker, </w:t>
      </w:r>
      <w:r w:rsidR="00C24367">
        <w:rPr>
          <w:rFonts w:eastAsia="Calibri"/>
          <w:bCs/>
          <w:szCs w:val="24"/>
        </w:rPr>
        <w:t xml:space="preserve">Alayna McGarty, </w:t>
      </w:r>
      <w:r w:rsidR="005E418B">
        <w:rPr>
          <w:rFonts w:eastAsia="Calibri"/>
          <w:bCs/>
          <w:szCs w:val="24"/>
        </w:rPr>
        <w:t xml:space="preserve">Ashley Williams, </w:t>
      </w:r>
      <w:r w:rsidR="002D3D9C">
        <w:rPr>
          <w:rFonts w:eastAsia="Calibri"/>
          <w:bCs/>
          <w:szCs w:val="24"/>
        </w:rPr>
        <w:t>Amy Vercillo</w:t>
      </w:r>
      <w:r w:rsidR="005E418B">
        <w:rPr>
          <w:rFonts w:eastAsia="Calibri"/>
          <w:bCs/>
          <w:szCs w:val="24"/>
        </w:rPr>
        <w:t>, and Kathryn Stevens</w:t>
      </w:r>
      <w:r w:rsidR="00B34B64">
        <w:rPr>
          <w:rFonts w:eastAsia="Calibri"/>
          <w:bCs/>
          <w:szCs w:val="24"/>
        </w:rPr>
        <w:t xml:space="preserve"> </w:t>
      </w:r>
      <w:r>
        <w:rPr>
          <w:szCs w:val="24"/>
        </w:rPr>
        <w:t>all present by</w:t>
      </w:r>
      <w:r w:rsidR="003B212B">
        <w:rPr>
          <w:szCs w:val="24"/>
        </w:rPr>
        <w:t xml:space="preserve"> </w:t>
      </w:r>
      <w:r>
        <w:rPr>
          <w:szCs w:val="24"/>
        </w:rPr>
        <w:t xml:space="preserve">videoconference.  </w:t>
      </w:r>
    </w:p>
    <w:p w14:paraId="7254B9B6" w14:textId="77777777" w:rsidR="00E3003D" w:rsidRDefault="00E3003D" w:rsidP="00B34B64">
      <w:pPr>
        <w:pStyle w:val="NoSpacing"/>
        <w:rPr>
          <w:b/>
          <w:szCs w:val="24"/>
          <w:u w:val="single"/>
        </w:rPr>
      </w:pPr>
    </w:p>
    <w:p w14:paraId="190446FC" w14:textId="564D6627" w:rsidR="008B3F0C" w:rsidRDefault="008B3F0C" w:rsidP="00B34B64">
      <w:pPr>
        <w:pStyle w:val="NoSpacing"/>
        <w:rPr>
          <w:b/>
          <w:szCs w:val="24"/>
          <w:u w:val="single"/>
        </w:rPr>
      </w:pPr>
      <w:r w:rsidRPr="00BC7DE7">
        <w:rPr>
          <w:b/>
          <w:szCs w:val="24"/>
          <w:u w:val="single"/>
        </w:rPr>
        <w:t>Board Business</w:t>
      </w:r>
    </w:p>
    <w:p w14:paraId="53B78CCB" w14:textId="77777777" w:rsidR="00B34B64" w:rsidRPr="00B34B64" w:rsidRDefault="00B34B64" w:rsidP="00B34B64">
      <w:pPr>
        <w:pStyle w:val="NoSpacing"/>
        <w:rPr>
          <w:b/>
          <w:szCs w:val="24"/>
          <w:u w:val="single"/>
        </w:rPr>
      </w:pPr>
    </w:p>
    <w:p w14:paraId="664D9F87" w14:textId="37AC7CA1" w:rsidR="005E418B" w:rsidRPr="005E418B" w:rsidRDefault="005E418B" w:rsidP="005E418B">
      <w:pPr>
        <w:pStyle w:val="ListParagraph"/>
        <w:numPr>
          <w:ilvl w:val="0"/>
          <w:numId w:val="40"/>
        </w:numPr>
        <w:rPr>
          <w:rFonts w:eastAsia="Calibri"/>
          <w:b/>
          <w:sz w:val="24"/>
          <w:szCs w:val="24"/>
        </w:rPr>
      </w:pPr>
      <w:r w:rsidRPr="005E418B">
        <w:rPr>
          <w:rFonts w:eastAsia="Calibri"/>
          <w:b/>
          <w:sz w:val="24"/>
          <w:szCs w:val="24"/>
        </w:rPr>
        <w:t xml:space="preserve">New Board </w:t>
      </w:r>
      <w:r>
        <w:rPr>
          <w:rFonts w:eastAsia="Calibri"/>
          <w:b/>
          <w:sz w:val="24"/>
          <w:szCs w:val="24"/>
        </w:rPr>
        <w:t>M</w:t>
      </w:r>
      <w:r w:rsidRPr="005E418B">
        <w:rPr>
          <w:rFonts w:eastAsia="Calibri"/>
          <w:b/>
          <w:sz w:val="24"/>
          <w:szCs w:val="24"/>
        </w:rPr>
        <w:t>ember Kathryn Stevens</w:t>
      </w:r>
      <w:r>
        <w:rPr>
          <w:rFonts w:eastAsia="Calibri"/>
          <w:b/>
          <w:sz w:val="24"/>
          <w:szCs w:val="24"/>
        </w:rPr>
        <w:t xml:space="preserve">: </w:t>
      </w:r>
      <w:r w:rsidRPr="005E418B">
        <w:rPr>
          <w:rFonts w:eastAsia="Calibri"/>
          <w:bCs/>
          <w:sz w:val="24"/>
          <w:szCs w:val="24"/>
        </w:rPr>
        <w:t>Ms.</w:t>
      </w:r>
      <w:r>
        <w:rPr>
          <w:rFonts w:eastAsia="Calibri"/>
          <w:b/>
          <w:sz w:val="24"/>
          <w:szCs w:val="24"/>
        </w:rPr>
        <w:t xml:space="preserve"> </w:t>
      </w:r>
      <w:r>
        <w:rPr>
          <w:rFonts w:eastAsia="Calibri"/>
          <w:bCs/>
          <w:sz w:val="24"/>
          <w:szCs w:val="24"/>
        </w:rPr>
        <w:t xml:space="preserve">Stevens introduced herself to the Board. </w:t>
      </w:r>
    </w:p>
    <w:p w14:paraId="3698E3CA" w14:textId="77777777" w:rsidR="006C1409" w:rsidRPr="007A25D4" w:rsidRDefault="006C1409" w:rsidP="00C70BD9">
      <w:pPr>
        <w:rPr>
          <w:rFonts w:eastAsia="Calibri"/>
          <w:b/>
          <w:szCs w:val="24"/>
        </w:rPr>
      </w:pPr>
    </w:p>
    <w:p w14:paraId="041DDA6D" w14:textId="5F7EC6E1" w:rsidR="008B3F0C" w:rsidRPr="000478F6" w:rsidRDefault="008B3F0C" w:rsidP="00E834EA">
      <w:pPr>
        <w:numPr>
          <w:ilvl w:val="0"/>
          <w:numId w:val="3"/>
        </w:numPr>
        <w:rPr>
          <w:rFonts w:eastAsia="Calibri"/>
          <w:b/>
          <w:szCs w:val="24"/>
        </w:rPr>
      </w:pPr>
      <w:r w:rsidRPr="00BC7DE7">
        <w:rPr>
          <w:b/>
          <w:bCs/>
          <w:szCs w:val="24"/>
        </w:rPr>
        <w:t xml:space="preserve">Public Meeting Minutes of </w:t>
      </w:r>
      <w:r w:rsidR="005E418B">
        <w:rPr>
          <w:b/>
          <w:bCs/>
          <w:szCs w:val="24"/>
        </w:rPr>
        <w:t>May 17</w:t>
      </w:r>
      <w:r w:rsidR="00C24367">
        <w:rPr>
          <w:b/>
          <w:bCs/>
          <w:szCs w:val="24"/>
        </w:rPr>
        <w:t>, 2024</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5E418B">
        <w:rPr>
          <w:rFonts w:eastAsia="Calibri"/>
          <w:szCs w:val="24"/>
        </w:rPr>
        <w:t>Dr. Vercillo</w:t>
      </w:r>
      <w:r>
        <w:rPr>
          <w:rFonts w:eastAsia="Calibri"/>
          <w:szCs w:val="24"/>
        </w:rPr>
        <w:t xml:space="preserve">, seconded by </w:t>
      </w:r>
      <w:r w:rsidR="005E418B">
        <w:rPr>
          <w:rFonts w:eastAsia="Calibri"/>
          <w:szCs w:val="24"/>
        </w:rPr>
        <w:t>Ms. Tucker</w:t>
      </w:r>
      <w:r>
        <w:rPr>
          <w:rFonts w:eastAsia="Calibri"/>
          <w:szCs w:val="24"/>
        </w:rPr>
        <w:t xml:space="preserve">, to approve the </w:t>
      </w:r>
      <w:r w:rsidRPr="009E5674">
        <w:rPr>
          <w:rFonts w:eastAsia="Calibri"/>
          <w:szCs w:val="24"/>
        </w:rPr>
        <w:t xml:space="preserve">Public Meeting Minutes of </w:t>
      </w:r>
      <w:r w:rsidR="005E418B">
        <w:rPr>
          <w:rFonts w:eastAsia="Calibri"/>
          <w:szCs w:val="24"/>
        </w:rPr>
        <w:t xml:space="preserve">May </w:t>
      </w:r>
      <w:r w:rsidR="005E418B">
        <w:rPr>
          <w:rFonts w:eastAsia="Calibri"/>
          <w:szCs w:val="24"/>
        </w:rPr>
        <w:lastRenderedPageBreak/>
        <w:t>17</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 xml:space="preserve">, with </w:t>
      </w:r>
      <w:r w:rsidR="005E418B">
        <w:rPr>
          <w:rFonts w:eastAsia="Calibri"/>
          <w:szCs w:val="24"/>
        </w:rPr>
        <w:t>Dr. Williams</w:t>
      </w:r>
      <w:r w:rsidR="00693AA5">
        <w:rPr>
          <w:rFonts w:eastAsia="Calibri"/>
          <w:szCs w:val="24"/>
        </w:rPr>
        <w:t xml:space="preserve"> abstaining.</w:t>
      </w:r>
    </w:p>
    <w:p w14:paraId="36DA7F51" w14:textId="77777777" w:rsidR="000478F6" w:rsidRPr="00E834EA" w:rsidRDefault="000478F6" w:rsidP="000478F6">
      <w:pPr>
        <w:ind w:left="720"/>
        <w:rPr>
          <w:rFonts w:eastAsia="Calibri"/>
          <w:b/>
          <w:szCs w:val="24"/>
        </w:rPr>
      </w:pPr>
    </w:p>
    <w:p w14:paraId="08514B56" w14:textId="25FD379D"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D52980">
        <w:rPr>
          <w:rFonts w:eastAsia="Calibri"/>
          <w:b/>
          <w:bCs/>
          <w:szCs w:val="24"/>
        </w:rPr>
        <w:t>May 17</w:t>
      </w:r>
      <w:r w:rsidR="00C24367">
        <w:rPr>
          <w:rFonts w:eastAsia="Calibri"/>
          <w:b/>
          <w:bCs/>
          <w:szCs w:val="24"/>
        </w:rPr>
        <w:t>, 2024</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D52980">
        <w:rPr>
          <w:rFonts w:eastAsia="Calibri"/>
          <w:szCs w:val="24"/>
        </w:rPr>
        <w:t>Ms. McGarty</w:t>
      </w:r>
      <w:r>
        <w:rPr>
          <w:rFonts w:eastAsia="Calibri"/>
          <w:szCs w:val="24"/>
        </w:rPr>
        <w:t xml:space="preserve">, seconded by </w:t>
      </w:r>
      <w:r w:rsidR="00D52980">
        <w:rPr>
          <w:rFonts w:eastAsia="Calibri"/>
          <w:szCs w:val="24"/>
        </w:rPr>
        <w:t>Ms. Tucker</w:t>
      </w:r>
      <w:r>
        <w:rPr>
          <w:rFonts w:eastAsia="Calibri"/>
          <w:szCs w:val="24"/>
        </w:rPr>
        <w:t xml:space="preserve">, to approve the </w:t>
      </w:r>
      <w:r w:rsidRPr="009E5674">
        <w:rPr>
          <w:rFonts w:eastAsia="Calibri"/>
          <w:szCs w:val="24"/>
        </w:rPr>
        <w:t xml:space="preserve">Executive Session Minutes of </w:t>
      </w:r>
      <w:r w:rsidR="00D52980">
        <w:rPr>
          <w:rFonts w:eastAsia="Calibri"/>
          <w:szCs w:val="24"/>
        </w:rPr>
        <w:t>May 17</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 xml:space="preserve">, with </w:t>
      </w:r>
      <w:r w:rsidR="00D52980">
        <w:rPr>
          <w:rFonts w:eastAsia="Calibri"/>
          <w:szCs w:val="24"/>
        </w:rPr>
        <w:t>Dr. Williams and Ms. Stevens</w:t>
      </w:r>
      <w:r w:rsidR="00693AA5">
        <w:rPr>
          <w:rFonts w:eastAsia="Calibri"/>
          <w:szCs w:val="24"/>
        </w:rPr>
        <w:t xml:space="preserve"> abstaining.</w:t>
      </w:r>
    </w:p>
    <w:p w14:paraId="790A2BC7" w14:textId="77777777" w:rsidR="007A25D4" w:rsidRPr="004320FF" w:rsidRDefault="007A25D4" w:rsidP="008B3F0C">
      <w:pPr>
        <w:pStyle w:val="NoSpacing"/>
        <w:rPr>
          <w:szCs w:val="24"/>
        </w:rPr>
      </w:pPr>
    </w:p>
    <w:p w14:paraId="6BA0BD47" w14:textId="7D2333FE" w:rsidR="008B3F0C" w:rsidRDefault="008B3F0C" w:rsidP="008B3F0C">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7A25D4">
        <w:rPr>
          <w:rFonts w:eastAsia="Calibri"/>
          <w:szCs w:val="24"/>
        </w:rPr>
        <w:t xml:space="preserve">Ms. </w:t>
      </w:r>
      <w:r w:rsidR="00D52980">
        <w:rPr>
          <w:rFonts w:eastAsia="Calibri"/>
          <w:szCs w:val="24"/>
        </w:rPr>
        <w:t>McGarty</w:t>
      </w:r>
      <w:r>
        <w:rPr>
          <w:rFonts w:eastAsia="Calibri"/>
          <w:szCs w:val="24"/>
        </w:rPr>
        <w:t xml:space="preserve">, seconded by </w:t>
      </w:r>
      <w:r w:rsidR="00D52980">
        <w:rPr>
          <w:rFonts w:eastAsia="Calibri"/>
          <w:szCs w:val="24"/>
        </w:rPr>
        <w:t>Ms. Tucker</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61D504D7" w14:textId="77777777" w:rsidR="000D1365" w:rsidRDefault="000D1365" w:rsidP="008B3F0C">
      <w:pPr>
        <w:pStyle w:val="NoSpacing"/>
        <w:rPr>
          <w:szCs w:val="24"/>
        </w:rPr>
      </w:pPr>
    </w:p>
    <w:p w14:paraId="4EA15726" w14:textId="48FDBCB4" w:rsidR="008B3F0C" w:rsidRDefault="008B3F0C" w:rsidP="00FA4C63">
      <w:pPr>
        <w:pStyle w:val="NoSpacing"/>
        <w:numPr>
          <w:ilvl w:val="0"/>
          <w:numId w:val="2"/>
        </w:numPr>
        <w:rPr>
          <w:szCs w:val="24"/>
        </w:rPr>
      </w:pPr>
      <w:r w:rsidRPr="006753E8">
        <w:rPr>
          <w:b/>
          <w:bCs/>
          <w:szCs w:val="24"/>
        </w:rPr>
        <w:t xml:space="preserve">Application Processing Under Application Review Policy: </w:t>
      </w:r>
      <w:r w:rsidRPr="006753E8">
        <w:rPr>
          <w:szCs w:val="24"/>
        </w:rPr>
        <w:t xml:space="preserve">Mr. Bialas presented application review data and stated that application reviews have been going well.  </w:t>
      </w:r>
      <w:r w:rsidR="00D52980">
        <w:rPr>
          <w:szCs w:val="24"/>
        </w:rPr>
        <w:t xml:space="preserve">Mr. Bialas mentioned </w:t>
      </w:r>
      <w:r w:rsidR="00637628">
        <w:rPr>
          <w:szCs w:val="24"/>
        </w:rPr>
        <w:t xml:space="preserve">that staff will be implementing changes to the LMHC application process after </w:t>
      </w:r>
      <w:r w:rsidR="00D52980">
        <w:rPr>
          <w:szCs w:val="24"/>
        </w:rPr>
        <w:t>a recent study of the process with a consulting firm</w:t>
      </w:r>
      <w:r w:rsidR="00637628">
        <w:rPr>
          <w:szCs w:val="24"/>
        </w:rPr>
        <w:t xml:space="preserve">.  </w:t>
      </w:r>
    </w:p>
    <w:p w14:paraId="574B8C98" w14:textId="77777777" w:rsidR="00C24367" w:rsidRDefault="00C24367" w:rsidP="008B3F0C">
      <w:pPr>
        <w:pStyle w:val="ListParagraph"/>
        <w:ind w:left="0"/>
        <w:rPr>
          <w:szCs w:val="24"/>
        </w:rPr>
      </w:pPr>
    </w:p>
    <w:p w14:paraId="3F0B26F8" w14:textId="5996A89E" w:rsidR="00A106F9" w:rsidRPr="00A106F9" w:rsidRDefault="00A106F9" w:rsidP="00A106F9">
      <w:pPr>
        <w:rPr>
          <w:rFonts w:eastAsia="Calibri"/>
          <w:b/>
          <w:szCs w:val="24"/>
          <w:u w:val="single"/>
        </w:rPr>
      </w:pPr>
      <w:r w:rsidRPr="00A106F9">
        <w:rPr>
          <w:rFonts w:eastAsia="Calibri"/>
          <w:b/>
          <w:szCs w:val="24"/>
          <w:u w:val="single"/>
        </w:rPr>
        <w:t>Hearing on Denial of Application</w:t>
      </w:r>
    </w:p>
    <w:p w14:paraId="4DDC1BA4" w14:textId="77777777" w:rsidR="00A106F9" w:rsidRPr="00A106F9" w:rsidRDefault="00A106F9" w:rsidP="00A106F9">
      <w:pPr>
        <w:rPr>
          <w:rFonts w:eastAsia="Calibri"/>
          <w:b/>
          <w:szCs w:val="24"/>
        </w:rPr>
      </w:pPr>
    </w:p>
    <w:p w14:paraId="04FBBB5B" w14:textId="60241E41" w:rsidR="001847A3" w:rsidRDefault="001847A3" w:rsidP="008731B3">
      <w:pPr>
        <w:numPr>
          <w:ilvl w:val="0"/>
          <w:numId w:val="29"/>
        </w:numPr>
        <w:rPr>
          <w:rFonts w:eastAsia="Calibri"/>
          <w:bCs/>
          <w:szCs w:val="24"/>
        </w:rPr>
      </w:pPr>
      <w:r w:rsidRPr="001847A3">
        <w:rPr>
          <w:rFonts w:eastAsia="Calibri"/>
          <w:b/>
          <w:szCs w:val="24"/>
        </w:rPr>
        <w:t>Jennifer Harrington, Applicant for LMHC:</w:t>
      </w:r>
      <w:r>
        <w:rPr>
          <w:rFonts w:eastAsia="Calibri"/>
          <w:bCs/>
          <w:szCs w:val="24"/>
        </w:rPr>
        <w:t xml:space="preserve"> Ms. Harrington appeared for the continuation of her hearing on the denial of her application because she did not complete a course in psychopathology within her master’s degree program under </w:t>
      </w:r>
      <w:r w:rsidRPr="001847A3">
        <w:rPr>
          <w:rFonts w:eastAsia="Calibri"/>
          <w:bCs/>
          <w:szCs w:val="24"/>
        </w:rPr>
        <w:t>262 CMR 2.02 and 2.04(3)(a)(3)</w:t>
      </w:r>
      <w:r>
        <w:rPr>
          <w:rFonts w:eastAsia="Calibri"/>
          <w:bCs/>
          <w:szCs w:val="24"/>
        </w:rPr>
        <w:t xml:space="preserve">.  After a brief discussion, a motion was made by Dr. Vercillo, seconded by Dr. Williams, to allow Ms. Harrington to continue with the licensing process because, as an applicant with a master’s degree of at least 48 credits, she was permitted to complete a psychopathology course outside </w:t>
      </w:r>
      <w:r w:rsidR="00B129E6">
        <w:rPr>
          <w:rFonts w:eastAsia="Calibri"/>
          <w:bCs/>
          <w:szCs w:val="24"/>
        </w:rPr>
        <w:t xml:space="preserve">of </w:t>
      </w:r>
      <w:r>
        <w:rPr>
          <w:rFonts w:eastAsia="Calibri"/>
          <w:bCs/>
          <w:szCs w:val="24"/>
        </w:rPr>
        <w:t>her degree program.  The motion passed unanimously by a roll call vote.</w:t>
      </w:r>
    </w:p>
    <w:p w14:paraId="6976926A" w14:textId="77777777" w:rsidR="001847A3" w:rsidRPr="001847A3" w:rsidRDefault="001847A3" w:rsidP="001847A3">
      <w:pPr>
        <w:ind w:left="720"/>
        <w:rPr>
          <w:rFonts w:eastAsia="Calibri"/>
          <w:bCs/>
          <w:szCs w:val="24"/>
        </w:rPr>
      </w:pPr>
    </w:p>
    <w:p w14:paraId="48623BD3" w14:textId="54DE372B" w:rsidR="008731B3" w:rsidRPr="00A106F9" w:rsidRDefault="0048153C" w:rsidP="008731B3">
      <w:pPr>
        <w:numPr>
          <w:ilvl w:val="0"/>
          <w:numId w:val="29"/>
        </w:numPr>
        <w:rPr>
          <w:rFonts w:eastAsia="Calibri"/>
          <w:bCs/>
          <w:szCs w:val="24"/>
        </w:rPr>
      </w:pPr>
      <w:r w:rsidRPr="0048153C">
        <w:rPr>
          <w:b/>
          <w:szCs w:val="24"/>
        </w:rPr>
        <w:t>Noelia Gonzalez, Applicant for LMHC</w:t>
      </w:r>
      <w:r w:rsidR="00A106F9" w:rsidRPr="0048153C">
        <w:rPr>
          <w:rFonts w:eastAsia="Calibri"/>
          <w:b/>
          <w:szCs w:val="24"/>
        </w:rPr>
        <w:t>:</w:t>
      </w:r>
      <w:r w:rsidR="00A106F9">
        <w:rPr>
          <w:rFonts w:eastAsia="Calibri"/>
          <w:bCs/>
          <w:szCs w:val="24"/>
        </w:rPr>
        <w:t xml:space="preserve"> Ms. </w:t>
      </w:r>
      <w:r>
        <w:rPr>
          <w:rFonts w:eastAsia="Calibri"/>
          <w:bCs/>
          <w:szCs w:val="24"/>
        </w:rPr>
        <w:t>Gonzalez</w:t>
      </w:r>
      <w:r w:rsidR="00A106F9">
        <w:rPr>
          <w:rFonts w:eastAsia="Calibri"/>
          <w:bCs/>
          <w:szCs w:val="24"/>
        </w:rPr>
        <w:t xml:space="preserve"> </w:t>
      </w:r>
      <w:r w:rsidR="00922732">
        <w:rPr>
          <w:rFonts w:eastAsia="Calibri"/>
          <w:bCs/>
          <w:szCs w:val="24"/>
        </w:rPr>
        <w:t xml:space="preserve">appeared for </w:t>
      </w:r>
      <w:r w:rsidR="001847A3">
        <w:rPr>
          <w:rFonts w:eastAsia="Calibri"/>
          <w:bCs/>
          <w:szCs w:val="24"/>
        </w:rPr>
        <w:t xml:space="preserve">the continuation of her </w:t>
      </w:r>
      <w:r w:rsidR="00922732">
        <w:rPr>
          <w:rFonts w:eastAsia="Calibri"/>
          <w:bCs/>
          <w:szCs w:val="24"/>
        </w:rPr>
        <w:t xml:space="preserve">hearing on the denial of her application because she did not complete a </w:t>
      </w:r>
      <w:r>
        <w:rPr>
          <w:rFonts w:eastAsia="Calibri"/>
          <w:bCs/>
          <w:szCs w:val="24"/>
        </w:rPr>
        <w:t xml:space="preserve">pre-master’s degree practicum under 262 CMR 2.04(3)(c) and her pre-master’s degree internship was too short under 262 CMR 2.04(3)(d) and 262 CMR 2.02.  She </w:t>
      </w:r>
      <w:r w:rsidR="001847A3">
        <w:rPr>
          <w:rFonts w:eastAsia="Calibri"/>
          <w:bCs/>
          <w:szCs w:val="24"/>
        </w:rPr>
        <w:t xml:space="preserve">produced additional documentation to show </w:t>
      </w:r>
      <w:r>
        <w:rPr>
          <w:rFonts w:eastAsia="Calibri"/>
          <w:bCs/>
          <w:szCs w:val="24"/>
        </w:rPr>
        <w:t>that she completed “tutored professional practice” that included 234 practicum hours and completed over 600 internship hours.</w:t>
      </w:r>
    </w:p>
    <w:p w14:paraId="4731B906" w14:textId="77777777" w:rsidR="00A106F9" w:rsidRDefault="00A106F9" w:rsidP="008B3F0C">
      <w:pPr>
        <w:pStyle w:val="ListParagraph"/>
        <w:ind w:left="0"/>
        <w:rPr>
          <w:szCs w:val="24"/>
        </w:rPr>
      </w:pPr>
    </w:p>
    <w:p w14:paraId="1B203E85" w14:textId="35B268CE" w:rsidR="00A106F9" w:rsidRDefault="00336D67" w:rsidP="006901D4">
      <w:pPr>
        <w:pStyle w:val="ListParagraph"/>
        <w:rPr>
          <w:sz w:val="24"/>
          <w:szCs w:val="24"/>
        </w:rPr>
      </w:pPr>
      <w:r>
        <w:rPr>
          <w:sz w:val="24"/>
          <w:szCs w:val="24"/>
        </w:rPr>
        <w:t xml:space="preserve">After a brief discussion, the Board directed Ms. </w:t>
      </w:r>
      <w:r w:rsidR="0048153C">
        <w:rPr>
          <w:sz w:val="24"/>
          <w:szCs w:val="24"/>
        </w:rPr>
        <w:t xml:space="preserve">Gonzalez </w:t>
      </w:r>
      <w:r>
        <w:rPr>
          <w:sz w:val="24"/>
          <w:szCs w:val="24"/>
        </w:rPr>
        <w:t xml:space="preserve">to submit </w:t>
      </w:r>
      <w:r w:rsidR="001847A3">
        <w:rPr>
          <w:sz w:val="24"/>
          <w:szCs w:val="24"/>
        </w:rPr>
        <w:t xml:space="preserve">a letter from her school detailing </w:t>
      </w:r>
      <w:r w:rsidR="00D8041B">
        <w:rPr>
          <w:sz w:val="24"/>
          <w:szCs w:val="24"/>
        </w:rPr>
        <w:t>her</w:t>
      </w:r>
      <w:r w:rsidR="001847A3">
        <w:rPr>
          <w:sz w:val="24"/>
          <w:szCs w:val="24"/>
        </w:rPr>
        <w:t xml:space="preserve"> supervision hours in the “tutored professional practice” that she is submitting as her practicum</w:t>
      </w:r>
      <w:r w:rsidR="00ED2599">
        <w:rPr>
          <w:sz w:val="24"/>
          <w:szCs w:val="24"/>
        </w:rPr>
        <w:t>.</w:t>
      </w:r>
      <w:r w:rsidR="0048153C">
        <w:rPr>
          <w:sz w:val="24"/>
          <w:szCs w:val="24"/>
        </w:rPr>
        <w:t xml:space="preserve">  </w:t>
      </w:r>
    </w:p>
    <w:p w14:paraId="6E809D0A" w14:textId="77777777" w:rsidR="0048153C" w:rsidRDefault="0048153C" w:rsidP="006901D4">
      <w:pPr>
        <w:pStyle w:val="ListParagraph"/>
        <w:rPr>
          <w:sz w:val="24"/>
          <w:szCs w:val="24"/>
        </w:rPr>
      </w:pPr>
    </w:p>
    <w:p w14:paraId="6FE48ED9" w14:textId="05E9F211" w:rsidR="0048153C" w:rsidRDefault="0048153C" w:rsidP="006901D4">
      <w:pPr>
        <w:pStyle w:val="ListParagraph"/>
        <w:rPr>
          <w:sz w:val="24"/>
          <w:szCs w:val="24"/>
        </w:rPr>
      </w:pPr>
      <w:r>
        <w:rPr>
          <w:sz w:val="24"/>
          <w:szCs w:val="24"/>
        </w:rPr>
        <w:t>The Board continued Ms. Gonzalez’s hearing.</w:t>
      </w:r>
    </w:p>
    <w:p w14:paraId="7A137DE2" w14:textId="77777777" w:rsidR="00E3003D" w:rsidRDefault="00E3003D" w:rsidP="0048153C">
      <w:pPr>
        <w:rPr>
          <w:szCs w:val="24"/>
        </w:rPr>
      </w:pPr>
    </w:p>
    <w:p w14:paraId="35000B15" w14:textId="77777777" w:rsidR="004231D6" w:rsidRDefault="004231D6" w:rsidP="0048153C">
      <w:pPr>
        <w:rPr>
          <w:szCs w:val="24"/>
        </w:rPr>
      </w:pPr>
    </w:p>
    <w:p w14:paraId="29DBF42C" w14:textId="77777777" w:rsidR="004231D6" w:rsidRDefault="004231D6" w:rsidP="0048153C">
      <w:pPr>
        <w:rPr>
          <w:szCs w:val="24"/>
        </w:rPr>
      </w:pPr>
    </w:p>
    <w:p w14:paraId="1F5AC287" w14:textId="77777777" w:rsidR="004231D6" w:rsidRDefault="004231D6" w:rsidP="0048153C">
      <w:pPr>
        <w:rPr>
          <w:rFonts w:eastAsia="Calibri"/>
          <w:b/>
          <w:szCs w:val="24"/>
          <w:u w:val="single"/>
        </w:rPr>
      </w:pPr>
    </w:p>
    <w:p w14:paraId="6C7FF614" w14:textId="32743547" w:rsidR="00D8041B" w:rsidRPr="00D8041B" w:rsidRDefault="00D8041B" w:rsidP="00D8041B">
      <w:pPr>
        <w:rPr>
          <w:rFonts w:eastAsia="Calibri"/>
          <w:b/>
          <w:szCs w:val="24"/>
          <w:u w:val="single"/>
        </w:rPr>
      </w:pPr>
      <w:r w:rsidRPr="00D8041B">
        <w:rPr>
          <w:rFonts w:eastAsia="Calibri"/>
          <w:b/>
          <w:szCs w:val="24"/>
          <w:u w:val="single"/>
        </w:rPr>
        <w:lastRenderedPageBreak/>
        <w:t>LMHC Application Review Interviews</w:t>
      </w:r>
    </w:p>
    <w:p w14:paraId="5EFC882A" w14:textId="77777777" w:rsidR="00D8041B" w:rsidRPr="00D8041B" w:rsidRDefault="00D8041B" w:rsidP="00D8041B">
      <w:pPr>
        <w:rPr>
          <w:rFonts w:eastAsia="Calibri"/>
          <w:b/>
          <w:szCs w:val="24"/>
        </w:rPr>
      </w:pPr>
    </w:p>
    <w:p w14:paraId="04103CF4" w14:textId="1900A347" w:rsidR="00D8041B" w:rsidRPr="00D8041B" w:rsidRDefault="00D8041B" w:rsidP="00D8041B">
      <w:pPr>
        <w:numPr>
          <w:ilvl w:val="0"/>
          <w:numId w:val="32"/>
        </w:numPr>
        <w:rPr>
          <w:rFonts w:eastAsia="Calibri"/>
          <w:b/>
          <w:szCs w:val="24"/>
        </w:rPr>
      </w:pPr>
      <w:r w:rsidRPr="00D8041B">
        <w:rPr>
          <w:rFonts w:eastAsia="Calibri"/>
          <w:b/>
          <w:szCs w:val="24"/>
        </w:rPr>
        <w:t xml:space="preserve">Lucia Mayers </w:t>
      </w:r>
    </w:p>
    <w:p w14:paraId="23803A24" w14:textId="77777777" w:rsidR="00D8041B" w:rsidRPr="00D8041B" w:rsidRDefault="00D8041B" w:rsidP="00D8041B">
      <w:pPr>
        <w:ind w:left="720"/>
        <w:rPr>
          <w:rFonts w:eastAsia="Calibri"/>
          <w:bCs/>
          <w:szCs w:val="24"/>
        </w:rPr>
      </w:pPr>
    </w:p>
    <w:p w14:paraId="7DFF0E77" w14:textId="0F77466C" w:rsidR="00D8041B" w:rsidRPr="00BD1EF1" w:rsidRDefault="00D8041B" w:rsidP="00D8041B">
      <w:pPr>
        <w:numPr>
          <w:ilvl w:val="1"/>
          <w:numId w:val="32"/>
        </w:numPr>
        <w:rPr>
          <w:rFonts w:eastAsia="Calibri"/>
          <w:b/>
          <w:szCs w:val="24"/>
        </w:rPr>
      </w:pPr>
      <w:r w:rsidRPr="00D8041B">
        <w:rPr>
          <w:rFonts w:eastAsia="Calibri"/>
          <w:b/>
          <w:szCs w:val="24"/>
        </w:rPr>
        <w:t>Interview of Colleen Evans:</w:t>
      </w:r>
      <w:r>
        <w:rPr>
          <w:rFonts w:eastAsia="Calibri"/>
          <w:b/>
          <w:szCs w:val="24"/>
        </w:rPr>
        <w:t xml:space="preserve"> </w:t>
      </w:r>
      <w:r>
        <w:rPr>
          <w:rFonts w:eastAsia="Calibri"/>
          <w:bCs/>
          <w:szCs w:val="24"/>
        </w:rPr>
        <w:t xml:space="preserve">Ms. Evans and Ms. Kristen Bowles appeared to discuss Ms. Evans’s reference for Ms. Mayers.  They explained that Ms. Mayers worked on improving her professionalism and communication skills while under Ms. Evans’s supervision, including using supervision appropriately and being thoughtful when responding to clients.  Ms. Mayers improved in these areas.  For this reason, Ms. Evans initially submitted a positive reference for Ms. Mayers’ application.  Later, in April 2024, Ms. Evans and Ms. Bowles discovered that Ms. Mayers had charged clients for “texting sessions,” contacted clients inappropriately once that was revealed, and disclosed confidential information.  Ms. Mayers was then terminated from her employment at Ms. Bowles’ practice.  </w:t>
      </w:r>
    </w:p>
    <w:p w14:paraId="0C673935" w14:textId="77777777" w:rsidR="00BD1EF1" w:rsidRDefault="00BD1EF1" w:rsidP="00BD1EF1">
      <w:pPr>
        <w:rPr>
          <w:rFonts w:eastAsia="Calibri"/>
          <w:b/>
          <w:szCs w:val="24"/>
        </w:rPr>
      </w:pPr>
    </w:p>
    <w:p w14:paraId="7AC8109C" w14:textId="067028F0" w:rsidR="00BD1EF1" w:rsidRPr="00BD1EF1" w:rsidRDefault="00BD1EF1" w:rsidP="00BD1EF1">
      <w:pPr>
        <w:ind w:left="1440"/>
        <w:rPr>
          <w:rFonts w:eastAsia="Calibri"/>
          <w:bCs/>
          <w:szCs w:val="24"/>
        </w:rPr>
      </w:pPr>
      <w:r w:rsidRPr="00BD1EF1">
        <w:rPr>
          <w:rFonts w:eastAsia="Calibri"/>
          <w:bCs/>
          <w:szCs w:val="24"/>
        </w:rPr>
        <w:t>Ms. Bowles explained further that Ms. Mayers did not understand the gravity of the situation.</w:t>
      </w:r>
      <w:r>
        <w:rPr>
          <w:rFonts w:eastAsia="Calibri"/>
          <w:bCs/>
          <w:szCs w:val="24"/>
        </w:rPr>
        <w:t xml:space="preserve">  Ms. Mayers was not always open to feedback in supervision</w:t>
      </w:r>
      <w:r w:rsidR="00A91547">
        <w:rPr>
          <w:rFonts w:eastAsia="Calibri"/>
          <w:bCs/>
          <w:szCs w:val="24"/>
        </w:rPr>
        <w:t>.</w:t>
      </w:r>
    </w:p>
    <w:p w14:paraId="60B84D74" w14:textId="77777777" w:rsidR="00D8041B" w:rsidRPr="00D8041B" w:rsidRDefault="00D8041B" w:rsidP="00D8041B">
      <w:pPr>
        <w:ind w:left="1440"/>
        <w:rPr>
          <w:rFonts w:eastAsia="Calibri"/>
          <w:bCs/>
          <w:szCs w:val="24"/>
        </w:rPr>
      </w:pPr>
    </w:p>
    <w:p w14:paraId="3CDAE36A" w14:textId="5961BB20" w:rsidR="00D8041B" w:rsidRDefault="00D8041B" w:rsidP="00D8041B">
      <w:pPr>
        <w:numPr>
          <w:ilvl w:val="1"/>
          <w:numId w:val="32"/>
        </w:numPr>
        <w:rPr>
          <w:rFonts w:eastAsia="Calibri"/>
          <w:bCs/>
          <w:szCs w:val="24"/>
        </w:rPr>
      </w:pPr>
      <w:r w:rsidRPr="00D8041B">
        <w:rPr>
          <w:rFonts w:eastAsia="Calibri"/>
          <w:b/>
          <w:szCs w:val="24"/>
        </w:rPr>
        <w:t>Interview of Lucia Mayers</w:t>
      </w:r>
      <w:r w:rsidR="00A91547">
        <w:rPr>
          <w:rFonts w:eastAsia="Calibri"/>
          <w:b/>
          <w:szCs w:val="24"/>
        </w:rPr>
        <w:t xml:space="preserve">: </w:t>
      </w:r>
      <w:r w:rsidR="00A91547" w:rsidRPr="00A91547">
        <w:rPr>
          <w:rFonts w:eastAsia="Calibri"/>
          <w:bCs/>
          <w:szCs w:val="24"/>
        </w:rPr>
        <w:t>Ms. Mayers appeared to discuss Ms. Evans’s reference for her application.</w:t>
      </w:r>
      <w:r w:rsidR="00A91547">
        <w:rPr>
          <w:rFonts w:eastAsia="Calibri"/>
          <w:b/>
          <w:szCs w:val="24"/>
        </w:rPr>
        <w:t xml:space="preserve">  </w:t>
      </w:r>
      <w:r w:rsidR="007010D0" w:rsidRPr="007010D0">
        <w:rPr>
          <w:rFonts w:eastAsia="Calibri"/>
          <w:bCs/>
          <w:szCs w:val="24"/>
        </w:rPr>
        <w:t>Ms. Mayers explained that she was pushed to take on clients for productivity reasons.  She has taken a continuing education course on ethics and boundaries</w:t>
      </w:r>
      <w:r w:rsidR="00225E04">
        <w:rPr>
          <w:rFonts w:eastAsia="Calibri"/>
          <w:bCs/>
          <w:szCs w:val="24"/>
        </w:rPr>
        <w:t>.  Ms. Mayers stated that this was an isolated incident that she will not repeat – she only had one texting session at a client’s request – and she wants to improve.  Ms. Mayers did not discuss texting sessions in supervision</w:t>
      </w:r>
      <w:r w:rsidR="004F1D05">
        <w:rPr>
          <w:rFonts w:eastAsia="Calibri"/>
          <w:bCs/>
          <w:szCs w:val="24"/>
        </w:rPr>
        <w:t xml:space="preserve"> and, although she</w:t>
      </w:r>
      <w:r w:rsidR="00225E04">
        <w:rPr>
          <w:rFonts w:eastAsia="Calibri"/>
          <w:bCs/>
          <w:szCs w:val="24"/>
        </w:rPr>
        <w:t xml:space="preserve"> did discuss “slowing down</w:t>
      </w:r>
      <w:r w:rsidR="008F7DC1">
        <w:rPr>
          <w:rFonts w:eastAsia="Calibri"/>
          <w:bCs/>
          <w:szCs w:val="24"/>
        </w:rPr>
        <w:t>,</w:t>
      </w:r>
      <w:r w:rsidR="00225E04">
        <w:rPr>
          <w:rFonts w:eastAsia="Calibri"/>
          <w:bCs/>
          <w:szCs w:val="24"/>
        </w:rPr>
        <w:t>”</w:t>
      </w:r>
      <w:r w:rsidR="008F7DC1">
        <w:rPr>
          <w:rFonts w:eastAsia="Calibri"/>
          <w:bCs/>
          <w:szCs w:val="24"/>
        </w:rPr>
        <w:t xml:space="preserve"> she was never </w:t>
      </w:r>
      <w:r w:rsidR="00225E04">
        <w:rPr>
          <w:rFonts w:eastAsia="Calibri"/>
          <w:bCs/>
          <w:szCs w:val="24"/>
        </w:rPr>
        <w:t xml:space="preserve">directed to trainings or techniques on how to do that.  Ms. Mayers </w:t>
      </w:r>
      <w:r w:rsidR="008F7DC1">
        <w:rPr>
          <w:rFonts w:eastAsia="Calibri"/>
          <w:bCs/>
          <w:szCs w:val="24"/>
        </w:rPr>
        <w:t>is not working but does have a job offer at a private practice.</w:t>
      </w:r>
    </w:p>
    <w:p w14:paraId="0B8E6F51" w14:textId="77777777" w:rsidR="008F7DC1" w:rsidRDefault="008F7DC1" w:rsidP="008F7DC1">
      <w:pPr>
        <w:rPr>
          <w:rFonts w:eastAsia="Calibri"/>
          <w:bCs/>
          <w:szCs w:val="24"/>
        </w:rPr>
      </w:pPr>
    </w:p>
    <w:p w14:paraId="2F680D17" w14:textId="7722CABF" w:rsidR="008F7DC1" w:rsidRPr="00D8041B" w:rsidRDefault="008F7DC1" w:rsidP="008F7DC1">
      <w:pPr>
        <w:ind w:left="1440"/>
        <w:rPr>
          <w:rFonts w:eastAsia="Calibri"/>
          <w:bCs/>
          <w:szCs w:val="24"/>
        </w:rPr>
      </w:pPr>
      <w:r>
        <w:rPr>
          <w:rFonts w:eastAsia="Calibri"/>
          <w:bCs/>
          <w:szCs w:val="24"/>
        </w:rPr>
        <w:t>After a brief discussion, a motion was made by Dr. Williams, seconded by Ms. McGarty, to deny Ms. Mayers’ application because she has engaged “</w:t>
      </w:r>
      <w:r w:rsidRPr="008F7DC1">
        <w:rPr>
          <w:rFonts w:eastAsia="Calibri"/>
          <w:bCs/>
          <w:szCs w:val="24"/>
        </w:rPr>
        <w:t xml:space="preserve">in </w:t>
      </w:r>
      <w:r>
        <w:rPr>
          <w:rFonts w:eastAsia="Calibri"/>
          <w:bCs/>
          <w:szCs w:val="24"/>
        </w:rPr>
        <w:t>[</w:t>
      </w:r>
      <w:r w:rsidRPr="008F7DC1">
        <w:rPr>
          <w:rFonts w:eastAsia="Calibri"/>
          <w:bCs/>
          <w:szCs w:val="24"/>
        </w:rPr>
        <w:t>a</w:t>
      </w:r>
      <w:r>
        <w:rPr>
          <w:rFonts w:eastAsia="Calibri"/>
          <w:bCs/>
          <w:szCs w:val="24"/>
        </w:rPr>
        <w:t>]</w:t>
      </w:r>
      <w:r w:rsidRPr="008F7DC1">
        <w:rPr>
          <w:rFonts w:eastAsia="Calibri"/>
          <w:bCs/>
          <w:szCs w:val="24"/>
        </w:rPr>
        <w:t xml:space="preserve"> practice or conduct which would be grounds for refusing to issue a license under section one hundred and sixty-nine</w:t>
      </w:r>
      <w:r w:rsidR="004F1D05">
        <w:rPr>
          <w:rFonts w:eastAsia="Calibri"/>
          <w:bCs/>
          <w:szCs w:val="24"/>
        </w:rPr>
        <w:t>.</w:t>
      </w:r>
      <w:r>
        <w:rPr>
          <w:rFonts w:eastAsia="Calibri"/>
          <w:bCs/>
          <w:szCs w:val="24"/>
        </w:rPr>
        <w:t>” G.L. c. 112, § 165</w:t>
      </w:r>
      <w:r w:rsidR="009F52A3">
        <w:rPr>
          <w:rFonts w:eastAsia="Calibri"/>
          <w:bCs/>
          <w:szCs w:val="24"/>
        </w:rPr>
        <w:t>(2)</w:t>
      </w:r>
      <w:r>
        <w:rPr>
          <w:rFonts w:eastAsia="Calibri"/>
          <w:bCs/>
          <w:szCs w:val="24"/>
        </w:rPr>
        <w:t>.  The motion passed by a roll call vote, with Dr. Vercillo and Ms. Tucker voting no.</w:t>
      </w:r>
    </w:p>
    <w:p w14:paraId="416CE6F0" w14:textId="77777777" w:rsidR="00D8041B" w:rsidRDefault="00D8041B" w:rsidP="0048153C">
      <w:pPr>
        <w:rPr>
          <w:rFonts w:eastAsia="Calibri"/>
          <w:b/>
          <w:szCs w:val="24"/>
          <w:u w:val="single"/>
        </w:rPr>
      </w:pPr>
    </w:p>
    <w:p w14:paraId="4C064D29" w14:textId="6878C334" w:rsidR="009F52A3" w:rsidRPr="009F52A3" w:rsidRDefault="009F52A3" w:rsidP="009F52A3">
      <w:pPr>
        <w:rPr>
          <w:rFonts w:eastAsia="Calibri"/>
          <w:b/>
          <w:szCs w:val="24"/>
          <w:u w:val="single"/>
        </w:rPr>
      </w:pPr>
      <w:r w:rsidRPr="009F52A3">
        <w:rPr>
          <w:rFonts w:eastAsia="Calibri"/>
          <w:b/>
          <w:szCs w:val="24"/>
          <w:u w:val="single"/>
        </w:rPr>
        <w:t>Monitoring Interview</w:t>
      </w:r>
    </w:p>
    <w:p w14:paraId="32E74BA2" w14:textId="77777777" w:rsidR="009F52A3" w:rsidRPr="009F52A3" w:rsidRDefault="009F52A3" w:rsidP="009F52A3">
      <w:pPr>
        <w:rPr>
          <w:rFonts w:eastAsia="Calibri"/>
          <w:b/>
          <w:szCs w:val="24"/>
        </w:rPr>
      </w:pPr>
    </w:p>
    <w:p w14:paraId="28CAF1AB" w14:textId="7E1677D8" w:rsidR="009F52A3" w:rsidRPr="009F52A3" w:rsidRDefault="009F52A3" w:rsidP="009F52A3">
      <w:pPr>
        <w:numPr>
          <w:ilvl w:val="0"/>
          <w:numId w:val="32"/>
        </w:numPr>
        <w:rPr>
          <w:rFonts w:eastAsia="Calibri"/>
          <w:bCs/>
          <w:szCs w:val="24"/>
        </w:rPr>
      </w:pPr>
      <w:r w:rsidRPr="009F52A3">
        <w:rPr>
          <w:rFonts w:eastAsia="Calibri"/>
          <w:b/>
          <w:szCs w:val="24"/>
        </w:rPr>
        <w:t xml:space="preserve">Melinda Galbato, 2020-000599-IT-ENF, </w:t>
      </w:r>
      <w:r w:rsidR="00343E36" w:rsidRPr="00E74D95">
        <w:rPr>
          <w:rFonts w:eastAsia="Calibri"/>
          <w:b/>
          <w:szCs w:val="24"/>
        </w:rPr>
        <w:t>A</w:t>
      </w:r>
      <w:r w:rsidRPr="009F52A3">
        <w:rPr>
          <w:rFonts w:eastAsia="Calibri"/>
          <w:b/>
          <w:szCs w:val="24"/>
        </w:rPr>
        <w:t xml:space="preserve">pproval of </w:t>
      </w:r>
      <w:r w:rsidR="00343E36" w:rsidRPr="00E74D95">
        <w:rPr>
          <w:rFonts w:eastAsia="Calibri"/>
          <w:b/>
          <w:szCs w:val="24"/>
        </w:rPr>
        <w:t>P</w:t>
      </w:r>
      <w:r w:rsidRPr="009F52A3">
        <w:rPr>
          <w:rFonts w:eastAsia="Calibri"/>
          <w:b/>
          <w:szCs w:val="24"/>
        </w:rPr>
        <w:t xml:space="preserve">roposed </w:t>
      </w:r>
      <w:r w:rsidR="00343E36" w:rsidRPr="00E74D95">
        <w:rPr>
          <w:rFonts w:eastAsia="Calibri"/>
          <w:b/>
          <w:szCs w:val="24"/>
        </w:rPr>
        <w:t>S</w:t>
      </w:r>
      <w:r w:rsidRPr="009F52A3">
        <w:rPr>
          <w:rFonts w:eastAsia="Calibri"/>
          <w:b/>
          <w:szCs w:val="24"/>
        </w:rPr>
        <w:t>upervisor</w:t>
      </w:r>
      <w:r w:rsidR="00343E36" w:rsidRPr="00E74D95">
        <w:rPr>
          <w:rFonts w:eastAsia="Calibri"/>
          <w:b/>
          <w:szCs w:val="24"/>
        </w:rPr>
        <w:t>:</w:t>
      </w:r>
      <w:r w:rsidR="00343E36">
        <w:rPr>
          <w:rFonts w:eastAsia="Calibri"/>
          <w:bCs/>
          <w:szCs w:val="24"/>
        </w:rPr>
        <w:t xml:space="preserve"> </w:t>
      </w:r>
      <w:r w:rsidR="00E74D95">
        <w:rPr>
          <w:rFonts w:eastAsia="Calibri"/>
          <w:bCs/>
          <w:szCs w:val="24"/>
        </w:rPr>
        <w:t xml:space="preserve">Mr. Bialas explained that Ms. Galbato will be interviewed at the next meeting.  The Board directed Mr. Bialas to invite Ms. </w:t>
      </w:r>
      <w:proofErr w:type="spellStart"/>
      <w:r w:rsidR="00E74D95">
        <w:rPr>
          <w:rFonts w:eastAsia="Calibri"/>
          <w:bCs/>
          <w:szCs w:val="24"/>
        </w:rPr>
        <w:t>Galbato’s</w:t>
      </w:r>
      <w:proofErr w:type="spellEnd"/>
      <w:r w:rsidR="00E74D95">
        <w:rPr>
          <w:rFonts w:eastAsia="Calibri"/>
          <w:bCs/>
          <w:szCs w:val="24"/>
        </w:rPr>
        <w:t xml:space="preserve"> proposed supervisor to the interview and to request an update</w:t>
      </w:r>
      <w:r w:rsidR="00680C81">
        <w:rPr>
          <w:rFonts w:eastAsia="Calibri"/>
          <w:bCs/>
          <w:szCs w:val="24"/>
        </w:rPr>
        <w:t>d</w:t>
      </w:r>
      <w:r w:rsidR="00E74D95">
        <w:rPr>
          <w:rFonts w:eastAsia="Calibri"/>
          <w:bCs/>
          <w:szCs w:val="24"/>
        </w:rPr>
        <w:t xml:space="preserve"> resume from Ms. Galbato.</w:t>
      </w:r>
    </w:p>
    <w:p w14:paraId="1ACAADF3" w14:textId="77777777" w:rsidR="00D8041B" w:rsidRDefault="00D8041B" w:rsidP="0048153C">
      <w:pPr>
        <w:rPr>
          <w:rFonts w:eastAsia="Calibri"/>
          <w:b/>
          <w:szCs w:val="24"/>
          <w:u w:val="single"/>
        </w:rPr>
      </w:pPr>
    </w:p>
    <w:p w14:paraId="46501514" w14:textId="22DF7D80" w:rsidR="00AB2E66" w:rsidRPr="00AB2E66" w:rsidRDefault="00AB2E66" w:rsidP="00AB2E66">
      <w:pPr>
        <w:rPr>
          <w:rFonts w:eastAsia="Calibri"/>
          <w:b/>
          <w:szCs w:val="24"/>
          <w:u w:val="single"/>
        </w:rPr>
      </w:pPr>
      <w:r w:rsidRPr="00AB2E66">
        <w:rPr>
          <w:rFonts w:eastAsia="Calibri"/>
          <w:b/>
          <w:szCs w:val="24"/>
          <w:u w:val="single"/>
        </w:rPr>
        <w:t>LMHC Application Review</w:t>
      </w:r>
    </w:p>
    <w:p w14:paraId="5C3B0DF9" w14:textId="77777777" w:rsidR="00AB2E66" w:rsidRPr="00AB2E66" w:rsidRDefault="00AB2E66" w:rsidP="00AB2E66">
      <w:pPr>
        <w:rPr>
          <w:rFonts w:eastAsia="Calibri"/>
          <w:b/>
          <w:szCs w:val="24"/>
        </w:rPr>
      </w:pPr>
    </w:p>
    <w:p w14:paraId="4875DA79" w14:textId="15B890A5" w:rsidR="00AB2E66" w:rsidRPr="00AB2E66" w:rsidRDefault="00AB2E66" w:rsidP="00AB2E66">
      <w:pPr>
        <w:numPr>
          <w:ilvl w:val="0"/>
          <w:numId w:val="32"/>
        </w:numPr>
        <w:rPr>
          <w:rFonts w:eastAsia="Calibri"/>
          <w:bCs/>
          <w:szCs w:val="24"/>
        </w:rPr>
      </w:pPr>
      <w:r w:rsidRPr="00AB2E66">
        <w:rPr>
          <w:rFonts w:eastAsia="Calibri"/>
          <w:b/>
          <w:szCs w:val="24"/>
        </w:rPr>
        <w:t>Carolina Polanco Rosario:</w:t>
      </w:r>
      <w:r>
        <w:rPr>
          <w:rFonts w:eastAsia="Calibri"/>
          <w:bCs/>
          <w:szCs w:val="24"/>
        </w:rPr>
        <w:t xml:space="preserve"> The Board reviewed Ms. Rosario’s application.  After a brief discussion, the Board directed Ms. McGarty, Ms. Stevens, and Kristin Woodbury to review Ms. Rosario’s accredited degree program and determine any specific required </w:t>
      </w:r>
      <w:r>
        <w:rPr>
          <w:rFonts w:eastAsia="Calibri"/>
          <w:bCs/>
          <w:szCs w:val="24"/>
        </w:rPr>
        <w:lastRenderedPageBreak/>
        <w:t xml:space="preserve">coursework that she must complete.  After that review, the application should be placed on a meeting agenda for further consideration.  </w:t>
      </w:r>
    </w:p>
    <w:p w14:paraId="3532C9C9" w14:textId="77777777" w:rsidR="00AB2E66" w:rsidRDefault="00AB2E66" w:rsidP="0048153C">
      <w:pPr>
        <w:rPr>
          <w:rFonts w:eastAsia="Calibri"/>
          <w:b/>
          <w:szCs w:val="24"/>
          <w:u w:val="single"/>
        </w:rPr>
      </w:pPr>
    </w:p>
    <w:p w14:paraId="27F970E7" w14:textId="60795740" w:rsidR="003D54F8" w:rsidRPr="003D54F8" w:rsidRDefault="003D54F8" w:rsidP="0048153C">
      <w:pPr>
        <w:rPr>
          <w:rFonts w:eastAsia="Calibri"/>
          <w:bCs/>
          <w:szCs w:val="24"/>
        </w:rPr>
      </w:pPr>
      <w:r w:rsidRPr="003D54F8">
        <w:rPr>
          <w:rFonts w:eastAsia="Calibri"/>
          <w:bCs/>
          <w:szCs w:val="24"/>
        </w:rPr>
        <w:t>Dr. Egan arrived at 11:27 a.m.</w:t>
      </w:r>
    </w:p>
    <w:p w14:paraId="1D0643EA" w14:textId="77777777" w:rsidR="003D54F8" w:rsidRDefault="003D54F8" w:rsidP="0048153C">
      <w:pPr>
        <w:rPr>
          <w:rFonts w:eastAsia="Calibri"/>
          <w:b/>
          <w:szCs w:val="24"/>
          <w:u w:val="single"/>
        </w:rPr>
      </w:pPr>
    </w:p>
    <w:p w14:paraId="2F7DF8BF" w14:textId="41D11E5A" w:rsidR="00BD5356" w:rsidRPr="00BD5356" w:rsidRDefault="00BD5356" w:rsidP="00BD5356">
      <w:pPr>
        <w:rPr>
          <w:rFonts w:eastAsia="Calibri"/>
          <w:b/>
          <w:szCs w:val="24"/>
          <w:u w:val="single"/>
        </w:rPr>
      </w:pPr>
      <w:r w:rsidRPr="00BD5356">
        <w:rPr>
          <w:rFonts w:eastAsia="Calibri"/>
          <w:b/>
          <w:szCs w:val="24"/>
          <w:u w:val="single"/>
        </w:rPr>
        <w:t>LMFT Application Review</w:t>
      </w:r>
    </w:p>
    <w:p w14:paraId="4BCAC81A" w14:textId="77777777" w:rsidR="00BD5356" w:rsidRPr="00BD5356" w:rsidRDefault="00BD5356" w:rsidP="00BD5356">
      <w:pPr>
        <w:rPr>
          <w:rFonts w:eastAsia="Calibri"/>
          <w:b/>
          <w:szCs w:val="24"/>
        </w:rPr>
      </w:pPr>
    </w:p>
    <w:p w14:paraId="0EBC7D4C" w14:textId="0EFEC667" w:rsidR="00BD5356" w:rsidRPr="00BD5356" w:rsidRDefault="00BD5356" w:rsidP="00BD5356">
      <w:pPr>
        <w:numPr>
          <w:ilvl w:val="0"/>
          <w:numId w:val="33"/>
        </w:numPr>
        <w:rPr>
          <w:rFonts w:eastAsia="Calibri"/>
          <w:bCs/>
          <w:szCs w:val="24"/>
        </w:rPr>
      </w:pPr>
      <w:r w:rsidRPr="00BD5356">
        <w:rPr>
          <w:rFonts w:eastAsia="Calibri"/>
          <w:b/>
          <w:szCs w:val="24"/>
        </w:rPr>
        <w:t>Laura McMaster:</w:t>
      </w:r>
      <w:r>
        <w:rPr>
          <w:rFonts w:eastAsia="Calibri"/>
          <w:bCs/>
          <w:szCs w:val="24"/>
        </w:rPr>
        <w:t xml:space="preserve"> The Board reviewed Ms. McMaster’s application.  After a brief discussion, a motion was made by Ms. McGarty, seconded by Dr. Williams, to allow Ms. McMaster to continue with the licensing process if Frank Gomez approves Ms. McMaster’s education.  The motion passed unanimously by a roll call vote.</w:t>
      </w:r>
    </w:p>
    <w:p w14:paraId="4A4EC5A5" w14:textId="77777777" w:rsidR="00BD5356" w:rsidRDefault="00BD5356" w:rsidP="0048153C">
      <w:pPr>
        <w:rPr>
          <w:rFonts w:eastAsia="Calibri"/>
          <w:b/>
          <w:szCs w:val="24"/>
          <w:u w:val="single"/>
        </w:rPr>
      </w:pPr>
    </w:p>
    <w:p w14:paraId="0FC4220F" w14:textId="59D915E1" w:rsidR="00BD5356" w:rsidRPr="00BD5356" w:rsidRDefault="00BD5356" w:rsidP="00BD5356">
      <w:pPr>
        <w:rPr>
          <w:rFonts w:eastAsia="Calibri"/>
          <w:b/>
          <w:szCs w:val="24"/>
          <w:u w:val="single"/>
        </w:rPr>
      </w:pPr>
      <w:bookmarkStart w:id="1" w:name="_Hlk172118952"/>
      <w:r w:rsidRPr="00BD5356">
        <w:rPr>
          <w:rFonts w:eastAsia="Calibri"/>
          <w:b/>
          <w:szCs w:val="24"/>
          <w:u w:val="single"/>
        </w:rPr>
        <w:t>NCMHCE ESL Accommodation Requests</w:t>
      </w:r>
    </w:p>
    <w:bookmarkEnd w:id="1"/>
    <w:p w14:paraId="1A9EC53D" w14:textId="77777777" w:rsidR="00BD5356" w:rsidRDefault="00BD5356" w:rsidP="00BD5356">
      <w:pPr>
        <w:rPr>
          <w:rFonts w:eastAsia="Calibri"/>
          <w:bCs/>
          <w:szCs w:val="24"/>
        </w:rPr>
      </w:pPr>
    </w:p>
    <w:p w14:paraId="7D4E1E12" w14:textId="182F9469" w:rsidR="00BD5356" w:rsidRPr="00BD5356" w:rsidRDefault="00BD5356" w:rsidP="00BD5356">
      <w:pPr>
        <w:pStyle w:val="ListParagraph"/>
        <w:numPr>
          <w:ilvl w:val="0"/>
          <w:numId w:val="32"/>
        </w:numPr>
        <w:rPr>
          <w:rFonts w:eastAsia="Calibri"/>
          <w:b/>
          <w:sz w:val="24"/>
          <w:szCs w:val="24"/>
          <w:u w:val="single"/>
        </w:rPr>
      </w:pPr>
      <w:r w:rsidRPr="00BD5356">
        <w:rPr>
          <w:rFonts w:eastAsia="Calibri"/>
          <w:b/>
          <w:sz w:val="24"/>
          <w:szCs w:val="24"/>
        </w:rPr>
        <w:t xml:space="preserve">NCMHCE ESL Accommodation Requests: </w:t>
      </w:r>
      <w:r w:rsidRPr="00BD5356">
        <w:rPr>
          <w:rFonts w:eastAsia="Calibri"/>
          <w:bCs/>
          <w:sz w:val="24"/>
          <w:szCs w:val="24"/>
        </w:rPr>
        <w:t xml:space="preserve">The Board reviewed </w:t>
      </w:r>
      <w:r>
        <w:rPr>
          <w:rFonts w:eastAsia="Calibri"/>
          <w:bCs/>
          <w:sz w:val="24"/>
          <w:szCs w:val="24"/>
        </w:rPr>
        <w:t xml:space="preserve">two </w:t>
      </w:r>
      <w:r w:rsidRPr="00BD5356">
        <w:rPr>
          <w:rFonts w:eastAsia="Calibri"/>
          <w:bCs/>
          <w:sz w:val="24"/>
          <w:szCs w:val="24"/>
        </w:rPr>
        <w:t xml:space="preserve">NCMHCE ESL accommodation requests.  After a brief discussion, a motion was made by </w:t>
      </w:r>
      <w:r>
        <w:rPr>
          <w:rFonts w:eastAsia="Calibri"/>
          <w:bCs/>
          <w:sz w:val="24"/>
          <w:szCs w:val="24"/>
        </w:rPr>
        <w:t>Dr. Egan</w:t>
      </w:r>
      <w:r w:rsidRPr="00BD5356">
        <w:rPr>
          <w:rFonts w:eastAsia="Calibri"/>
          <w:bCs/>
          <w:sz w:val="24"/>
          <w:szCs w:val="24"/>
        </w:rPr>
        <w:t xml:space="preserve">, seconded by Dr. </w:t>
      </w:r>
      <w:r>
        <w:rPr>
          <w:rFonts w:eastAsia="Calibri"/>
          <w:bCs/>
          <w:sz w:val="24"/>
          <w:szCs w:val="24"/>
        </w:rPr>
        <w:t>Williams</w:t>
      </w:r>
      <w:r w:rsidRPr="00BD5356">
        <w:rPr>
          <w:rFonts w:eastAsia="Calibri"/>
          <w:bCs/>
          <w:sz w:val="24"/>
          <w:szCs w:val="24"/>
        </w:rPr>
        <w:t>, to allow the following candidates 50% extra time and the use of a word-for-word translation dictionary</w:t>
      </w:r>
      <w:r w:rsidR="000B11CB">
        <w:rPr>
          <w:rFonts w:eastAsia="Calibri"/>
          <w:bCs/>
          <w:sz w:val="24"/>
          <w:szCs w:val="24"/>
        </w:rPr>
        <w:t>:</w:t>
      </w:r>
      <w:r w:rsidRPr="00BD5356">
        <w:rPr>
          <w:rFonts w:eastAsia="Calibri"/>
          <w:bCs/>
          <w:sz w:val="24"/>
          <w:szCs w:val="24"/>
        </w:rPr>
        <w:t xml:space="preserve"> </w:t>
      </w:r>
    </w:p>
    <w:p w14:paraId="38E4967F" w14:textId="77777777" w:rsidR="00BD5356" w:rsidRPr="00BD5356" w:rsidRDefault="00BD5356" w:rsidP="00BD5356">
      <w:pPr>
        <w:pStyle w:val="ListParagraph"/>
        <w:rPr>
          <w:rFonts w:eastAsia="Calibri"/>
          <w:bCs/>
          <w:sz w:val="24"/>
          <w:szCs w:val="24"/>
        </w:rPr>
      </w:pPr>
    </w:p>
    <w:p w14:paraId="14EE1113" w14:textId="1D16A5C1" w:rsidR="00BD5356" w:rsidRDefault="00BD5356" w:rsidP="00BD5356">
      <w:pPr>
        <w:numPr>
          <w:ilvl w:val="0"/>
          <w:numId w:val="34"/>
        </w:numPr>
        <w:rPr>
          <w:rFonts w:eastAsia="Calibri"/>
          <w:bCs/>
          <w:szCs w:val="24"/>
        </w:rPr>
      </w:pPr>
      <w:r>
        <w:rPr>
          <w:rFonts w:eastAsia="Calibri"/>
          <w:bCs/>
          <w:szCs w:val="24"/>
        </w:rPr>
        <w:t>Rose Yona</w:t>
      </w:r>
    </w:p>
    <w:p w14:paraId="5571091B" w14:textId="4287D516" w:rsidR="00BD5356" w:rsidRPr="003429CE" w:rsidRDefault="00BD5356" w:rsidP="00BD5356">
      <w:pPr>
        <w:numPr>
          <w:ilvl w:val="0"/>
          <w:numId w:val="34"/>
        </w:numPr>
        <w:rPr>
          <w:rFonts w:eastAsia="Calibri"/>
          <w:bCs/>
          <w:szCs w:val="24"/>
        </w:rPr>
      </w:pPr>
      <w:r>
        <w:rPr>
          <w:rFonts w:eastAsia="Calibri"/>
          <w:bCs/>
          <w:szCs w:val="24"/>
        </w:rPr>
        <w:t>Yu-Hsin Hung</w:t>
      </w:r>
    </w:p>
    <w:p w14:paraId="0C11D375" w14:textId="77777777" w:rsidR="00BD5356" w:rsidRDefault="00BD5356" w:rsidP="00BD5356">
      <w:pPr>
        <w:pStyle w:val="ListParagraph"/>
        <w:ind w:left="0"/>
        <w:rPr>
          <w:szCs w:val="24"/>
        </w:rPr>
      </w:pPr>
    </w:p>
    <w:p w14:paraId="22E9F9E9" w14:textId="77777777" w:rsidR="00BD5356" w:rsidRPr="001E491C" w:rsidRDefault="00BD5356" w:rsidP="00BD5356">
      <w:pPr>
        <w:ind w:firstLine="720"/>
        <w:rPr>
          <w:rFonts w:eastAsia="Calibri"/>
          <w:bCs/>
          <w:szCs w:val="24"/>
        </w:rPr>
      </w:pPr>
      <w:r w:rsidRPr="001E491C">
        <w:rPr>
          <w:rFonts w:eastAsia="Calibri"/>
          <w:bCs/>
          <w:szCs w:val="24"/>
        </w:rPr>
        <w:t>The motion passed unanimously by a roll call vote.</w:t>
      </w:r>
    </w:p>
    <w:p w14:paraId="09201979" w14:textId="77777777" w:rsidR="00BD5356" w:rsidRDefault="00BD5356" w:rsidP="0048153C">
      <w:pPr>
        <w:rPr>
          <w:rFonts w:eastAsia="Calibri"/>
          <w:b/>
          <w:szCs w:val="24"/>
          <w:u w:val="single"/>
        </w:rPr>
      </w:pPr>
    </w:p>
    <w:p w14:paraId="5097347A" w14:textId="77777777" w:rsidR="001B71A2" w:rsidRDefault="001B71A2" w:rsidP="001B71A2">
      <w:pPr>
        <w:rPr>
          <w:rFonts w:eastAsia="Calibri"/>
          <w:b/>
          <w:szCs w:val="24"/>
          <w:u w:val="single"/>
        </w:rPr>
      </w:pPr>
      <w:r w:rsidRPr="001B71A2">
        <w:rPr>
          <w:rFonts w:eastAsia="Calibri"/>
          <w:b/>
          <w:szCs w:val="24"/>
          <w:u w:val="single"/>
        </w:rPr>
        <w:t>Monitoring</w:t>
      </w:r>
    </w:p>
    <w:p w14:paraId="5A2F702C" w14:textId="77777777" w:rsidR="001B71A2" w:rsidRPr="001B71A2" w:rsidRDefault="001B71A2" w:rsidP="001B71A2">
      <w:pPr>
        <w:rPr>
          <w:rFonts w:eastAsia="Calibri"/>
          <w:b/>
          <w:szCs w:val="24"/>
          <w:u w:val="single"/>
        </w:rPr>
      </w:pPr>
    </w:p>
    <w:p w14:paraId="53C51525" w14:textId="5490B787" w:rsidR="001B71A2" w:rsidRPr="001B71A2" w:rsidRDefault="001B71A2" w:rsidP="001B71A2">
      <w:pPr>
        <w:numPr>
          <w:ilvl w:val="0"/>
          <w:numId w:val="35"/>
        </w:numPr>
        <w:contextualSpacing/>
        <w:rPr>
          <w:rFonts w:eastAsia="Calibri"/>
          <w:bCs/>
          <w:szCs w:val="24"/>
        </w:rPr>
      </w:pPr>
      <w:r w:rsidRPr="001B71A2">
        <w:rPr>
          <w:rFonts w:eastAsia="Calibri"/>
          <w:b/>
          <w:szCs w:val="24"/>
        </w:rPr>
        <w:t xml:space="preserve">Estelle Lakritz, 2021-000549-IT-ENF, </w:t>
      </w:r>
      <w:r w:rsidRPr="00807D50">
        <w:rPr>
          <w:rFonts w:eastAsia="Calibri"/>
          <w:b/>
          <w:szCs w:val="24"/>
        </w:rPr>
        <w:t>S</w:t>
      </w:r>
      <w:r w:rsidRPr="001B71A2">
        <w:rPr>
          <w:rFonts w:eastAsia="Calibri"/>
          <w:b/>
          <w:szCs w:val="24"/>
        </w:rPr>
        <w:t xml:space="preserve">ubmission of </w:t>
      </w:r>
      <w:r w:rsidRPr="00807D50">
        <w:rPr>
          <w:rFonts w:eastAsia="Calibri"/>
          <w:b/>
          <w:szCs w:val="24"/>
        </w:rPr>
        <w:t>C</w:t>
      </w:r>
      <w:r w:rsidRPr="001B71A2">
        <w:rPr>
          <w:rFonts w:eastAsia="Calibri"/>
          <w:b/>
          <w:szCs w:val="24"/>
        </w:rPr>
        <w:t xml:space="preserve">ontinuing </w:t>
      </w:r>
      <w:r w:rsidRPr="00807D50">
        <w:rPr>
          <w:rFonts w:eastAsia="Calibri"/>
          <w:b/>
          <w:szCs w:val="24"/>
        </w:rPr>
        <w:t>E</w:t>
      </w:r>
      <w:r w:rsidRPr="001B71A2">
        <w:rPr>
          <w:rFonts w:eastAsia="Calibri"/>
          <w:b/>
          <w:szCs w:val="24"/>
        </w:rPr>
        <w:t>ducation</w:t>
      </w:r>
      <w:r w:rsidRPr="00807D50">
        <w:rPr>
          <w:rFonts w:eastAsia="Calibri"/>
          <w:b/>
          <w:szCs w:val="24"/>
        </w:rPr>
        <w:t>:</w:t>
      </w:r>
      <w:r>
        <w:rPr>
          <w:rFonts w:eastAsia="Calibri"/>
          <w:bCs/>
          <w:szCs w:val="24"/>
        </w:rPr>
        <w:t xml:space="preserve"> </w:t>
      </w:r>
      <w:r w:rsidR="00807D50">
        <w:rPr>
          <w:rFonts w:eastAsia="Calibri"/>
          <w:bCs/>
          <w:szCs w:val="24"/>
        </w:rPr>
        <w:t xml:space="preserve">The Board reviewed Ms. Lakritz’s submission of continuing education to satisfy the terms of her consent agreement.  After a brief discussion, a motion was made by Dr. Egan, seconded by Ms. Tucker, to accept the submission.  The motion passed unanimously by a roll call vote.  </w:t>
      </w:r>
    </w:p>
    <w:p w14:paraId="3731A283" w14:textId="77777777" w:rsidR="001B71A2" w:rsidRDefault="001B71A2" w:rsidP="0048153C">
      <w:pPr>
        <w:rPr>
          <w:rFonts w:eastAsia="Calibri"/>
          <w:b/>
          <w:szCs w:val="24"/>
          <w:u w:val="single"/>
        </w:rPr>
      </w:pPr>
    </w:p>
    <w:p w14:paraId="3094D40A" w14:textId="198B9477" w:rsidR="00807D50" w:rsidRPr="00807D50" w:rsidRDefault="00807D50" w:rsidP="00807D50">
      <w:pPr>
        <w:rPr>
          <w:rFonts w:eastAsia="Calibri"/>
          <w:b/>
          <w:szCs w:val="24"/>
          <w:u w:val="single"/>
        </w:rPr>
      </w:pPr>
      <w:r w:rsidRPr="00807D50">
        <w:rPr>
          <w:rFonts w:eastAsia="Calibri"/>
          <w:b/>
          <w:szCs w:val="24"/>
          <w:u w:val="single"/>
        </w:rPr>
        <w:t>Comments from Professional Associations</w:t>
      </w:r>
    </w:p>
    <w:p w14:paraId="218A4574" w14:textId="77777777" w:rsidR="001B71A2" w:rsidRDefault="001B71A2" w:rsidP="0048153C">
      <w:pPr>
        <w:rPr>
          <w:rFonts w:eastAsia="Calibri"/>
          <w:b/>
          <w:szCs w:val="24"/>
          <w:u w:val="single"/>
        </w:rPr>
      </w:pPr>
    </w:p>
    <w:p w14:paraId="0555E167" w14:textId="33B1AD69" w:rsidR="00807D50" w:rsidRPr="009D6733" w:rsidRDefault="009D6733" w:rsidP="0048153C">
      <w:pPr>
        <w:rPr>
          <w:rFonts w:eastAsia="Calibri"/>
          <w:bCs/>
          <w:szCs w:val="24"/>
        </w:rPr>
      </w:pPr>
      <w:r w:rsidRPr="009D6733">
        <w:rPr>
          <w:rFonts w:eastAsia="Calibri"/>
          <w:bCs/>
          <w:szCs w:val="24"/>
        </w:rPr>
        <w:t xml:space="preserve">Jami Osborne from the Massachusetts Mental Health Counselors Association </w:t>
      </w:r>
      <w:r w:rsidR="00700C2D">
        <w:rPr>
          <w:rFonts w:eastAsia="Calibri"/>
          <w:bCs/>
          <w:szCs w:val="24"/>
        </w:rPr>
        <w:t>stated that she is pleased by the study of the LMHC application process with a consulting firm and would like to stay current on changes so she can advise applicants.</w:t>
      </w:r>
    </w:p>
    <w:p w14:paraId="27F85513" w14:textId="77777777" w:rsidR="00550E49" w:rsidRDefault="00550E49" w:rsidP="003D7345">
      <w:pPr>
        <w:pStyle w:val="NoSpacing"/>
        <w:rPr>
          <w:b/>
          <w:szCs w:val="24"/>
        </w:rPr>
      </w:pPr>
    </w:p>
    <w:p w14:paraId="131E4B85" w14:textId="0869FF56"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2" w:name="_Hlk172121536"/>
      <w:r w:rsidR="00B574C6">
        <w:rPr>
          <w:rFonts w:eastAsia="Calibri"/>
          <w:bCs/>
          <w:szCs w:val="24"/>
        </w:rPr>
        <w:t>closed</w:t>
      </w:r>
      <w:r w:rsidR="00C525ED" w:rsidRPr="00C525ED">
        <w:rPr>
          <w:rFonts w:eastAsia="Calibri"/>
          <w:bCs/>
          <w:szCs w:val="24"/>
        </w:rPr>
        <w:t xml:space="preserve"> </w:t>
      </w:r>
      <w:r w:rsidR="00951376" w:rsidRPr="00951376">
        <w:rPr>
          <w:rFonts w:eastAsia="Calibri"/>
          <w:bCs/>
          <w:szCs w:val="24"/>
        </w:rPr>
        <w:t xml:space="preserve">under G.L. c. 30A, § 21(a)(7) to comply with G.L. c. 4, § 7, ¶ 26(c) and G.L. c. 214, § 1B; specifically, the Board will discuss and evaluate </w:t>
      </w:r>
      <w:r w:rsidR="00D00C0F">
        <w:rPr>
          <w:rFonts w:eastAsia="Calibri"/>
          <w:bCs/>
          <w:szCs w:val="24"/>
        </w:rPr>
        <w:t>a petition to terminate suspension</w:t>
      </w:r>
      <w:r w:rsidR="00596269">
        <w:rPr>
          <w:rFonts w:eastAsia="Calibri"/>
          <w:bCs/>
          <w:szCs w:val="24"/>
        </w:rPr>
        <w:t>,</w:t>
      </w:r>
      <w:r w:rsidR="00D00C0F">
        <w:rPr>
          <w:rFonts w:eastAsia="Calibri"/>
          <w:bCs/>
          <w:szCs w:val="24"/>
        </w:rPr>
        <w:t xml:space="preserve"> </w:t>
      </w:r>
      <w:r w:rsidR="00951376" w:rsidRPr="00951376">
        <w:rPr>
          <w:rFonts w:eastAsia="Calibri"/>
          <w:bCs/>
          <w:szCs w:val="24"/>
        </w:rPr>
        <w:t>examination accommodation requests</w:t>
      </w:r>
      <w:r w:rsidR="00596269">
        <w:rPr>
          <w:rFonts w:eastAsia="Calibri"/>
          <w:bCs/>
          <w:szCs w:val="24"/>
        </w:rPr>
        <w:t>,</w:t>
      </w:r>
      <w:r w:rsidR="00951376" w:rsidRPr="00951376">
        <w:rPr>
          <w:rFonts w:eastAsia="Calibri"/>
          <w:bCs/>
          <w:szCs w:val="24"/>
        </w:rPr>
        <w:t xml:space="preserve"> </w:t>
      </w:r>
      <w:r w:rsidR="00D57C6D">
        <w:rPr>
          <w:rFonts w:eastAsia="Calibri"/>
          <w:bCs/>
          <w:szCs w:val="24"/>
        </w:rPr>
        <w:t xml:space="preserve">and an application </w:t>
      </w:r>
      <w:r w:rsidR="00951376" w:rsidRPr="00951376">
        <w:rPr>
          <w:rFonts w:eastAsia="Calibri"/>
          <w:bCs/>
          <w:szCs w:val="24"/>
        </w:rPr>
        <w:t>that involve medical records and information of patients</w:t>
      </w:r>
      <w:bookmarkEnd w:id="2"/>
      <w:r w:rsidR="00CE0BDE">
        <w:rPr>
          <w:bCs/>
          <w:szCs w:val="24"/>
        </w:rPr>
        <w:t>)</w:t>
      </w:r>
    </w:p>
    <w:p w14:paraId="1C0C2AEC" w14:textId="77777777" w:rsidR="00C525ED" w:rsidRPr="00375FBB" w:rsidRDefault="00C525ED" w:rsidP="003D7345">
      <w:pPr>
        <w:pStyle w:val="NoSpacing"/>
        <w:rPr>
          <w:rFonts w:eastAsia="Calibri"/>
          <w:bCs/>
          <w:szCs w:val="24"/>
        </w:rPr>
      </w:pPr>
    </w:p>
    <w:p w14:paraId="3015CE48" w14:textId="2F2B17DC" w:rsidR="00CE0BDE" w:rsidRDefault="003D7345" w:rsidP="00CE0BDE">
      <w:pPr>
        <w:rPr>
          <w:szCs w:val="24"/>
        </w:rPr>
      </w:pPr>
      <w:r w:rsidRPr="00A43546">
        <w:rPr>
          <w:szCs w:val="24"/>
        </w:rPr>
        <w:t xml:space="preserve">At </w:t>
      </w:r>
      <w:r w:rsidR="009D13B1">
        <w:rPr>
          <w:szCs w:val="24"/>
        </w:rPr>
        <w:t>11:</w:t>
      </w:r>
      <w:r w:rsidR="00D00C0F">
        <w:rPr>
          <w:szCs w:val="24"/>
        </w:rPr>
        <w:t>3</w:t>
      </w:r>
      <w:r w:rsidR="00700C2D">
        <w:rPr>
          <w:szCs w:val="24"/>
        </w:rPr>
        <w:t>9</w:t>
      </w:r>
      <w:r w:rsidR="00CE0BDE">
        <w:rPr>
          <w:szCs w:val="24"/>
        </w:rPr>
        <w:t xml:space="preserve"> a</w:t>
      </w:r>
      <w:r>
        <w:rPr>
          <w:szCs w:val="24"/>
        </w:rPr>
        <w:t>.m.</w:t>
      </w:r>
      <w:r w:rsidRPr="00A43546">
        <w:rPr>
          <w:szCs w:val="24"/>
        </w:rPr>
        <w:t xml:space="preserve">, a </w:t>
      </w:r>
      <w:r w:rsidR="00B574C6">
        <w:rPr>
          <w:szCs w:val="24"/>
        </w:rPr>
        <w:t>motion</w:t>
      </w:r>
      <w:r w:rsidRPr="00A43546">
        <w:rPr>
          <w:szCs w:val="24"/>
        </w:rPr>
        <w:t xml:space="preserve"> was made by </w:t>
      </w:r>
      <w:r w:rsidR="00465D43">
        <w:rPr>
          <w:szCs w:val="24"/>
        </w:rPr>
        <w:t xml:space="preserve">Ms. </w:t>
      </w:r>
      <w:r w:rsidR="00700C2D">
        <w:rPr>
          <w:szCs w:val="24"/>
        </w:rPr>
        <w:t>McGarty</w:t>
      </w:r>
      <w:r w:rsidRPr="00A43546">
        <w:rPr>
          <w:szCs w:val="24"/>
        </w:rPr>
        <w:t xml:space="preserve">, </w:t>
      </w:r>
      <w:r>
        <w:rPr>
          <w:szCs w:val="24"/>
        </w:rPr>
        <w:t xml:space="preserve">seconded by </w:t>
      </w:r>
      <w:r w:rsidR="00700C2D">
        <w:rPr>
          <w:szCs w:val="24"/>
        </w:rPr>
        <w:t>Dr. Vercillo</w:t>
      </w:r>
      <w:r>
        <w:rPr>
          <w:szCs w:val="24"/>
        </w:rPr>
        <w:t xml:space="preserve">, to exit the public meeting and (1) enter into a closed executive session </w:t>
      </w:r>
      <w:r w:rsidR="00951376" w:rsidRPr="00951376">
        <w:rPr>
          <w:szCs w:val="24"/>
        </w:rPr>
        <w:t xml:space="preserve">under G.L. c. 30A, § 21(a)(7) to comply with G.L. c. 4, § 7, ¶ 26(c) and G.L. c. 214, § 1B; specifically, the Board will discuss and </w:t>
      </w:r>
      <w:r w:rsidR="00951376" w:rsidRPr="00951376">
        <w:rPr>
          <w:szCs w:val="24"/>
        </w:rPr>
        <w:lastRenderedPageBreak/>
        <w:t xml:space="preserve">evaluate </w:t>
      </w:r>
      <w:r w:rsidR="00D00C0F">
        <w:rPr>
          <w:szCs w:val="24"/>
        </w:rPr>
        <w:t xml:space="preserve">a petition to terminate suspension and </w:t>
      </w:r>
      <w:r w:rsidR="00951376" w:rsidRPr="00951376">
        <w:rPr>
          <w:szCs w:val="24"/>
        </w:rPr>
        <w:t xml:space="preserve">examination accommodation requests </w:t>
      </w:r>
      <w:r w:rsidR="004121EC">
        <w:rPr>
          <w:szCs w:val="24"/>
        </w:rPr>
        <w:t xml:space="preserve">and an application </w:t>
      </w:r>
      <w:r w:rsidR="00951376" w:rsidRPr="00951376">
        <w:rPr>
          <w:szCs w:val="24"/>
        </w:rPr>
        <w:t>that involve medical records and information of patients</w:t>
      </w:r>
      <w:r w:rsidR="00CE0BDE">
        <w:rPr>
          <w:bCs/>
          <w:szCs w:val="24"/>
        </w:rPr>
        <w:t xml:space="preserve">; </w:t>
      </w:r>
      <w:r w:rsidR="00CE0BDE">
        <w:rPr>
          <w:szCs w:val="24"/>
        </w:rPr>
        <w:t>then</w:t>
      </w:r>
      <w:r w:rsidR="00D00C0F">
        <w:rPr>
          <w:szCs w:val="24"/>
        </w:rPr>
        <w:t xml:space="preserve"> (</w:t>
      </w:r>
      <w:r w:rsidR="00700C2D">
        <w:rPr>
          <w:szCs w:val="24"/>
        </w:rPr>
        <w:t>2</w:t>
      </w:r>
      <w:r w:rsidR="00D00C0F">
        <w:rPr>
          <w:szCs w:val="24"/>
        </w:rPr>
        <w:t xml:space="preserve">) enter into </w:t>
      </w:r>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3" w:name="_Hlk148449803"/>
      <w:r w:rsidR="00CE0BDE">
        <w:rPr>
          <w:szCs w:val="24"/>
        </w:rPr>
        <w:t xml:space="preserve">to </w:t>
      </w:r>
      <w:bookmarkEnd w:id="3"/>
      <w:r w:rsidR="00951376">
        <w:rPr>
          <w:szCs w:val="24"/>
        </w:rPr>
        <w:t>review new cases</w:t>
      </w:r>
      <w:r w:rsidR="00CE0BDE">
        <w:rPr>
          <w:szCs w:val="24"/>
        </w:rPr>
        <w:t>; and then, after the conclusion of investigative conference, (</w:t>
      </w:r>
      <w:r w:rsidR="00700C2D">
        <w:rPr>
          <w:szCs w:val="24"/>
        </w:rPr>
        <w:t>3</w:t>
      </w:r>
      <w:r w:rsidR="00CE0BDE">
        <w:rPr>
          <w:szCs w:val="24"/>
        </w:rPr>
        <w:t>) not return to the public meeting and adjourn.  The motion passed unanimously by a roll call vote.</w:t>
      </w:r>
    </w:p>
    <w:p w14:paraId="743EE37D" w14:textId="77777777" w:rsidR="008B3F0C" w:rsidRDefault="008B3F0C" w:rsidP="008B3F0C">
      <w:pPr>
        <w:rPr>
          <w:rFonts w:eastAsia="Calibri"/>
          <w:szCs w:val="24"/>
        </w:rPr>
      </w:pPr>
    </w:p>
    <w:p w14:paraId="49525BE5" w14:textId="145DDD74" w:rsidR="00C51874" w:rsidRDefault="00C51874" w:rsidP="008B3F0C">
      <w:pPr>
        <w:rPr>
          <w:rFonts w:eastAsia="Calibri"/>
          <w:szCs w:val="24"/>
        </w:rPr>
      </w:pPr>
      <w:r>
        <w:rPr>
          <w:rFonts w:eastAsia="Calibri"/>
          <w:szCs w:val="24"/>
        </w:rPr>
        <w:t>The Board entered executive session at 11:3</w:t>
      </w:r>
      <w:r w:rsidR="00700C2D">
        <w:rPr>
          <w:rFonts w:eastAsia="Calibri"/>
          <w:szCs w:val="24"/>
        </w:rPr>
        <w:t>9</w:t>
      </w:r>
      <w:r>
        <w:rPr>
          <w:rFonts w:eastAsia="Calibri"/>
          <w:szCs w:val="24"/>
        </w:rPr>
        <w:t xml:space="preserve"> a.m.</w:t>
      </w:r>
    </w:p>
    <w:p w14:paraId="3DD8A8AF" w14:textId="77777777" w:rsidR="00C51874" w:rsidRDefault="00C51874"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35FFDBA8" w14:textId="77777777" w:rsidR="00786B93" w:rsidRDefault="00786B93" w:rsidP="008B3F0C">
      <w:pPr>
        <w:rPr>
          <w:rFonts w:eastAsia="Calibri"/>
          <w:b/>
          <w:szCs w:val="24"/>
          <w:u w:val="single"/>
        </w:rPr>
      </w:pPr>
    </w:p>
    <w:p w14:paraId="019158FB" w14:textId="3DD52BD8" w:rsidR="00D00C0F" w:rsidRDefault="00C71FC5" w:rsidP="008B3F0C">
      <w:pPr>
        <w:rPr>
          <w:rFonts w:eastAsia="Calibri"/>
          <w:szCs w:val="24"/>
        </w:rPr>
      </w:pPr>
      <w:r w:rsidRPr="00C71FC5">
        <w:rPr>
          <w:rFonts w:eastAsia="Calibri"/>
          <w:b/>
          <w:szCs w:val="24"/>
          <w:u w:val="single"/>
        </w:rPr>
        <w:t>Investigative Conference</w:t>
      </w:r>
      <w:r>
        <w:rPr>
          <w:rFonts w:eastAsia="Calibri"/>
          <w:bCs/>
          <w:szCs w:val="24"/>
        </w:rPr>
        <w:t xml:space="preserve"> (Closed Session under G.L. c. 112, </w:t>
      </w:r>
      <w:r w:rsidRPr="004D3E99">
        <w:rPr>
          <w:rFonts w:eastAsia="Calibri"/>
          <w:szCs w:val="24"/>
        </w:rPr>
        <w:t xml:space="preserve">§ </w:t>
      </w:r>
      <w:r>
        <w:rPr>
          <w:rFonts w:eastAsia="Calibri"/>
          <w:szCs w:val="24"/>
        </w:rPr>
        <w:t>65C)</w:t>
      </w:r>
    </w:p>
    <w:p w14:paraId="4AFC4127" w14:textId="77777777" w:rsidR="00C71FC5" w:rsidRDefault="00C71FC5" w:rsidP="008B3F0C">
      <w:pPr>
        <w:rPr>
          <w:rFonts w:eastAsia="Calibri"/>
          <w:bCs/>
          <w:szCs w:val="24"/>
        </w:rPr>
      </w:pPr>
    </w:p>
    <w:p w14:paraId="04F92367" w14:textId="79A1DCD4" w:rsidR="008B3F0C" w:rsidRPr="00FF5D42" w:rsidRDefault="008B3F0C" w:rsidP="008B3F0C">
      <w:pPr>
        <w:rPr>
          <w:szCs w:val="24"/>
        </w:rPr>
      </w:pPr>
      <w:r>
        <w:rPr>
          <w:szCs w:val="24"/>
        </w:rPr>
        <w:t>During the investigative conference, the Board took the following action</w:t>
      </w:r>
      <w:r w:rsidR="00172707">
        <w:rPr>
          <w:szCs w:val="24"/>
        </w:rPr>
        <w:t>s</w:t>
      </w:r>
      <w:r>
        <w:rPr>
          <w:szCs w:val="24"/>
        </w:rPr>
        <w:t>:</w:t>
      </w:r>
    </w:p>
    <w:p w14:paraId="1AA0BF0A" w14:textId="77777777" w:rsidR="004E2BC9" w:rsidRDefault="004E2BC9" w:rsidP="00172707">
      <w:pPr>
        <w:rPr>
          <w:rFonts w:eastAsia="Calibri"/>
          <w:b/>
          <w:szCs w:val="24"/>
        </w:rPr>
      </w:pPr>
    </w:p>
    <w:p w14:paraId="500A3C31" w14:textId="77777777" w:rsidR="003813ED" w:rsidRDefault="003813ED" w:rsidP="003813ED">
      <w:pPr>
        <w:rPr>
          <w:rFonts w:eastAsia="Calibri"/>
          <w:b/>
          <w:bCs/>
          <w:szCs w:val="24"/>
        </w:rPr>
      </w:pPr>
      <w:r w:rsidRPr="003813ED">
        <w:rPr>
          <w:rFonts w:eastAsia="Calibri"/>
          <w:b/>
          <w:bCs/>
          <w:szCs w:val="24"/>
        </w:rPr>
        <w:t>Cases</w:t>
      </w:r>
    </w:p>
    <w:p w14:paraId="4ADA3978" w14:textId="77777777" w:rsidR="003813ED" w:rsidRDefault="003813ED" w:rsidP="003813ED">
      <w:pPr>
        <w:rPr>
          <w:rFonts w:eastAsia="Calibri"/>
          <w:b/>
          <w:bCs/>
          <w:szCs w:val="24"/>
        </w:rPr>
      </w:pPr>
    </w:p>
    <w:p w14:paraId="413BBFC3" w14:textId="3E814E16" w:rsidR="00F84438" w:rsidRDefault="00F84438" w:rsidP="00F84438">
      <w:pPr>
        <w:ind w:left="6480" w:hanging="6480"/>
        <w:rPr>
          <w:rFonts w:eastAsia="Calibri"/>
          <w:szCs w:val="24"/>
        </w:rPr>
      </w:pPr>
      <w:r w:rsidRPr="00F84438">
        <w:rPr>
          <w:rFonts w:eastAsia="Calibri"/>
          <w:szCs w:val="24"/>
        </w:rPr>
        <w:t>AMH-2023-0016 (</w:t>
      </w:r>
      <w:r>
        <w:rPr>
          <w:rFonts w:eastAsia="Calibri"/>
          <w:szCs w:val="24"/>
        </w:rPr>
        <w:t>JP</w:t>
      </w:r>
      <w:r w:rsidRPr="00F84438">
        <w:rPr>
          <w:rFonts w:eastAsia="Calibri"/>
          <w:szCs w:val="24"/>
        </w:rPr>
        <w:t>)</w:t>
      </w:r>
      <w:r>
        <w:rPr>
          <w:rFonts w:eastAsia="Calibri"/>
          <w:szCs w:val="24"/>
        </w:rPr>
        <w:t>:</w:t>
      </w:r>
      <w:r>
        <w:rPr>
          <w:rFonts w:eastAsia="Calibri"/>
          <w:szCs w:val="24"/>
        </w:rPr>
        <w:tab/>
        <w:t>Refer to office of investigations</w:t>
      </w:r>
    </w:p>
    <w:p w14:paraId="192FAB15" w14:textId="17D7C22E" w:rsidR="00F84438" w:rsidRPr="00F84438" w:rsidRDefault="00F84438" w:rsidP="00F84438">
      <w:pPr>
        <w:rPr>
          <w:rFonts w:eastAsia="Calibri"/>
          <w:szCs w:val="24"/>
        </w:rPr>
      </w:pPr>
      <w:r w:rsidRPr="00F84438">
        <w:rPr>
          <w:rFonts w:eastAsia="Calibri"/>
          <w:szCs w:val="24"/>
        </w:rPr>
        <w:t>INV7620 (</w:t>
      </w:r>
      <w:r>
        <w:rPr>
          <w:rFonts w:eastAsia="Calibri"/>
          <w:szCs w:val="24"/>
        </w:rPr>
        <w:t>AS</w:t>
      </w:r>
      <w:r w:rsidRPr="00F84438">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r w:rsidRPr="00F84438">
        <w:rPr>
          <w:rFonts w:eastAsia="Calibri"/>
          <w:szCs w:val="24"/>
        </w:rPr>
        <w:t xml:space="preserve"> </w:t>
      </w:r>
    </w:p>
    <w:p w14:paraId="54C31673" w14:textId="34B5B9CD" w:rsidR="00F84438" w:rsidRPr="00F84438" w:rsidRDefault="00F84438" w:rsidP="00F84438">
      <w:pPr>
        <w:rPr>
          <w:rFonts w:eastAsia="Calibri"/>
          <w:szCs w:val="24"/>
        </w:rPr>
      </w:pPr>
      <w:r w:rsidRPr="00F84438">
        <w:rPr>
          <w:rFonts w:eastAsia="Calibri"/>
          <w:szCs w:val="24"/>
        </w:rPr>
        <w:t>INV7744 (</w:t>
      </w:r>
      <w:r>
        <w:rPr>
          <w:rFonts w:eastAsia="Calibri"/>
          <w:szCs w:val="24"/>
        </w:rPr>
        <w:t>AA</w:t>
      </w:r>
      <w:r w:rsidRPr="00F84438">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5B41211A" w14:textId="02A8FDFC" w:rsidR="00F84438" w:rsidRPr="00F84438" w:rsidRDefault="00F84438" w:rsidP="00F84438">
      <w:pPr>
        <w:rPr>
          <w:rFonts w:eastAsia="Calibri"/>
          <w:szCs w:val="24"/>
        </w:rPr>
      </w:pPr>
      <w:r w:rsidRPr="00F84438">
        <w:rPr>
          <w:rFonts w:eastAsia="Calibri"/>
          <w:szCs w:val="24"/>
        </w:rPr>
        <w:t>INV8031 (</w:t>
      </w:r>
      <w:r>
        <w:rPr>
          <w:rFonts w:eastAsia="Calibri"/>
          <w:szCs w:val="24"/>
        </w:rPr>
        <w:t>PL</w:t>
      </w:r>
      <w:r w:rsidRPr="00F84438">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6C9FCECA" w14:textId="04452218" w:rsidR="00F84438" w:rsidRPr="00F84438" w:rsidRDefault="00F84438" w:rsidP="00F84438">
      <w:pPr>
        <w:rPr>
          <w:rFonts w:eastAsia="Calibri"/>
          <w:szCs w:val="24"/>
        </w:rPr>
      </w:pPr>
      <w:r w:rsidRPr="00F84438">
        <w:rPr>
          <w:rFonts w:eastAsia="Calibri"/>
          <w:szCs w:val="24"/>
        </w:rPr>
        <w:t>AMH-2023-0029 (</w:t>
      </w:r>
      <w:r>
        <w:rPr>
          <w:rFonts w:eastAsia="Calibri"/>
          <w:szCs w:val="24"/>
        </w:rPr>
        <w:t>SL):</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r w:rsidRPr="00F84438">
        <w:rPr>
          <w:rFonts w:eastAsia="Calibri"/>
          <w:szCs w:val="24"/>
        </w:rPr>
        <w:t xml:space="preserve"> </w:t>
      </w:r>
    </w:p>
    <w:p w14:paraId="49CD0E3F" w14:textId="29791958" w:rsidR="00F84438" w:rsidRPr="00F84438" w:rsidRDefault="00F84438" w:rsidP="00F84438">
      <w:pPr>
        <w:rPr>
          <w:rFonts w:eastAsia="Calibri"/>
          <w:szCs w:val="24"/>
        </w:rPr>
      </w:pPr>
      <w:r w:rsidRPr="00F84438">
        <w:rPr>
          <w:rFonts w:eastAsia="Calibri"/>
          <w:szCs w:val="24"/>
        </w:rPr>
        <w:t>INV8303 (</w:t>
      </w:r>
      <w:r>
        <w:rPr>
          <w:rFonts w:eastAsia="Calibri"/>
          <w:szCs w:val="24"/>
        </w:rPr>
        <w:t>CD</w:t>
      </w:r>
      <w:r w:rsidRPr="00F84438">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0B3432FC" w14:textId="6D3CC0D4" w:rsidR="00F84438" w:rsidRPr="00F84438" w:rsidRDefault="00F84438" w:rsidP="00F84438">
      <w:pPr>
        <w:rPr>
          <w:rFonts w:eastAsia="Calibri"/>
          <w:szCs w:val="24"/>
        </w:rPr>
      </w:pPr>
      <w:bookmarkStart w:id="4" w:name="_Hlk168663807"/>
      <w:r w:rsidRPr="00F84438">
        <w:rPr>
          <w:rFonts w:eastAsia="Calibri"/>
          <w:szCs w:val="24"/>
        </w:rPr>
        <w:t>AMH-2023-0037 (</w:t>
      </w:r>
      <w:r>
        <w:rPr>
          <w:rFonts w:eastAsia="Calibri"/>
          <w:szCs w:val="24"/>
        </w:rPr>
        <w:t>SH</w:t>
      </w:r>
      <w:r w:rsidRPr="00F84438">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Refer to board counsel</w:t>
      </w:r>
    </w:p>
    <w:p w14:paraId="6C949B53" w14:textId="756BFDD6" w:rsidR="00F84438" w:rsidRPr="00F84438" w:rsidRDefault="00F84438" w:rsidP="00F84438">
      <w:pPr>
        <w:ind w:left="6480" w:hanging="6480"/>
        <w:rPr>
          <w:rFonts w:eastAsia="Calibri"/>
          <w:szCs w:val="24"/>
        </w:rPr>
      </w:pPr>
      <w:r w:rsidRPr="00F84438">
        <w:rPr>
          <w:rFonts w:eastAsia="Calibri"/>
          <w:szCs w:val="24"/>
        </w:rPr>
        <w:t>INV8780 (</w:t>
      </w:r>
      <w:r>
        <w:rPr>
          <w:rFonts w:eastAsia="Calibri"/>
          <w:szCs w:val="24"/>
        </w:rPr>
        <w:t>MB</w:t>
      </w:r>
      <w:r w:rsidRPr="00F84438">
        <w:rPr>
          <w:rFonts w:eastAsia="Calibri"/>
          <w:szCs w:val="24"/>
        </w:rPr>
        <w:t>)</w:t>
      </w:r>
      <w:r>
        <w:rPr>
          <w:rFonts w:eastAsia="Calibri"/>
          <w:szCs w:val="24"/>
        </w:rPr>
        <w:t>:</w:t>
      </w:r>
      <w:r>
        <w:rPr>
          <w:rFonts w:eastAsia="Calibri"/>
          <w:szCs w:val="24"/>
        </w:rPr>
        <w:tab/>
        <w:t>Dismiss with advisory letter; open complaint for continuing education violation</w:t>
      </w:r>
    </w:p>
    <w:bookmarkEnd w:id="4"/>
    <w:p w14:paraId="6CA97D97" w14:textId="02183EE7" w:rsidR="00F84438" w:rsidRPr="00F84438" w:rsidRDefault="00F84438" w:rsidP="00F84438">
      <w:pPr>
        <w:ind w:left="6480" w:hanging="6480"/>
        <w:rPr>
          <w:rFonts w:eastAsia="Calibri"/>
          <w:szCs w:val="24"/>
        </w:rPr>
      </w:pPr>
      <w:r w:rsidRPr="00F84438">
        <w:rPr>
          <w:rFonts w:eastAsia="Calibri"/>
          <w:szCs w:val="24"/>
        </w:rPr>
        <w:t>AMH-2023-0036 (</w:t>
      </w:r>
      <w:r>
        <w:rPr>
          <w:rFonts w:eastAsia="Calibri"/>
          <w:szCs w:val="24"/>
        </w:rPr>
        <w:t>GC</w:t>
      </w:r>
      <w:r w:rsidRPr="00F84438">
        <w:rPr>
          <w:rFonts w:eastAsia="Calibri"/>
          <w:szCs w:val="24"/>
        </w:rPr>
        <w:t>)</w:t>
      </w:r>
      <w:r>
        <w:rPr>
          <w:rFonts w:eastAsia="Calibri"/>
          <w:szCs w:val="24"/>
        </w:rPr>
        <w:t>:</w:t>
      </w:r>
      <w:r>
        <w:rPr>
          <w:rFonts w:eastAsia="Calibri"/>
          <w:szCs w:val="24"/>
        </w:rPr>
        <w:tab/>
        <w:t>Review case next month after board counsel review</w:t>
      </w:r>
    </w:p>
    <w:p w14:paraId="4E1D28C1" w14:textId="0CD79939" w:rsidR="005A0F26" w:rsidRPr="00927F33" w:rsidRDefault="00927F33" w:rsidP="00A540DF">
      <w:pPr>
        <w:contextualSpacing/>
        <w:rPr>
          <w:rFonts w:eastAsia="Calibri"/>
          <w:b/>
          <w:szCs w:val="24"/>
        </w:rPr>
      </w:pPr>
      <w:r>
        <w:rPr>
          <w:rFonts w:eastAsia="Calibri"/>
          <w:b/>
          <w:szCs w:val="24"/>
        </w:rPr>
        <w:tab/>
      </w:r>
    </w:p>
    <w:p w14:paraId="43BDEFE3" w14:textId="38AFDF7A" w:rsidR="008B3F0C" w:rsidRPr="007215DE" w:rsidRDefault="008B3F0C" w:rsidP="008B3F0C">
      <w:pPr>
        <w:jc w:val="both"/>
        <w:rPr>
          <w:b/>
          <w:szCs w:val="24"/>
          <w:u w:val="single"/>
        </w:rPr>
      </w:pPr>
      <w:r w:rsidRPr="007215DE">
        <w:rPr>
          <w:b/>
          <w:szCs w:val="24"/>
          <w:u w:val="single"/>
        </w:rPr>
        <w:t>Adjournment</w:t>
      </w:r>
    </w:p>
    <w:p w14:paraId="68A8AF21" w14:textId="77777777" w:rsidR="008B3F0C" w:rsidRDefault="008B3F0C" w:rsidP="008B3F0C">
      <w:pPr>
        <w:rPr>
          <w:rFonts w:eastAsia="Calibri" w:cs="Calibri"/>
          <w:szCs w:val="24"/>
        </w:rPr>
      </w:pPr>
    </w:p>
    <w:p w14:paraId="1B2FB989" w14:textId="72779B09" w:rsidR="00041EBF" w:rsidRDefault="008B3F0C" w:rsidP="008B3F0C">
      <w:pPr>
        <w:rPr>
          <w:rFonts w:eastAsia="Calibri" w:cs="Calibri"/>
          <w:szCs w:val="24"/>
        </w:rPr>
      </w:pPr>
      <w:r>
        <w:rPr>
          <w:rFonts w:eastAsia="Calibri" w:cs="Calibri"/>
          <w:szCs w:val="24"/>
        </w:rPr>
        <w:t xml:space="preserve">At </w:t>
      </w:r>
      <w:r w:rsidR="00F84438">
        <w:rPr>
          <w:rFonts w:eastAsia="Calibri" w:cs="Calibri"/>
          <w:szCs w:val="24"/>
        </w:rPr>
        <w:t>1:35</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3813ED">
        <w:rPr>
          <w:rFonts w:eastAsia="Calibri" w:cs="Calibri"/>
          <w:szCs w:val="24"/>
        </w:rPr>
        <w:t xml:space="preserve">Ms. </w:t>
      </w:r>
      <w:r w:rsidR="00F84438">
        <w:rPr>
          <w:rFonts w:eastAsia="Calibri" w:cs="Calibri"/>
          <w:szCs w:val="24"/>
        </w:rPr>
        <w:t>Stevens</w:t>
      </w:r>
      <w:r>
        <w:rPr>
          <w:rFonts w:eastAsia="Calibri" w:cs="Calibri"/>
          <w:szCs w:val="24"/>
        </w:rPr>
        <w:t xml:space="preserve">, seconded by </w:t>
      </w:r>
      <w:r w:rsidR="00F84438">
        <w:rPr>
          <w:rFonts w:eastAsia="Calibri" w:cs="Calibri"/>
          <w:szCs w:val="24"/>
        </w:rPr>
        <w:t>Ms. Tucker</w:t>
      </w:r>
      <w:r>
        <w:rPr>
          <w:rFonts w:eastAsia="Calibri" w:cs="Calibri"/>
          <w:szCs w:val="24"/>
        </w:rPr>
        <w:t>, to adjourn the meeting.  The motion passed unanimously by a roll call vote.</w:t>
      </w:r>
      <w:r w:rsidR="00A2023F">
        <w:rPr>
          <w:rFonts w:eastAsia="Calibri" w:cs="Calibri"/>
          <w:szCs w:val="24"/>
        </w:rPr>
        <w:t xml:space="preserve">  </w:t>
      </w:r>
    </w:p>
    <w:p w14:paraId="62F0D9D1" w14:textId="77777777" w:rsidR="005A0F26" w:rsidRDefault="005A0F26" w:rsidP="008B3F0C">
      <w:pPr>
        <w:rPr>
          <w:rFonts w:eastAsia="Calibri" w:cs="Calibri"/>
          <w:szCs w:val="24"/>
        </w:rPr>
      </w:pPr>
    </w:p>
    <w:p w14:paraId="331CDC4D" w14:textId="1960CF07" w:rsidR="0095260E" w:rsidRDefault="008B3F0C" w:rsidP="008B3F0C">
      <w:pPr>
        <w:rPr>
          <w:rFonts w:eastAsia="Calibri" w:cs="Calibri"/>
          <w:szCs w:val="24"/>
        </w:rPr>
      </w:pPr>
      <w:r>
        <w:rPr>
          <w:rFonts w:eastAsia="Calibri" w:cs="Calibri"/>
          <w:szCs w:val="24"/>
        </w:rPr>
        <w:t xml:space="preserve">The meeting adjourned at </w:t>
      </w:r>
      <w:r w:rsidR="00F84438">
        <w:rPr>
          <w:rFonts w:eastAsia="Calibri" w:cs="Calibri"/>
          <w:szCs w:val="24"/>
        </w:rPr>
        <w:t>1:35</w:t>
      </w:r>
      <w:r w:rsidR="003813ED">
        <w:rPr>
          <w:rFonts w:eastAsia="Calibri" w:cs="Calibri"/>
          <w:szCs w:val="24"/>
        </w:rPr>
        <w:t xml:space="preserve"> p</w:t>
      </w:r>
      <w:r>
        <w:rPr>
          <w:rFonts w:eastAsia="Calibri" w:cs="Calibri"/>
          <w:szCs w:val="24"/>
        </w:rPr>
        <w:t>.m.</w:t>
      </w:r>
    </w:p>
    <w:p w14:paraId="1356200F" w14:textId="77777777" w:rsidR="00E26CD5" w:rsidRDefault="00E26CD5" w:rsidP="008B3F0C">
      <w:pPr>
        <w:rPr>
          <w:rFonts w:eastAsia="Calibri" w:cs="Calibri"/>
          <w:szCs w:val="24"/>
        </w:rPr>
      </w:pPr>
    </w:p>
    <w:p w14:paraId="7FB889FE" w14:textId="5242986E"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064C793D"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F84438">
        <w:rPr>
          <w:rFonts w:eastAsia="Calibri" w:cs="Calibri"/>
          <w:szCs w:val="24"/>
        </w:rPr>
        <w:t>July 19</w:t>
      </w:r>
      <w:r>
        <w:rPr>
          <w:rFonts w:eastAsia="Calibri" w:cs="Calibri"/>
          <w:szCs w:val="24"/>
        </w:rPr>
        <w:t>, 202</w:t>
      </w:r>
      <w:r w:rsidR="006369C9">
        <w:rPr>
          <w:rFonts w:eastAsia="Calibri" w:cs="Calibri"/>
          <w:szCs w:val="24"/>
        </w:rPr>
        <w:t>4</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781BCB86" w14:textId="3ED3C764" w:rsidR="003813ED" w:rsidRDefault="008B3F0C" w:rsidP="00F84438">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7112E76C" w14:textId="38084D0D" w:rsidR="008B3F0C" w:rsidRPr="002C21A3" w:rsidRDefault="008B3F0C" w:rsidP="002C21A3">
      <w:pPr>
        <w:rPr>
          <w:rFonts w:eastAsia="Calibri" w:cs="Calibri"/>
          <w:szCs w:val="24"/>
        </w:rPr>
      </w:pPr>
      <w:r w:rsidRPr="007215DE">
        <w:rPr>
          <w:b/>
          <w:szCs w:val="24"/>
        </w:rPr>
        <w:lastRenderedPageBreak/>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09C1F27F" w:rsidR="008B3F0C" w:rsidRDefault="008B3F0C" w:rsidP="008B3F0C">
      <w:pPr>
        <w:pStyle w:val="NoSpacing"/>
        <w:numPr>
          <w:ilvl w:val="0"/>
          <w:numId w:val="1"/>
        </w:numPr>
        <w:rPr>
          <w:szCs w:val="24"/>
        </w:rPr>
      </w:pPr>
      <w:r>
        <w:rPr>
          <w:szCs w:val="24"/>
        </w:rPr>
        <w:t xml:space="preserve">Agenda for Meeting of </w:t>
      </w:r>
      <w:r w:rsidR="00805772">
        <w:rPr>
          <w:szCs w:val="24"/>
        </w:rPr>
        <w:t>June 21</w:t>
      </w:r>
      <w:r>
        <w:rPr>
          <w:szCs w:val="24"/>
        </w:rPr>
        <w:t>, 202</w:t>
      </w:r>
      <w:r w:rsidR="008578AB">
        <w:rPr>
          <w:szCs w:val="24"/>
        </w:rPr>
        <w:t>4</w:t>
      </w:r>
    </w:p>
    <w:p w14:paraId="5A9AE411" w14:textId="41162916" w:rsidR="008B3F0C" w:rsidRDefault="008B3F0C" w:rsidP="008B3F0C">
      <w:pPr>
        <w:pStyle w:val="NoSpacing"/>
        <w:numPr>
          <w:ilvl w:val="0"/>
          <w:numId w:val="1"/>
        </w:numPr>
        <w:rPr>
          <w:szCs w:val="24"/>
        </w:rPr>
      </w:pPr>
      <w:r>
        <w:rPr>
          <w:szCs w:val="24"/>
        </w:rPr>
        <w:t xml:space="preserve">Public Meeting Minutes of </w:t>
      </w:r>
      <w:r w:rsidR="00805772">
        <w:rPr>
          <w:szCs w:val="24"/>
        </w:rPr>
        <w:t>May 17</w:t>
      </w:r>
      <w:r w:rsidR="00AD72A4">
        <w:rPr>
          <w:szCs w:val="24"/>
        </w:rPr>
        <w:t>, 2024</w:t>
      </w:r>
    </w:p>
    <w:p w14:paraId="032C41BD" w14:textId="530E0409" w:rsidR="008B3F0C" w:rsidRDefault="008B3F0C" w:rsidP="008B3F0C">
      <w:pPr>
        <w:pStyle w:val="NoSpacing"/>
        <w:numPr>
          <w:ilvl w:val="0"/>
          <w:numId w:val="1"/>
        </w:numPr>
        <w:rPr>
          <w:szCs w:val="24"/>
        </w:rPr>
      </w:pPr>
      <w:r>
        <w:rPr>
          <w:szCs w:val="24"/>
        </w:rPr>
        <w:t xml:space="preserve">Executive Session Minutes of </w:t>
      </w:r>
      <w:r w:rsidR="00805772">
        <w:rPr>
          <w:szCs w:val="24"/>
        </w:rPr>
        <w:t>May 17</w:t>
      </w:r>
      <w:r w:rsidR="00AD72A4">
        <w:rPr>
          <w:szCs w:val="24"/>
        </w:rPr>
        <w:t>, 2024</w:t>
      </w:r>
    </w:p>
    <w:p w14:paraId="53E28FCE" w14:textId="2762DA55"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AD72A4">
        <w:rPr>
          <w:szCs w:val="24"/>
        </w:rPr>
        <w:t>4</w:t>
      </w:r>
      <w:proofErr w:type="gramEnd"/>
      <w:r>
        <w:rPr>
          <w:szCs w:val="24"/>
        </w:rPr>
        <w:t xml:space="preserve"> through </w:t>
      </w:r>
      <w:r w:rsidR="00805772">
        <w:rPr>
          <w:szCs w:val="24"/>
        </w:rPr>
        <w:t>June 20</w:t>
      </w:r>
      <w:r w:rsidR="00AD72A4">
        <w:rPr>
          <w:szCs w:val="24"/>
        </w:rPr>
        <w:t>, 2024</w:t>
      </w:r>
      <w:r w:rsidR="00C47B8E">
        <w:rPr>
          <w:szCs w:val="24"/>
        </w:rPr>
        <w:t xml:space="preserve"> </w:t>
      </w:r>
      <w:r w:rsidR="00E3003D">
        <w:rPr>
          <w:szCs w:val="24"/>
        </w:rPr>
        <w:t xml:space="preserve">and </w:t>
      </w:r>
      <w:r w:rsidR="00C47B8E">
        <w:rPr>
          <w:szCs w:val="24"/>
        </w:rPr>
        <w:t xml:space="preserve">May </w:t>
      </w:r>
      <w:r w:rsidR="00E3003D">
        <w:rPr>
          <w:szCs w:val="24"/>
        </w:rPr>
        <w:t xml:space="preserve">1, 2024 through </w:t>
      </w:r>
      <w:r w:rsidR="00C47B8E">
        <w:rPr>
          <w:szCs w:val="24"/>
        </w:rPr>
        <w:t>May 31</w:t>
      </w:r>
      <w:r w:rsidR="00E3003D">
        <w:rPr>
          <w:szCs w:val="24"/>
        </w:rPr>
        <w:t>, 2024</w:t>
      </w:r>
    </w:p>
    <w:p w14:paraId="4D3B8D08" w14:textId="704ED409" w:rsidR="00C47B8E" w:rsidRDefault="00C47B8E" w:rsidP="0022143B">
      <w:pPr>
        <w:pStyle w:val="ListParagraph"/>
        <w:numPr>
          <w:ilvl w:val="0"/>
          <w:numId w:val="1"/>
        </w:numPr>
        <w:rPr>
          <w:sz w:val="24"/>
          <w:szCs w:val="24"/>
        </w:rPr>
      </w:pPr>
      <w:r>
        <w:rPr>
          <w:sz w:val="24"/>
          <w:szCs w:val="24"/>
        </w:rPr>
        <w:t>Documents from LMHC Application of Jennifer Harrington</w:t>
      </w:r>
    </w:p>
    <w:p w14:paraId="15AE77BE" w14:textId="165EC86C" w:rsidR="00AD72A4" w:rsidRDefault="00FE091E" w:rsidP="0022143B">
      <w:pPr>
        <w:pStyle w:val="ListParagraph"/>
        <w:numPr>
          <w:ilvl w:val="0"/>
          <w:numId w:val="1"/>
        </w:numPr>
        <w:rPr>
          <w:sz w:val="24"/>
          <w:szCs w:val="24"/>
        </w:rPr>
      </w:pPr>
      <w:r>
        <w:rPr>
          <w:sz w:val="24"/>
          <w:szCs w:val="24"/>
        </w:rPr>
        <w:t xml:space="preserve">Documents from LMHC Application of </w:t>
      </w:r>
      <w:r w:rsidR="00E3003D">
        <w:rPr>
          <w:sz w:val="24"/>
          <w:szCs w:val="24"/>
        </w:rPr>
        <w:t>Noelia Gonzalez</w:t>
      </w:r>
    </w:p>
    <w:p w14:paraId="2F6AAE0F" w14:textId="57876410" w:rsidR="00427BC3" w:rsidRDefault="00427BC3" w:rsidP="0022143B">
      <w:pPr>
        <w:pStyle w:val="ListParagraph"/>
        <w:numPr>
          <w:ilvl w:val="0"/>
          <w:numId w:val="1"/>
        </w:numPr>
        <w:rPr>
          <w:sz w:val="24"/>
          <w:szCs w:val="24"/>
        </w:rPr>
      </w:pPr>
      <w:r>
        <w:rPr>
          <w:sz w:val="24"/>
          <w:szCs w:val="24"/>
        </w:rPr>
        <w:t xml:space="preserve">Documents from LMHC Application of </w:t>
      </w:r>
      <w:r w:rsidR="00FB7D1A">
        <w:rPr>
          <w:sz w:val="24"/>
          <w:szCs w:val="24"/>
        </w:rPr>
        <w:t>Lucia Mayers</w:t>
      </w:r>
    </w:p>
    <w:p w14:paraId="64F77D47" w14:textId="049918A4" w:rsidR="00C47B8E" w:rsidRPr="00D65629" w:rsidRDefault="00C47B8E" w:rsidP="00D65629">
      <w:pPr>
        <w:pStyle w:val="ListParagraph"/>
        <w:numPr>
          <w:ilvl w:val="0"/>
          <w:numId w:val="1"/>
        </w:numPr>
        <w:rPr>
          <w:sz w:val="24"/>
          <w:szCs w:val="24"/>
        </w:rPr>
      </w:pPr>
      <w:r w:rsidRPr="003C4AC2">
        <w:rPr>
          <w:sz w:val="24"/>
          <w:szCs w:val="24"/>
        </w:rPr>
        <w:t xml:space="preserve">Melinda Galbato, 2020-000599-IT-ENF, </w:t>
      </w:r>
      <w:r>
        <w:rPr>
          <w:sz w:val="24"/>
          <w:szCs w:val="24"/>
        </w:rPr>
        <w:t>Submission</w:t>
      </w:r>
      <w:r w:rsidRPr="003C4AC2">
        <w:rPr>
          <w:sz w:val="24"/>
          <w:szCs w:val="24"/>
        </w:rPr>
        <w:t xml:space="preserve"> of Proposed Supervisor</w:t>
      </w:r>
    </w:p>
    <w:p w14:paraId="6073C301" w14:textId="29C42621" w:rsidR="00427BC3" w:rsidRDefault="00427BC3" w:rsidP="0022143B">
      <w:pPr>
        <w:pStyle w:val="ListParagraph"/>
        <w:numPr>
          <w:ilvl w:val="0"/>
          <w:numId w:val="1"/>
        </w:numPr>
        <w:rPr>
          <w:sz w:val="24"/>
          <w:szCs w:val="24"/>
        </w:rPr>
      </w:pPr>
      <w:r>
        <w:rPr>
          <w:sz w:val="24"/>
          <w:szCs w:val="24"/>
        </w:rPr>
        <w:t xml:space="preserve">Documents from LMHC Application of </w:t>
      </w:r>
      <w:r w:rsidR="00FB7D1A">
        <w:rPr>
          <w:sz w:val="24"/>
          <w:szCs w:val="24"/>
        </w:rPr>
        <w:t>Carolina Polanco Rosario</w:t>
      </w:r>
    </w:p>
    <w:p w14:paraId="1336F719" w14:textId="4A2EE58A" w:rsidR="00FB7D1A" w:rsidRDefault="00427BC3" w:rsidP="00BF1DC7">
      <w:pPr>
        <w:pStyle w:val="ListParagraph"/>
        <w:numPr>
          <w:ilvl w:val="0"/>
          <w:numId w:val="1"/>
        </w:numPr>
        <w:rPr>
          <w:sz w:val="24"/>
          <w:szCs w:val="24"/>
        </w:rPr>
      </w:pPr>
      <w:r w:rsidRPr="00FB7D1A">
        <w:rPr>
          <w:sz w:val="24"/>
          <w:szCs w:val="24"/>
        </w:rPr>
        <w:t xml:space="preserve">Documents from LMFT Application of </w:t>
      </w:r>
      <w:r w:rsidR="00C47B8E">
        <w:rPr>
          <w:sz w:val="24"/>
          <w:szCs w:val="24"/>
        </w:rPr>
        <w:t>Laura McMaster</w:t>
      </w:r>
    </w:p>
    <w:p w14:paraId="77489FFC" w14:textId="33341135" w:rsidR="00427BC3" w:rsidRDefault="00427BC3" w:rsidP="0022143B">
      <w:pPr>
        <w:pStyle w:val="ListParagraph"/>
        <w:numPr>
          <w:ilvl w:val="0"/>
          <w:numId w:val="1"/>
        </w:numPr>
        <w:rPr>
          <w:sz w:val="24"/>
          <w:szCs w:val="24"/>
        </w:rPr>
      </w:pPr>
      <w:r>
        <w:rPr>
          <w:sz w:val="24"/>
          <w:szCs w:val="24"/>
        </w:rPr>
        <w:t xml:space="preserve">NCMHCE ESL Accommodation Request of </w:t>
      </w:r>
      <w:r w:rsidR="00D65629">
        <w:rPr>
          <w:sz w:val="24"/>
          <w:szCs w:val="24"/>
        </w:rPr>
        <w:t>Rose Yona</w:t>
      </w:r>
    </w:p>
    <w:p w14:paraId="2871CD4C" w14:textId="30638F70" w:rsidR="00D46D3F" w:rsidRPr="00FB7D1A" w:rsidRDefault="000F5F3F" w:rsidP="00FB7D1A">
      <w:pPr>
        <w:pStyle w:val="ListParagraph"/>
        <w:numPr>
          <w:ilvl w:val="0"/>
          <w:numId w:val="1"/>
        </w:numPr>
        <w:rPr>
          <w:sz w:val="24"/>
          <w:szCs w:val="24"/>
        </w:rPr>
      </w:pPr>
      <w:r w:rsidRPr="00FB7D1A">
        <w:rPr>
          <w:sz w:val="24"/>
          <w:szCs w:val="24"/>
        </w:rPr>
        <w:t xml:space="preserve">NCMHCE ESL Accommodation Request of </w:t>
      </w:r>
      <w:r w:rsidR="00D65629">
        <w:rPr>
          <w:sz w:val="24"/>
          <w:szCs w:val="24"/>
        </w:rPr>
        <w:t>Yu-Hsin Hung</w:t>
      </w:r>
    </w:p>
    <w:p w14:paraId="49F395B3" w14:textId="591D65B1" w:rsidR="003C4AC2" w:rsidRPr="0022143B" w:rsidRDefault="00D65629" w:rsidP="003C4AC2">
      <w:pPr>
        <w:pStyle w:val="ListParagraph"/>
        <w:numPr>
          <w:ilvl w:val="0"/>
          <w:numId w:val="1"/>
        </w:numPr>
        <w:rPr>
          <w:sz w:val="24"/>
          <w:szCs w:val="24"/>
        </w:rPr>
      </w:pPr>
      <w:r w:rsidRPr="00D65629">
        <w:rPr>
          <w:sz w:val="24"/>
          <w:szCs w:val="24"/>
        </w:rPr>
        <w:t>Estelle Lakritz, 2021-000549-IT-ENF, Submission of Continuing Education</w:t>
      </w:r>
    </w:p>
    <w:sectPr w:rsidR="003C4AC2" w:rsidRPr="002214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EBD87" w14:textId="77777777" w:rsidR="000214CE" w:rsidRDefault="000214CE" w:rsidP="007B3151">
      <w:r>
        <w:separator/>
      </w:r>
    </w:p>
  </w:endnote>
  <w:endnote w:type="continuationSeparator" w:id="0">
    <w:p w14:paraId="245BBD3F" w14:textId="77777777" w:rsidR="000214CE" w:rsidRDefault="000214CE"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79C3B" w14:textId="77777777" w:rsidR="000214CE" w:rsidRDefault="000214CE" w:rsidP="007B3151">
      <w:r>
        <w:separator/>
      </w:r>
    </w:p>
  </w:footnote>
  <w:footnote w:type="continuationSeparator" w:id="0">
    <w:p w14:paraId="672DC546" w14:textId="77777777" w:rsidR="000214CE" w:rsidRDefault="000214CE"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74F2" w14:textId="15BC3A91"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01FF"/>
    <w:multiLevelType w:val="hybridMultilevel"/>
    <w:tmpl w:val="9A16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3219"/>
    <w:multiLevelType w:val="hybridMultilevel"/>
    <w:tmpl w:val="52E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E7F0D"/>
    <w:multiLevelType w:val="hybridMultilevel"/>
    <w:tmpl w:val="83143E16"/>
    <w:lvl w:ilvl="0" w:tplc="4D08A07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958"/>
    <w:multiLevelType w:val="hybridMultilevel"/>
    <w:tmpl w:val="D30C2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56CFB"/>
    <w:multiLevelType w:val="hybridMultilevel"/>
    <w:tmpl w:val="4E4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E1127"/>
    <w:multiLevelType w:val="hybridMultilevel"/>
    <w:tmpl w:val="300A640A"/>
    <w:lvl w:ilvl="0" w:tplc="AF74A9D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4215C"/>
    <w:multiLevelType w:val="hybridMultilevel"/>
    <w:tmpl w:val="637C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455F4"/>
    <w:multiLevelType w:val="hybridMultilevel"/>
    <w:tmpl w:val="97D0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369E3"/>
    <w:multiLevelType w:val="hybridMultilevel"/>
    <w:tmpl w:val="B318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80C4E"/>
    <w:multiLevelType w:val="hybridMultilevel"/>
    <w:tmpl w:val="6932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50C25"/>
    <w:multiLevelType w:val="hybridMultilevel"/>
    <w:tmpl w:val="5A780714"/>
    <w:lvl w:ilvl="0" w:tplc="D30E6BE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7B750A"/>
    <w:multiLevelType w:val="hybridMultilevel"/>
    <w:tmpl w:val="9C9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81174"/>
    <w:multiLevelType w:val="hybridMultilevel"/>
    <w:tmpl w:val="4E8E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45D6E"/>
    <w:multiLevelType w:val="hybridMultilevel"/>
    <w:tmpl w:val="DB0E44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EC4C44"/>
    <w:multiLevelType w:val="hybridMultilevel"/>
    <w:tmpl w:val="2FD44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F2A78"/>
    <w:multiLevelType w:val="hybridMultilevel"/>
    <w:tmpl w:val="7B68A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D7AAC"/>
    <w:multiLevelType w:val="hybridMultilevel"/>
    <w:tmpl w:val="F29017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63B81"/>
    <w:multiLevelType w:val="hybridMultilevel"/>
    <w:tmpl w:val="1954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C27DD"/>
    <w:multiLevelType w:val="hybridMultilevel"/>
    <w:tmpl w:val="04D2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32C81"/>
    <w:multiLevelType w:val="hybridMultilevel"/>
    <w:tmpl w:val="332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C58B1"/>
    <w:multiLevelType w:val="hybridMultilevel"/>
    <w:tmpl w:val="A456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00D2B"/>
    <w:multiLevelType w:val="hybridMultilevel"/>
    <w:tmpl w:val="A98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172AA7"/>
    <w:multiLevelType w:val="hybridMultilevel"/>
    <w:tmpl w:val="2454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C7B50"/>
    <w:multiLevelType w:val="hybridMultilevel"/>
    <w:tmpl w:val="743CA3D4"/>
    <w:lvl w:ilvl="0" w:tplc="716A68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D4598"/>
    <w:multiLevelType w:val="hybridMultilevel"/>
    <w:tmpl w:val="3A4E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E6A19"/>
    <w:multiLevelType w:val="hybridMultilevel"/>
    <w:tmpl w:val="2A20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25"/>
  </w:num>
  <w:num w:numId="2" w16cid:durableId="110244932">
    <w:abstractNumId w:val="9"/>
  </w:num>
  <w:num w:numId="3" w16cid:durableId="1645039207">
    <w:abstractNumId w:val="31"/>
  </w:num>
  <w:num w:numId="4" w16cid:durableId="88309408">
    <w:abstractNumId w:val="5"/>
  </w:num>
  <w:num w:numId="5" w16cid:durableId="567880861">
    <w:abstractNumId w:val="37"/>
  </w:num>
  <w:num w:numId="6" w16cid:durableId="367680542">
    <w:abstractNumId w:val="33"/>
  </w:num>
  <w:num w:numId="7" w16cid:durableId="1820998230">
    <w:abstractNumId w:val="1"/>
  </w:num>
  <w:num w:numId="8" w16cid:durableId="255481354">
    <w:abstractNumId w:val="21"/>
  </w:num>
  <w:num w:numId="9" w16cid:durableId="918251849">
    <w:abstractNumId w:val="7"/>
  </w:num>
  <w:num w:numId="10" w16cid:durableId="73555949">
    <w:abstractNumId w:val="15"/>
  </w:num>
  <w:num w:numId="11" w16cid:durableId="125441488">
    <w:abstractNumId w:val="23"/>
  </w:num>
  <w:num w:numId="12" w16cid:durableId="719866368">
    <w:abstractNumId w:val="8"/>
  </w:num>
  <w:num w:numId="13" w16cid:durableId="393360932">
    <w:abstractNumId w:val="26"/>
  </w:num>
  <w:num w:numId="14" w16cid:durableId="1051272350">
    <w:abstractNumId w:val="2"/>
  </w:num>
  <w:num w:numId="15" w16cid:durableId="563026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281419">
    <w:abstractNumId w:val="19"/>
  </w:num>
  <w:num w:numId="17" w16cid:durableId="281884566">
    <w:abstractNumId w:val="16"/>
  </w:num>
  <w:num w:numId="18" w16cid:durableId="416903475">
    <w:abstractNumId w:val="14"/>
  </w:num>
  <w:num w:numId="19" w16cid:durableId="1609240925">
    <w:abstractNumId w:val="29"/>
  </w:num>
  <w:num w:numId="20" w16cid:durableId="1596018171">
    <w:abstractNumId w:val="24"/>
  </w:num>
  <w:num w:numId="21" w16cid:durableId="2098020812">
    <w:abstractNumId w:val="38"/>
  </w:num>
  <w:num w:numId="22" w16cid:durableId="867990635">
    <w:abstractNumId w:val="30"/>
  </w:num>
  <w:num w:numId="23" w16cid:durableId="69012776">
    <w:abstractNumId w:val="32"/>
  </w:num>
  <w:num w:numId="24" w16cid:durableId="693652059">
    <w:abstractNumId w:val="27"/>
  </w:num>
  <w:num w:numId="25" w16cid:durableId="1677808985">
    <w:abstractNumId w:val="0"/>
  </w:num>
  <w:num w:numId="26" w16cid:durableId="200288028">
    <w:abstractNumId w:val="4"/>
  </w:num>
  <w:num w:numId="27" w16cid:durableId="2029790402">
    <w:abstractNumId w:val="36"/>
  </w:num>
  <w:num w:numId="28" w16cid:durableId="1438283537">
    <w:abstractNumId w:val="12"/>
  </w:num>
  <w:num w:numId="29" w16cid:durableId="550776641">
    <w:abstractNumId w:val="6"/>
  </w:num>
  <w:num w:numId="30" w16cid:durableId="442263894">
    <w:abstractNumId w:val="28"/>
  </w:num>
  <w:num w:numId="31" w16cid:durableId="1715961038">
    <w:abstractNumId w:val="10"/>
  </w:num>
  <w:num w:numId="32" w16cid:durableId="448863274">
    <w:abstractNumId w:val="18"/>
  </w:num>
  <w:num w:numId="33" w16cid:durableId="627974579">
    <w:abstractNumId w:val="3"/>
  </w:num>
  <w:num w:numId="34" w16cid:durableId="396054201">
    <w:abstractNumId w:val="22"/>
  </w:num>
  <w:num w:numId="35" w16cid:durableId="1714381529">
    <w:abstractNumId w:val="35"/>
  </w:num>
  <w:num w:numId="36" w16cid:durableId="460810651">
    <w:abstractNumId w:val="17"/>
  </w:num>
  <w:num w:numId="37" w16cid:durableId="1540819934">
    <w:abstractNumId w:val="34"/>
  </w:num>
  <w:num w:numId="38" w16cid:durableId="1806048955">
    <w:abstractNumId w:val="13"/>
  </w:num>
  <w:num w:numId="39" w16cid:durableId="1579706573">
    <w:abstractNumId w:val="20"/>
  </w:num>
  <w:num w:numId="40" w16cid:durableId="1196776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214CE"/>
    <w:rsid w:val="00033154"/>
    <w:rsid w:val="00041601"/>
    <w:rsid w:val="00041EBF"/>
    <w:rsid w:val="00042048"/>
    <w:rsid w:val="00045100"/>
    <w:rsid w:val="000468B3"/>
    <w:rsid w:val="000478F6"/>
    <w:rsid w:val="000516D4"/>
    <w:rsid w:val="000537DA"/>
    <w:rsid w:val="0007571F"/>
    <w:rsid w:val="000814C7"/>
    <w:rsid w:val="00082387"/>
    <w:rsid w:val="00086EA3"/>
    <w:rsid w:val="000953FF"/>
    <w:rsid w:val="0009676F"/>
    <w:rsid w:val="000A1DE1"/>
    <w:rsid w:val="000A69AD"/>
    <w:rsid w:val="000B11CB"/>
    <w:rsid w:val="000B5E9D"/>
    <w:rsid w:val="000B6BCE"/>
    <w:rsid w:val="000B7D96"/>
    <w:rsid w:val="000C05D2"/>
    <w:rsid w:val="000C0C82"/>
    <w:rsid w:val="000D0C86"/>
    <w:rsid w:val="000D1365"/>
    <w:rsid w:val="000D5080"/>
    <w:rsid w:val="000D6875"/>
    <w:rsid w:val="000E0F27"/>
    <w:rsid w:val="000E272C"/>
    <w:rsid w:val="000E58EB"/>
    <w:rsid w:val="000F315B"/>
    <w:rsid w:val="000F5F3F"/>
    <w:rsid w:val="001038CB"/>
    <w:rsid w:val="001125C0"/>
    <w:rsid w:val="0012207D"/>
    <w:rsid w:val="00124985"/>
    <w:rsid w:val="00125CB3"/>
    <w:rsid w:val="00130190"/>
    <w:rsid w:val="001449D3"/>
    <w:rsid w:val="0015268B"/>
    <w:rsid w:val="00157A67"/>
    <w:rsid w:val="00160D8E"/>
    <w:rsid w:val="00161B49"/>
    <w:rsid w:val="00167640"/>
    <w:rsid w:val="001703D3"/>
    <w:rsid w:val="00172707"/>
    <w:rsid w:val="001744F9"/>
    <w:rsid w:val="001763C0"/>
    <w:rsid w:val="00177C77"/>
    <w:rsid w:val="0018163A"/>
    <w:rsid w:val="001847A3"/>
    <w:rsid w:val="0018617D"/>
    <w:rsid w:val="00195360"/>
    <w:rsid w:val="001A4902"/>
    <w:rsid w:val="001B3E1C"/>
    <w:rsid w:val="001B4FB5"/>
    <w:rsid w:val="001B6693"/>
    <w:rsid w:val="001B71A2"/>
    <w:rsid w:val="001B7FF8"/>
    <w:rsid w:val="001C34BE"/>
    <w:rsid w:val="001C4776"/>
    <w:rsid w:val="001D3E43"/>
    <w:rsid w:val="001D68E2"/>
    <w:rsid w:val="001E491C"/>
    <w:rsid w:val="001E500B"/>
    <w:rsid w:val="001E7316"/>
    <w:rsid w:val="001F5E44"/>
    <w:rsid w:val="001F79EA"/>
    <w:rsid w:val="001F79EC"/>
    <w:rsid w:val="00203ACC"/>
    <w:rsid w:val="00204B2F"/>
    <w:rsid w:val="00207358"/>
    <w:rsid w:val="0021177E"/>
    <w:rsid w:val="00213EDE"/>
    <w:rsid w:val="00215724"/>
    <w:rsid w:val="0021698C"/>
    <w:rsid w:val="00220C61"/>
    <w:rsid w:val="0022143B"/>
    <w:rsid w:val="002228E3"/>
    <w:rsid w:val="002236B7"/>
    <w:rsid w:val="002250A2"/>
    <w:rsid w:val="00225E04"/>
    <w:rsid w:val="002326FF"/>
    <w:rsid w:val="00233085"/>
    <w:rsid w:val="00233A08"/>
    <w:rsid w:val="00242A1F"/>
    <w:rsid w:val="00245CDD"/>
    <w:rsid w:val="00246CEB"/>
    <w:rsid w:val="0025100C"/>
    <w:rsid w:val="002579EE"/>
    <w:rsid w:val="00257EDE"/>
    <w:rsid w:val="00260268"/>
    <w:rsid w:val="00260D54"/>
    <w:rsid w:val="00267CF3"/>
    <w:rsid w:val="0027026C"/>
    <w:rsid w:val="00276957"/>
    <w:rsid w:val="00276DCC"/>
    <w:rsid w:val="00284802"/>
    <w:rsid w:val="00291714"/>
    <w:rsid w:val="00295297"/>
    <w:rsid w:val="00296FD9"/>
    <w:rsid w:val="002A132F"/>
    <w:rsid w:val="002C1DE9"/>
    <w:rsid w:val="002C21A3"/>
    <w:rsid w:val="002C7348"/>
    <w:rsid w:val="002D1C21"/>
    <w:rsid w:val="002D3D41"/>
    <w:rsid w:val="002D3D9C"/>
    <w:rsid w:val="002E2476"/>
    <w:rsid w:val="002E43F4"/>
    <w:rsid w:val="002F32A6"/>
    <w:rsid w:val="00301022"/>
    <w:rsid w:val="00310A9E"/>
    <w:rsid w:val="00313F22"/>
    <w:rsid w:val="00316CAD"/>
    <w:rsid w:val="00322881"/>
    <w:rsid w:val="00336D67"/>
    <w:rsid w:val="003429CE"/>
    <w:rsid w:val="00343E36"/>
    <w:rsid w:val="00344678"/>
    <w:rsid w:val="00346264"/>
    <w:rsid w:val="0037214B"/>
    <w:rsid w:val="00374C26"/>
    <w:rsid w:val="00375EAD"/>
    <w:rsid w:val="00375FBB"/>
    <w:rsid w:val="003813ED"/>
    <w:rsid w:val="00385812"/>
    <w:rsid w:val="00391AA8"/>
    <w:rsid w:val="00392D0B"/>
    <w:rsid w:val="003951D6"/>
    <w:rsid w:val="00397883"/>
    <w:rsid w:val="003A271C"/>
    <w:rsid w:val="003A3C52"/>
    <w:rsid w:val="003A5FA7"/>
    <w:rsid w:val="003A6DF5"/>
    <w:rsid w:val="003A7AFC"/>
    <w:rsid w:val="003B212B"/>
    <w:rsid w:val="003C258A"/>
    <w:rsid w:val="003C4AC2"/>
    <w:rsid w:val="003C60EF"/>
    <w:rsid w:val="003C7C61"/>
    <w:rsid w:val="003D16EB"/>
    <w:rsid w:val="003D54F8"/>
    <w:rsid w:val="003D7345"/>
    <w:rsid w:val="003E0736"/>
    <w:rsid w:val="003F0E4E"/>
    <w:rsid w:val="003F1043"/>
    <w:rsid w:val="003F212D"/>
    <w:rsid w:val="004023D0"/>
    <w:rsid w:val="00407338"/>
    <w:rsid w:val="004121EC"/>
    <w:rsid w:val="0041629A"/>
    <w:rsid w:val="00416A6C"/>
    <w:rsid w:val="004231D6"/>
    <w:rsid w:val="00427BC3"/>
    <w:rsid w:val="00445B4B"/>
    <w:rsid w:val="00450776"/>
    <w:rsid w:val="00450D4D"/>
    <w:rsid w:val="00451D8E"/>
    <w:rsid w:val="0045316A"/>
    <w:rsid w:val="0045525E"/>
    <w:rsid w:val="00457C67"/>
    <w:rsid w:val="00460681"/>
    <w:rsid w:val="00461585"/>
    <w:rsid w:val="00461D45"/>
    <w:rsid w:val="00464945"/>
    <w:rsid w:val="00465D43"/>
    <w:rsid w:val="00473631"/>
    <w:rsid w:val="00476D29"/>
    <w:rsid w:val="004813AC"/>
    <w:rsid w:val="0048153C"/>
    <w:rsid w:val="0048608F"/>
    <w:rsid w:val="004865B3"/>
    <w:rsid w:val="00494212"/>
    <w:rsid w:val="0049421B"/>
    <w:rsid w:val="00497BCB"/>
    <w:rsid w:val="004A1084"/>
    <w:rsid w:val="004A4492"/>
    <w:rsid w:val="004A7C97"/>
    <w:rsid w:val="004B37A0"/>
    <w:rsid w:val="004B5CFB"/>
    <w:rsid w:val="004B73F4"/>
    <w:rsid w:val="004C1E5C"/>
    <w:rsid w:val="004D144C"/>
    <w:rsid w:val="004D4123"/>
    <w:rsid w:val="004D43FE"/>
    <w:rsid w:val="004D6B39"/>
    <w:rsid w:val="004E0590"/>
    <w:rsid w:val="004E0847"/>
    <w:rsid w:val="004E0C3F"/>
    <w:rsid w:val="004E28A8"/>
    <w:rsid w:val="004E2BC9"/>
    <w:rsid w:val="004E6C68"/>
    <w:rsid w:val="004E6D8B"/>
    <w:rsid w:val="004F1D05"/>
    <w:rsid w:val="00502612"/>
    <w:rsid w:val="00502C17"/>
    <w:rsid w:val="005071B0"/>
    <w:rsid w:val="00511225"/>
    <w:rsid w:val="00511E6F"/>
    <w:rsid w:val="005124AF"/>
    <w:rsid w:val="00512956"/>
    <w:rsid w:val="00512FB3"/>
    <w:rsid w:val="0051502B"/>
    <w:rsid w:val="00516877"/>
    <w:rsid w:val="00520F52"/>
    <w:rsid w:val="00522BC5"/>
    <w:rsid w:val="00525B26"/>
    <w:rsid w:val="00525F7B"/>
    <w:rsid w:val="00530145"/>
    <w:rsid w:val="00541C37"/>
    <w:rsid w:val="005448AA"/>
    <w:rsid w:val="00546385"/>
    <w:rsid w:val="00550E49"/>
    <w:rsid w:val="00552F57"/>
    <w:rsid w:val="00553075"/>
    <w:rsid w:val="00563840"/>
    <w:rsid w:val="0056492B"/>
    <w:rsid w:val="00575886"/>
    <w:rsid w:val="00577B70"/>
    <w:rsid w:val="00581952"/>
    <w:rsid w:val="00581C43"/>
    <w:rsid w:val="00591779"/>
    <w:rsid w:val="00594E3B"/>
    <w:rsid w:val="00596269"/>
    <w:rsid w:val="005A0F26"/>
    <w:rsid w:val="005A15B7"/>
    <w:rsid w:val="005B7D1B"/>
    <w:rsid w:val="005C3478"/>
    <w:rsid w:val="005D0A6C"/>
    <w:rsid w:val="005D3675"/>
    <w:rsid w:val="005D7207"/>
    <w:rsid w:val="005E2CC9"/>
    <w:rsid w:val="005E2F1A"/>
    <w:rsid w:val="005E418B"/>
    <w:rsid w:val="005F249A"/>
    <w:rsid w:val="005F53DF"/>
    <w:rsid w:val="0060156A"/>
    <w:rsid w:val="00604436"/>
    <w:rsid w:val="006046A7"/>
    <w:rsid w:val="00605266"/>
    <w:rsid w:val="006071E2"/>
    <w:rsid w:val="0061492A"/>
    <w:rsid w:val="00614BDE"/>
    <w:rsid w:val="006179EC"/>
    <w:rsid w:val="00620BB9"/>
    <w:rsid w:val="00622FF5"/>
    <w:rsid w:val="00624264"/>
    <w:rsid w:val="00631426"/>
    <w:rsid w:val="006369C9"/>
    <w:rsid w:val="00637628"/>
    <w:rsid w:val="006401B3"/>
    <w:rsid w:val="0064362E"/>
    <w:rsid w:val="00643991"/>
    <w:rsid w:val="006440FD"/>
    <w:rsid w:val="0065145A"/>
    <w:rsid w:val="00655470"/>
    <w:rsid w:val="00662488"/>
    <w:rsid w:val="00673CDF"/>
    <w:rsid w:val="006753E8"/>
    <w:rsid w:val="0067691A"/>
    <w:rsid w:val="00680C81"/>
    <w:rsid w:val="00685840"/>
    <w:rsid w:val="006901D4"/>
    <w:rsid w:val="00692CD3"/>
    <w:rsid w:val="00693AA5"/>
    <w:rsid w:val="006973BC"/>
    <w:rsid w:val="006A760E"/>
    <w:rsid w:val="006B0E4A"/>
    <w:rsid w:val="006B402E"/>
    <w:rsid w:val="006B503E"/>
    <w:rsid w:val="006B59F4"/>
    <w:rsid w:val="006B72E5"/>
    <w:rsid w:val="006C1409"/>
    <w:rsid w:val="006C156D"/>
    <w:rsid w:val="006C4E7F"/>
    <w:rsid w:val="006D06D9"/>
    <w:rsid w:val="006D16BC"/>
    <w:rsid w:val="006D77A6"/>
    <w:rsid w:val="006E13F8"/>
    <w:rsid w:val="006E15FF"/>
    <w:rsid w:val="006E185B"/>
    <w:rsid w:val="006F057A"/>
    <w:rsid w:val="006F2941"/>
    <w:rsid w:val="006F45EB"/>
    <w:rsid w:val="006F607E"/>
    <w:rsid w:val="00700C2D"/>
    <w:rsid w:val="007010D0"/>
    <w:rsid w:val="00702109"/>
    <w:rsid w:val="00702B16"/>
    <w:rsid w:val="00715826"/>
    <w:rsid w:val="00716782"/>
    <w:rsid w:val="00717C1A"/>
    <w:rsid w:val="0072610D"/>
    <w:rsid w:val="00733ADC"/>
    <w:rsid w:val="007371FA"/>
    <w:rsid w:val="00750039"/>
    <w:rsid w:val="00750A1A"/>
    <w:rsid w:val="00752133"/>
    <w:rsid w:val="00757006"/>
    <w:rsid w:val="007636A8"/>
    <w:rsid w:val="007656FB"/>
    <w:rsid w:val="00766425"/>
    <w:rsid w:val="00766B80"/>
    <w:rsid w:val="007715EE"/>
    <w:rsid w:val="0077328F"/>
    <w:rsid w:val="007743A1"/>
    <w:rsid w:val="007760AA"/>
    <w:rsid w:val="00785D6C"/>
    <w:rsid w:val="00786B93"/>
    <w:rsid w:val="007A25D4"/>
    <w:rsid w:val="007B05DF"/>
    <w:rsid w:val="007B0DEA"/>
    <w:rsid w:val="007B3151"/>
    <w:rsid w:val="007B3F4B"/>
    <w:rsid w:val="007B6802"/>
    <w:rsid w:val="007B7347"/>
    <w:rsid w:val="007C76DD"/>
    <w:rsid w:val="007C792C"/>
    <w:rsid w:val="007D10F3"/>
    <w:rsid w:val="007D1E22"/>
    <w:rsid w:val="007D701A"/>
    <w:rsid w:val="007E2990"/>
    <w:rsid w:val="007E5517"/>
    <w:rsid w:val="007F3CDB"/>
    <w:rsid w:val="007F3E04"/>
    <w:rsid w:val="00800127"/>
    <w:rsid w:val="00805772"/>
    <w:rsid w:val="00807D50"/>
    <w:rsid w:val="0081133C"/>
    <w:rsid w:val="008133BD"/>
    <w:rsid w:val="0081758E"/>
    <w:rsid w:val="00817939"/>
    <w:rsid w:val="008277F0"/>
    <w:rsid w:val="00831671"/>
    <w:rsid w:val="00836788"/>
    <w:rsid w:val="00844157"/>
    <w:rsid w:val="008465F5"/>
    <w:rsid w:val="00850459"/>
    <w:rsid w:val="00854A35"/>
    <w:rsid w:val="00855A90"/>
    <w:rsid w:val="008578AB"/>
    <w:rsid w:val="008731B3"/>
    <w:rsid w:val="00875B61"/>
    <w:rsid w:val="00890B2E"/>
    <w:rsid w:val="0089498E"/>
    <w:rsid w:val="00894B17"/>
    <w:rsid w:val="008957A1"/>
    <w:rsid w:val="00896C3C"/>
    <w:rsid w:val="008A40A9"/>
    <w:rsid w:val="008B1224"/>
    <w:rsid w:val="008B2FD3"/>
    <w:rsid w:val="008B3F0C"/>
    <w:rsid w:val="008B4534"/>
    <w:rsid w:val="008B58C1"/>
    <w:rsid w:val="008C1579"/>
    <w:rsid w:val="008C2E03"/>
    <w:rsid w:val="008C7D7A"/>
    <w:rsid w:val="008D6EA0"/>
    <w:rsid w:val="008D7AD3"/>
    <w:rsid w:val="008E2CB7"/>
    <w:rsid w:val="008E5B30"/>
    <w:rsid w:val="008E6FB3"/>
    <w:rsid w:val="008F0771"/>
    <w:rsid w:val="008F7C0F"/>
    <w:rsid w:val="008F7DC1"/>
    <w:rsid w:val="009019AB"/>
    <w:rsid w:val="009073B2"/>
    <w:rsid w:val="00907FDA"/>
    <w:rsid w:val="00911A7D"/>
    <w:rsid w:val="00922732"/>
    <w:rsid w:val="00927E5A"/>
    <w:rsid w:val="00927F33"/>
    <w:rsid w:val="009312B0"/>
    <w:rsid w:val="00933047"/>
    <w:rsid w:val="00933B9A"/>
    <w:rsid w:val="00942C1A"/>
    <w:rsid w:val="00944456"/>
    <w:rsid w:val="0094753A"/>
    <w:rsid w:val="00951083"/>
    <w:rsid w:val="00951376"/>
    <w:rsid w:val="00951B65"/>
    <w:rsid w:val="0095260E"/>
    <w:rsid w:val="009528E2"/>
    <w:rsid w:val="009566EA"/>
    <w:rsid w:val="00957CCD"/>
    <w:rsid w:val="009608CB"/>
    <w:rsid w:val="00965C8C"/>
    <w:rsid w:val="009668D6"/>
    <w:rsid w:val="009730E5"/>
    <w:rsid w:val="00975FDD"/>
    <w:rsid w:val="00986586"/>
    <w:rsid w:val="009908FF"/>
    <w:rsid w:val="00991CED"/>
    <w:rsid w:val="00995505"/>
    <w:rsid w:val="00996887"/>
    <w:rsid w:val="00996E37"/>
    <w:rsid w:val="009A39F3"/>
    <w:rsid w:val="009B0EA4"/>
    <w:rsid w:val="009C4428"/>
    <w:rsid w:val="009D0C51"/>
    <w:rsid w:val="009D13B1"/>
    <w:rsid w:val="009D48CD"/>
    <w:rsid w:val="009D53E4"/>
    <w:rsid w:val="009D6733"/>
    <w:rsid w:val="009E5FD9"/>
    <w:rsid w:val="009F0D82"/>
    <w:rsid w:val="009F52A3"/>
    <w:rsid w:val="00A02786"/>
    <w:rsid w:val="00A07A72"/>
    <w:rsid w:val="00A106F9"/>
    <w:rsid w:val="00A11B00"/>
    <w:rsid w:val="00A12B64"/>
    <w:rsid w:val="00A131C8"/>
    <w:rsid w:val="00A15134"/>
    <w:rsid w:val="00A2023F"/>
    <w:rsid w:val="00A21191"/>
    <w:rsid w:val="00A21FF7"/>
    <w:rsid w:val="00A24ABE"/>
    <w:rsid w:val="00A30801"/>
    <w:rsid w:val="00A375DF"/>
    <w:rsid w:val="00A407EA"/>
    <w:rsid w:val="00A4093F"/>
    <w:rsid w:val="00A4478D"/>
    <w:rsid w:val="00A540DF"/>
    <w:rsid w:val="00A57383"/>
    <w:rsid w:val="00A65101"/>
    <w:rsid w:val="00A71921"/>
    <w:rsid w:val="00A855C8"/>
    <w:rsid w:val="00A90A3F"/>
    <w:rsid w:val="00A91547"/>
    <w:rsid w:val="00A967CB"/>
    <w:rsid w:val="00AB2E66"/>
    <w:rsid w:val="00AB4459"/>
    <w:rsid w:val="00AB5752"/>
    <w:rsid w:val="00AC1704"/>
    <w:rsid w:val="00AC2CF5"/>
    <w:rsid w:val="00AD4DD1"/>
    <w:rsid w:val="00AD72A4"/>
    <w:rsid w:val="00AE52A4"/>
    <w:rsid w:val="00AF01A7"/>
    <w:rsid w:val="00AF1E45"/>
    <w:rsid w:val="00AF285E"/>
    <w:rsid w:val="00AF38C8"/>
    <w:rsid w:val="00AF42E7"/>
    <w:rsid w:val="00AF5148"/>
    <w:rsid w:val="00B02BB7"/>
    <w:rsid w:val="00B02F3C"/>
    <w:rsid w:val="00B03C67"/>
    <w:rsid w:val="00B11AB6"/>
    <w:rsid w:val="00B129E6"/>
    <w:rsid w:val="00B13F9E"/>
    <w:rsid w:val="00B207C8"/>
    <w:rsid w:val="00B21179"/>
    <w:rsid w:val="00B21739"/>
    <w:rsid w:val="00B21D0A"/>
    <w:rsid w:val="00B34B64"/>
    <w:rsid w:val="00B36183"/>
    <w:rsid w:val="00B372AC"/>
    <w:rsid w:val="00B403BF"/>
    <w:rsid w:val="00B42A8B"/>
    <w:rsid w:val="00B449C0"/>
    <w:rsid w:val="00B47647"/>
    <w:rsid w:val="00B47C8E"/>
    <w:rsid w:val="00B50AE6"/>
    <w:rsid w:val="00B52107"/>
    <w:rsid w:val="00B574C6"/>
    <w:rsid w:val="00B60596"/>
    <w:rsid w:val="00B608D9"/>
    <w:rsid w:val="00B64211"/>
    <w:rsid w:val="00B73C8E"/>
    <w:rsid w:val="00B777E9"/>
    <w:rsid w:val="00B815BF"/>
    <w:rsid w:val="00B81B2B"/>
    <w:rsid w:val="00B9111A"/>
    <w:rsid w:val="00B9208F"/>
    <w:rsid w:val="00B94545"/>
    <w:rsid w:val="00BA250F"/>
    <w:rsid w:val="00BA4055"/>
    <w:rsid w:val="00BA7FB6"/>
    <w:rsid w:val="00BB13D8"/>
    <w:rsid w:val="00BB24DF"/>
    <w:rsid w:val="00BC6A1A"/>
    <w:rsid w:val="00BD1EF1"/>
    <w:rsid w:val="00BD2009"/>
    <w:rsid w:val="00BD5356"/>
    <w:rsid w:val="00BE09A1"/>
    <w:rsid w:val="00BE41BF"/>
    <w:rsid w:val="00BE7B91"/>
    <w:rsid w:val="00BF23DE"/>
    <w:rsid w:val="00C01C47"/>
    <w:rsid w:val="00C10A5A"/>
    <w:rsid w:val="00C14B7E"/>
    <w:rsid w:val="00C17425"/>
    <w:rsid w:val="00C20BFE"/>
    <w:rsid w:val="00C24226"/>
    <w:rsid w:val="00C24367"/>
    <w:rsid w:val="00C24B69"/>
    <w:rsid w:val="00C31D49"/>
    <w:rsid w:val="00C372D0"/>
    <w:rsid w:val="00C44F46"/>
    <w:rsid w:val="00C46D29"/>
    <w:rsid w:val="00C4786F"/>
    <w:rsid w:val="00C47B8E"/>
    <w:rsid w:val="00C51874"/>
    <w:rsid w:val="00C525ED"/>
    <w:rsid w:val="00C55EB1"/>
    <w:rsid w:val="00C56C41"/>
    <w:rsid w:val="00C627BF"/>
    <w:rsid w:val="00C644D0"/>
    <w:rsid w:val="00C70BD9"/>
    <w:rsid w:val="00C71DBB"/>
    <w:rsid w:val="00C71FC5"/>
    <w:rsid w:val="00C75D78"/>
    <w:rsid w:val="00C76612"/>
    <w:rsid w:val="00C8655D"/>
    <w:rsid w:val="00C87D8A"/>
    <w:rsid w:val="00CB0A5E"/>
    <w:rsid w:val="00CB1325"/>
    <w:rsid w:val="00CB4EC0"/>
    <w:rsid w:val="00CB5B9F"/>
    <w:rsid w:val="00CB6126"/>
    <w:rsid w:val="00CC1778"/>
    <w:rsid w:val="00CC2039"/>
    <w:rsid w:val="00CC21BD"/>
    <w:rsid w:val="00CC63A2"/>
    <w:rsid w:val="00CD1552"/>
    <w:rsid w:val="00CD1816"/>
    <w:rsid w:val="00CD7264"/>
    <w:rsid w:val="00CD742F"/>
    <w:rsid w:val="00CE0016"/>
    <w:rsid w:val="00CE0BDE"/>
    <w:rsid w:val="00CE190B"/>
    <w:rsid w:val="00CE4376"/>
    <w:rsid w:val="00CE575B"/>
    <w:rsid w:val="00CF2A77"/>
    <w:rsid w:val="00CF3DE8"/>
    <w:rsid w:val="00CF5107"/>
    <w:rsid w:val="00D00C0F"/>
    <w:rsid w:val="00D00CE8"/>
    <w:rsid w:val="00D0493F"/>
    <w:rsid w:val="00D054CF"/>
    <w:rsid w:val="00D100A4"/>
    <w:rsid w:val="00D117E4"/>
    <w:rsid w:val="00D12042"/>
    <w:rsid w:val="00D1318B"/>
    <w:rsid w:val="00D14DCF"/>
    <w:rsid w:val="00D21717"/>
    <w:rsid w:val="00D23E26"/>
    <w:rsid w:val="00D3644A"/>
    <w:rsid w:val="00D40CEF"/>
    <w:rsid w:val="00D40DBF"/>
    <w:rsid w:val="00D46D3F"/>
    <w:rsid w:val="00D52980"/>
    <w:rsid w:val="00D53374"/>
    <w:rsid w:val="00D56F91"/>
    <w:rsid w:val="00D57C6D"/>
    <w:rsid w:val="00D63A19"/>
    <w:rsid w:val="00D65011"/>
    <w:rsid w:val="00D6508F"/>
    <w:rsid w:val="00D65629"/>
    <w:rsid w:val="00D672C8"/>
    <w:rsid w:val="00D757FA"/>
    <w:rsid w:val="00D80366"/>
    <w:rsid w:val="00D8041B"/>
    <w:rsid w:val="00D8671C"/>
    <w:rsid w:val="00D90DBF"/>
    <w:rsid w:val="00D91390"/>
    <w:rsid w:val="00DA02BA"/>
    <w:rsid w:val="00DA2DF8"/>
    <w:rsid w:val="00DA57C3"/>
    <w:rsid w:val="00DB0199"/>
    <w:rsid w:val="00DB2F93"/>
    <w:rsid w:val="00DB6134"/>
    <w:rsid w:val="00DC3855"/>
    <w:rsid w:val="00DE00B5"/>
    <w:rsid w:val="00DE4162"/>
    <w:rsid w:val="00DE6400"/>
    <w:rsid w:val="00DF59D2"/>
    <w:rsid w:val="00DF79E6"/>
    <w:rsid w:val="00E00FDD"/>
    <w:rsid w:val="00E026A8"/>
    <w:rsid w:val="00E06BE4"/>
    <w:rsid w:val="00E06BFB"/>
    <w:rsid w:val="00E070DE"/>
    <w:rsid w:val="00E07AC2"/>
    <w:rsid w:val="00E10C0B"/>
    <w:rsid w:val="00E1465C"/>
    <w:rsid w:val="00E1497F"/>
    <w:rsid w:val="00E206F0"/>
    <w:rsid w:val="00E242A8"/>
    <w:rsid w:val="00E26690"/>
    <w:rsid w:val="00E267C4"/>
    <w:rsid w:val="00E26CD5"/>
    <w:rsid w:val="00E274B8"/>
    <w:rsid w:val="00E3003D"/>
    <w:rsid w:val="00E30B08"/>
    <w:rsid w:val="00E3217C"/>
    <w:rsid w:val="00E34362"/>
    <w:rsid w:val="00E372C6"/>
    <w:rsid w:val="00E37767"/>
    <w:rsid w:val="00E401C3"/>
    <w:rsid w:val="00E50A17"/>
    <w:rsid w:val="00E64359"/>
    <w:rsid w:val="00E658B0"/>
    <w:rsid w:val="00E664B3"/>
    <w:rsid w:val="00E72298"/>
    <w:rsid w:val="00E72707"/>
    <w:rsid w:val="00E74D95"/>
    <w:rsid w:val="00E834EA"/>
    <w:rsid w:val="00E860F2"/>
    <w:rsid w:val="00E94305"/>
    <w:rsid w:val="00E9460A"/>
    <w:rsid w:val="00E97BC6"/>
    <w:rsid w:val="00EA03F1"/>
    <w:rsid w:val="00EA11D8"/>
    <w:rsid w:val="00EA1895"/>
    <w:rsid w:val="00EB1736"/>
    <w:rsid w:val="00EB2DC2"/>
    <w:rsid w:val="00EB37B3"/>
    <w:rsid w:val="00EB61DF"/>
    <w:rsid w:val="00EC0AB3"/>
    <w:rsid w:val="00EC25E2"/>
    <w:rsid w:val="00ED2599"/>
    <w:rsid w:val="00EE51E7"/>
    <w:rsid w:val="00EE51EB"/>
    <w:rsid w:val="00EF1604"/>
    <w:rsid w:val="00EF1C50"/>
    <w:rsid w:val="00EF5774"/>
    <w:rsid w:val="00EF7CB2"/>
    <w:rsid w:val="00F03DBF"/>
    <w:rsid w:val="00F0586E"/>
    <w:rsid w:val="00F1250A"/>
    <w:rsid w:val="00F162FE"/>
    <w:rsid w:val="00F16CE9"/>
    <w:rsid w:val="00F2656A"/>
    <w:rsid w:val="00F274CA"/>
    <w:rsid w:val="00F3580D"/>
    <w:rsid w:val="00F37E1D"/>
    <w:rsid w:val="00F433E1"/>
    <w:rsid w:val="00F4344F"/>
    <w:rsid w:val="00F43932"/>
    <w:rsid w:val="00F45ED1"/>
    <w:rsid w:val="00F46AA4"/>
    <w:rsid w:val="00F5012D"/>
    <w:rsid w:val="00F52A09"/>
    <w:rsid w:val="00F70136"/>
    <w:rsid w:val="00F751D1"/>
    <w:rsid w:val="00F825C2"/>
    <w:rsid w:val="00F84438"/>
    <w:rsid w:val="00F92CDE"/>
    <w:rsid w:val="00F93B3D"/>
    <w:rsid w:val="00F96509"/>
    <w:rsid w:val="00FA575E"/>
    <w:rsid w:val="00FA78E6"/>
    <w:rsid w:val="00FB7D1A"/>
    <w:rsid w:val="00FC4930"/>
    <w:rsid w:val="00FC6B42"/>
    <w:rsid w:val="00FC7AC2"/>
    <w:rsid w:val="00FD2327"/>
    <w:rsid w:val="00FD3990"/>
    <w:rsid w:val="00FD4899"/>
    <w:rsid w:val="00FE091E"/>
    <w:rsid w:val="00FF1C9C"/>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130</TotalTime>
  <Pages>6</Pages>
  <Words>1638</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37</cp:revision>
  <cp:lastPrinted>2015-01-29T14:50:00Z</cp:lastPrinted>
  <dcterms:created xsi:type="dcterms:W3CDTF">2024-07-17T16:57:00Z</dcterms:created>
  <dcterms:modified xsi:type="dcterms:W3CDTF">2024-08-30T16:54:00Z</dcterms:modified>
</cp:coreProperties>
</file>