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:rsidR="000537DA" w:rsidRDefault="000537DA" w:rsidP="004A2BFA">
      <w:pPr>
        <w:pStyle w:val="ExecOffice"/>
        <w:framePr w:w="6926" w:h="3031" w:hRule="exact" w:wrap="notBeside" w:vAnchor="page" w:x="2514" w:y="676"/>
      </w:pPr>
      <w:r>
        <w:t>Executive Office of Health and Human Services</w:t>
      </w:r>
    </w:p>
    <w:p w:rsidR="000537DA" w:rsidRDefault="000537DA" w:rsidP="004A2BFA">
      <w:pPr>
        <w:pStyle w:val="ExecOffice"/>
        <w:framePr w:w="6926" w:h="3031" w:hRule="exact" w:wrap="notBeside" w:vAnchor="page" w:x="2514" w:y="676"/>
      </w:pPr>
      <w:r>
        <w:t>Department of Public Health</w:t>
      </w:r>
    </w:p>
    <w:p w:rsidR="00714203" w:rsidRDefault="009516AC" w:rsidP="004A2BFA">
      <w:pPr>
        <w:pStyle w:val="ExecOffice"/>
        <w:framePr w:w="6926" w:h="3031" w:hRule="exact" w:wrap="notBeside" w:vAnchor="page" w:x="2514" w:y="676"/>
      </w:pPr>
      <w:r>
        <w:t>Bureau</w:t>
      </w:r>
      <w:r w:rsidR="00714203">
        <w:t xml:space="preserve"> of Health Professions Licensure</w:t>
      </w:r>
    </w:p>
    <w:p w:rsidR="004A2BFA" w:rsidRDefault="004A2BFA" w:rsidP="004A2BFA">
      <w:pPr>
        <w:pStyle w:val="ExecOffice"/>
        <w:framePr w:w="6926" w:h="3031" w:hRule="exact" w:wrap="notBeside" w:vAnchor="page" w:x="2514" w:y="676"/>
      </w:pPr>
      <w:r w:rsidRPr="004A2BFA">
        <w:t>Board of Registratio</w:t>
      </w:r>
      <w:r w:rsidR="001C73A9">
        <w:t>n of Physician Assistants</w:t>
      </w:r>
    </w:p>
    <w:p w:rsidR="00714203" w:rsidRDefault="00714203" w:rsidP="004A2BFA">
      <w:pPr>
        <w:pStyle w:val="ExecOffice"/>
        <w:framePr w:w="6926" w:h="3031" w:hRule="exact" w:wrap="notBeside" w:vAnchor="page" w:x="2514" w:y="676"/>
      </w:pPr>
      <w:r>
        <w:t>239 Causeway Street, Suite 500, Boston, MA 02114</w:t>
      </w:r>
      <w:r w:rsidRPr="009B2EA1">
        <w:t xml:space="preserve"> </w:t>
      </w:r>
    </w:p>
    <w:p w:rsidR="001240B1" w:rsidRDefault="001240B1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</w:p>
    <w:p w:rsidR="001240B1" w:rsidRDefault="00BB44BB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617-973-0806</w:t>
      </w:r>
    </w:p>
    <w:p w:rsidR="00BB44BB" w:rsidRDefault="00BB44BB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Fax: 617-973-0980</w:t>
      </w:r>
    </w:p>
    <w:p w:rsidR="00714203" w:rsidRPr="00714203" w:rsidRDefault="00714203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:rsidR="00714203" w:rsidRDefault="006B10BC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1C73A9">
        <w:rPr>
          <w:rFonts w:ascii="Arial" w:hAnsi="Arial" w:cs="Arial"/>
          <w:color w:val="0000FF"/>
          <w:sz w:val="18"/>
          <w:szCs w:val="18"/>
          <w:u w:val="single"/>
          <w:lang w:val="fr-FR"/>
        </w:rPr>
        <w:t>www.mass.gov/dph/boards/</w:t>
      </w:r>
      <w:r w:rsidR="001C73A9">
        <w:rPr>
          <w:rFonts w:ascii="Arial" w:hAnsi="Arial" w:cs="Arial"/>
          <w:color w:val="0000FF"/>
          <w:sz w:val="18"/>
          <w:szCs w:val="18"/>
          <w:u w:val="single"/>
          <w:lang w:val="fr-FR"/>
        </w:rPr>
        <w:t>pa</w:t>
      </w:r>
    </w:p>
    <w:p w:rsidR="006B10BC" w:rsidRPr="00714203" w:rsidRDefault="006B10BC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</w:p>
    <w:p w:rsidR="00714203" w:rsidRDefault="00714203" w:rsidP="004A2BFA">
      <w:pPr>
        <w:pStyle w:val="ExecOffice"/>
        <w:framePr w:w="6926" w:h="3031" w:hRule="exact" w:wrap="notBeside" w:vAnchor="page" w:x="2514" w:y="676"/>
      </w:pPr>
    </w:p>
    <w:p w:rsidR="00714203" w:rsidRDefault="00714203" w:rsidP="004A2BFA">
      <w:pPr>
        <w:pStyle w:val="ExecOffice"/>
        <w:framePr w:w="6926" w:h="3031" w:hRule="exact" w:wrap="notBeside" w:vAnchor="page" w:x="2514" w:y="676"/>
      </w:pPr>
    </w:p>
    <w:p w:rsidR="00714203" w:rsidRDefault="00714203" w:rsidP="004A2BFA">
      <w:pPr>
        <w:pStyle w:val="ExecOffice"/>
        <w:framePr w:w="6926" w:h="3031" w:hRule="exact" w:wrap="notBeside" w:vAnchor="page" w:x="2514" w:y="676"/>
      </w:pPr>
    </w:p>
    <w:p w:rsidR="00BA4055" w:rsidRDefault="00804B1F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BAF158B" wp14:editId="56DA3ACE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804B1F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ECB5A" wp14:editId="0B9BFF5C">
                <wp:simplePos x="0" y="0"/>
                <wp:positionH relativeFrom="column">
                  <wp:posOffset>5159375</wp:posOffset>
                </wp:positionH>
                <wp:positionV relativeFrom="paragraph">
                  <wp:posOffset>539750</wp:posOffset>
                </wp:positionV>
                <wp:extent cx="1572895" cy="932180"/>
                <wp:effectExtent l="0" t="0" r="190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983A3B" w:rsidRDefault="00983A3B" w:rsidP="00983A3B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983A3B" w:rsidRDefault="00983A3B" w:rsidP="00983A3B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983A3B" w:rsidRDefault="00983A3B" w:rsidP="00983A3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0ECB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25pt;margin-top:42.5pt;width:123.85pt;height:73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983A3B" w:rsidRDefault="00983A3B" w:rsidP="00983A3B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983A3B" w:rsidRDefault="00983A3B" w:rsidP="00983A3B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983A3B" w:rsidRDefault="00983A3B" w:rsidP="00983A3B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MONICA BHAREL, MD, MPH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A020B8" wp14:editId="6C142ACD">
                <wp:simplePos x="0" y="0"/>
                <wp:positionH relativeFrom="column">
                  <wp:posOffset>-820420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020B8" id="_x0000_s1027" type="#_x0000_t202" style="position:absolute;margin-left:-64.6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2F6181" w:rsidRDefault="002F6181" w:rsidP="0072610D">
      <w:pPr>
        <w:rPr>
          <w:b/>
          <w:u w:val="single"/>
        </w:rPr>
      </w:pPr>
    </w:p>
    <w:p w:rsidR="00671A3C" w:rsidRDefault="00671A3C" w:rsidP="0072610D">
      <w:pPr>
        <w:rPr>
          <w:b/>
          <w:u w:val="single"/>
        </w:rPr>
      </w:pPr>
    </w:p>
    <w:p w:rsidR="00671A3C" w:rsidRDefault="00671A3C" w:rsidP="0072610D">
      <w:r w:rsidRPr="00671A3C">
        <w:t xml:space="preserve"> </w:t>
      </w:r>
    </w:p>
    <w:p w:rsidR="00583A64" w:rsidRDefault="00583A64" w:rsidP="0072610D"/>
    <w:p w:rsidR="00583A64" w:rsidRDefault="00583A64" w:rsidP="0072610D"/>
    <w:p w:rsidR="00583A64" w:rsidRPr="00583A64" w:rsidRDefault="00583A64" w:rsidP="00583A64">
      <w:pPr>
        <w:jc w:val="center"/>
        <w:rPr>
          <w:b/>
          <w:sz w:val="28"/>
          <w:szCs w:val="28"/>
        </w:rPr>
      </w:pPr>
      <w:r w:rsidRPr="00583A64">
        <w:rPr>
          <w:b/>
          <w:sz w:val="28"/>
          <w:szCs w:val="28"/>
        </w:rPr>
        <w:t>BOARD OF REGISTRATION OF PHYSICIAN ASSISTANTS</w:t>
      </w:r>
    </w:p>
    <w:p w:rsidR="00583A64" w:rsidRDefault="00583A64" w:rsidP="00583A64">
      <w:pPr>
        <w:jc w:val="center"/>
        <w:rPr>
          <w:b/>
          <w:sz w:val="28"/>
          <w:szCs w:val="28"/>
        </w:rPr>
      </w:pPr>
      <w:r w:rsidRPr="00583A64">
        <w:rPr>
          <w:b/>
          <w:sz w:val="28"/>
          <w:szCs w:val="28"/>
        </w:rPr>
        <w:t>ADVISORY ON BUP</w:t>
      </w:r>
      <w:r w:rsidR="002F63F3">
        <w:rPr>
          <w:b/>
          <w:sz w:val="28"/>
          <w:szCs w:val="28"/>
        </w:rPr>
        <w:t>R</w:t>
      </w:r>
      <w:r w:rsidRPr="00583A64">
        <w:rPr>
          <w:b/>
          <w:sz w:val="28"/>
          <w:szCs w:val="28"/>
        </w:rPr>
        <w:t>ENORPHINE</w:t>
      </w:r>
    </w:p>
    <w:p w:rsidR="00583A64" w:rsidRDefault="00583A64" w:rsidP="00583A64">
      <w:pPr>
        <w:jc w:val="center"/>
        <w:rPr>
          <w:b/>
          <w:sz w:val="28"/>
          <w:szCs w:val="28"/>
        </w:rPr>
      </w:pPr>
    </w:p>
    <w:p w:rsidR="00583A64" w:rsidRPr="00583A64" w:rsidRDefault="00583A64" w:rsidP="00583A64">
      <w:pPr>
        <w:rPr>
          <w:szCs w:val="24"/>
        </w:rPr>
      </w:pPr>
      <w:r w:rsidRPr="00583A64">
        <w:rPr>
          <w:color w:val="000000"/>
          <w:szCs w:val="24"/>
          <w:lang w:val="en"/>
        </w:rPr>
        <w:t xml:space="preserve">On July 22, 2016, the Comprehensive Addiction and Recovery Act (CARA) </w:t>
      </w:r>
      <w:r w:rsidR="005C63C1">
        <w:rPr>
          <w:color w:val="000000"/>
          <w:szCs w:val="24"/>
          <w:lang w:val="en"/>
        </w:rPr>
        <w:t xml:space="preserve">was signed </w:t>
      </w:r>
      <w:r w:rsidRPr="00583A64">
        <w:rPr>
          <w:color w:val="000000"/>
          <w:szCs w:val="24"/>
          <w:lang w:val="en"/>
        </w:rPr>
        <w:t xml:space="preserve">into law as </w:t>
      </w:r>
      <w:hyperlink r:id="rId6" w:history="1">
        <w:r w:rsidRPr="003818DC">
          <w:rPr>
            <w:color w:val="0000FF"/>
            <w:szCs w:val="24"/>
            <w:u w:val="single"/>
            <w:lang w:val="en"/>
          </w:rPr>
          <w:t>Public Law 114-198</w:t>
        </w:r>
      </w:hyperlink>
      <w:r w:rsidRPr="00583A64">
        <w:rPr>
          <w:color w:val="000000"/>
          <w:szCs w:val="24"/>
          <w:lang w:val="en"/>
        </w:rPr>
        <w:t xml:space="preserve">. One of CARA’s important provisions expands access to substance use treatment services and overdose reversal medications—including the full spectrum of services from prevention to medication-assisted treatment (MAT) and recovery support—by extending the privilege of prescribing buprenorphine in office-based settings to nurse practitioners (NPs) and physician assistants (PAs) </w:t>
      </w:r>
      <w:r w:rsidR="004237F5">
        <w:rPr>
          <w:color w:val="000000"/>
          <w:szCs w:val="24"/>
          <w:lang w:val="en"/>
        </w:rPr>
        <w:t>who have a DATA 2000-waiver from the federal government.</w:t>
      </w:r>
      <w:r w:rsidR="001061E0">
        <w:rPr>
          <w:color w:val="000000"/>
          <w:szCs w:val="24"/>
          <w:lang w:val="en"/>
        </w:rPr>
        <w:t xml:space="preserve"> Additionally</w:t>
      </w:r>
      <w:r w:rsidR="003818DC">
        <w:rPr>
          <w:color w:val="000000"/>
          <w:szCs w:val="24"/>
          <w:lang w:val="en"/>
        </w:rPr>
        <w:t>,</w:t>
      </w:r>
      <w:hyperlink r:id="rId7" w:history="1">
        <w:r w:rsidR="003818DC" w:rsidRPr="003818DC">
          <w:rPr>
            <w:rStyle w:val="Hyperlink"/>
            <w:szCs w:val="24"/>
            <w:lang w:val="en"/>
          </w:rPr>
          <w:t xml:space="preserve"> recent updates</w:t>
        </w:r>
      </w:hyperlink>
      <w:r w:rsidR="003818DC">
        <w:rPr>
          <w:color w:val="000000"/>
          <w:szCs w:val="24"/>
          <w:lang w:val="en"/>
        </w:rPr>
        <w:t xml:space="preserve"> </w:t>
      </w:r>
      <w:r w:rsidR="001061E0">
        <w:rPr>
          <w:color w:val="000000"/>
          <w:szCs w:val="24"/>
          <w:lang w:val="en"/>
        </w:rPr>
        <w:t xml:space="preserve">to the Board of Registration in Medicine’s </w:t>
      </w:r>
      <w:r w:rsidR="001061E0">
        <w:rPr>
          <w:i/>
          <w:color w:val="000000"/>
          <w:szCs w:val="24"/>
          <w:lang w:val="en"/>
        </w:rPr>
        <w:t xml:space="preserve">Policy 15-05, Prescribing Practices Policy and Guidelines, </w:t>
      </w:r>
      <w:r w:rsidR="001061E0">
        <w:rPr>
          <w:color w:val="000000"/>
          <w:szCs w:val="24"/>
          <w:lang w:val="en"/>
        </w:rPr>
        <w:t xml:space="preserve">recognize that physicians may delegate the prescribing of buprenorphine to physician assistants.  </w:t>
      </w:r>
    </w:p>
    <w:p w:rsidR="00583A64" w:rsidRDefault="00583A64" w:rsidP="00583A64">
      <w:pPr>
        <w:rPr>
          <w:szCs w:val="24"/>
        </w:rPr>
      </w:pPr>
    </w:p>
    <w:p w:rsidR="00583A64" w:rsidRPr="00C36075" w:rsidRDefault="00583A64" w:rsidP="00583A64">
      <w:r>
        <w:rPr>
          <w:color w:val="000000"/>
        </w:rPr>
        <w:t xml:space="preserve">PAs </w:t>
      </w:r>
      <w:r w:rsidRPr="00C36075">
        <w:t xml:space="preserve">who have completed the 24 hours of required training may seek to obtain a DATA </w:t>
      </w:r>
      <w:r w:rsidRPr="00C36075">
        <w:rPr>
          <w:rStyle w:val="highlight"/>
        </w:rPr>
        <w:t>2000</w:t>
      </w:r>
      <w:r w:rsidRPr="00C36075">
        <w:t xml:space="preserve">-waiver by completing  the </w:t>
      </w:r>
      <w:hyperlink r:id="rId8" w:tgtFrame="_blank" w:history="1">
        <w:r w:rsidRPr="00C36075">
          <w:rPr>
            <w:rStyle w:val="Hyperlink"/>
            <w:color w:val="auto"/>
          </w:rPr>
          <w:t>Notification of Intent (NOI) (DOC | 64 KB)</w:t>
        </w:r>
      </w:hyperlink>
      <w:r w:rsidRPr="00C36075">
        <w:t xml:space="preserve"> and sending to </w:t>
      </w:r>
      <w:hyperlink r:id="rId9" w:tgtFrame="_blank" w:history="1">
        <w:r w:rsidRPr="00C36075">
          <w:rPr>
            <w:rStyle w:val="Hyperlink"/>
            <w:color w:val="auto"/>
          </w:rPr>
          <w:t>infobuprenorphine@samhsa.hhs.gov(link sends e-mail)</w:t>
        </w:r>
      </w:hyperlink>
      <w:r w:rsidRPr="00C36075">
        <w:t>, along with copies of their training certificate(s).</w:t>
      </w:r>
      <w:r w:rsidR="00A54C48">
        <w:t xml:space="preserve"> Courses </w:t>
      </w:r>
      <w:r w:rsidR="001061E0">
        <w:t>are</w:t>
      </w:r>
      <w:r w:rsidR="00A54C48">
        <w:t xml:space="preserve"> offered for free by SAMHSA through the Providers Clinical Support System for Medication Assisted Treatment</w:t>
      </w:r>
      <w:r w:rsidR="00CE157D">
        <w:t xml:space="preserve">:  </w:t>
      </w:r>
      <w:hyperlink r:id="rId10" w:history="1">
        <w:r w:rsidR="00A54C48" w:rsidRPr="00CE157D">
          <w:rPr>
            <w:rStyle w:val="Hyperlink"/>
          </w:rPr>
          <w:t>https://pcssnow.org/education-training/mat-training/</w:t>
        </w:r>
      </w:hyperlink>
    </w:p>
    <w:p w:rsidR="004D6213" w:rsidRPr="00C36075" w:rsidRDefault="004D6213" w:rsidP="00583A64"/>
    <w:p w:rsidR="00583A64" w:rsidRDefault="00583A64" w:rsidP="00583A64">
      <w:pPr>
        <w:rPr>
          <w:color w:val="000000"/>
        </w:rPr>
      </w:pPr>
      <w:r>
        <w:rPr>
          <w:color w:val="000000"/>
        </w:rPr>
        <w:t>SAMHSA will only accept electronic submissions of the NOI. These waiver applications are forwarded to the DEA, which will assign the PA a special identification number. DEA regulations require this number to be included on all buprenorphine prescriptions for opioid dependency treatment, along with the PA’s regular DEA registration number.</w:t>
      </w:r>
    </w:p>
    <w:p w:rsidR="004D6213" w:rsidRDefault="004D6213" w:rsidP="00583A64">
      <w:pPr>
        <w:rPr>
          <w:color w:val="000000"/>
        </w:rPr>
      </w:pPr>
    </w:p>
    <w:p w:rsidR="00583A64" w:rsidRDefault="00583A64" w:rsidP="00583A64">
      <w:pPr>
        <w:rPr>
          <w:color w:val="000000"/>
        </w:rPr>
      </w:pPr>
      <w:r>
        <w:rPr>
          <w:color w:val="000000"/>
        </w:rPr>
        <w:t>SAMHSA shall review waiver applications within 45 days of receipt. If approved, PAs will receive a letter via email that confirms their waiver and includes their prescribing identification number.</w:t>
      </w:r>
    </w:p>
    <w:p w:rsidR="00583A64" w:rsidRDefault="00583A64" w:rsidP="00583A64">
      <w:pPr>
        <w:rPr>
          <w:szCs w:val="24"/>
        </w:rPr>
      </w:pPr>
    </w:p>
    <w:p w:rsidR="00583A64" w:rsidRDefault="00583A64" w:rsidP="00583A64">
      <w:pPr>
        <w:rPr>
          <w:szCs w:val="24"/>
        </w:rPr>
      </w:pPr>
    </w:p>
    <w:p w:rsidR="00583A64" w:rsidRPr="00583A64" w:rsidRDefault="00583A64" w:rsidP="003818DC">
      <w:pPr>
        <w:spacing w:after="75"/>
        <w:rPr>
          <w:szCs w:val="24"/>
        </w:rPr>
      </w:pPr>
      <w:r>
        <w:rPr>
          <w:rStyle w:val="Strong"/>
          <w:color w:val="000000"/>
        </w:rPr>
        <w:t xml:space="preserve">DATA </w:t>
      </w:r>
      <w:r>
        <w:rPr>
          <w:rStyle w:val="currenthithighlight"/>
          <w:b/>
          <w:bCs/>
          <w:color w:val="000000"/>
        </w:rPr>
        <w:t>2000</w:t>
      </w:r>
      <w:r>
        <w:rPr>
          <w:rStyle w:val="Strong"/>
          <w:color w:val="000000"/>
        </w:rPr>
        <w:t xml:space="preserve"> Waiver NOI </w:t>
      </w:r>
      <w:hyperlink r:id="rId11" w:tgtFrame="_blank" w:history="1">
        <w:r>
          <w:rPr>
            <w:rStyle w:val="Hyperlink"/>
            <w:b/>
            <w:bCs/>
          </w:rPr>
          <w:t>https://www.samhsa.gov/medication-assisted-treatment/qualify-nps-pas-waivers</w:t>
        </w:r>
      </w:hyperlink>
      <w:r>
        <w:rPr>
          <w:rStyle w:val="Strong"/>
          <w:color w:val="000000"/>
        </w:rPr>
        <w:t xml:space="preserve"> </w:t>
      </w:r>
    </w:p>
    <w:sectPr w:rsidR="00583A64" w:rsidRPr="00583A6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23F67"/>
    <w:rsid w:val="00042048"/>
    <w:rsid w:val="000537DA"/>
    <w:rsid w:val="000643BB"/>
    <w:rsid w:val="000F315B"/>
    <w:rsid w:val="000F6EB5"/>
    <w:rsid w:val="001061E0"/>
    <w:rsid w:val="001240B1"/>
    <w:rsid w:val="0015268B"/>
    <w:rsid w:val="00177C77"/>
    <w:rsid w:val="001C73A9"/>
    <w:rsid w:val="00276957"/>
    <w:rsid w:val="00276DCC"/>
    <w:rsid w:val="002F6181"/>
    <w:rsid w:val="002F63F3"/>
    <w:rsid w:val="00332027"/>
    <w:rsid w:val="003818DC"/>
    <w:rsid w:val="00385812"/>
    <w:rsid w:val="00392D0B"/>
    <w:rsid w:val="003A7AFC"/>
    <w:rsid w:val="003C60EF"/>
    <w:rsid w:val="004237F5"/>
    <w:rsid w:val="004813AC"/>
    <w:rsid w:val="004A07EA"/>
    <w:rsid w:val="004A2BFA"/>
    <w:rsid w:val="004B37A0"/>
    <w:rsid w:val="004D6213"/>
    <w:rsid w:val="004D6B39"/>
    <w:rsid w:val="004F65C5"/>
    <w:rsid w:val="005448AA"/>
    <w:rsid w:val="00583A64"/>
    <w:rsid w:val="005A22F8"/>
    <w:rsid w:val="005B320F"/>
    <w:rsid w:val="005C63C1"/>
    <w:rsid w:val="0063270D"/>
    <w:rsid w:val="00671A3C"/>
    <w:rsid w:val="006B10BC"/>
    <w:rsid w:val="006D06D9"/>
    <w:rsid w:val="006D77A6"/>
    <w:rsid w:val="006F1EA1"/>
    <w:rsid w:val="00702109"/>
    <w:rsid w:val="00714203"/>
    <w:rsid w:val="0072610D"/>
    <w:rsid w:val="007B3F4B"/>
    <w:rsid w:val="007B51C8"/>
    <w:rsid w:val="007B7347"/>
    <w:rsid w:val="007D10F3"/>
    <w:rsid w:val="00804B1F"/>
    <w:rsid w:val="008D5568"/>
    <w:rsid w:val="009352D5"/>
    <w:rsid w:val="00941FA3"/>
    <w:rsid w:val="0094545D"/>
    <w:rsid w:val="009516AC"/>
    <w:rsid w:val="009553EF"/>
    <w:rsid w:val="00983A3B"/>
    <w:rsid w:val="009908FF"/>
    <w:rsid w:val="00995505"/>
    <w:rsid w:val="00A51616"/>
    <w:rsid w:val="00A54C48"/>
    <w:rsid w:val="00A65101"/>
    <w:rsid w:val="00AE6956"/>
    <w:rsid w:val="00AF4564"/>
    <w:rsid w:val="00B403BF"/>
    <w:rsid w:val="00B608D9"/>
    <w:rsid w:val="00BA4055"/>
    <w:rsid w:val="00BA7FB6"/>
    <w:rsid w:val="00BB44BB"/>
    <w:rsid w:val="00C20BFE"/>
    <w:rsid w:val="00C36075"/>
    <w:rsid w:val="00CC1778"/>
    <w:rsid w:val="00CE157D"/>
    <w:rsid w:val="00CE575B"/>
    <w:rsid w:val="00CF3DE8"/>
    <w:rsid w:val="00D0493F"/>
    <w:rsid w:val="00D5340F"/>
    <w:rsid w:val="00D56F91"/>
    <w:rsid w:val="00D8671C"/>
    <w:rsid w:val="00D96FDB"/>
    <w:rsid w:val="00DA57C3"/>
    <w:rsid w:val="00DC3855"/>
    <w:rsid w:val="00E274B8"/>
    <w:rsid w:val="00E72707"/>
    <w:rsid w:val="00F0586E"/>
    <w:rsid w:val="00F43932"/>
    <w:rsid w:val="00FC6B42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currenthithighlight">
    <w:name w:val="currenthithighlight"/>
    <w:basedOn w:val="DefaultParagraphFont"/>
    <w:rsid w:val="00583A64"/>
  </w:style>
  <w:style w:type="character" w:customStyle="1" w:styleId="highlight">
    <w:name w:val="highlight"/>
    <w:basedOn w:val="DefaultParagraphFont"/>
    <w:rsid w:val="00583A64"/>
  </w:style>
  <w:style w:type="character" w:styleId="Strong">
    <w:name w:val="Strong"/>
    <w:basedOn w:val="DefaultParagraphFont"/>
    <w:uiPriority w:val="22"/>
    <w:qFormat/>
    <w:rsid w:val="00583A64"/>
    <w:rPr>
      <w:b/>
      <w:bCs/>
    </w:rPr>
  </w:style>
  <w:style w:type="character" w:styleId="FollowedHyperlink">
    <w:name w:val="FollowedHyperlink"/>
    <w:basedOn w:val="DefaultParagraphFont"/>
    <w:rsid w:val="00583A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D62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621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62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6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62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currenthithighlight">
    <w:name w:val="currenthithighlight"/>
    <w:basedOn w:val="DefaultParagraphFont"/>
    <w:rsid w:val="00583A64"/>
  </w:style>
  <w:style w:type="character" w:customStyle="1" w:styleId="highlight">
    <w:name w:val="highlight"/>
    <w:basedOn w:val="DefaultParagraphFont"/>
    <w:rsid w:val="00583A64"/>
  </w:style>
  <w:style w:type="character" w:styleId="Strong">
    <w:name w:val="Strong"/>
    <w:basedOn w:val="DefaultParagraphFont"/>
    <w:uiPriority w:val="22"/>
    <w:qFormat/>
    <w:rsid w:val="00583A64"/>
    <w:rPr>
      <w:b/>
      <w:bCs/>
    </w:rPr>
  </w:style>
  <w:style w:type="character" w:styleId="FollowedHyperlink">
    <w:name w:val="FollowedHyperlink"/>
    <w:basedOn w:val="DefaultParagraphFont"/>
    <w:rsid w:val="00583A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D62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621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62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6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6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ww.samhsa.gov_sites_default_files_programs-5Fcampaigns_medication-5Fassisted_qualifying-2Dother-2Dpractitioner-2Dnoi-2D21017.doc&amp;d=DwMFAg&amp;c=lDF7oMaPKXpkYvev9V-fVahWL0QWnGCCAfCDz1Bns_w&amp;r=YsCJaq81PQMghdKhHOm2YsGv9jN8cElsIJQFakqeQnzWZRiH_FmLx05oARblocYp&amp;m=JW8hJ_8cuexaIoh8tgoMvOV3bWmijhYh_f-PdMR0A0o&amp;s=5xFVoPxSzU977ve0QyCya-wp142a9XqsS6piAecfh3E&amp;e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files/documents/2017/12/07/Amendment%20to%20Policy%2015-05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po.gov/fdsys/search/pagedetails.action?collectionCode=PLAW&amp;browsePath=114%2FPUBLIC%2F%5B100+-+199%5D&amp;granuleId=&amp;packageId=PLAW-114publ198&amp;fromBrowse=true" TargetMode="External"/><Relationship Id="rId11" Type="http://schemas.openxmlformats.org/officeDocument/2006/relationships/hyperlink" Target="https://urldefense.proofpoint.com/v2/url?u=https-3A__www.samhsa.gov_medication-2Dassisted-2Dtreatment_qualify-2Dnps-2Dpas-2Dwaivers&amp;d=DwMFAg&amp;c=lDF7oMaPKXpkYvev9V-fVahWL0QWnGCCAfCDz1Bns_w&amp;r=YsCJaq81PQMghdKhHOm2YsGv9jN8cElsIJQFakqeQnzWZRiH_FmLx05oARblocYp&amp;m=JW8hJ_8cuexaIoh8tgoMvOV3bWmijhYh_f-PdMR0A0o&amp;s=NEy58enFlZPglgpbh9rleyJ3Fl-sV8DmkmbMlbwjKR0&amp;e=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cssnow.org/education-training/mat-trai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buprenorphine@samhsa.hh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Nicolas, Jonane (DPH)</cp:lastModifiedBy>
  <cp:revision>2</cp:revision>
  <cp:lastPrinted>2015-12-08T20:24:00Z</cp:lastPrinted>
  <dcterms:created xsi:type="dcterms:W3CDTF">2018-10-30T20:12:00Z</dcterms:created>
  <dcterms:modified xsi:type="dcterms:W3CDTF">2018-10-30T20:12:00Z</dcterms:modified>
</cp:coreProperties>
</file>