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5B7A139F" w:rsidR="007E44B8" w:rsidRPr="002F286A" w:rsidRDefault="007E44B8" w:rsidP="007E44B8">
      <w:pPr>
        <w:jc w:val="center"/>
        <w:rPr>
          <w:szCs w:val="24"/>
        </w:rPr>
      </w:pPr>
      <w:r w:rsidRPr="002F286A">
        <w:rPr>
          <w:b/>
          <w:szCs w:val="24"/>
        </w:rPr>
        <w:t xml:space="preserve">Public Meeting Minutes of </w:t>
      </w:r>
      <w:r w:rsidR="00763A65">
        <w:rPr>
          <w:b/>
          <w:szCs w:val="24"/>
        </w:rPr>
        <w:t>March 8</w:t>
      </w:r>
      <w:r>
        <w:rPr>
          <w:b/>
          <w:szCs w:val="24"/>
        </w:rPr>
        <w:t>, 202</w:t>
      </w:r>
      <w:r w:rsidR="007728A6">
        <w:rPr>
          <w:b/>
          <w:szCs w:val="24"/>
        </w:rPr>
        <w:t>4</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08BCB148" w:rsidR="007E44B8" w:rsidRDefault="007E44B8" w:rsidP="00EB4719">
      <w:pPr>
        <w:ind w:left="2880"/>
        <w:rPr>
          <w:szCs w:val="24"/>
        </w:rPr>
      </w:pPr>
      <w:r w:rsidRPr="002F286A">
        <w:rPr>
          <w:szCs w:val="24"/>
        </w:rPr>
        <w:t xml:space="preserve">Vicky Anderson, Psy.D., Vice Chair </w:t>
      </w:r>
    </w:p>
    <w:p w14:paraId="3BE800AC" w14:textId="754FA322" w:rsidR="007E44B8" w:rsidRPr="002F286A" w:rsidRDefault="007E44B8" w:rsidP="009D5BC2">
      <w:pPr>
        <w:ind w:left="2880"/>
        <w:rPr>
          <w:szCs w:val="24"/>
        </w:rPr>
      </w:pPr>
      <w:r>
        <w:rPr>
          <w:szCs w:val="24"/>
        </w:rPr>
        <w:t>William Hudgins, Ph.D.</w:t>
      </w:r>
      <w:r w:rsidR="00791216">
        <w:rPr>
          <w:szCs w:val="24"/>
        </w:rPr>
        <w:t>, Secretary</w:t>
      </w:r>
      <w:r w:rsidR="0086217D">
        <w:rPr>
          <w:szCs w:val="24"/>
        </w:rPr>
        <w:t xml:space="preserve"> </w:t>
      </w:r>
      <w:bookmarkStart w:id="0" w:name="_Hlk134539198"/>
    </w:p>
    <w:p w14:paraId="4E6E99BB" w14:textId="037DB99D"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(left meeting at 12:58 p.m.)</w:t>
      </w:r>
    </w:p>
    <w:p w14:paraId="09011E96" w14:textId="1252B011" w:rsidR="00722A4D" w:rsidRDefault="00722A4D" w:rsidP="007E44B8">
      <w:pPr>
        <w:rPr>
          <w:szCs w:val="24"/>
        </w:rPr>
      </w:pPr>
      <w:r>
        <w:rPr>
          <w:szCs w:val="24"/>
        </w:rPr>
        <w:tab/>
      </w:r>
      <w:r>
        <w:rPr>
          <w:szCs w:val="24"/>
        </w:rPr>
        <w:tab/>
      </w:r>
      <w:r>
        <w:rPr>
          <w:szCs w:val="24"/>
        </w:rPr>
        <w:tab/>
      </w:r>
      <w:r>
        <w:rPr>
          <w:szCs w:val="24"/>
        </w:rPr>
        <w:tab/>
        <w:t>Jessica Edwards George, Ph.D.</w:t>
      </w:r>
    </w:p>
    <w:p w14:paraId="2E8C7254" w14:textId="134E0DED" w:rsidR="002E444D" w:rsidRDefault="002E444D" w:rsidP="00FA69C6">
      <w:pPr>
        <w:ind w:left="2160" w:firstLine="720"/>
        <w:rPr>
          <w:szCs w:val="24"/>
        </w:rPr>
      </w:pPr>
      <w:r>
        <w:rPr>
          <w:szCs w:val="24"/>
        </w:rPr>
        <w:t xml:space="preserve">Antonia Seligowski, </w:t>
      </w:r>
      <w:r w:rsidR="00FA69C6">
        <w:rPr>
          <w:szCs w:val="24"/>
        </w:rPr>
        <w:t>Ph.D.</w:t>
      </w:r>
      <w:r w:rsidR="005A3404">
        <w:rPr>
          <w:szCs w:val="24"/>
        </w:rPr>
        <w:t xml:space="preserve"> (left meeting at 12:58 p.m.)</w:t>
      </w:r>
    </w:p>
    <w:p w14:paraId="040C6D35" w14:textId="287FC0FE" w:rsidR="007E44B8" w:rsidRPr="002F286A" w:rsidRDefault="007E44B8" w:rsidP="00C77483">
      <w:pPr>
        <w:ind w:left="2880"/>
        <w:rPr>
          <w:szCs w:val="24"/>
        </w:rPr>
      </w:pPr>
      <w:r>
        <w:rPr>
          <w:szCs w:val="24"/>
        </w:rPr>
        <w:t>Michael O’Halloran</w:t>
      </w:r>
      <w:r w:rsidR="00C77483">
        <w:rPr>
          <w:szCs w:val="24"/>
        </w:rPr>
        <w:t xml:space="preserve">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5444A2EB" w14:textId="11A944E6" w:rsidR="00432DBE" w:rsidRPr="002F286A" w:rsidRDefault="00432DBE" w:rsidP="00432DBE">
      <w:pPr>
        <w:ind w:left="2160" w:firstLine="720"/>
        <w:rPr>
          <w:szCs w:val="24"/>
        </w:rPr>
      </w:pPr>
      <w:r>
        <w:rPr>
          <w:szCs w:val="24"/>
        </w:rPr>
        <w:t>Sheila York, Board Counsel</w:t>
      </w:r>
    </w:p>
    <w:p w14:paraId="2083FC79" w14:textId="717F2616" w:rsidR="00791EB0" w:rsidRDefault="00510BBF"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32DDF63B" w:rsidR="007E44B8" w:rsidRPr="002F286A" w:rsidRDefault="007E44B8" w:rsidP="007E44B8">
      <w:pPr>
        <w:tabs>
          <w:tab w:val="left" w:pos="450"/>
        </w:tabs>
        <w:rPr>
          <w:szCs w:val="24"/>
        </w:rPr>
      </w:pPr>
      <w:r w:rsidRPr="002F286A">
        <w:rPr>
          <w:szCs w:val="24"/>
        </w:rPr>
        <w:t>At 9:</w:t>
      </w:r>
      <w:r w:rsidR="00E55496">
        <w:rPr>
          <w:szCs w:val="24"/>
        </w:rPr>
        <w:t>0</w:t>
      </w:r>
      <w:r w:rsidR="00763A65">
        <w:rPr>
          <w:szCs w:val="24"/>
        </w:rPr>
        <w:t>3</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49C2D1EA" w14:textId="77777777" w:rsidR="00510BBF" w:rsidRPr="00A3093F" w:rsidRDefault="00510BBF" w:rsidP="007E44B8">
      <w:pPr>
        <w:pStyle w:val="NoSpacing"/>
        <w:rPr>
          <w:rFonts w:ascii="Times New Roman" w:hAnsi="Times New Roman"/>
          <w:b/>
          <w:sz w:val="24"/>
          <w:szCs w:val="24"/>
        </w:rPr>
      </w:pPr>
    </w:p>
    <w:p w14:paraId="683D9791" w14:textId="0B666182"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F40B09">
        <w:rPr>
          <w:rFonts w:eastAsia="Calibri"/>
          <w:bCs/>
          <w:szCs w:val="24"/>
        </w:rPr>
        <w:t xml:space="preserve">William Hudgins, </w:t>
      </w:r>
      <w:r w:rsidR="006D358F" w:rsidRPr="00E60C8D">
        <w:rPr>
          <w:rFonts w:eastAsia="Calibri"/>
          <w:bCs/>
          <w:szCs w:val="24"/>
        </w:rPr>
        <w:t xml:space="preserve">Jeffrey Brown, </w:t>
      </w:r>
      <w:r w:rsidR="00B34497">
        <w:rPr>
          <w:rFonts w:eastAsia="Calibri"/>
          <w:bCs/>
          <w:szCs w:val="24"/>
        </w:rPr>
        <w:t xml:space="preserve">Jessica Edwards George, </w:t>
      </w:r>
      <w:r w:rsidR="00510BBF">
        <w:rPr>
          <w:rFonts w:eastAsia="Calibri"/>
          <w:bCs/>
          <w:szCs w:val="24"/>
        </w:rPr>
        <w:t xml:space="preserve">Antonia Seligowski,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3F6EA354" w14:textId="7DF4E958" w:rsidR="009D5EB2" w:rsidRPr="009D5EB2" w:rsidRDefault="009D5EB2" w:rsidP="009D5EB2">
      <w:pPr>
        <w:numPr>
          <w:ilvl w:val="0"/>
          <w:numId w:val="2"/>
        </w:numPr>
        <w:rPr>
          <w:rFonts w:eastAsia="Calibri"/>
          <w:b/>
          <w:szCs w:val="24"/>
        </w:rPr>
      </w:pPr>
      <w:r w:rsidRPr="00E35175">
        <w:rPr>
          <w:b/>
          <w:bCs/>
          <w:szCs w:val="24"/>
        </w:rPr>
        <w:t xml:space="preserve">Public Meeting Minutes of </w:t>
      </w:r>
      <w:r w:rsidR="000467ED">
        <w:rPr>
          <w:b/>
          <w:bCs/>
          <w:szCs w:val="24"/>
        </w:rPr>
        <w:t>February 9</w:t>
      </w:r>
      <w:r>
        <w:rPr>
          <w:b/>
          <w:bCs/>
          <w:szCs w:val="24"/>
        </w:rPr>
        <w:t>, 202</w:t>
      </w:r>
      <w:r w:rsidR="007C4887">
        <w:rPr>
          <w:b/>
          <w:bCs/>
          <w:szCs w:val="24"/>
        </w:rPr>
        <w:t>4</w:t>
      </w:r>
      <w:r w:rsidRPr="00E35175">
        <w:rPr>
          <w:b/>
          <w:bCs/>
          <w:szCs w:val="24"/>
        </w:rPr>
        <w:t>:</w:t>
      </w:r>
      <w:r>
        <w:rPr>
          <w:szCs w:val="24"/>
        </w:rPr>
        <w:t xml:space="preserve"> </w:t>
      </w:r>
      <w:r w:rsidRPr="002F286A">
        <w:rPr>
          <w:szCs w:val="24"/>
        </w:rPr>
        <w:t xml:space="preserve">After a brief discussion, a motion was made by </w:t>
      </w:r>
      <w:r w:rsidR="00DF13F4">
        <w:rPr>
          <w:szCs w:val="24"/>
        </w:rPr>
        <w:t>Dr. Anderson</w:t>
      </w:r>
      <w:r w:rsidRPr="002F286A">
        <w:rPr>
          <w:szCs w:val="24"/>
        </w:rPr>
        <w:t xml:space="preserve">, seconded by </w:t>
      </w:r>
      <w:r>
        <w:rPr>
          <w:szCs w:val="24"/>
        </w:rPr>
        <w:t xml:space="preserve">Dr. </w:t>
      </w:r>
      <w:r w:rsidR="009A080B">
        <w:rPr>
          <w:szCs w:val="24"/>
        </w:rPr>
        <w:t>Brown</w:t>
      </w:r>
      <w:r w:rsidRPr="002F286A">
        <w:rPr>
          <w:szCs w:val="24"/>
        </w:rPr>
        <w:t xml:space="preserve">, to approve the Public Meeting Minutes of </w:t>
      </w:r>
      <w:r w:rsidR="000467ED">
        <w:rPr>
          <w:szCs w:val="24"/>
        </w:rPr>
        <w:t>February 9</w:t>
      </w:r>
      <w:r w:rsidR="00A2666D">
        <w:rPr>
          <w:szCs w:val="24"/>
        </w:rPr>
        <w:t>, 2024</w:t>
      </w:r>
      <w:r w:rsidRPr="002F286A">
        <w:rPr>
          <w:szCs w:val="24"/>
        </w:rPr>
        <w:t>.  The motion passed unanimously</w:t>
      </w:r>
      <w:r>
        <w:rPr>
          <w:szCs w:val="24"/>
        </w:rPr>
        <w:t xml:space="preserve"> by a roll call vote.</w:t>
      </w:r>
    </w:p>
    <w:p w14:paraId="127CA137" w14:textId="77777777" w:rsidR="009D5EB2" w:rsidRDefault="009D5EB2" w:rsidP="009D5EB2">
      <w:pPr>
        <w:pStyle w:val="ListParagraph"/>
        <w:rPr>
          <w:b/>
          <w:bCs/>
          <w:szCs w:val="24"/>
        </w:rPr>
      </w:pPr>
    </w:p>
    <w:p w14:paraId="2ACD4FB0" w14:textId="7B125BC7"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0467ED">
        <w:rPr>
          <w:b/>
          <w:bCs/>
          <w:szCs w:val="24"/>
        </w:rPr>
        <w:t>February 9</w:t>
      </w:r>
      <w:r w:rsidR="00AB0F2C">
        <w:rPr>
          <w:b/>
          <w:bCs/>
          <w:szCs w:val="24"/>
        </w:rPr>
        <w:t>, 2024</w:t>
      </w:r>
      <w:r w:rsidRPr="00E35175">
        <w:rPr>
          <w:b/>
          <w:bCs/>
          <w:szCs w:val="24"/>
        </w:rPr>
        <w:t xml:space="preserve">: </w:t>
      </w:r>
      <w:r w:rsidRPr="002F286A">
        <w:rPr>
          <w:szCs w:val="24"/>
        </w:rPr>
        <w:t xml:space="preserve">After a brief discussion, a motion was made by </w:t>
      </w:r>
      <w:r w:rsidR="009D5EB2">
        <w:rPr>
          <w:szCs w:val="24"/>
        </w:rPr>
        <w:t xml:space="preserve">Dr. </w:t>
      </w:r>
      <w:r w:rsidR="005C0CA5">
        <w:rPr>
          <w:szCs w:val="24"/>
        </w:rPr>
        <w:t>Anderson</w:t>
      </w:r>
      <w:r w:rsidRPr="002F286A">
        <w:rPr>
          <w:szCs w:val="24"/>
        </w:rPr>
        <w:t xml:space="preserve">, seconded by </w:t>
      </w:r>
      <w:r w:rsidR="009A080B">
        <w:rPr>
          <w:szCs w:val="24"/>
        </w:rPr>
        <w:t>Dr. Edwards George</w:t>
      </w:r>
      <w:r w:rsidRPr="002F286A">
        <w:rPr>
          <w:szCs w:val="24"/>
        </w:rPr>
        <w:t xml:space="preserve">, to approve the </w:t>
      </w:r>
      <w:r>
        <w:rPr>
          <w:szCs w:val="24"/>
        </w:rPr>
        <w:t>Executive Session</w:t>
      </w:r>
      <w:r w:rsidRPr="002F286A">
        <w:rPr>
          <w:szCs w:val="24"/>
        </w:rPr>
        <w:t xml:space="preserve"> Minutes of </w:t>
      </w:r>
      <w:r w:rsidR="005C0CA5">
        <w:rPr>
          <w:szCs w:val="24"/>
        </w:rPr>
        <w:t>February 9</w:t>
      </w:r>
      <w:r w:rsidR="00AB0F2C">
        <w:rPr>
          <w:szCs w:val="24"/>
        </w:rPr>
        <w:t>, 2024</w:t>
      </w:r>
      <w:r w:rsidRPr="002F286A">
        <w:rPr>
          <w:szCs w:val="24"/>
        </w:rPr>
        <w:t>.  The motion passed unanimously</w:t>
      </w:r>
      <w:r>
        <w:rPr>
          <w:szCs w:val="24"/>
        </w:rPr>
        <w:t xml:space="preserve"> by a roll call vote</w:t>
      </w:r>
      <w:r w:rsidR="00CA2B29">
        <w:rPr>
          <w:szCs w:val="24"/>
        </w:rPr>
        <w:t>.</w:t>
      </w:r>
      <w:r>
        <w:rPr>
          <w:szCs w:val="24"/>
        </w:rPr>
        <w:t xml:space="preserve">  </w:t>
      </w:r>
    </w:p>
    <w:p w14:paraId="5963A42E" w14:textId="77777777" w:rsidR="006D358F" w:rsidRDefault="006D358F" w:rsidP="00841A32">
      <w:pPr>
        <w:pStyle w:val="NoSpacing"/>
        <w:rPr>
          <w:rFonts w:ascii="Times New Roman" w:hAnsi="Times New Roman"/>
          <w:b/>
          <w:bCs/>
          <w:sz w:val="24"/>
          <w:szCs w:val="24"/>
          <w:u w:val="single"/>
        </w:rPr>
      </w:pPr>
    </w:p>
    <w:p w14:paraId="7CBC666E" w14:textId="77777777" w:rsidR="009C4209" w:rsidRDefault="009C4209" w:rsidP="00957E5B">
      <w:pPr>
        <w:pStyle w:val="NoSpacing"/>
        <w:rPr>
          <w:rFonts w:ascii="Times New Roman" w:hAnsi="Times New Roman"/>
          <w:b/>
          <w:bCs/>
          <w:sz w:val="24"/>
          <w:szCs w:val="24"/>
          <w:u w:val="single"/>
        </w:rPr>
      </w:pPr>
    </w:p>
    <w:p w14:paraId="7451B71C" w14:textId="77777777" w:rsidR="009C4209" w:rsidRDefault="009C4209" w:rsidP="00957E5B">
      <w:pPr>
        <w:pStyle w:val="NoSpacing"/>
        <w:rPr>
          <w:rFonts w:ascii="Times New Roman" w:hAnsi="Times New Roman"/>
          <w:b/>
          <w:bCs/>
          <w:sz w:val="24"/>
          <w:szCs w:val="24"/>
          <w:u w:val="single"/>
        </w:rPr>
      </w:pPr>
    </w:p>
    <w:p w14:paraId="57DFC7FE" w14:textId="6A7D2F30" w:rsidR="009C4209" w:rsidRPr="009C4209" w:rsidRDefault="009C4209" w:rsidP="009C4209">
      <w:pPr>
        <w:pStyle w:val="NoSpacing"/>
        <w:rPr>
          <w:rFonts w:ascii="Times New Roman" w:hAnsi="Times New Roman"/>
          <w:b/>
          <w:bCs/>
          <w:sz w:val="24"/>
          <w:szCs w:val="24"/>
          <w:u w:val="single"/>
        </w:rPr>
      </w:pPr>
      <w:r w:rsidRPr="009C4209">
        <w:rPr>
          <w:rFonts w:ascii="Times New Roman" w:hAnsi="Times New Roman"/>
          <w:b/>
          <w:bCs/>
          <w:sz w:val="24"/>
          <w:szCs w:val="24"/>
          <w:u w:val="single"/>
        </w:rPr>
        <w:lastRenderedPageBreak/>
        <w:t>Application Review – Education and Experience</w:t>
      </w:r>
    </w:p>
    <w:p w14:paraId="5355CBA9" w14:textId="77777777" w:rsidR="009C4209" w:rsidRDefault="009C4209" w:rsidP="009C4209">
      <w:pPr>
        <w:pStyle w:val="NoSpacing"/>
        <w:rPr>
          <w:rFonts w:ascii="Times New Roman" w:hAnsi="Times New Roman"/>
          <w:b/>
          <w:bCs/>
          <w:sz w:val="24"/>
          <w:szCs w:val="24"/>
        </w:rPr>
      </w:pPr>
    </w:p>
    <w:p w14:paraId="533316A5" w14:textId="2CF31387" w:rsidR="001B0579" w:rsidRDefault="009C4209" w:rsidP="009C4209">
      <w:pPr>
        <w:pStyle w:val="NoSpacing"/>
        <w:numPr>
          <w:ilvl w:val="0"/>
          <w:numId w:val="23"/>
        </w:numPr>
        <w:rPr>
          <w:rFonts w:ascii="Times New Roman" w:hAnsi="Times New Roman"/>
          <w:sz w:val="24"/>
          <w:szCs w:val="24"/>
        </w:rPr>
      </w:pPr>
      <w:r w:rsidRPr="005523A5">
        <w:rPr>
          <w:rFonts w:ascii="Times New Roman" w:hAnsi="Times New Roman"/>
          <w:b/>
          <w:bCs/>
          <w:sz w:val="24"/>
          <w:szCs w:val="24"/>
        </w:rPr>
        <w:t>Roderick Hafer</w:t>
      </w:r>
      <w:r w:rsidR="00E22C4F" w:rsidRPr="005523A5">
        <w:rPr>
          <w:rFonts w:ascii="Times New Roman" w:hAnsi="Times New Roman"/>
          <w:b/>
          <w:bCs/>
          <w:sz w:val="24"/>
          <w:szCs w:val="24"/>
        </w:rPr>
        <w:t xml:space="preserve">: </w:t>
      </w:r>
      <w:r w:rsidR="00E22C4F">
        <w:rPr>
          <w:rFonts w:ascii="Times New Roman" w:hAnsi="Times New Roman"/>
          <w:sz w:val="24"/>
          <w:szCs w:val="24"/>
        </w:rPr>
        <w:t>The Board reviewed Dr. Hafer’s application</w:t>
      </w:r>
      <w:r w:rsidR="00F55F62">
        <w:rPr>
          <w:rFonts w:ascii="Times New Roman" w:hAnsi="Times New Roman"/>
          <w:sz w:val="24"/>
          <w:szCs w:val="24"/>
        </w:rPr>
        <w:t xml:space="preserve">.  After a brief discussion, the Board directed Mr. Bialas to accept his examination score from </w:t>
      </w:r>
      <w:r w:rsidR="006B08C1">
        <w:rPr>
          <w:rFonts w:ascii="Times New Roman" w:hAnsi="Times New Roman"/>
          <w:sz w:val="24"/>
          <w:szCs w:val="24"/>
        </w:rPr>
        <w:t>New York</w:t>
      </w:r>
      <w:r w:rsidR="000F3B11">
        <w:rPr>
          <w:rFonts w:ascii="Times New Roman" w:hAnsi="Times New Roman"/>
          <w:sz w:val="24"/>
          <w:szCs w:val="24"/>
        </w:rPr>
        <w:t>.  The Board also directed Mr. Bialas</w:t>
      </w:r>
      <w:r w:rsidR="006B08C1">
        <w:rPr>
          <w:rFonts w:ascii="Times New Roman" w:hAnsi="Times New Roman"/>
          <w:sz w:val="24"/>
          <w:szCs w:val="24"/>
        </w:rPr>
        <w:t xml:space="preserve"> </w:t>
      </w:r>
      <w:r w:rsidR="00043844">
        <w:rPr>
          <w:rFonts w:ascii="Times New Roman" w:hAnsi="Times New Roman"/>
          <w:sz w:val="24"/>
          <w:szCs w:val="24"/>
        </w:rPr>
        <w:t xml:space="preserve">and to ask Dr. Hafer </w:t>
      </w:r>
      <w:r w:rsidR="001B0579">
        <w:rPr>
          <w:rFonts w:ascii="Times New Roman" w:hAnsi="Times New Roman"/>
          <w:sz w:val="24"/>
          <w:szCs w:val="24"/>
        </w:rPr>
        <w:t xml:space="preserve">(1) </w:t>
      </w:r>
      <w:r w:rsidR="00043844">
        <w:rPr>
          <w:rFonts w:ascii="Times New Roman" w:hAnsi="Times New Roman"/>
          <w:sz w:val="24"/>
          <w:szCs w:val="24"/>
        </w:rPr>
        <w:t>to obtain</w:t>
      </w:r>
      <w:r w:rsidR="000F3B11">
        <w:rPr>
          <w:rFonts w:ascii="Times New Roman" w:hAnsi="Times New Roman"/>
          <w:sz w:val="24"/>
          <w:szCs w:val="24"/>
        </w:rPr>
        <w:t xml:space="preserve"> copies of his licensure applications to other states </w:t>
      </w:r>
      <w:r w:rsidR="001B0579">
        <w:rPr>
          <w:rFonts w:ascii="Times New Roman" w:hAnsi="Times New Roman"/>
          <w:sz w:val="24"/>
          <w:szCs w:val="24"/>
        </w:rPr>
        <w:t xml:space="preserve">for the Board’s review, (2) </w:t>
      </w:r>
      <w:r w:rsidR="000F3B11">
        <w:rPr>
          <w:rFonts w:ascii="Times New Roman" w:hAnsi="Times New Roman"/>
          <w:sz w:val="24"/>
          <w:szCs w:val="24"/>
        </w:rPr>
        <w:t xml:space="preserve">to contact the Florida State University </w:t>
      </w:r>
      <w:r w:rsidR="008447CC">
        <w:rPr>
          <w:rFonts w:ascii="Times New Roman" w:hAnsi="Times New Roman"/>
          <w:sz w:val="24"/>
          <w:szCs w:val="24"/>
        </w:rPr>
        <w:t>registrar to complete the Academic Program Director Form for him</w:t>
      </w:r>
      <w:r w:rsidR="001B0579">
        <w:rPr>
          <w:rFonts w:ascii="Times New Roman" w:hAnsi="Times New Roman"/>
          <w:sz w:val="24"/>
          <w:szCs w:val="24"/>
        </w:rPr>
        <w:t xml:space="preserve">, and (3) </w:t>
      </w:r>
      <w:r w:rsidR="000475CC">
        <w:rPr>
          <w:rFonts w:ascii="Times New Roman" w:hAnsi="Times New Roman"/>
          <w:sz w:val="24"/>
          <w:szCs w:val="24"/>
        </w:rPr>
        <w:t>whether it is impossible for him to be registered on the National Register of Health Service Psychologists.</w:t>
      </w:r>
    </w:p>
    <w:p w14:paraId="3F083A5C" w14:textId="1344D885" w:rsidR="009C4209" w:rsidRDefault="000F3B11" w:rsidP="001B0579">
      <w:pPr>
        <w:pStyle w:val="NoSpacing"/>
        <w:ind w:left="720"/>
        <w:rPr>
          <w:rFonts w:ascii="Times New Roman" w:hAnsi="Times New Roman"/>
          <w:sz w:val="24"/>
          <w:szCs w:val="24"/>
        </w:rPr>
      </w:pPr>
      <w:r>
        <w:rPr>
          <w:rFonts w:ascii="Times New Roman" w:hAnsi="Times New Roman"/>
          <w:sz w:val="24"/>
          <w:szCs w:val="24"/>
        </w:rPr>
        <w:t xml:space="preserve"> </w:t>
      </w:r>
    </w:p>
    <w:p w14:paraId="39B3A228" w14:textId="2D7696B4" w:rsidR="009C4209" w:rsidRPr="00F26DE7" w:rsidRDefault="009C4209" w:rsidP="009C4209">
      <w:pPr>
        <w:pStyle w:val="NoSpacing"/>
        <w:numPr>
          <w:ilvl w:val="0"/>
          <w:numId w:val="23"/>
        </w:numPr>
        <w:rPr>
          <w:rFonts w:ascii="Times New Roman" w:hAnsi="Times New Roman"/>
          <w:sz w:val="24"/>
          <w:szCs w:val="24"/>
        </w:rPr>
      </w:pPr>
      <w:bookmarkStart w:id="1" w:name="_Hlk163553961"/>
      <w:r w:rsidRPr="00E2052B">
        <w:rPr>
          <w:rFonts w:ascii="Times New Roman" w:hAnsi="Times New Roman"/>
          <w:b/>
          <w:bCs/>
          <w:sz w:val="24"/>
          <w:szCs w:val="24"/>
        </w:rPr>
        <w:t>Jennifer DiMaio McCracken</w:t>
      </w:r>
      <w:bookmarkEnd w:id="1"/>
      <w:r w:rsidR="005523A5" w:rsidRPr="00E2052B">
        <w:rPr>
          <w:rFonts w:ascii="Times New Roman" w:hAnsi="Times New Roman"/>
          <w:b/>
          <w:bCs/>
          <w:sz w:val="24"/>
          <w:szCs w:val="24"/>
        </w:rPr>
        <w:t>:</w:t>
      </w:r>
      <w:r w:rsidR="005523A5">
        <w:rPr>
          <w:rFonts w:ascii="Times New Roman" w:hAnsi="Times New Roman"/>
          <w:sz w:val="24"/>
          <w:szCs w:val="24"/>
        </w:rPr>
        <w:t xml:space="preserve"> The Board reviewed Dr. DiMaio McCracken’s application.  </w:t>
      </w:r>
      <w:r w:rsidR="006F463B">
        <w:rPr>
          <w:rFonts w:ascii="Times New Roman" w:hAnsi="Times New Roman"/>
          <w:sz w:val="24"/>
          <w:szCs w:val="24"/>
        </w:rPr>
        <w:t xml:space="preserve">After a brief discussion, the Board directed Mr. Bialas to inform Dr. DiMaio McCracken that her internship as documented </w:t>
      </w:r>
      <w:r w:rsidR="00A431BB">
        <w:rPr>
          <w:rFonts w:ascii="Times New Roman" w:hAnsi="Times New Roman"/>
          <w:sz w:val="24"/>
          <w:szCs w:val="24"/>
        </w:rPr>
        <w:t xml:space="preserve">is not accredited </w:t>
      </w:r>
      <w:r w:rsidR="002A0123">
        <w:rPr>
          <w:rFonts w:ascii="Times New Roman" w:hAnsi="Times New Roman"/>
          <w:sz w:val="24"/>
          <w:szCs w:val="24"/>
        </w:rPr>
        <w:t xml:space="preserve">by the American Psychological Association </w:t>
      </w:r>
      <w:r w:rsidR="00A431BB">
        <w:rPr>
          <w:rFonts w:ascii="Times New Roman" w:hAnsi="Times New Roman"/>
          <w:sz w:val="24"/>
          <w:szCs w:val="24"/>
        </w:rPr>
        <w:t xml:space="preserve">and </w:t>
      </w:r>
      <w:r w:rsidR="006F463B">
        <w:rPr>
          <w:rFonts w:ascii="Times New Roman" w:hAnsi="Times New Roman"/>
          <w:sz w:val="24"/>
          <w:szCs w:val="24"/>
        </w:rPr>
        <w:t xml:space="preserve">does not qualify because </w:t>
      </w:r>
      <w:r w:rsidR="00B06D34">
        <w:rPr>
          <w:rFonts w:ascii="Times New Roman" w:hAnsi="Times New Roman"/>
          <w:sz w:val="24"/>
          <w:szCs w:val="24"/>
        </w:rPr>
        <w:t xml:space="preserve">her program director was a licensed independent clinical social worker, not a psychologist, </w:t>
      </w:r>
      <w:r w:rsidR="002B1D8A">
        <w:rPr>
          <w:rFonts w:ascii="Times New Roman" w:hAnsi="Times New Roman"/>
          <w:sz w:val="24"/>
          <w:szCs w:val="24"/>
        </w:rPr>
        <w:t xml:space="preserve">her supervision groups were too large, and she was not supervised by a psychologist.  </w:t>
      </w:r>
    </w:p>
    <w:p w14:paraId="2F7A28A8" w14:textId="77777777" w:rsidR="009C4209" w:rsidRDefault="009C4209" w:rsidP="00957E5B">
      <w:pPr>
        <w:pStyle w:val="NoSpacing"/>
        <w:rPr>
          <w:rFonts w:ascii="Times New Roman" w:hAnsi="Times New Roman"/>
          <w:b/>
          <w:bCs/>
          <w:sz w:val="24"/>
          <w:szCs w:val="24"/>
          <w:u w:val="single"/>
        </w:rPr>
      </w:pPr>
    </w:p>
    <w:p w14:paraId="351FA6EF" w14:textId="6DD167F7" w:rsidR="00414C74" w:rsidRDefault="00414C74" w:rsidP="00414C74">
      <w:pPr>
        <w:pStyle w:val="NoSpacing"/>
        <w:rPr>
          <w:rFonts w:ascii="Times New Roman" w:hAnsi="Times New Roman"/>
          <w:b/>
          <w:bCs/>
          <w:sz w:val="24"/>
          <w:szCs w:val="24"/>
          <w:u w:val="single"/>
        </w:rPr>
      </w:pPr>
      <w:r w:rsidRPr="00414C74">
        <w:rPr>
          <w:rFonts w:ascii="Times New Roman" w:hAnsi="Times New Roman"/>
          <w:b/>
          <w:bCs/>
          <w:sz w:val="24"/>
          <w:szCs w:val="24"/>
          <w:u w:val="single"/>
        </w:rPr>
        <w:t>Application Review – Education</w:t>
      </w:r>
    </w:p>
    <w:p w14:paraId="11573A33" w14:textId="77777777" w:rsidR="00414C74" w:rsidRPr="00414C74" w:rsidRDefault="00414C74" w:rsidP="00414C74">
      <w:pPr>
        <w:pStyle w:val="NoSpacing"/>
        <w:rPr>
          <w:rFonts w:ascii="Times New Roman" w:hAnsi="Times New Roman"/>
          <w:b/>
          <w:bCs/>
          <w:sz w:val="24"/>
          <w:szCs w:val="24"/>
          <w:u w:val="single"/>
        </w:rPr>
      </w:pPr>
    </w:p>
    <w:p w14:paraId="1A54004F" w14:textId="5F34AE0A" w:rsidR="00414C74" w:rsidRPr="00D21FFE" w:rsidRDefault="00414C74" w:rsidP="00414C74">
      <w:pPr>
        <w:pStyle w:val="NoSpacing"/>
        <w:numPr>
          <w:ilvl w:val="0"/>
          <w:numId w:val="24"/>
        </w:numPr>
        <w:rPr>
          <w:rFonts w:ascii="Times New Roman" w:hAnsi="Times New Roman"/>
          <w:sz w:val="24"/>
          <w:szCs w:val="24"/>
        </w:rPr>
      </w:pPr>
      <w:r w:rsidRPr="00414C74">
        <w:rPr>
          <w:rFonts w:ascii="Times New Roman" w:hAnsi="Times New Roman"/>
          <w:b/>
          <w:bCs/>
          <w:sz w:val="24"/>
          <w:szCs w:val="24"/>
        </w:rPr>
        <w:t xml:space="preserve">Bonnie Barlow: </w:t>
      </w:r>
      <w:r w:rsidR="00D21FFE" w:rsidRPr="00D21FFE">
        <w:rPr>
          <w:rFonts w:ascii="Times New Roman" w:hAnsi="Times New Roman"/>
          <w:sz w:val="24"/>
          <w:szCs w:val="24"/>
        </w:rPr>
        <w:t>The Board reviewed Dr. Barlow’s education documentation.  After a brief discussion, a motion was made by Dr. Edwards George, seconded by Dr. Seligowski, to allow Dr. Barlow to continue with the licensing process.  The motion passed unanimously by a roll call vote.</w:t>
      </w:r>
    </w:p>
    <w:p w14:paraId="66858A08" w14:textId="77777777" w:rsidR="009C4209" w:rsidRDefault="009C4209" w:rsidP="00957E5B">
      <w:pPr>
        <w:pStyle w:val="NoSpacing"/>
        <w:rPr>
          <w:rFonts w:ascii="Times New Roman" w:hAnsi="Times New Roman"/>
          <w:b/>
          <w:bCs/>
          <w:sz w:val="24"/>
          <w:szCs w:val="24"/>
          <w:u w:val="single"/>
        </w:rPr>
      </w:pPr>
    </w:p>
    <w:p w14:paraId="7D10A0F0" w14:textId="4919E47A" w:rsidR="00414C74" w:rsidRPr="00D21FFE" w:rsidRDefault="00D21FFE" w:rsidP="00D21FFE">
      <w:pPr>
        <w:pStyle w:val="NoSpacing"/>
        <w:ind w:left="720"/>
        <w:rPr>
          <w:rFonts w:ascii="Times New Roman" w:hAnsi="Times New Roman"/>
          <w:sz w:val="24"/>
          <w:szCs w:val="24"/>
        </w:rPr>
      </w:pPr>
      <w:r w:rsidRPr="00D21FFE">
        <w:rPr>
          <w:rFonts w:ascii="Times New Roman" w:hAnsi="Times New Roman"/>
          <w:sz w:val="24"/>
          <w:szCs w:val="24"/>
        </w:rPr>
        <w:t xml:space="preserve">The Board directed Mr. Bialas to ask Dr. Barlow to submit an Academic Program Director Form from the University of New Hampshire </w:t>
      </w:r>
      <w:r>
        <w:rPr>
          <w:rFonts w:ascii="Times New Roman" w:hAnsi="Times New Roman"/>
          <w:sz w:val="24"/>
          <w:szCs w:val="24"/>
        </w:rPr>
        <w:t>with</w:t>
      </w:r>
      <w:r w:rsidRPr="00D21FFE">
        <w:rPr>
          <w:rFonts w:ascii="Times New Roman" w:hAnsi="Times New Roman"/>
          <w:sz w:val="24"/>
          <w:szCs w:val="24"/>
        </w:rPr>
        <w:t xml:space="preserve"> all questions answered before she may proceed</w:t>
      </w:r>
      <w:r>
        <w:rPr>
          <w:rFonts w:ascii="Times New Roman" w:hAnsi="Times New Roman"/>
          <w:sz w:val="24"/>
          <w:szCs w:val="24"/>
        </w:rPr>
        <w:t xml:space="preserve"> with her application.</w:t>
      </w:r>
    </w:p>
    <w:p w14:paraId="71ADFA77" w14:textId="77777777" w:rsidR="00D21FFE" w:rsidRDefault="00D21FFE" w:rsidP="00472BF7">
      <w:pPr>
        <w:pStyle w:val="NoSpacing"/>
        <w:rPr>
          <w:rFonts w:ascii="Times New Roman" w:hAnsi="Times New Roman"/>
          <w:b/>
          <w:bCs/>
          <w:sz w:val="24"/>
          <w:szCs w:val="24"/>
          <w:u w:val="single"/>
        </w:rPr>
      </w:pPr>
    </w:p>
    <w:p w14:paraId="382A7731" w14:textId="59280CEC" w:rsidR="00472BF7" w:rsidRDefault="00472BF7" w:rsidP="00472BF7">
      <w:pPr>
        <w:pStyle w:val="NoSpacing"/>
        <w:rPr>
          <w:rFonts w:ascii="Times New Roman" w:hAnsi="Times New Roman"/>
          <w:b/>
          <w:bCs/>
          <w:sz w:val="24"/>
          <w:szCs w:val="24"/>
          <w:u w:val="single"/>
        </w:rPr>
      </w:pPr>
      <w:r w:rsidRPr="00472BF7">
        <w:rPr>
          <w:rFonts w:ascii="Times New Roman" w:hAnsi="Times New Roman"/>
          <w:b/>
          <w:bCs/>
          <w:sz w:val="24"/>
          <w:szCs w:val="24"/>
          <w:u w:val="single"/>
        </w:rPr>
        <w:t>Application Review – Experience</w:t>
      </w:r>
    </w:p>
    <w:p w14:paraId="2CE134C0" w14:textId="77777777" w:rsidR="00472BF7" w:rsidRPr="00472BF7" w:rsidRDefault="00472BF7" w:rsidP="00472BF7">
      <w:pPr>
        <w:pStyle w:val="NoSpacing"/>
        <w:rPr>
          <w:rFonts w:ascii="Times New Roman" w:hAnsi="Times New Roman"/>
          <w:b/>
          <w:bCs/>
          <w:sz w:val="24"/>
          <w:szCs w:val="24"/>
          <w:u w:val="single"/>
        </w:rPr>
      </w:pPr>
    </w:p>
    <w:p w14:paraId="502B7555" w14:textId="400280DC" w:rsidR="00472BF7" w:rsidRDefault="00472BF7" w:rsidP="00472BF7">
      <w:pPr>
        <w:pStyle w:val="NoSpacing"/>
        <w:numPr>
          <w:ilvl w:val="0"/>
          <w:numId w:val="24"/>
        </w:numPr>
        <w:rPr>
          <w:rFonts w:ascii="Times New Roman" w:hAnsi="Times New Roman"/>
          <w:sz w:val="24"/>
          <w:szCs w:val="24"/>
        </w:rPr>
      </w:pPr>
      <w:r w:rsidRPr="00472BF7">
        <w:rPr>
          <w:rFonts w:ascii="Times New Roman" w:hAnsi="Times New Roman"/>
          <w:b/>
          <w:bCs/>
          <w:sz w:val="24"/>
          <w:szCs w:val="24"/>
        </w:rPr>
        <w:t>Anne Karcher:</w:t>
      </w:r>
      <w:r>
        <w:rPr>
          <w:rFonts w:ascii="Times New Roman" w:hAnsi="Times New Roman"/>
          <w:sz w:val="24"/>
          <w:szCs w:val="24"/>
        </w:rPr>
        <w:t xml:space="preserve"> The Board reviewed Dr. Karcher’s application.  After a brief discussion, the Board directed Mr. Bialas to ask Dr. Karcher to complete the internship and post-internship experience forms for her application based on available records, including Dr. Karcher’s application from California.  </w:t>
      </w:r>
    </w:p>
    <w:p w14:paraId="395F7E76" w14:textId="77777777" w:rsidR="00472BF7" w:rsidRDefault="00472BF7" w:rsidP="00472BF7">
      <w:pPr>
        <w:pStyle w:val="NoSpacing"/>
        <w:ind w:left="720"/>
        <w:rPr>
          <w:rFonts w:ascii="Times New Roman" w:hAnsi="Times New Roman"/>
          <w:sz w:val="24"/>
          <w:szCs w:val="24"/>
        </w:rPr>
      </w:pPr>
    </w:p>
    <w:p w14:paraId="7E46F73F" w14:textId="00AC3BFD" w:rsidR="00472BF7" w:rsidRDefault="00472BF7" w:rsidP="00472BF7">
      <w:pPr>
        <w:pStyle w:val="NoSpacing"/>
        <w:numPr>
          <w:ilvl w:val="0"/>
          <w:numId w:val="24"/>
        </w:numPr>
        <w:rPr>
          <w:rFonts w:ascii="Times New Roman" w:hAnsi="Times New Roman"/>
          <w:sz w:val="24"/>
          <w:szCs w:val="24"/>
        </w:rPr>
      </w:pPr>
      <w:r w:rsidRPr="00472BF7">
        <w:rPr>
          <w:rFonts w:ascii="Times New Roman" w:hAnsi="Times New Roman"/>
          <w:b/>
          <w:bCs/>
          <w:sz w:val="24"/>
          <w:szCs w:val="24"/>
        </w:rPr>
        <w:t>Molly Hedrick:</w:t>
      </w:r>
      <w:r>
        <w:rPr>
          <w:rFonts w:ascii="Times New Roman" w:hAnsi="Times New Roman"/>
          <w:sz w:val="24"/>
          <w:szCs w:val="24"/>
        </w:rPr>
        <w:t xml:space="preserve"> The Board reviewed Dr. Hedrick’s application.  After a brief discussion, the Board directed Mr. Bialas to ask Dr. Hedrick to complete the internship and post-internship experience forms for her application based on available records, including Dr. Hedrick’s application from Rhode Island.  The Board also directed Mr. Bialas to ask Dr. Hedrick to contact her former supervisors to complete the forms.</w:t>
      </w:r>
    </w:p>
    <w:p w14:paraId="3595AC9E" w14:textId="77777777" w:rsidR="00472BF7" w:rsidRDefault="00472BF7" w:rsidP="00472BF7">
      <w:pPr>
        <w:pStyle w:val="NoSpacing"/>
        <w:rPr>
          <w:rFonts w:ascii="Times New Roman" w:hAnsi="Times New Roman"/>
          <w:sz w:val="24"/>
          <w:szCs w:val="24"/>
        </w:rPr>
      </w:pPr>
    </w:p>
    <w:p w14:paraId="109B124B" w14:textId="68413B60" w:rsidR="00472BF7" w:rsidRDefault="00472BF7" w:rsidP="00472BF7">
      <w:pPr>
        <w:pStyle w:val="NoSpacing"/>
        <w:rPr>
          <w:rFonts w:ascii="Times New Roman" w:hAnsi="Times New Roman"/>
          <w:b/>
          <w:bCs/>
          <w:sz w:val="24"/>
          <w:szCs w:val="24"/>
          <w:u w:val="single"/>
        </w:rPr>
      </w:pPr>
      <w:r w:rsidRPr="00472BF7">
        <w:rPr>
          <w:rFonts w:ascii="Times New Roman" w:hAnsi="Times New Roman"/>
          <w:b/>
          <w:bCs/>
          <w:sz w:val="24"/>
          <w:szCs w:val="24"/>
          <w:u w:val="single"/>
        </w:rPr>
        <w:t>Application Review – Discipline in Another Jurisdiction</w:t>
      </w:r>
    </w:p>
    <w:p w14:paraId="0B9DF069" w14:textId="77777777" w:rsidR="00472BF7" w:rsidRPr="00472BF7" w:rsidRDefault="00472BF7" w:rsidP="00472BF7">
      <w:pPr>
        <w:pStyle w:val="NoSpacing"/>
        <w:rPr>
          <w:rFonts w:ascii="Times New Roman" w:hAnsi="Times New Roman"/>
          <w:b/>
          <w:bCs/>
          <w:sz w:val="24"/>
          <w:szCs w:val="24"/>
          <w:u w:val="single"/>
        </w:rPr>
      </w:pPr>
    </w:p>
    <w:p w14:paraId="28197FEE" w14:textId="27D952DB" w:rsidR="00472BF7" w:rsidRDefault="00472BF7" w:rsidP="00472BF7">
      <w:pPr>
        <w:pStyle w:val="NoSpacing"/>
        <w:numPr>
          <w:ilvl w:val="0"/>
          <w:numId w:val="25"/>
        </w:numPr>
        <w:rPr>
          <w:rFonts w:ascii="Times New Roman" w:hAnsi="Times New Roman"/>
          <w:sz w:val="24"/>
          <w:szCs w:val="24"/>
        </w:rPr>
      </w:pPr>
      <w:r w:rsidRPr="00601ED1">
        <w:rPr>
          <w:rFonts w:ascii="Times New Roman" w:hAnsi="Times New Roman"/>
          <w:b/>
          <w:bCs/>
          <w:sz w:val="24"/>
          <w:szCs w:val="24"/>
        </w:rPr>
        <w:t>Brian Sandoval:</w:t>
      </w:r>
      <w:r>
        <w:rPr>
          <w:rFonts w:ascii="Times New Roman" w:hAnsi="Times New Roman"/>
          <w:sz w:val="24"/>
          <w:szCs w:val="24"/>
        </w:rPr>
        <w:t xml:space="preserve"> The Board reviewed Dr. Sandoval’s application, including his disclosure of a </w:t>
      </w:r>
      <w:r w:rsidR="0096448C">
        <w:rPr>
          <w:rFonts w:ascii="Times New Roman" w:hAnsi="Times New Roman"/>
          <w:sz w:val="24"/>
          <w:szCs w:val="24"/>
        </w:rPr>
        <w:t xml:space="preserve">reprimand and fine in Oregon for supervising a resident without a board-approved resident supervision contract.  After a brief discussion, a motion was made by </w:t>
      </w:r>
      <w:r w:rsidR="0096448C">
        <w:rPr>
          <w:rFonts w:ascii="Times New Roman" w:hAnsi="Times New Roman"/>
          <w:sz w:val="24"/>
          <w:szCs w:val="24"/>
        </w:rPr>
        <w:lastRenderedPageBreak/>
        <w:t>Dr. Brown, seconded by Dr. Edwards George, to allow Dr. Sandoval to continue with the licensing process.  The motion passed unanimously by a roll call vote.</w:t>
      </w:r>
    </w:p>
    <w:p w14:paraId="05C398D9" w14:textId="03882DBE" w:rsidR="00472BF7" w:rsidRPr="00472BF7" w:rsidRDefault="00472BF7" w:rsidP="00472BF7">
      <w:pPr>
        <w:pStyle w:val="NoSpacing"/>
        <w:rPr>
          <w:rFonts w:ascii="Times New Roman" w:hAnsi="Times New Roman"/>
          <w:sz w:val="24"/>
          <w:szCs w:val="24"/>
        </w:rPr>
      </w:pPr>
    </w:p>
    <w:p w14:paraId="03E492DF" w14:textId="77777777" w:rsidR="0096448C" w:rsidRDefault="0096448C" w:rsidP="0096448C">
      <w:pPr>
        <w:pStyle w:val="NoSpacing"/>
        <w:rPr>
          <w:rFonts w:ascii="Times New Roman" w:hAnsi="Times New Roman"/>
          <w:b/>
          <w:bCs/>
          <w:sz w:val="24"/>
          <w:szCs w:val="24"/>
          <w:u w:val="single"/>
        </w:rPr>
      </w:pPr>
      <w:r w:rsidRPr="0096448C">
        <w:rPr>
          <w:rFonts w:ascii="Times New Roman" w:hAnsi="Times New Roman"/>
          <w:b/>
          <w:bCs/>
          <w:sz w:val="24"/>
          <w:szCs w:val="24"/>
          <w:u w:val="single"/>
        </w:rPr>
        <w:t>Discussion</w:t>
      </w:r>
    </w:p>
    <w:p w14:paraId="7F35BC38" w14:textId="77777777" w:rsidR="0096448C" w:rsidRPr="0096448C" w:rsidRDefault="0096448C" w:rsidP="0096448C">
      <w:pPr>
        <w:pStyle w:val="NoSpacing"/>
        <w:rPr>
          <w:rFonts w:ascii="Times New Roman" w:hAnsi="Times New Roman"/>
          <w:b/>
          <w:bCs/>
          <w:sz w:val="24"/>
          <w:szCs w:val="24"/>
          <w:u w:val="single"/>
        </w:rPr>
      </w:pPr>
    </w:p>
    <w:p w14:paraId="22B5B230" w14:textId="5772D763" w:rsidR="00601ED1" w:rsidRDefault="0096448C" w:rsidP="00601ED1">
      <w:pPr>
        <w:pStyle w:val="NoSpacing"/>
        <w:numPr>
          <w:ilvl w:val="0"/>
          <w:numId w:val="26"/>
        </w:numPr>
        <w:rPr>
          <w:rFonts w:ascii="Times New Roman" w:hAnsi="Times New Roman"/>
          <w:bCs/>
          <w:sz w:val="24"/>
          <w:szCs w:val="24"/>
        </w:rPr>
      </w:pPr>
      <w:r w:rsidRPr="00601ED1">
        <w:rPr>
          <w:rFonts w:ascii="Times New Roman" w:hAnsi="Times New Roman"/>
          <w:b/>
          <w:sz w:val="24"/>
          <w:szCs w:val="24"/>
        </w:rPr>
        <w:t>Policy on Summary Suspensions Conducted by Boards of Registration Formerly Under the Supervision of the Division of Occupational Licensure:</w:t>
      </w:r>
      <w:r>
        <w:rPr>
          <w:rFonts w:ascii="Times New Roman" w:hAnsi="Times New Roman"/>
          <w:bCs/>
          <w:sz w:val="24"/>
          <w:szCs w:val="24"/>
        </w:rPr>
        <w:t xml:space="preserve"> </w:t>
      </w:r>
      <w:r w:rsidR="00601ED1" w:rsidRPr="00EE215B">
        <w:rPr>
          <w:rFonts w:ascii="Times New Roman" w:hAnsi="Times New Roman"/>
          <w:bCs/>
          <w:sz w:val="24"/>
          <w:szCs w:val="24"/>
        </w:rPr>
        <w:t xml:space="preserve">Ms. York presented a draft policy </w:t>
      </w:r>
      <w:r w:rsidR="00601ED1">
        <w:rPr>
          <w:rFonts w:ascii="Times New Roman" w:hAnsi="Times New Roman"/>
          <w:bCs/>
          <w:sz w:val="24"/>
          <w:szCs w:val="24"/>
        </w:rPr>
        <w:t>outlining the</w:t>
      </w:r>
      <w:r w:rsidR="00601ED1" w:rsidRPr="00EE215B">
        <w:rPr>
          <w:rFonts w:ascii="Times New Roman" w:hAnsi="Times New Roman"/>
          <w:bCs/>
          <w:sz w:val="24"/>
          <w:szCs w:val="24"/>
        </w:rPr>
        <w:t xml:space="preserve"> procedures to be followed for the summary suspension of a </w:t>
      </w:r>
      <w:r w:rsidR="00601ED1">
        <w:rPr>
          <w:rFonts w:ascii="Times New Roman" w:hAnsi="Times New Roman"/>
          <w:bCs/>
          <w:sz w:val="24"/>
          <w:szCs w:val="24"/>
        </w:rPr>
        <w:t>license before</w:t>
      </w:r>
      <w:r w:rsidR="00601ED1" w:rsidRPr="00EE215B">
        <w:rPr>
          <w:rFonts w:ascii="Times New Roman" w:hAnsi="Times New Roman"/>
          <w:bCs/>
          <w:sz w:val="24"/>
          <w:szCs w:val="24"/>
        </w:rPr>
        <w:t xml:space="preserve"> a hearing</w:t>
      </w:r>
      <w:r w:rsidR="00601ED1">
        <w:rPr>
          <w:rFonts w:ascii="Times New Roman" w:hAnsi="Times New Roman"/>
          <w:bCs/>
          <w:sz w:val="24"/>
          <w:szCs w:val="24"/>
        </w:rPr>
        <w:t xml:space="preserve"> </w:t>
      </w:r>
      <w:r w:rsidR="00601ED1" w:rsidRPr="00EE215B">
        <w:rPr>
          <w:rFonts w:ascii="Times New Roman" w:hAnsi="Times New Roman"/>
          <w:bCs/>
          <w:sz w:val="24"/>
          <w:szCs w:val="24"/>
        </w:rPr>
        <w:t>to prevent an immediate and serious threat to the public health, safety, and welfare.</w:t>
      </w:r>
      <w:r w:rsidR="00601ED1">
        <w:rPr>
          <w:rFonts w:ascii="Times New Roman" w:hAnsi="Times New Roman"/>
          <w:bCs/>
          <w:sz w:val="24"/>
          <w:szCs w:val="24"/>
        </w:rPr>
        <w:t xml:space="preserve">  After a brief discussion, a motion was made by </w:t>
      </w:r>
      <w:r w:rsidR="001E6D57">
        <w:rPr>
          <w:rFonts w:ascii="Times New Roman" w:hAnsi="Times New Roman"/>
          <w:bCs/>
          <w:sz w:val="24"/>
          <w:szCs w:val="24"/>
        </w:rPr>
        <w:t>Dr. Brown</w:t>
      </w:r>
      <w:r w:rsidR="00601ED1">
        <w:rPr>
          <w:rFonts w:ascii="Times New Roman" w:hAnsi="Times New Roman"/>
          <w:bCs/>
          <w:sz w:val="24"/>
          <w:szCs w:val="24"/>
        </w:rPr>
        <w:t xml:space="preserve">, seconded by </w:t>
      </w:r>
      <w:r w:rsidR="001E6D57">
        <w:rPr>
          <w:rFonts w:ascii="Times New Roman" w:hAnsi="Times New Roman"/>
          <w:bCs/>
          <w:sz w:val="24"/>
          <w:szCs w:val="24"/>
        </w:rPr>
        <w:t>Dr. Anderson</w:t>
      </w:r>
      <w:r w:rsidR="00601ED1">
        <w:rPr>
          <w:rFonts w:ascii="Times New Roman" w:hAnsi="Times New Roman"/>
          <w:bCs/>
          <w:sz w:val="24"/>
          <w:szCs w:val="24"/>
        </w:rPr>
        <w:t>, to approve the policy.  The motion passed unanimously by a roll call vote.</w:t>
      </w:r>
      <w:r w:rsidR="00601ED1" w:rsidRPr="00EE215B">
        <w:rPr>
          <w:rFonts w:ascii="Times New Roman" w:hAnsi="Times New Roman"/>
          <w:bCs/>
          <w:sz w:val="24"/>
          <w:szCs w:val="24"/>
        </w:rPr>
        <w:t xml:space="preserve"> </w:t>
      </w:r>
    </w:p>
    <w:p w14:paraId="114441B0" w14:textId="2F81AF22" w:rsidR="0096448C" w:rsidRPr="0096448C" w:rsidRDefault="0096448C" w:rsidP="00601ED1">
      <w:pPr>
        <w:pStyle w:val="NoSpacing"/>
        <w:ind w:left="720"/>
        <w:rPr>
          <w:rFonts w:ascii="Times New Roman" w:hAnsi="Times New Roman"/>
          <w:sz w:val="24"/>
          <w:szCs w:val="24"/>
        </w:rPr>
      </w:pPr>
    </w:p>
    <w:p w14:paraId="52530F76" w14:textId="77777777" w:rsidR="001E6D57" w:rsidRDefault="001E6D57" w:rsidP="001E6D57">
      <w:pPr>
        <w:rPr>
          <w:rFonts w:eastAsia="Calibri"/>
          <w:b/>
          <w:bCs/>
          <w:szCs w:val="24"/>
          <w:u w:val="single"/>
        </w:rPr>
      </w:pPr>
      <w:r w:rsidRPr="001E6D57">
        <w:rPr>
          <w:rFonts w:eastAsia="Calibri"/>
          <w:b/>
          <w:bCs/>
          <w:szCs w:val="24"/>
          <w:u w:val="single"/>
        </w:rPr>
        <w:t>Monitoring</w:t>
      </w:r>
    </w:p>
    <w:p w14:paraId="74CB28E0" w14:textId="77777777" w:rsidR="001E6D57" w:rsidRPr="001E6D57" w:rsidRDefault="001E6D57" w:rsidP="001E6D57">
      <w:pPr>
        <w:rPr>
          <w:rFonts w:eastAsia="Calibri"/>
          <w:b/>
          <w:bCs/>
          <w:szCs w:val="24"/>
          <w:u w:val="single"/>
        </w:rPr>
      </w:pPr>
    </w:p>
    <w:p w14:paraId="57851661" w14:textId="467B6A06" w:rsidR="001E6D57" w:rsidRPr="001E6D57" w:rsidRDefault="001E6D57" w:rsidP="001E6D57">
      <w:pPr>
        <w:numPr>
          <w:ilvl w:val="0"/>
          <w:numId w:val="25"/>
        </w:numPr>
        <w:contextualSpacing/>
        <w:rPr>
          <w:rFonts w:eastAsia="Calibri"/>
          <w:szCs w:val="24"/>
        </w:rPr>
      </w:pPr>
      <w:r w:rsidRPr="001E6D57">
        <w:rPr>
          <w:rFonts w:eastAsia="Calibri"/>
          <w:b/>
          <w:bCs/>
          <w:szCs w:val="24"/>
        </w:rPr>
        <w:t>Mitchell Gurk, 2021-000548-IT-ENF, Submission of Proposed Replacement Supervisor:</w:t>
      </w:r>
      <w:r>
        <w:rPr>
          <w:rFonts w:eastAsia="Calibri"/>
          <w:szCs w:val="24"/>
        </w:rPr>
        <w:t xml:space="preserve"> The Board reviewed Dr. Gurk’s submission.  After a brief discussion, the Board directed Mr. Bialas to invite Dr. Gurk and his proposed supervisor, Dr. Maureen Lavallee, to a meeting for an interview.</w:t>
      </w:r>
    </w:p>
    <w:p w14:paraId="3060B6AA" w14:textId="77777777" w:rsidR="00472BF7" w:rsidRDefault="00472BF7" w:rsidP="00472BF7">
      <w:pPr>
        <w:pStyle w:val="NoSpacing"/>
        <w:rPr>
          <w:rFonts w:ascii="Times New Roman" w:hAnsi="Times New Roman"/>
          <w:b/>
          <w:bCs/>
          <w:sz w:val="24"/>
          <w:szCs w:val="24"/>
          <w:u w:val="single"/>
        </w:rPr>
      </w:pPr>
    </w:p>
    <w:p w14:paraId="4EA11D5B" w14:textId="25BE5508" w:rsidR="001E6D57" w:rsidRPr="001E6D57" w:rsidRDefault="001E6D57" w:rsidP="001E6D57">
      <w:pPr>
        <w:pStyle w:val="NoSpacing"/>
        <w:rPr>
          <w:rFonts w:ascii="Times New Roman" w:hAnsi="Times New Roman"/>
          <w:b/>
          <w:sz w:val="24"/>
          <w:szCs w:val="24"/>
          <w:u w:val="single"/>
        </w:rPr>
      </w:pPr>
      <w:r w:rsidRPr="001E6D57">
        <w:rPr>
          <w:rFonts w:ascii="Times New Roman" w:hAnsi="Times New Roman"/>
          <w:b/>
          <w:sz w:val="24"/>
          <w:szCs w:val="24"/>
          <w:u w:val="single"/>
        </w:rPr>
        <w:t>Open Session for Topics Not Reasonably Anticipated by the Chair 48 Hours in Advance of Meeting</w:t>
      </w:r>
    </w:p>
    <w:p w14:paraId="508A1BF9" w14:textId="77777777" w:rsidR="00472BF7" w:rsidRDefault="00472BF7" w:rsidP="00472BF7">
      <w:pPr>
        <w:pStyle w:val="NoSpacing"/>
        <w:rPr>
          <w:rFonts w:ascii="Times New Roman" w:hAnsi="Times New Roman"/>
          <w:b/>
          <w:bCs/>
          <w:sz w:val="24"/>
          <w:szCs w:val="24"/>
          <w:u w:val="single"/>
        </w:rPr>
      </w:pPr>
    </w:p>
    <w:p w14:paraId="15605F88" w14:textId="1C6115E8" w:rsidR="001E6D57" w:rsidRDefault="00385033" w:rsidP="00472BF7">
      <w:pPr>
        <w:pStyle w:val="NoSpacing"/>
        <w:rPr>
          <w:rFonts w:ascii="Times New Roman" w:hAnsi="Times New Roman"/>
          <w:sz w:val="24"/>
          <w:szCs w:val="24"/>
        </w:rPr>
      </w:pPr>
      <w:r>
        <w:rPr>
          <w:rFonts w:ascii="Times New Roman" w:hAnsi="Times New Roman"/>
          <w:sz w:val="24"/>
          <w:szCs w:val="24"/>
        </w:rPr>
        <w:t>Mr. Bialas informed the Board that members are invited to an open session at the Association of State and Provincial Psychology Boards Mid-Year Meeting on April 25</w:t>
      </w:r>
      <w:r w:rsidR="0073221B">
        <w:rPr>
          <w:rFonts w:ascii="Times New Roman" w:hAnsi="Times New Roman"/>
          <w:sz w:val="24"/>
          <w:szCs w:val="24"/>
        </w:rPr>
        <w:t>, 2024.</w:t>
      </w:r>
    </w:p>
    <w:p w14:paraId="2AEE6C8F" w14:textId="77777777" w:rsidR="0073221B" w:rsidRDefault="0073221B" w:rsidP="00472BF7">
      <w:pPr>
        <w:pStyle w:val="NoSpacing"/>
        <w:rPr>
          <w:rFonts w:ascii="Times New Roman" w:hAnsi="Times New Roman"/>
          <w:sz w:val="24"/>
          <w:szCs w:val="24"/>
        </w:rPr>
      </w:pPr>
    </w:p>
    <w:p w14:paraId="58F89202" w14:textId="2A2FB06C" w:rsidR="0073221B" w:rsidRPr="00385033" w:rsidRDefault="0073221B" w:rsidP="00472BF7">
      <w:pPr>
        <w:pStyle w:val="NoSpacing"/>
        <w:rPr>
          <w:rFonts w:ascii="Times New Roman" w:hAnsi="Times New Roman"/>
          <w:sz w:val="24"/>
          <w:szCs w:val="24"/>
        </w:rPr>
      </w:pPr>
      <w:r>
        <w:rPr>
          <w:rFonts w:ascii="Times New Roman" w:hAnsi="Times New Roman"/>
          <w:sz w:val="24"/>
          <w:szCs w:val="24"/>
        </w:rPr>
        <w:t xml:space="preserve">Dr. Brown requested an update </w:t>
      </w:r>
      <w:r w:rsidR="00492203">
        <w:rPr>
          <w:rFonts w:ascii="Times New Roman" w:hAnsi="Times New Roman"/>
          <w:sz w:val="24"/>
          <w:szCs w:val="24"/>
        </w:rPr>
        <w:t xml:space="preserve">at the next meeting </w:t>
      </w:r>
      <w:r>
        <w:rPr>
          <w:rFonts w:ascii="Times New Roman" w:hAnsi="Times New Roman"/>
          <w:sz w:val="24"/>
          <w:szCs w:val="24"/>
        </w:rPr>
        <w:t xml:space="preserve">on the progress of pending legislation </w:t>
      </w:r>
      <w:r w:rsidR="00492203">
        <w:rPr>
          <w:rFonts w:ascii="Times New Roman" w:hAnsi="Times New Roman"/>
          <w:sz w:val="24"/>
          <w:szCs w:val="24"/>
        </w:rPr>
        <w:t>to implement</w:t>
      </w:r>
      <w:r>
        <w:rPr>
          <w:rFonts w:ascii="Times New Roman" w:hAnsi="Times New Roman"/>
          <w:sz w:val="24"/>
          <w:szCs w:val="24"/>
        </w:rPr>
        <w:t xml:space="preserve"> the Psychology Interjurisdictional Compact (PsyPact).  </w:t>
      </w:r>
    </w:p>
    <w:p w14:paraId="471F1950" w14:textId="77777777" w:rsidR="0024568A" w:rsidRDefault="0024568A" w:rsidP="009618B4">
      <w:pPr>
        <w:rPr>
          <w:rFonts w:eastAsia="Calibri"/>
          <w:b/>
          <w:szCs w:val="24"/>
          <w:u w:val="single"/>
        </w:rPr>
      </w:pPr>
    </w:p>
    <w:p w14:paraId="139F0BD2" w14:textId="6041607A" w:rsidR="009618B4" w:rsidRPr="002F286A" w:rsidRDefault="009618B4" w:rsidP="009618B4">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579520F3" w14:textId="77777777" w:rsidR="009618B4" w:rsidRPr="002F286A" w:rsidRDefault="009618B4" w:rsidP="009618B4">
      <w:pPr>
        <w:rPr>
          <w:rFonts w:eastAsia="Calibri"/>
          <w:b/>
          <w:szCs w:val="24"/>
        </w:rPr>
      </w:pPr>
    </w:p>
    <w:p w14:paraId="0F1DE3D2" w14:textId="7EC89EE8" w:rsidR="009618B4" w:rsidRPr="002F286A" w:rsidRDefault="009618B4" w:rsidP="009618B4">
      <w:pPr>
        <w:rPr>
          <w:szCs w:val="24"/>
        </w:rPr>
      </w:pPr>
      <w:r w:rsidRPr="002F286A">
        <w:rPr>
          <w:rFonts w:eastAsia="Calibri"/>
          <w:bCs/>
          <w:szCs w:val="24"/>
        </w:rPr>
        <w:t xml:space="preserve">At </w:t>
      </w:r>
      <w:r w:rsidR="00600136">
        <w:rPr>
          <w:rFonts w:eastAsia="Calibri"/>
          <w:bCs/>
          <w:szCs w:val="24"/>
        </w:rPr>
        <w:t>10:</w:t>
      </w:r>
      <w:r w:rsidR="00254728">
        <w:rPr>
          <w:rFonts w:eastAsia="Calibri"/>
          <w:bCs/>
          <w:szCs w:val="24"/>
        </w:rPr>
        <w:t>29</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600136">
        <w:rPr>
          <w:szCs w:val="24"/>
        </w:rPr>
        <w:t>D</w:t>
      </w:r>
      <w:r>
        <w:rPr>
          <w:szCs w:val="24"/>
        </w:rPr>
        <w:t xml:space="preserve">r. </w:t>
      </w:r>
      <w:r w:rsidR="00254728">
        <w:rPr>
          <w:szCs w:val="24"/>
        </w:rPr>
        <w:t>Anderson</w:t>
      </w:r>
      <w:r w:rsidRPr="002F286A">
        <w:rPr>
          <w:szCs w:val="24"/>
        </w:rPr>
        <w:t xml:space="preserve">, seconded by </w:t>
      </w:r>
      <w:r w:rsidR="00600136">
        <w:rPr>
          <w:szCs w:val="24"/>
        </w:rPr>
        <w:t>Mr. O’Halloran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 xml:space="preserve">to </w:t>
      </w:r>
      <w:r w:rsidRPr="000956C3">
        <w:rPr>
          <w:szCs w:val="24"/>
        </w:rPr>
        <w:t xml:space="preserve">discuss and </w:t>
      </w:r>
      <w:r>
        <w:rPr>
          <w:szCs w:val="24"/>
        </w:rPr>
        <w:t>evaluate a</w:t>
      </w:r>
      <w:r w:rsidR="00021A8B">
        <w:rPr>
          <w:szCs w:val="24"/>
        </w:rPr>
        <w:t xml:space="preserve"> monitoring report </w:t>
      </w:r>
      <w:r w:rsidRPr="000956C3">
        <w:rPr>
          <w:szCs w:val="24"/>
        </w:rPr>
        <w:t>involving the review of medical records and information of patients</w:t>
      </w:r>
      <w:r w:rsidRPr="002F286A">
        <w:rPr>
          <w:szCs w:val="24"/>
        </w:rPr>
        <w:t xml:space="preserve">; </w:t>
      </w:r>
      <w:r w:rsidRPr="000956C3">
        <w:rPr>
          <w:szCs w:val="24"/>
        </w:rPr>
        <w:t xml:space="preserve">then </w:t>
      </w:r>
      <w:r w:rsidR="00160680">
        <w:rPr>
          <w:rFonts w:eastAsia="Calibri"/>
          <w:bCs/>
          <w:szCs w:val="24"/>
        </w:rPr>
        <w:t>(</w:t>
      </w:r>
      <w:r w:rsidR="00254728">
        <w:rPr>
          <w:rFonts w:eastAsia="Calibri"/>
          <w:bCs/>
          <w:szCs w:val="24"/>
        </w:rPr>
        <w:t>3</w:t>
      </w:r>
      <w:r w:rsidR="00160680">
        <w:rPr>
          <w:rFonts w:eastAsia="Calibri"/>
          <w:bCs/>
          <w:szCs w:val="24"/>
        </w:rPr>
        <w:t>) enter into</w:t>
      </w:r>
      <w:r w:rsidR="006F4AEB" w:rsidRPr="000956C3">
        <w:rPr>
          <w:szCs w:val="24"/>
        </w:rPr>
        <w:t xml:space="preserve"> </w:t>
      </w:r>
      <w:r w:rsidRPr="000956C3">
        <w:rPr>
          <w:szCs w:val="24"/>
        </w:rPr>
        <w:t xml:space="preserve">investigative conference under G.L. c. 112, § 65C to </w:t>
      </w:r>
      <w:r w:rsidR="00254728">
        <w:rPr>
          <w:szCs w:val="24"/>
        </w:rPr>
        <w:t xml:space="preserve">review a settlement offer, </w:t>
      </w:r>
      <w:r w:rsidR="004E6B8A">
        <w:rPr>
          <w:szCs w:val="24"/>
        </w:rPr>
        <w:t xml:space="preserve">conduct </w:t>
      </w:r>
      <w:r w:rsidR="006252D8">
        <w:rPr>
          <w:szCs w:val="24"/>
        </w:rPr>
        <w:t xml:space="preserve">a </w:t>
      </w:r>
      <w:r w:rsidR="004E6B8A">
        <w:rPr>
          <w:szCs w:val="24"/>
        </w:rPr>
        <w:t>case interview</w:t>
      </w:r>
      <w:r w:rsidR="00254728">
        <w:rPr>
          <w:szCs w:val="24"/>
        </w:rPr>
        <w:t>,</w:t>
      </w:r>
      <w:r w:rsidR="004E6B8A">
        <w:rPr>
          <w:szCs w:val="24"/>
        </w:rPr>
        <w:t xml:space="preserve"> and </w:t>
      </w:r>
      <w:r>
        <w:rPr>
          <w:szCs w:val="24"/>
        </w:rPr>
        <w:t>review new cases</w:t>
      </w:r>
      <w:r w:rsidRPr="000956C3">
        <w:rPr>
          <w:szCs w:val="24"/>
        </w:rPr>
        <w:t>; and (</w:t>
      </w:r>
      <w:r w:rsidR="00254728">
        <w:rPr>
          <w:szCs w:val="24"/>
        </w:rPr>
        <w:t>4</w:t>
      </w:r>
      <w:r w:rsidRPr="000956C3">
        <w:rPr>
          <w:szCs w:val="24"/>
        </w:rPr>
        <w:t>) at the conclusion of the investigative conference, not return to the public meeting</w:t>
      </w:r>
      <w:r w:rsidR="001A3A69">
        <w:rPr>
          <w:szCs w:val="24"/>
        </w:rPr>
        <w:t xml:space="preserve"> and adjourn</w:t>
      </w:r>
      <w:r w:rsidRPr="000956C3">
        <w:rPr>
          <w:szCs w:val="24"/>
        </w:rPr>
        <w:t>.</w:t>
      </w:r>
      <w:r>
        <w:rPr>
          <w:szCs w:val="24"/>
        </w:rPr>
        <w:t xml:space="preserve">  </w:t>
      </w:r>
      <w:r w:rsidRPr="002F286A">
        <w:rPr>
          <w:szCs w:val="24"/>
        </w:rPr>
        <w:t>The motion passed unanimously by a roll call vote.</w:t>
      </w:r>
    </w:p>
    <w:p w14:paraId="0E86555B" w14:textId="77777777" w:rsidR="00A367F5" w:rsidRDefault="00A367F5" w:rsidP="00841A32">
      <w:pPr>
        <w:pStyle w:val="NoSpacing"/>
        <w:rPr>
          <w:rFonts w:ascii="Times New Roman" w:hAnsi="Times New Roman"/>
          <w:b/>
          <w:bCs/>
          <w:sz w:val="24"/>
          <w:szCs w:val="24"/>
          <w:u w:val="single"/>
        </w:rPr>
      </w:pPr>
    </w:p>
    <w:p w14:paraId="0524010D" w14:textId="0D2D5BEB" w:rsidR="00CA6B62" w:rsidRPr="00FD547B" w:rsidRDefault="004E6B8A" w:rsidP="00AD5765">
      <w:pPr>
        <w:pStyle w:val="NoSpacing"/>
        <w:rPr>
          <w:rFonts w:ascii="Times New Roman" w:hAnsi="Times New Roman"/>
          <w:sz w:val="24"/>
          <w:szCs w:val="24"/>
        </w:rPr>
      </w:pPr>
      <w:r w:rsidRPr="00FD547B">
        <w:rPr>
          <w:rFonts w:ascii="Times New Roman" w:hAnsi="Times New Roman"/>
          <w:sz w:val="24"/>
          <w:szCs w:val="24"/>
        </w:rPr>
        <w:t xml:space="preserve">The Board entered executive session at </w:t>
      </w:r>
      <w:r w:rsidR="006252D8">
        <w:rPr>
          <w:rFonts w:ascii="Times New Roman" w:hAnsi="Times New Roman"/>
          <w:sz w:val="24"/>
          <w:szCs w:val="24"/>
        </w:rPr>
        <w:t>10:</w:t>
      </w:r>
      <w:r w:rsidR="00372395">
        <w:rPr>
          <w:rFonts w:ascii="Times New Roman" w:hAnsi="Times New Roman"/>
          <w:sz w:val="24"/>
          <w:szCs w:val="24"/>
        </w:rPr>
        <w:t>29</w:t>
      </w:r>
      <w:r w:rsidRPr="00FD547B">
        <w:rPr>
          <w:rFonts w:ascii="Times New Roman" w:hAnsi="Times New Roman"/>
          <w:sz w:val="24"/>
          <w:szCs w:val="24"/>
        </w:rPr>
        <w:t xml:space="preserve"> a.m.</w:t>
      </w:r>
    </w:p>
    <w:p w14:paraId="0F482A51" w14:textId="77777777" w:rsidR="004E6B8A" w:rsidRPr="00FD547B" w:rsidRDefault="004E6B8A" w:rsidP="00AD5765">
      <w:pPr>
        <w:pStyle w:val="NoSpacing"/>
        <w:rPr>
          <w:rFonts w:ascii="Times New Roman" w:hAnsi="Times New Roman"/>
          <w:sz w:val="24"/>
          <w:szCs w:val="24"/>
        </w:rPr>
      </w:pPr>
    </w:p>
    <w:p w14:paraId="7EABE24B" w14:textId="058A0512" w:rsidR="0060349A" w:rsidRPr="00FD547B" w:rsidRDefault="00FD547B" w:rsidP="00AD5765">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16499032" w14:textId="77777777" w:rsidR="00B43A2F" w:rsidRDefault="00B43A2F" w:rsidP="007E44B8">
      <w:pPr>
        <w:pStyle w:val="NoSpacing"/>
        <w:rPr>
          <w:rFonts w:ascii="Times New Roman" w:hAnsi="Times New Roman"/>
          <w:bCs/>
          <w:sz w:val="24"/>
          <w:szCs w:val="24"/>
        </w:rPr>
      </w:pPr>
    </w:p>
    <w:p w14:paraId="2B88DF49" w14:textId="77777777" w:rsidR="00391D8F" w:rsidRPr="002F286A" w:rsidRDefault="00391D8F" w:rsidP="00391D8F">
      <w:pPr>
        <w:rPr>
          <w:rFonts w:eastAsia="Calibri"/>
          <w:szCs w:val="24"/>
        </w:rPr>
      </w:pPr>
      <w:r w:rsidRPr="002F286A">
        <w:rPr>
          <w:rFonts w:eastAsia="Calibri"/>
          <w:b/>
          <w:szCs w:val="24"/>
          <w:u w:val="single"/>
        </w:rPr>
        <w:lastRenderedPageBreak/>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2" w:name="_Hlk126672111"/>
      <w:r w:rsidRPr="002F286A">
        <w:rPr>
          <w:rFonts w:eastAsia="Calibri"/>
          <w:szCs w:val="24"/>
        </w:rPr>
        <w:t>G.L. c. 112, § 65C</w:t>
      </w:r>
      <w:bookmarkEnd w:id="2"/>
      <w:r w:rsidRPr="002F286A">
        <w:rPr>
          <w:rFonts w:eastAsia="Calibri"/>
          <w:szCs w:val="24"/>
        </w:rPr>
        <w:t>)</w:t>
      </w:r>
    </w:p>
    <w:p w14:paraId="3C9D8487" w14:textId="77777777" w:rsidR="00B43A2F" w:rsidRDefault="00B43A2F" w:rsidP="00B43A2F">
      <w:pPr>
        <w:rPr>
          <w:rFonts w:eastAsia="Calibri"/>
          <w:b/>
          <w:szCs w:val="24"/>
          <w:u w:val="single"/>
        </w:rPr>
      </w:pPr>
    </w:p>
    <w:p w14:paraId="13685B8B" w14:textId="5205CC8A" w:rsidR="00391D8F" w:rsidRPr="002F286A" w:rsidRDefault="00391D8F" w:rsidP="00391D8F">
      <w:pPr>
        <w:rPr>
          <w:rFonts w:eastAsia="Calibri"/>
          <w:szCs w:val="24"/>
        </w:rPr>
      </w:pPr>
      <w:r w:rsidRPr="002F286A">
        <w:rPr>
          <w:rFonts w:eastAsia="Calibri"/>
          <w:szCs w:val="24"/>
        </w:rPr>
        <w:t xml:space="preserve">The Board entered investigative conference at </w:t>
      </w:r>
      <w:r w:rsidR="00317E28">
        <w:rPr>
          <w:rFonts w:eastAsia="Calibri"/>
          <w:szCs w:val="24"/>
        </w:rPr>
        <w:t>10:4</w:t>
      </w:r>
      <w:r w:rsidR="00372395">
        <w:rPr>
          <w:rFonts w:eastAsia="Calibri"/>
          <w:szCs w:val="24"/>
        </w:rPr>
        <w:t>5</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18BD5436" w14:textId="4D16D9B4" w:rsidR="00391D8F" w:rsidRDefault="00391D8F" w:rsidP="007E44B8">
      <w:pPr>
        <w:pStyle w:val="NoSpacing"/>
        <w:rPr>
          <w:rFonts w:ascii="Times New Roman" w:hAnsi="Times New Roman"/>
          <w:bCs/>
          <w:sz w:val="24"/>
          <w:szCs w:val="24"/>
        </w:rPr>
      </w:pPr>
    </w:p>
    <w:p w14:paraId="78D62705" w14:textId="77777777" w:rsidR="00372395" w:rsidRDefault="00372395" w:rsidP="00372395">
      <w:pPr>
        <w:rPr>
          <w:rFonts w:eastAsia="Calibri"/>
          <w:b/>
          <w:szCs w:val="24"/>
        </w:rPr>
      </w:pPr>
      <w:r w:rsidRPr="00372395">
        <w:rPr>
          <w:rFonts w:eastAsia="Calibri"/>
          <w:b/>
          <w:szCs w:val="24"/>
        </w:rPr>
        <w:t xml:space="preserve">Settlement </w:t>
      </w:r>
    </w:p>
    <w:p w14:paraId="590ACDCA" w14:textId="77777777" w:rsidR="00372395" w:rsidRPr="00372395" w:rsidRDefault="00372395" w:rsidP="00372395">
      <w:pPr>
        <w:rPr>
          <w:rFonts w:eastAsia="Calibri"/>
          <w:b/>
          <w:szCs w:val="24"/>
        </w:rPr>
      </w:pPr>
    </w:p>
    <w:p w14:paraId="4AA3F090" w14:textId="3F41CBF7" w:rsidR="00372395" w:rsidRPr="00372395" w:rsidRDefault="00372395" w:rsidP="00372395">
      <w:pPr>
        <w:rPr>
          <w:rFonts w:eastAsia="Calibri"/>
          <w:bCs/>
          <w:szCs w:val="24"/>
        </w:rPr>
      </w:pPr>
      <w:r w:rsidRPr="00372395">
        <w:rPr>
          <w:rFonts w:eastAsia="Calibri"/>
          <w:bCs/>
          <w:szCs w:val="24"/>
        </w:rPr>
        <w:t>PSY-2023-0005 (</w:t>
      </w:r>
      <w:r>
        <w:rPr>
          <w:rFonts w:eastAsia="Calibri"/>
          <w:bCs/>
          <w:szCs w:val="24"/>
        </w:rPr>
        <w:t>WV</w:t>
      </w:r>
      <w:r w:rsidRPr="00372395">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E50A6FF" w14:textId="77777777" w:rsidR="00372395" w:rsidRPr="00372395" w:rsidRDefault="00372395" w:rsidP="00372395">
      <w:pPr>
        <w:ind w:left="720"/>
        <w:rPr>
          <w:rFonts w:eastAsia="Calibri"/>
          <w:b/>
          <w:szCs w:val="24"/>
        </w:rPr>
      </w:pPr>
    </w:p>
    <w:p w14:paraId="47234094" w14:textId="161F5882" w:rsidR="00372395" w:rsidRDefault="00372395" w:rsidP="00372395">
      <w:pPr>
        <w:rPr>
          <w:rFonts w:eastAsia="Calibri"/>
          <w:b/>
          <w:szCs w:val="24"/>
        </w:rPr>
      </w:pPr>
      <w:r w:rsidRPr="00372395">
        <w:rPr>
          <w:rFonts w:eastAsia="Calibri"/>
          <w:b/>
          <w:szCs w:val="24"/>
        </w:rPr>
        <w:t xml:space="preserve">Case </w:t>
      </w:r>
      <w:r>
        <w:rPr>
          <w:rFonts w:eastAsia="Calibri"/>
          <w:b/>
          <w:szCs w:val="24"/>
        </w:rPr>
        <w:t>I</w:t>
      </w:r>
      <w:r w:rsidRPr="00372395">
        <w:rPr>
          <w:rFonts w:eastAsia="Calibri"/>
          <w:b/>
          <w:szCs w:val="24"/>
        </w:rPr>
        <w:t>nterview</w:t>
      </w:r>
    </w:p>
    <w:p w14:paraId="6649642F" w14:textId="77777777" w:rsidR="00372395" w:rsidRPr="00372395" w:rsidRDefault="00372395" w:rsidP="00372395">
      <w:pPr>
        <w:rPr>
          <w:rFonts w:eastAsia="Calibri"/>
          <w:b/>
          <w:szCs w:val="24"/>
        </w:rPr>
      </w:pPr>
    </w:p>
    <w:p w14:paraId="4E4A6314" w14:textId="7DB5DE47" w:rsidR="00372395" w:rsidRPr="00372395" w:rsidRDefault="00372395" w:rsidP="00372395">
      <w:pPr>
        <w:ind w:left="6480" w:hanging="6480"/>
        <w:rPr>
          <w:rFonts w:eastAsia="Calibri"/>
          <w:bCs/>
          <w:szCs w:val="24"/>
        </w:rPr>
      </w:pPr>
      <w:r w:rsidRPr="00372395">
        <w:rPr>
          <w:rFonts w:eastAsia="Calibri"/>
          <w:bCs/>
          <w:szCs w:val="24"/>
        </w:rPr>
        <w:t>INV7042 (</w:t>
      </w:r>
      <w:r>
        <w:rPr>
          <w:rFonts w:eastAsia="Calibri"/>
          <w:bCs/>
          <w:szCs w:val="24"/>
        </w:rPr>
        <w:t>CN</w:t>
      </w:r>
      <w:r w:rsidRPr="00372395">
        <w:rPr>
          <w:rFonts w:eastAsia="Calibri"/>
          <w:bCs/>
          <w:szCs w:val="24"/>
        </w:rPr>
        <w:t>)</w:t>
      </w:r>
      <w:r>
        <w:rPr>
          <w:rFonts w:eastAsia="Calibri"/>
          <w:bCs/>
          <w:szCs w:val="24"/>
        </w:rPr>
        <w:t>:</w:t>
      </w:r>
      <w:r>
        <w:rPr>
          <w:rFonts w:eastAsia="Calibri"/>
          <w:bCs/>
          <w:szCs w:val="24"/>
        </w:rPr>
        <w:tab/>
        <w:t>Interviewed respondent; open formal complaint; refer to office of investigations</w:t>
      </w:r>
    </w:p>
    <w:p w14:paraId="0F816F40" w14:textId="77777777" w:rsidR="00372395" w:rsidRDefault="00372395" w:rsidP="00372395">
      <w:pPr>
        <w:rPr>
          <w:rFonts w:eastAsia="Calibri"/>
          <w:b/>
          <w:szCs w:val="24"/>
        </w:rPr>
      </w:pPr>
    </w:p>
    <w:p w14:paraId="16C7DA13" w14:textId="451D48DF" w:rsidR="00372395" w:rsidRDefault="00372395" w:rsidP="00372395">
      <w:pPr>
        <w:rPr>
          <w:rFonts w:eastAsia="Calibri"/>
          <w:b/>
          <w:szCs w:val="24"/>
        </w:rPr>
      </w:pPr>
      <w:r w:rsidRPr="00372395">
        <w:rPr>
          <w:rFonts w:eastAsia="Calibri"/>
          <w:b/>
          <w:szCs w:val="24"/>
        </w:rPr>
        <w:t>Cases</w:t>
      </w:r>
    </w:p>
    <w:p w14:paraId="53638C30" w14:textId="77777777" w:rsidR="005A3404" w:rsidRPr="00372395" w:rsidRDefault="005A3404" w:rsidP="00372395">
      <w:pPr>
        <w:rPr>
          <w:rFonts w:eastAsia="Calibri"/>
          <w:b/>
          <w:szCs w:val="24"/>
        </w:rPr>
      </w:pPr>
    </w:p>
    <w:p w14:paraId="0C05BC49" w14:textId="019775A0" w:rsidR="00372395" w:rsidRPr="00372395" w:rsidRDefault="00372395" w:rsidP="005A3404">
      <w:pPr>
        <w:contextualSpacing/>
        <w:rPr>
          <w:rFonts w:eastAsia="Calibri"/>
          <w:bCs/>
          <w:szCs w:val="24"/>
        </w:rPr>
      </w:pPr>
      <w:r w:rsidRPr="00372395">
        <w:rPr>
          <w:rFonts w:eastAsia="Calibri"/>
          <w:bCs/>
          <w:szCs w:val="24"/>
        </w:rPr>
        <w:t>FPSY-2023-0002 (</w:t>
      </w:r>
      <w:r w:rsidR="005A3404">
        <w:rPr>
          <w:rFonts w:eastAsia="Calibri"/>
          <w:bCs/>
          <w:szCs w:val="24"/>
        </w:rPr>
        <w:t>HR</w:t>
      </w:r>
      <w:r w:rsidRPr="00372395">
        <w:rPr>
          <w:rFonts w:eastAsia="Calibri"/>
          <w:bCs/>
          <w:szCs w:val="24"/>
        </w:rPr>
        <w:t>)</w:t>
      </w:r>
      <w:r w:rsidR="005A3404">
        <w:rPr>
          <w:rFonts w:eastAsia="Calibri"/>
          <w:bCs/>
          <w:szCs w:val="24"/>
        </w:rPr>
        <w:t>:</w:t>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t>Review case at next meeting</w:t>
      </w:r>
    </w:p>
    <w:p w14:paraId="5314E488" w14:textId="04E48517" w:rsidR="00372395" w:rsidRPr="00372395" w:rsidRDefault="00372395" w:rsidP="005A3404">
      <w:pPr>
        <w:ind w:left="6480" w:hanging="6480"/>
        <w:rPr>
          <w:rFonts w:eastAsia="Calibri"/>
          <w:bCs/>
          <w:szCs w:val="24"/>
        </w:rPr>
      </w:pPr>
      <w:r w:rsidRPr="00372395">
        <w:rPr>
          <w:rFonts w:eastAsia="Calibri"/>
          <w:bCs/>
          <w:szCs w:val="24"/>
        </w:rPr>
        <w:t>PSY-2023-0010 (</w:t>
      </w:r>
      <w:r w:rsidR="005A3404">
        <w:rPr>
          <w:rFonts w:eastAsia="Calibri"/>
          <w:bCs/>
          <w:szCs w:val="24"/>
        </w:rPr>
        <w:t>GF</w:t>
      </w:r>
      <w:r w:rsidRPr="00372395">
        <w:rPr>
          <w:rFonts w:eastAsia="Calibri"/>
          <w:bCs/>
          <w:szCs w:val="24"/>
        </w:rPr>
        <w:t>)</w:t>
      </w:r>
      <w:r w:rsidR="005A3404">
        <w:rPr>
          <w:rFonts w:eastAsia="Calibri"/>
          <w:bCs/>
          <w:szCs w:val="24"/>
        </w:rPr>
        <w:t>:</w:t>
      </w:r>
      <w:r w:rsidR="005A3404">
        <w:rPr>
          <w:rFonts w:eastAsia="Calibri"/>
          <w:bCs/>
          <w:szCs w:val="24"/>
        </w:rPr>
        <w:tab/>
        <w:t>Refer to board counsel and office of investigations; review case at next meeting</w:t>
      </w:r>
    </w:p>
    <w:p w14:paraId="63900F18" w14:textId="114DF7CD" w:rsidR="00372395" w:rsidRPr="00372395" w:rsidRDefault="00372395" w:rsidP="005A3404">
      <w:pPr>
        <w:rPr>
          <w:rFonts w:eastAsia="Calibri"/>
          <w:bCs/>
          <w:szCs w:val="24"/>
        </w:rPr>
      </w:pPr>
      <w:r w:rsidRPr="00372395">
        <w:rPr>
          <w:rFonts w:eastAsia="Calibri"/>
          <w:bCs/>
          <w:szCs w:val="24"/>
        </w:rPr>
        <w:t>PSY-2023-0011 (</w:t>
      </w:r>
      <w:r w:rsidR="005A3404">
        <w:rPr>
          <w:rFonts w:eastAsia="Calibri"/>
          <w:bCs/>
          <w:szCs w:val="24"/>
        </w:rPr>
        <w:t>JL</w:t>
      </w:r>
      <w:r w:rsidRPr="00372395">
        <w:rPr>
          <w:rFonts w:eastAsia="Calibri"/>
          <w:bCs/>
          <w:szCs w:val="24"/>
        </w:rPr>
        <w:t>)</w:t>
      </w:r>
      <w:r w:rsidR="005A3404">
        <w:rPr>
          <w:rFonts w:eastAsia="Calibri"/>
          <w:bCs/>
          <w:szCs w:val="24"/>
        </w:rPr>
        <w:t>:</w:t>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t>Dismiss with advisory letter</w:t>
      </w:r>
    </w:p>
    <w:p w14:paraId="322E663E" w14:textId="77777777" w:rsidR="005A3404" w:rsidRDefault="005A3404" w:rsidP="005A3404">
      <w:pPr>
        <w:rPr>
          <w:rFonts w:eastAsia="Calibri"/>
          <w:bCs/>
          <w:szCs w:val="24"/>
        </w:rPr>
      </w:pPr>
    </w:p>
    <w:p w14:paraId="79AAB473" w14:textId="7CF87E7E" w:rsidR="005A3404" w:rsidRDefault="005A3404" w:rsidP="005A3404">
      <w:pPr>
        <w:rPr>
          <w:rFonts w:eastAsia="Calibri"/>
          <w:bCs/>
          <w:szCs w:val="24"/>
        </w:rPr>
      </w:pPr>
      <w:r>
        <w:rPr>
          <w:rFonts w:eastAsia="Calibri"/>
          <w:bCs/>
          <w:szCs w:val="24"/>
        </w:rPr>
        <w:t>Dr. Seligowski and Dr. Brown recused themselves from the following matter and left the meeting at 12:58 p.m.</w:t>
      </w:r>
    </w:p>
    <w:p w14:paraId="4C178F24" w14:textId="77777777" w:rsidR="005A3404" w:rsidRDefault="005A3404" w:rsidP="005A3404">
      <w:pPr>
        <w:rPr>
          <w:rFonts w:eastAsia="Calibri"/>
          <w:bCs/>
          <w:szCs w:val="24"/>
        </w:rPr>
      </w:pPr>
    </w:p>
    <w:p w14:paraId="48894E9C" w14:textId="673134D3" w:rsidR="009C16E9" w:rsidRPr="00DC5415" w:rsidRDefault="00372395" w:rsidP="00DC5415">
      <w:pPr>
        <w:ind w:left="6480" w:hanging="6480"/>
        <w:rPr>
          <w:rFonts w:eastAsia="Calibri"/>
          <w:bCs/>
          <w:szCs w:val="24"/>
        </w:rPr>
      </w:pPr>
      <w:r w:rsidRPr="00372395">
        <w:rPr>
          <w:rFonts w:eastAsia="Calibri"/>
          <w:bCs/>
          <w:szCs w:val="24"/>
        </w:rPr>
        <w:t>2022-000916-IT-ENF (</w:t>
      </w:r>
      <w:r w:rsidR="005A3404">
        <w:rPr>
          <w:rFonts w:eastAsia="Calibri"/>
          <w:bCs/>
          <w:szCs w:val="24"/>
        </w:rPr>
        <w:t>AC</w:t>
      </w:r>
      <w:r w:rsidRPr="00372395">
        <w:rPr>
          <w:rFonts w:eastAsia="Calibri"/>
          <w:bCs/>
          <w:szCs w:val="24"/>
        </w:rPr>
        <w:t>)</w:t>
      </w:r>
      <w:r w:rsidR="005A3404">
        <w:rPr>
          <w:rFonts w:eastAsia="Calibri"/>
          <w:bCs/>
          <w:szCs w:val="24"/>
        </w:rPr>
        <w:t>:</w:t>
      </w:r>
      <w:r w:rsidR="005A3404">
        <w:rPr>
          <w:rFonts w:eastAsia="Calibri"/>
          <w:bCs/>
          <w:szCs w:val="24"/>
        </w:rPr>
        <w:tab/>
      </w:r>
      <w:r w:rsidR="00DC5415">
        <w:rPr>
          <w:rFonts w:eastAsia="Calibri"/>
          <w:bCs/>
          <w:szCs w:val="24"/>
        </w:rPr>
        <w:t>Refer to office of prosecutions</w:t>
      </w:r>
      <w:r w:rsidR="005A3404">
        <w:rPr>
          <w:rFonts w:eastAsia="Calibri"/>
          <w:bCs/>
          <w:szCs w:val="24"/>
        </w:rPr>
        <w:tab/>
      </w:r>
      <w:r w:rsidR="005A3404">
        <w:rPr>
          <w:rFonts w:eastAsia="Calibri"/>
          <w:bCs/>
          <w:szCs w:val="24"/>
        </w:rPr>
        <w:tab/>
      </w:r>
      <w:r w:rsidR="005A3404">
        <w:rPr>
          <w:rFonts w:eastAsia="Calibri"/>
          <w:bCs/>
          <w:szCs w:val="24"/>
        </w:rPr>
        <w:tab/>
      </w:r>
      <w:r w:rsidR="005A3404">
        <w:rPr>
          <w:rFonts w:eastAsia="Calibri"/>
          <w:bCs/>
          <w:szCs w:val="24"/>
        </w:rPr>
        <w:tab/>
      </w:r>
    </w:p>
    <w:p w14:paraId="04F71F20" w14:textId="77777777"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03D564B1" w:rsidR="00CD573D" w:rsidRDefault="00707C38" w:rsidP="007E44B8">
      <w:pPr>
        <w:rPr>
          <w:szCs w:val="24"/>
        </w:rPr>
      </w:pPr>
      <w:r>
        <w:rPr>
          <w:szCs w:val="24"/>
        </w:rPr>
        <w:t xml:space="preserve">At </w:t>
      </w:r>
      <w:r w:rsidR="000229EB">
        <w:rPr>
          <w:szCs w:val="24"/>
        </w:rPr>
        <w:t>1:</w:t>
      </w:r>
      <w:r w:rsidR="00DC5415">
        <w:rPr>
          <w:szCs w:val="24"/>
        </w:rPr>
        <w:t>16</w:t>
      </w:r>
      <w:r w:rsidR="006B4A13">
        <w:rPr>
          <w:szCs w:val="24"/>
        </w:rPr>
        <w:t xml:space="preserve"> </w:t>
      </w:r>
      <w:r w:rsidR="00A63590">
        <w:rPr>
          <w:szCs w:val="24"/>
        </w:rPr>
        <w:t>p</w:t>
      </w:r>
      <w:r>
        <w:rPr>
          <w:szCs w:val="24"/>
        </w:rPr>
        <w:t xml:space="preserve">.m., </w:t>
      </w:r>
      <w:r w:rsidR="00CD573D">
        <w:rPr>
          <w:szCs w:val="24"/>
        </w:rPr>
        <w:t xml:space="preserve">a motion was made by </w:t>
      </w:r>
      <w:r w:rsidR="00DC5415">
        <w:rPr>
          <w:szCs w:val="24"/>
        </w:rPr>
        <w:t>M</w:t>
      </w:r>
      <w:r w:rsidR="006B4A13">
        <w:rPr>
          <w:szCs w:val="24"/>
        </w:rPr>
        <w:t xml:space="preserve">r. </w:t>
      </w:r>
      <w:r w:rsidR="00DC5415">
        <w:rPr>
          <w:szCs w:val="24"/>
        </w:rPr>
        <w:t>O’Halloran</w:t>
      </w:r>
      <w:r w:rsidR="00CD573D">
        <w:rPr>
          <w:szCs w:val="24"/>
        </w:rPr>
        <w:t xml:space="preserve">, seconded by </w:t>
      </w:r>
      <w:r w:rsidR="00DC5415">
        <w:rPr>
          <w:szCs w:val="24"/>
        </w:rPr>
        <w:t>Dr. Edwards George</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62C65F3A" w:rsidR="007E44B8" w:rsidRPr="002F286A" w:rsidRDefault="007E44B8" w:rsidP="007E44B8">
      <w:pPr>
        <w:rPr>
          <w:szCs w:val="24"/>
        </w:rPr>
      </w:pPr>
      <w:r w:rsidRPr="002F286A">
        <w:rPr>
          <w:szCs w:val="24"/>
        </w:rPr>
        <w:t xml:space="preserve">The meeting adjourned at </w:t>
      </w:r>
      <w:r w:rsidR="00842617">
        <w:rPr>
          <w:szCs w:val="24"/>
        </w:rPr>
        <w:t>1:</w:t>
      </w:r>
      <w:r w:rsidR="00DC5415">
        <w:rPr>
          <w:szCs w:val="24"/>
        </w:rPr>
        <w:t>16</w:t>
      </w:r>
      <w:r w:rsidR="00384769">
        <w:rPr>
          <w:szCs w:val="24"/>
        </w:rPr>
        <w:t xml:space="preserve"> </w:t>
      </w:r>
      <w:r w:rsidR="00A63590">
        <w:rPr>
          <w:szCs w:val="24"/>
        </w:rPr>
        <w:t>p</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6141F3A0" w14:textId="5B08C7CE"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DC5415">
        <w:rPr>
          <w:rFonts w:eastAsia="Calibri"/>
          <w:szCs w:val="24"/>
          <w:lang w:eastAsia="ar-SA"/>
        </w:rPr>
        <w:t>April 12</w:t>
      </w:r>
      <w:r w:rsidRPr="002F286A">
        <w:rPr>
          <w:rFonts w:eastAsia="Calibri"/>
          <w:szCs w:val="24"/>
          <w:lang w:eastAsia="ar-SA"/>
        </w:rPr>
        <w:t>, 202</w:t>
      </w:r>
      <w:r w:rsidR="00842617">
        <w:rPr>
          <w:rFonts w:eastAsia="Calibri"/>
          <w:szCs w:val="24"/>
          <w:lang w:eastAsia="ar-SA"/>
        </w:rPr>
        <w:t>4</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667DE621" w14:textId="77777777" w:rsidR="00DC5415" w:rsidRDefault="00DC5415" w:rsidP="007E44B8">
      <w:pPr>
        <w:rPr>
          <w:b/>
          <w:szCs w:val="24"/>
        </w:rPr>
      </w:pPr>
    </w:p>
    <w:p w14:paraId="21FC1223" w14:textId="7AE60C97" w:rsidR="007E44B8" w:rsidRPr="002F286A" w:rsidRDefault="007E44B8" w:rsidP="007E44B8">
      <w:pPr>
        <w:rPr>
          <w:b/>
          <w:szCs w:val="24"/>
        </w:rPr>
      </w:pPr>
      <w:r w:rsidRPr="002F286A">
        <w:rPr>
          <w:b/>
          <w:szCs w:val="24"/>
        </w:rPr>
        <w:lastRenderedPageBreak/>
        <w:t>List of Documents Used During the Public Meeting</w:t>
      </w:r>
    </w:p>
    <w:p w14:paraId="5E508EB2" w14:textId="77777777" w:rsidR="007E44B8" w:rsidRPr="002F286A" w:rsidRDefault="007E44B8" w:rsidP="007E44B8">
      <w:pPr>
        <w:rPr>
          <w:b/>
          <w:szCs w:val="24"/>
        </w:rPr>
      </w:pPr>
    </w:p>
    <w:p w14:paraId="537F3587" w14:textId="3FE8BB96" w:rsidR="007E44B8" w:rsidRPr="002F286A" w:rsidRDefault="007E44B8" w:rsidP="007E44B8">
      <w:pPr>
        <w:numPr>
          <w:ilvl w:val="0"/>
          <w:numId w:val="1"/>
        </w:numPr>
        <w:rPr>
          <w:szCs w:val="24"/>
        </w:rPr>
      </w:pPr>
      <w:r w:rsidRPr="002F286A">
        <w:rPr>
          <w:szCs w:val="24"/>
        </w:rPr>
        <w:t xml:space="preserve">Agenda of </w:t>
      </w:r>
      <w:r w:rsidR="00DC5415">
        <w:rPr>
          <w:szCs w:val="24"/>
        </w:rPr>
        <w:t>March 8</w:t>
      </w:r>
      <w:r w:rsidR="00AA5A2A">
        <w:rPr>
          <w:szCs w:val="24"/>
        </w:rPr>
        <w:t>, 2024</w:t>
      </w:r>
      <w:r w:rsidRPr="002F286A">
        <w:rPr>
          <w:szCs w:val="24"/>
        </w:rPr>
        <w:t xml:space="preserve"> Meeting</w:t>
      </w:r>
    </w:p>
    <w:p w14:paraId="36D49C17" w14:textId="75531D70" w:rsidR="00BC1E78" w:rsidRDefault="00BC1E78" w:rsidP="007E44B8">
      <w:pPr>
        <w:numPr>
          <w:ilvl w:val="0"/>
          <w:numId w:val="1"/>
        </w:numPr>
        <w:rPr>
          <w:szCs w:val="24"/>
        </w:rPr>
      </w:pPr>
      <w:r>
        <w:rPr>
          <w:szCs w:val="24"/>
        </w:rPr>
        <w:t xml:space="preserve">Public Meeting Minutes of </w:t>
      </w:r>
      <w:r w:rsidR="00DC5415">
        <w:rPr>
          <w:szCs w:val="24"/>
        </w:rPr>
        <w:t>February 9</w:t>
      </w:r>
      <w:r w:rsidR="00AA5A2A">
        <w:rPr>
          <w:szCs w:val="24"/>
        </w:rPr>
        <w:t>, 2024</w:t>
      </w:r>
    </w:p>
    <w:p w14:paraId="65CA52A3" w14:textId="64418CDE" w:rsidR="007E44B8" w:rsidRDefault="007E44B8" w:rsidP="007E44B8">
      <w:pPr>
        <w:numPr>
          <w:ilvl w:val="0"/>
          <w:numId w:val="1"/>
        </w:numPr>
        <w:rPr>
          <w:szCs w:val="24"/>
        </w:rPr>
      </w:pPr>
      <w:r>
        <w:rPr>
          <w:szCs w:val="24"/>
        </w:rPr>
        <w:t xml:space="preserve">Executive Session Minutes of </w:t>
      </w:r>
      <w:r w:rsidR="00DC5415">
        <w:rPr>
          <w:szCs w:val="24"/>
        </w:rPr>
        <w:t>February 9</w:t>
      </w:r>
      <w:r w:rsidR="00AA5A2A">
        <w:rPr>
          <w:szCs w:val="24"/>
        </w:rPr>
        <w:t>, 2024</w:t>
      </w:r>
    </w:p>
    <w:p w14:paraId="22EA381B" w14:textId="0F7F7E70" w:rsidR="00F4111C" w:rsidRDefault="00F4111C" w:rsidP="007E44B8">
      <w:pPr>
        <w:numPr>
          <w:ilvl w:val="0"/>
          <w:numId w:val="1"/>
        </w:numPr>
        <w:rPr>
          <w:szCs w:val="24"/>
        </w:rPr>
      </w:pPr>
      <w:r>
        <w:rPr>
          <w:szCs w:val="24"/>
        </w:rPr>
        <w:t xml:space="preserve">Documents from Application of </w:t>
      </w:r>
      <w:r w:rsidR="00DC5415" w:rsidRPr="00DC5415">
        <w:rPr>
          <w:szCs w:val="24"/>
        </w:rPr>
        <w:t>Roderick Hafer</w:t>
      </w:r>
    </w:p>
    <w:p w14:paraId="1BB13BDA" w14:textId="77777777" w:rsidR="00DC5415" w:rsidRDefault="00F4111C" w:rsidP="00B3118C">
      <w:pPr>
        <w:numPr>
          <w:ilvl w:val="0"/>
          <w:numId w:val="1"/>
        </w:numPr>
        <w:rPr>
          <w:szCs w:val="24"/>
        </w:rPr>
      </w:pPr>
      <w:r w:rsidRPr="00DC5415">
        <w:rPr>
          <w:szCs w:val="24"/>
        </w:rPr>
        <w:t xml:space="preserve">Documents from Application of </w:t>
      </w:r>
      <w:r w:rsidR="00DC5415" w:rsidRPr="00DC5415">
        <w:rPr>
          <w:szCs w:val="24"/>
        </w:rPr>
        <w:t xml:space="preserve">Jennifer DiMaio McCracken </w:t>
      </w:r>
    </w:p>
    <w:p w14:paraId="50DAD628" w14:textId="43531145" w:rsidR="00AA5A2A" w:rsidRDefault="00AA5A2A" w:rsidP="00B3118C">
      <w:pPr>
        <w:numPr>
          <w:ilvl w:val="0"/>
          <w:numId w:val="1"/>
        </w:numPr>
        <w:rPr>
          <w:szCs w:val="24"/>
        </w:rPr>
      </w:pPr>
      <w:r w:rsidRPr="00DC5415">
        <w:rPr>
          <w:szCs w:val="24"/>
        </w:rPr>
        <w:t xml:space="preserve">Documents from Application of </w:t>
      </w:r>
      <w:r w:rsidR="00DC5415">
        <w:rPr>
          <w:szCs w:val="24"/>
        </w:rPr>
        <w:t>Bonnie Barlow</w:t>
      </w:r>
    </w:p>
    <w:p w14:paraId="00CC763E" w14:textId="290E5984" w:rsidR="00DC5415" w:rsidRDefault="00DC5415" w:rsidP="00DC5415">
      <w:pPr>
        <w:numPr>
          <w:ilvl w:val="0"/>
          <w:numId w:val="1"/>
        </w:numPr>
        <w:rPr>
          <w:szCs w:val="24"/>
        </w:rPr>
      </w:pPr>
      <w:r w:rsidRPr="00DC5415">
        <w:rPr>
          <w:szCs w:val="24"/>
        </w:rPr>
        <w:t xml:space="preserve">Documents from Application </w:t>
      </w:r>
      <w:r>
        <w:rPr>
          <w:szCs w:val="24"/>
        </w:rPr>
        <w:t>of Anne Karcher</w:t>
      </w:r>
    </w:p>
    <w:p w14:paraId="2C9240CF" w14:textId="7458A28E" w:rsidR="00DC5415" w:rsidRPr="00DC5415" w:rsidRDefault="00DC5415" w:rsidP="00DC5415">
      <w:pPr>
        <w:pStyle w:val="ListParagraph"/>
        <w:numPr>
          <w:ilvl w:val="0"/>
          <w:numId w:val="1"/>
        </w:numPr>
        <w:rPr>
          <w:szCs w:val="24"/>
        </w:rPr>
      </w:pPr>
      <w:r w:rsidRPr="00DC5415">
        <w:rPr>
          <w:szCs w:val="24"/>
        </w:rPr>
        <w:t xml:space="preserve">Documents from Application of </w:t>
      </w:r>
      <w:r>
        <w:rPr>
          <w:szCs w:val="24"/>
        </w:rPr>
        <w:t>Molly Hedrick</w:t>
      </w:r>
    </w:p>
    <w:p w14:paraId="7F237A7F" w14:textId="3BF7977B" w:rsidR="00DC5415" w:rsidRPr="00DC5415" w:rsidRDefault="00DC5415" w:rsidP="00DC5415">
      <w:pPr>
        <w:pStyle w:val="ListParagraph"/>
        <w:numPr>
          <w:ilvl w:val="0"/>
          <w:numId w:val="1"/>
        </w:numPr>
        <w:rPr>
          <w:szCs w:val="24"/>
        </w:rPr>
      </w:pPr>
      <w:r w:rsidRPr="00DC5415">
        <w:rPr>
          <w:szCs w:val="24"/>
        </w:rPr>
        <w:t xml:space="preserve">Documents from Application of </w:t>
      </w:r>
      <w:r>
        <w:rPr>
          <w:szCs w:val="24"/>
        </w:rPr>
        <w:t>Brian Sandoval</w:t>
      </w:r>
    </w:p>
    <w:p w14:paraId="086900FC" w14:textId="627A0E98" w:rsidR="00DC5415" w:rsidRDefault="00DC5415" w:rsidP="00DC5415">
      <w:pPr>
        <w:numPr>
          <w:ilvl w:val="0"/>
          <w:numId w:val="1"/>
        </w:numPr>
        <w:rPr>
          <w:szCs w:val="24"/>
        </w:rPr>
      </w:pPr>
      <w:r>
        <w:rPr>
          <w:szCs w:val="24"/>
        </w:rPr>
        <w:t xml:space="preserve">Draft </w:t>
      </w:r>
      <w:r w:rsidRPr="00DC5415">
        <w:rPr>
          <w:szCs w:val="24"/>
        </w:rPr>
        <w:t>Policy on Summary Suspensions Conducted by Boards of Registration Formerly Under the Supervision of the Division of Occupational Licensure</w:t>
      </w:r>
    </w:p>
    <w:p w14:paraId="441F4C55" w14:textId="6568EBC0" w:rsidR="00DC5415" w:rsidRPr="00DC5415" w:rsidRDefault="00DC5415" w:rsidP="00B3118C">
      <w:pPr>
        <w:numPr>
          <w:ilvl w:val="0"/>
          <w:numId w:val="1"/>
        </w:numPr>
        <w:rPr>
          <w:szCs w:val="24"/>
        </w:rPr>
      </w:pPr>
      <w:r w:rsidRPr="00DC5415">
        <w:rPr>
          <w:szCs w:val="24"/>
        </w:rPr>
        <w:t>Mitchell Gurk, 2021-000548-IT-ENF, Submission of Proposed Replacement Supervisor</w:t>
      </w:r>
    </w:p>
    <w:p w14:paraId="031C27CF" w14:textId="5D21B57E" w:rsidR="00126FF9" w:rsidRPr="00137208" w:rsidRDefault="00126FF9" w:rsidP="005E753C">
      <w:pPr>
        <w:ind w:left="360"/>
        <w:rPr>
          <w:szCs w:val="24"/>
        </w:rPr>
      </w:pPr>
    </w:p>
    <w:sectPr w:rsidR="00126FF9" w:rsidRPr="001372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15B9" w14:textId="77777777" w:rsidR="00C477DA" w:rsidRDefault="00C477DA" w:rsidP="002E6197">
      <w:r>
        <w:separator/>
      </w:r>
    </w:p>
  </w:endnote>
  <w:endnote w:type="continuationSeparator" w:id="0">
    <w:p w14:paraId="48F7EDBE" w14:textId="77777777" w:rsidR="00C477DA" w:rsidRDefault="00C477DA"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28063" w14:textId="77777777" w:rsidR="00C477DA" w:rsidRDefault="00C477DA" w:rsidP="002E6197">
      <w:r>
        <w:separator/>
      </w:r>
    </w:p>
  </w:footnote>
  <w:footnote w:type="continuationSeparator" w:id="0">
    <w:p w14:paraId="49EF9B0B" w14:textId="77777777" w:rsidR="00C477DA" w:rsidRDefault="00C477DA"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9DA0" w14:textId="0CF4CAF1"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4"/>
  </w:num>
  <w:num w:numId="2" w16cid:durableId="1159463445">
    <w:abstractNumId w:val="7"/>
  </w:num>
  <w:num w:numId="3" w16cid:durableId="1615407297">
    <w:abstractNumId w:val="22"/>
  </w:num>
  <w:num w:numId="4" w16cid:durableId="631789864">
    <w:abstractNumId w:val="6"/>
  </w:num>
  <w:num w:numId="5" w16cid:durableId="491025173">
    <w:abstractNumId w:val="15"/>
  </w:num>
  <w:num w:numId="6" w16cid:durableId="747461636">
    <w:abstractNumId w:val="9"/>
  </w:num>
  <w:num w:numId="7" w16cid:durableId="1112935774">
    <w:abstractNumId w:val="8"/>
  </w:num>
  <w:num w:numId="8" w16cid:durableId="645545827">
    <w:abstractNumId w:val="20"/>
  </w:num>
  <w:num w:numId="9" w16cid:durableId="411968852">
    <w:abstractNumId w:val="13"/>
  </w:num>
  <w:num w:numId="10" w16cid:durableId="1041588039">
    <w:abstractNumId w:val="17"/>
  </w:num>
  <w:num w:numId="11" w16cid:durableId="1678582892">
    <w:abstractNumId w:val="5"/>
  </w:num>
  <w:num w:numId="12" w16cid:durableId="2015303447">
    <w:abstractNumId w:val="0"/>
  </w:num>
  <w:num w:numId="13" w16cid:durableId="802887679">
    <w:abstractNumId w:val="23"/>
  </w:num>
  <w:num w:numId="14" w16cid:durableId="1485926870">
    <w:abstractNumId w:val="12"/>
  </w:num>
  <w:num w:numId="15" w16cid:durableId="350450078">
    <w:abstractNumId w:val="25"/>
  </w:num>
  <w:num w:numId="16" w16cid:durableId="79954623">
    <w:abstractNumId w:val="1"/>
  </w:num>
  <w:num w:numId="17" w16cid:durableId="831533356">
    <w:abstractNumId w:val="2"/>
  </w:num>
  <w:num w:numId="18" w16cid:durableId="1852717863">
    <w:abstractNumId w:val="24"/>
  </w:num>
  <w:num w:numId="19" w16cid:durableId="193419970">
    <w:abstractNumId w:val="10"/>
  </w:num>
  <w:num w:numId="20" w16cid:durableId="47730025">
    <w:abstractNumId w:val="21"/>
  </w:num>
  <w:num w:numId="21" w16cid:durableId="1549802325">
    <w:abstractNumId w:val="11"/>
  </w:num>
  <w:num w:numId="22" w16cid:durableId="2079817398">
    <w:abstractNumId w:val="19"/>
  </w:num>
  <w:num w:numId="23" w16cid:durableId="934285750">
    <w:abstractNumId w:val="4"/>
  </w:num>
  <w:num w:numId="24" w16cid:durableId="1221404516">
    <w:abstractNumId w:val="18"/>
  </w:num>
  <w:num w:numId="25" w16cid:durableId="1694651232">
    <w:abstractNumId w:val="16"/>
  </w:num>
  <w:num w:numId="26" w16cid:durableId="1715961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C05"/>
    <w:rsid w:val="00015EA0"/>
    <w:rsid w:val="00021A8B"/>
    <w:rsid w:val="000229EB"/>
    <w:rsid w:val="000265BF"/>
    <w:rsid w:val="0003035C"/>
    <w:rsid w:val="00033154"/>
    <w:rsid w:val="00042048"/>
    <w:rsid w:val="00043844"/>
    <w:rsid w:val="000467ED"/>
    <w:rsid w:val="000475CC"/>
    <w:rsid w:val="00052C39"/>
    <w:rsid w:val="000537DA"/>
    <w:rsid w:val="00063408"/>
    <w:rsid w:val="000721BE"/>
    <w:rsid w:val="000956C3"/>
    <w:rsid w:val="00097B7B"/>
    <w:rsid w:val="000A1DE1"/>
    <w:rsid w:val="000A39E2"/>
    <w:rsid w:val="000B7D96"/>
    <w:rsid w:val="000D2297"/>
    <w:rsid w:val="000F315B"/>
    <w:rsid w:val="000F3B11"/>
    <w:rsid w:val="000F5CE4"/>
    <w:rsid w:val="0010118C"/>
    <w:rsid w:val="00104845"/>
    <w:rsid w:val="001125C0"/>
    <w:rsid w:val="00125C01"/>
    <w:rsid w:val="00126FF9"/>
    <w:rsid w:val="00137208"/>
    <w:rsid w:val="00140B5A"/>
    <w:rsid w:val="0014169F"/>
    <w:rsid w:val="001449E4"/>
    <w:rsid w:val="00145CF3"/>
    <w:rsid w:val="0015268B"/>
    <w:rsid w:val="001529EA"/>
    <w:rsid w:val="0015541C"/>
    <w:rsid w:val="001561E7"/>
    <w:rsid w:val="00160680"/>
    <w:rsid w:val="00166446"/>
    <w:rsid w:val="0017253B"/>
    <w:rsid w:val="0017709A"/>
    <w:rsid w:val="00177C77"/>
    <w:rsid w:val="00187043"/>
    <w:rsid w:val="001A0194"/>
    <w:rsid w:val="001A025C"/>
    <w:rsid w:val="001A0B5E"/>
    <w:rsid w:val="001A1247"/>
    <w:rsid w:val="001A3A69"/>
    <w:rsid w:val="001A520D"/>
    <w:rsid w:val="001B0579"/>
    <w:rsid w:val="001B0E8B"/>
    <w:rsid w:val="001B6693"/>
    <w:rsid w:val="001B77E3"/>
    <w:rsid w:val="001E6D57"/>
    <w:rsid w:val="00206039"/>
    <w:rsid w:val="00210DCF"/>
    <w:rsid w:val="002162BE"/>
    <w:rsid w:val="0021698C"/>
    <w:rsid w:val="00240455"/>
    <w:rsid w:val="0024568A"/>
    <w:rsid w:val="00253C8E"/>
    <w:rsid w:val="00254728"/>
    <w:rsid w:val="002600A3"/>
    <w:rsid w:val="00260D54"/>
    <w:rsid w:val="00270354"/>
    <w:rsid w:val="00276957"/>
    <w:rsid w:val="00276DCC"/>
    <w:rsid w:val="002859D8"/>
    <w:rsid w:val="00286089"/>
    <w:rsid w:val="002A0123"/>
    <w:rsid w:val="002A1120"/>
    <w:rsid w:val="002A132F"/>
    <w:rsid w:val="002B1D8A"/>
    <w:rsid w:val="002B2DDE"/>
    <w:rsid w:val="002C05FA"/>
    <w:rsid w:val="002C5B18"/>
    <w:rsid w:val="002D1C21"/>
    <w:rsid w:val="002E15A0"/>
    <w:rsid w:val="002E3DA4"/>
    <w:rsid w:val="002E444D"/>
    <w:rsid w:val="002E6197"/>
    <w:rsid w:val="002F7448"/>
    <w:rsid w:val="00301022"/>
    <w:rsid w:val="0030396F"/>
    <w:rsid w:val="00304E6B"/>
    <w:rsid w:val="00313E5F"/>
    <w:rsid w:val="00317E28"/>
    <w:rsid w:val="00323F8A"/>
    <w:rsid w:val="00371B63"/>
    <w:rsid w:val="00372395"/>
    <w:rsid w:val="00373E7B"/>
    <w:rsid w:val="00375EAD"/>
    <w:rsid w:val="00384769"/>
    <w:rsid w:val="00385033"/>
    <w:rsid w:val="00385812"/>
    <w:rsid w:val="00391D8F"/>
    <w:rsid w:val="00392D0B"/>
    <w:rsid w:val="003A57E1"/>
    <w:rsid w:val="003A7AFC"/>
    <w:rsid w:val="003C60EF"/>
    <w:rsid w:val="003D2BCF"/>
    <w:rsid w:val="003E7CA3"/>
    <w:rsid w:val="003F3050"/>
    <w:rsid w:val="004056C5"/>
    <w:rsid w:val="00414C74"/>
    <w:rsid w:val="00414CF8"/>
    <w:rsid w:val="0042116F"/>
    <w:rsid w:val="00421205"/>
    <w:rsid w:val="00432DBE"/>
    <w:rsid w:val="00465873"/>
    <w:rsid w:val="00472BF7"/>
    <w:rsid w:val="004756B0"/>
    <w:rsid w:val="004813AC"/>
    <w:rsid w:val="00482E3B"/>
    <w:rsid w:val="00485A4B"/>
    <w:rsid w:val="00492203"/>
    <w:rsid w:val="004A1586"/>
    <w:rsid w:val="004B37A0"/>
    <w:rsid w:val="004B5CFB"/>
    <w:rsid w:val="004D54B7"/>
    <w:rsid w:val="004D5567"/>
    <w:rsid w:val="004D6B39"/>
    <w:rsid w:val="004E0C3F"/>
    <w:rsid w:val="004E6B8A"/>
    <w:rsid w:val="004F3D2E"/>
    <w:rsid w:val="00510BBF"/>
    <w:rsid w:val="00512956"/>
    <w:rsid w:val="00512AA2"/>
    <w:rsid w:val="00513EBB"/>
    <w:rsid w:val="005174D3"/>
    <w:rsid w:val="00530145"/>
    <w:rsid w:val="00534ABE"/>
    <w:rsid w:val="00540A4E"/>
    <w:rsid w:val="005448AA"/>
    <w:rsid w:val="00545177"/>
    <w:rsid w:val="005512C9"/>
    <w:rsid w:val="005523A5"/>
    <w:rsid w:val="00555C3E"/>
    <w:rsid w:val="00556111"/>
    <w:rsid w:val="00574FFC"/>
    <w:rsid w:val="005835F5"/>
    <w:rsid w:val="005A3404"/>
    <w:rsid w:val="005B1477"/>
    <w:rsid w:val="005C0CA5"/>
    <w:rsid w:val="005D338A"/>
    <w:rsid w:val="005E62B7"/>
    <w:rsid w:val="005E753C"/>
    <w:rsid w:val="005F216B"/>
    <w:rsid w:val="00600136"/>
    <w:rsid w:val="00600326"/>
    <w:rsid w:val="00601ED1"/>
    <w:rsid w:val="00601F90"/>
    <w:rsid w:val="0060349A"/>
    <w:rsid w:val="006105D6"/>
    <w:rsid w:val="00613C9D"/>
    <w:rsid w:val="00617C9D"/>
    <w:rsid w:val="00624BD2"/>
    <w:rsid w:val="006252D8"/>
    <w:rsid w:val="006264FF"/>
    <w:rsid w:val="00635CF5"/>
    <w:rsid w:val="006430D1"/>
    <w:rsid w:val="006662A3"/>
    <w:rsid w:val="00676EC8"/>
    <w:rsid w:val="006777F6"/>
    <w:rsid w:val="00685139"/>
    <w:rsid w:val="00695883"/>
    <w:rsid w:val="006B065C"/>
    <w:rsid w:val="006B08C1"/>
    <w:rsid w:val="006B1EBF"/>
    <w:rsid w:val="006B4A13"/>
    <w:rsid w:val="006C00CF"/>
    <w:rsid w:val="006D06D9"/>
    <w:rsid w:val="006D0DA1"/>
    <w:rsid w:val="006D358F"/>
    <w:rsid w:val="006D77A6"/>
    <w:rsid w:val="006E2362"/>
    <w:rsid w:val="006E4AF4"/>
    <w:rsid w:val="006E52C3"/>
    <w:rsid w:val="006E6E8F"/>
    <w:rsid w:val="006F1468"/>
    <w:rsid w:val="006F4546"/>
    <w:rsid w:val="006F463B"/>
    <w:rsid w:val="006F4AEB"/>
    <w:rsid w:val="00702109"/>
    <w:rsid w:val="00706CF2"/>
    <w:rsid w:val="00707C38"/>
    <w:rsid w:val="0071304A"/>
    <w:rsid w:val="0071339C"/>
    <w:rsid w:val="0071410D"/>
    <w:rsid w:val="00722A4D"/>
    <w:rsid w:val="0072610D"/>
    <w:rsid w:val="0073221B"/>
    <w:rsid w:val="00740D39"/>
    <w:rsid w:val="00747B0B"/>
    <w:rsid w:val="00751278"/>
    <w:rsid w:val="00752653"/>
    <w:rsid w:val="007541C0"/>
    <w:rsid w:val="00757006"/>
    <w:rsid w:val="00763A65"/>
    <w:rsid w:val="007728A6"/>
    <w:rsid w:val="007838A9"/>
    <w:rsid w:val="00791216"/>
    <w:rsid w:val="00791EB0"/>
    <w:rsid w:val="007A6EB1"/>
    <w:rsid w:val="007A7AC6"/>
    <w:rsid w:val="007B3F4B"/>
    <w:rsid w:val="007B4C2C"/>
    <w:rsid w:val="007B5161"/>
    <w:rsid w:val="007B7347"/>
    <w:rsid w:val="007C2DBE"/>
    <w:rsid w:val="007C2EB5"/>
    <w:rsid w:val="007C4277"/>
    <w:rsid w:val="007C4887"/>
    <w:rsid w:val="007D004A"/>
    <w:rsid w:val="007D10F3"/>
    <w:rsid w:val="007D1B84"/>
    <w:rsid w:val="007D21E2"/>
    <w:rsid w:val="007D7EE1"/>
    <w:rsid w:val="007E44B8"/>
    <w:rsid w:val="007F3CDB"/>
    <w:rsid w:val="007F5146"/>
    <w:rsid w:val="00802689"/>
    <w:rsid w:val="00803408"/>
    <w:rsid w:val="00832A31"/>
    <w:rsid w:val="00841A32"/>
    <w:rsid w:val="00842617"/>
    <w:rsid w:val="00842704"/>
    <w:rsid w:val="008447CC"/>
    <w:rsid w:val="00852E3A"/>
    <w:rsid w:val="008568E4"/>
    <w:rsid w:val="00861682"/>
    <w:rsid w:val="0086217D"/>
    <w:rsid w:val="00894570"/>
    <w:rsid w:val="00895676"/>
    <w:rsid w:val="008B21D8"/>
    <w:rsid w:val="008C7346"/>
    <w:rsid w:val="008D4AB8"/>
    <w:rsid w:val="008E05BB"/>
    <w:rsid w:val="008E4D62"/>
    <w:rsid w:val="008F2A33"/>
    <w:rsid w:val="008F51FB"/>
    <w:rsid w:val="009106EF"/>
    <w:rsid w:val="00922597"/>
    <w:rsid w:val="0092460D"/>
    <w:rsid w:val="00933CB6"/>
    <w:rsid w:val="009356C9"/>
    <w:rsid w:val="00946AB7"/>
    <w:rsid w:val="0094789C"/>
    <w:rsid w:val="00957E5B"/>
    <w:rsid w:val="009618B4"/>
    <w:rsid w:val="0096448C"/>
    <w:rsid w:val="009656FD"/>
    <w:rsid w:val="009730E5"/>
    <w:rsid w:val="00973993"/>
    <w:rsid w:val="009739F9"/>
    <w:rsid w:val="009755AF"/>
    <w:rsid w:val="009908FF"/>
    <w:rsid w:val="00990A36"/>
    <w:rsid w:val="00995505"/>
    <w:rsid w:val="009A080B"/>
    <w:rsid w:val="009A1204"/>
    <w:rsid w:val="009A3692"/>
    <w:rsid w:val="009B17B7"/>
    <w:rsid w:val="009C16E9"/>
    <w:rsid w:val="009C3342"/>
    <w:rsid w:val="009C4209"/>
    <w:rsid w:val="009C4428"/>
    <w:rsid w:val="009D48CD"/>
    <w:rsid w:val="009D5BC2"/>
    <w:rsid w:val="009D5EB2"/>
    <w:rsid w:val="00A076DE"/>
    <w:rsid w:val="00A079E6"/>
    <w:rsid w:val="00A1287A"/>
    <w:rsid w:val="00A12FA7"/>
    <w:rsid w:val="00A17260"/>
    <w:rsid w:val="00A2666D"/>
    <w:rsid w:val="00A33BA3"/>
    <w:rsid w:val="00A367F5"/>
    <w:rsid w:val="00A431BB"/>
    <w:rsid w:val="00A622D6"/>
    <w:rsid w:val="00A63590"/>
    <w:rsid w:val="00A65101"/>
    <w:rsid w:val="00A70840"/>
    <w:rsid w:val="00AA5A2A"/>
    <w:rsid w:val="00AA7AA8"/>
    <w:rsid w:val="00AB0F2C"/>
    <w:rsid w:val="00AC56CB"/>
    <w:rsid w:val="00AD1687"/>
    <w:rsid w:val="00AD49F4"/>
    <w:rsid w:val="00AD5765"/>
    <w:rsid w:val="00AE2237"/>
    <w:rsid w:val="00AE5A9F"/>
    <w:rsid w:val="00B05852"/>
    <w:rsid w:val="00B06D34"/>
    <w:rsid w:val="00B07439"/>
    <w:rsid w:val="00B14473"/>
    <w:rsid w:val="00B34497"/>
    <w:rsid w:val="00B403BF"/>
    <w:rsid w:val="00B43992"/>
    <w:rsid w:val="00B43A2F"/>
    <w:rsid w:val="00B574A7"/>
    <w:rsid w:val="00B608D9"/>
    <w:rsid w:val="00B6372B"/>
    <w:rsid w:val="00B90943"/>
    <w:rsid w:val="00BA4055"/>
    <w:rsid w:val="00BA7FB6"/>
    <w:rsid w:val="00BB010E"/>
    <w:rsid w:val="00BB6F4D"/>
    <w:rsid w:val="00BC1E78"/>
    <w:rsid w:val="00BD7EEF"/>
    <w:rsid w:val="00BF1845"/>
    <w:rsid w:val="00C06F27"/>
    <w:rsid w:val="00C20BFE"/>
    <w:rsid w:val="00C21A7F"/>
    <w:rsid w:val="00C323CA"/>
    <w:rsid w:val="00C34D51"/>
    <w:rsid w:val="00C46D29"/>
    <w:rsid w:val="00C477DA"/>
    <w:rsid w:val="00C71468"/>
    <w:rsid w:val="00C75EFC"/>
    <w:rsid w:val="00C77483"/>
    <w:rsid w:val="00C83C05"/>
    <w:rsid w:val="00CA2B29"/>
    <w:rsid w:val="00CA46DF"/>
    <w:rsid w:val="00CA6AD2"/>
    <w:rsid w:val="00CA6B62"/>
    <w:rsid w:val="00CB3624"/>
    <w:rsid w:val="00CB5D09"/>
    <w:rsid w:val="00CB7514"/>
    <w:rsid w:val="00CC1778"/>
    <w:rsid w:val="00CD573D"/>
    <w:rsid w:val="00CE0AFE"/>
    <w:rsid w:val="00CE575B"/>
    <w:rsid w:val="00CF3DE8"/>
    <w:rsid w:val="00CF6E5C"/>
    <w:rsid w:val="00D00DC4"/>
    <w:rsid w:val="00D03FFF"/>
    <w:rsid w:val="00D0493F"/>
    <w:rsid w:val="00D05B17"/>
    <w:rsid w:val="00D21FFE"/>
    <w:rsid w:val="00D248AE"/>
    <w:rsid w:val="00D436CB"/>
    <w:rsid w:val="00D44F29"/>
    <w:rsid w:val="00D56F91"/>
    <w:rsid w:val="00D6435C"/>
    <w:rsid w:val="00D65771"/>
    <w:rsid w:val="00D6758D"/>
    <w:rsid w:val="00D70F23"/>
    <w:rsid w:val="00D8671C"/>
    <w:rsid w:val="00D91390"/>
    <w:rsid w:val="00D92359"/>
    <w:rsid w:val="00D9255C"/>
    <w:rsid w:val="00DA02EA"/>
    <w:rsid w:val="00DA4208"/>
    <w:rsid w:val="00DA57C3"/>
    <w:rsid w:val="00DB60DB"/>
    <w:rsid w:val="00DB7C3B"/>
    <w:rsid w:val="00DC3855"/>
    <w:rsid w:val="00DC5415"/>
    <w:rsid w:val="00DD61F9"/>
    <w:rsid w:val="00DF0CD4"/>
    <w:rsid w:val="00DF13F4"/>
    <w:rsid w:val="00E0257F"/>
    <w:rsid w:val="00E14DCA"/>
    <w:rsid w:val="00E2052B"/>
    <w:rsid w:val="00E22C4F"/>
    <w:rsid w:val="00E242A8"/>
    <w:rsid w:val="00E25CA1"/>
    <w:rsid w:val="00E274B8"/>
    <w:rsid w:val="00E3110E"/>
    <w:rsid w:val="00E32675"/>
    <w:rsid w:val="00E36947"/>
    <w:rsid w:val="00E51238"/>
    <w:rsid w:val="00E55496"/>
    <w:rsid w:val="00E57333"/>
    <w:rsid w:val="00E60C8D"/>
    <w:rsid w:val="00E72707"/>
    <w:rsid w:val="00E92383"/>
    <w:rsid w:val="00EB4719"/>
    <w:rsid w:val="00EC0E16"/>
    <w:rsid w:val="00EC3D9F"/>
    <w:rsid w:val="00EC731D"/>
    <w:rsid w:val="00EE144F"/>
    <w:rsid w:val="00EE485C"/>
    <w:rsid w:val="00EF2278"/>
    <w:rsid w:val="00F01C96"/>
    <w:rsid w:val="00F0586E"/>
    <w:rsid w:val="00F13313"/>
    <w:rsid w:val="00F166A0"/>
    <w:rsid w:val="00F242C3"/>
    <w:rsid w:val="00F26F51"/>
    <w:rsid w:val="00F27193"/>
    <w:rsid w:val="00F40B09"/>
    <w:rsid w:val="00F4111C"/>
    <w:rsid w:val="00F43932"/>
    <w:rsid w:val="00F476A1"/>
    <w:rsid w:val="00F55F62"/>
    <w:rsid w:val="00F61421"/>
    <w:rsid w:val="00F64509"/>
    <w:rsid w:val="00F824A6"/>
    <w:rsid w:val="00F82C08"/>
    <w:rsid w:val="00F8728C"/>
    <w:rsid w:val="00FA575E"/>
    <w:rsid w:val="00FA69C6"/>
    <w:rsid w:val="00FC4FDD"/>
    <w:rsid w:val="00FC6168"/>
    <w:rsid w:val="00FC6B42"/>
    <w:rsid w:val="00FD547B"/>
    <w:rsid w:val="00FD5FF3"/>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52</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12</cp:revision>
  <cp:lastPrinted>2024-04-09T15:32:00Z</cp:lastPrinted>
  <dcterms:created xsi:type="dcterms:W3CDTF">2024-04-09T14:32:00Z</dcterms:created>
  <dcterms:modified xsi:type="dcterms:W3CDTF">2024-07-11T21:03:00Z</dcterms:modified>
</cp:coreProperties>
</file>