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402F9C40" w14:textId="77777777" w:rsidR="007E44B8" w:rsidRPr="002F286A" w:rsidRDefault="007E44B8" w:rsidP="007E44B8">
      <w:pPr>
        <w:jc w:val="center"/>
        <w:rPr>
          <w:b/>
          <w:szCs w:val="24"/>
        </w:rPr>
      </w:pPr>
      <w:r w:rsidRPr="002F286A">
        <w:rPr>
          <w:b/>
          <w:szCs w:val="24"/>
        </w:rPr>
        <w:t>BOARD OF REGISTRATION OF PSYCHOLOGISTS</w:t>
      </w:r>
    </w:p>
    <w:p w14:paraId="7D8A0C27" w14:textId="77777777" w:rsidR="007E44B8" w:rsidRPr="002F286A" w:rsidRDefault="007E44B8" w:rsidP="007E44B8">
      <w:pPr>
        <w:jc w:val="center"/>
        <w:rPr>
          <w:b/>
          <w:szCs w:val="24"/>
        </w:rPr>
      </w:pPr>
    </w:p>
    <w:p w14:paraId="34012A42" w14:textId="102158ED" w:rsidR="007E44B8" w:rsidRPr="002F286A" w:rsidRDefault="007E44B8" w:rsidP="007E44B8">
      <w:pPr>
        <w:jc w:val="center"/>
        <w:rPr>
          <w:szCs w:val="24"/>
        </w:rPr>
      </w:pPr>
      <w:r w:rsidRPr="002F286A">
        <w:rPr>
          <w:b/>
          <w:szCs w:val="24"/>
        </w:rPr>
        <w:t xml:space="preserve">Public Meeting Minutes of </w:t>
      </w:r>
      <w:r w:rsidR="00852933">
        <w:rPr>
          <w:b/>
          <w:szCs w:val="24"/>
        </w:rPr>
        <w:t>September 13</w:t>
      </w:r>
      <w:r>
        <w:rPr>
          <w:b/>
          <w:szCs w:val="24"/>
        </w:rPr>
        <w:t>, 202</w:t>
      </w:r>
      <w:r w:rsidR="007728A6">
        <w:rPr>
          <w:b/>
          <w:szCs w:val="24"/>
        </w:rPr>
        <w:t>4</w:t>
      </w:r>
    </w:p>
    <w:p w14:paraId="2BBEE3A5" w14:textId="77777777" w:rsidR="007E44B8" w:rsidRPr="002F286A" w:rsidRDefault="007E44B8" w:rsidP="007E44B8">
      <w:pPr>
        <w:jc w:val="center"/>
        <w:rPr>
          <w:szCs w:val="24"/>
        </w:rPr>
      </w:pPr>
      <w:r w:rsidRPr="002F286A">
        <w:rPr>
          <w:szCs w:val="24"/>
        </w:rPr>
        <w:tab/>
      </w:r>
      <w:r w:rsidRPr="002F286A">
        <w:rPr>
          <w:szCs w:val="24"/>
        </w:rPr>
        <w:tab/>
      </w:r>
      <w:r w:rsidRPr="002F286A">
        <w:rPr>
          <w:szCs w:val="24"/>
        </w:rPr>
        <w:tab/>
      </w:r>
      <w:r w:rsidRPr="002F286A">
        <w:rPr>
          <w:szCs w:val="24"/>
        </w:rPr>
        <w:tab/>
      </w:r>
    </w:p>
    <w:p w14:paraId="552FF739" w14:textId="3D04EE76" w:rsidR="007E44B8" w:rsidRPr="002F286A" w:rsidRDefault="007E44B8" w:rsidP="007E44B8">
      <w:pPr>
        <w:ind w:left="2880" w:hanging="2880"/>
        <w:rPr>
          <w:szCs w:val="24"/>
        </w:rPr>
      </w:pPr>
      <w:r w:rsidRPr="002F286A">
        <w:rPr>
          <w:szCs w:val="24"/>
        </w:rPr>
        <w:t>Board Members Present:</w:t>
      </w:r>
      <w:r w:rsidRPr="002F286A">
        <w:rPr>
          <w:szCs w:val="24"/>
        </w:rPr>
        <w:tab/>
        <w:t xml:space="preserve">Robert Carey, Jr., Ph.D., Chair </w:t>
      </w:r>
    </w:p>
    <w:p w14:paraId="35F0B671" w14:textId="7E99E7CF" w:rsidR="007E44B8" w:rsidRDefault="007E44B8" w:rsidP="00EB4719">
      <w:pPr>
        <w:ind w:left="2880"/>
        <w:rPr>
          <w:szCs w:val="24"/>
        </w:rPr>
      </w:pPr>
      <w:r w:rsidRPr="002F286A">
        <w:rPr>
          <w:szCs w:val="24"/>
        </w:rPr>
        <w:t xml:space="preserve">Vicky Anderson, Psy.D., Vice Chair </w:t>
      </w:r>
    </w:p>
    <w:p w14:paraId="4E6E99BB" w14:textId="5EEC572F" w:rsidR="007E44B8" w:rsidRDefault="007E44B8" w:rsidP="007E44B8">
      <w:pPr>
        <w:rPr>
          <w:szCs w:val="24"/>
        </w:rPr>
      </w:pPr>
      <w:bookmarkStart w:id="0" w:name="_Hlk134539198"/>
      <w:r w:rsidRPr="002F286A">
        <w:rPr>
          <w:szCs w:val="24"/>
        </w:rPr>
        <w:tab/>
      </w:r>
      <w:r w:rsidRPr="002F286A">
        <w:rPr>
          <w:szCs w:val="24"/>
        </w:rPr>
        <w:tab/>
      </w:r>
      <w:r w:rsidRPr="002F286A">
        <w:rPr>
          <w:szCs w:val="24"/>
        </w:rPr>
        <w:tab/>
      </w:r>
      <w:r w:rsidRPr="002F286A">
        <w:rPr>
          <w:szCs w:val="24"/>
        </w:rPr>
        <w:tab/>
        <w:t>Jeffrey Brown, Psy.D.</w:t>
      </w:r>
      <w:r w:rsidR="005A3404">
        <w:rPr>
          <w:szCs w:val="24"/>
        </w:rPr>
        <w:t xml:space="preserve"> </w:t>
      </w:r>
      <w:r w:rsidR="001F0BFA">
        <w:rPr>
          <w:szCs w:val="24"/>
        </w:rPr>
        <w:t>(arrived at 9:07 a.m.)</w:t>
      </w:r>
    </w:p>
    <w:p w14:paraId="09011E96" w14:textId="7FAD6638" w:rsidR="00722A4D" w:rsidRDefault="00722A4D" w:rsidP="007E44B8">
      <w:pPr>
        <w:rPr>
          <w:szCs w:val="24"/>
        </w:rPr>
      </w:pPr>
      <w:r>
        <w:rPr>
          <w:szCs w:val="24"/>
        </w:rPr>
        <w:tab/>
      </w:r>
      <w:r>
        <w:rPr>
          <w:szCs w:val="24"/>
        </w:rPr>
        <w:tab/>
      </w:r>
      <w:r>
        <w:rPr>
          <w:szCs w:val="24"/>
        </w:rPr>
        <w:tab/>
      </w:r>
      <w:r>
        <w:rPr>
          <w:szCs w:val="24"/>
        </w:rPr>
        <w:tab/>
        <w:t>Jessica Edwards George, Ph.D.</w:t>
      </w:r>
      <w:r w:rsidR="00F40CEE">
        <w:rPr>
          <w:szCs w:val="24"/>
        </w:rPr>
        <w:t xml:space="preserve"> </w:t>
      </w:r>
    </w:p>
    <w:p w14:paraId="3B44B183" w14:textId="3FB51B1E" w:rsidR="007B7F4F" w:rsidRDefault="007B7F4F" w:rsidP="007E44B8">
      <w:pPr>
        <w:rPr>
          <w:szCs w:val="24"/>
        </w:rPr>
      </w:pPr>
      <w:r>
        <w:rPr>
          <w:szCs w:val="24"/>
        </w:rPr>
        <w:tab/>
      </w:r>
      <w:r>
        <w:rPr>
          <w:szCs w:val="24"/>
        </w:rPr>
        <w:tab/>
      </w:r>
      <w:r>
        <w:rPr>
          <w:szCs w:val="24"/>
        </w:rPr>
        <w:tab/>
      </w:r>
      <w:r>
        <w:rPr>
          <w:szCs w:val="24"/>
        </w:rPr>
        <w:tab/>
        <w:t>Antonia Seligowski, Ph.D.</w:t>
      </w:r>
    </w:p>
    <w:p w14:paraId="5AD37535" w14:textId="54093119" w:rsidR="003E715B" w:rsidRDefault="003E715B" w:rsidP="007E44B8">
      <w:pPr>
        <w:rPr>
          <w:szCs w:val="24"/>
        </w:rPr>
      </w:pPr>
      <w:r>
        <w:rPr>
          <w:szCs w:val="24"/>
        </w:rPr>
        <w:tab/>
      </w:r>
      <w:r>
        <w:rPr>
          <w:szCs w:val="24"/>
        </w:rPr>
        <w:tab/>
      </w:r>
      <w:r>
        <w:rPr>
          <w:szCs w:val="24"/>
        </w:rPr>
        <w:tab/>
      </w:r>
      <w:r>
        <w:rPr>
          <w:szCs w:val="24"/>
        </w:rPr>
        <w:tab/>
        <w:t>Michael O’Halloran</w:t>
      </w:r>
    </w:p>
    <w:bookmarkEnd w:id="0"/>
    <w:p w14:paraId="6BC64EA9" w14:textId="77777777" w:rsidR="007E44B8" w:rsidRPr="002F286A" w:rsidRDefault="007E44B8" w:rsidP="007E44B8">
      <w:pPr>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31C4A361" w14:textId="77777777" w:rsidR="007E44B8" w:rsidRDefault="007E44B8" w:rsidP="007E44B8">
      <w:pPr>
        <w:rPr>
          <w:szCs w:val="24"/>
        </w:rPr>
      </w:pPr>
      <w:r w:rsidRPr="002F286A">
        <w:rPr>
          <w:szCs w:val="24"/>
        </w:rPr>
        <w:t>Staff Present:</w:t>
      </w:r>
      <w:r w:rsidRPr="002F286A">
        <w:rPr>
          <w:szCs w:val="24"/>
        </w:rPr>
        <w:tab/>
      </w:r>
      <w:r w:rsidRPr="002F286A">
        <w:rPr>
          <w:szCs w:val="24"/>
        </w:rPr>
        <w:tab/>
      </w:r>
      <w:r w:rsidRPr="002F286A">
        <w:rPr>
          <w:szCs w:val="24"/>
        </w:rPr>
        <w:tab/>
        <w:t>Brian Bialas, Executive Director</w:t>
      </w:r>
    </w:p>
    <w:p w14:paraId="2083FC79" w14:textId="0E1EFED2" w:rsidR="00791EB0" w:rsidRDefault="001F0BFA" w:rsidP="007E44B8">
      <w:pPr>
        <w:ind w:left="2880"/>
        <w:rPr>
          <w:szCs w:val="24"/>
        </w:rPr>
      </w:pPr>
      <w:r>
        <w:rPr>
          <w:szCs w:val="24"/>
        </w:rPr>
        <w:t>Judith Bromley</w:t>
      </w:r>
      <w:r w:rsidR="00791EB0">
        <w:rPr>
          <w:szCs w:val="24"/>
        </w:rPr>
        <w:t>, Board Counsel</w:t>
      </w:r>
    </w:p>
    <w:p w14:paraId="4DA54E6A" w14:textId="262A9612" w:rsidR="00791EB0" w:rsidRDefault="00E55496" w:rsidP="007E44B8">
      <w:pPr>
        <w:ind w:left="2880"/>
        <w:rPr>
          <w:szCs w:val="24"/>
        </w:rPr>
      </w:pPr>
      <w:r>
        <w:rPr>
          <w:szCs w:val="24"/>
        </w:rPr>
        <w:t>Lauren McShane, Investigator Supervisor</w:t>
      </w:r>
    </w:p>
    <w:p w14:paraId="02CFA26B" w14:textId="77777777" w:rsidR="007E44B8" w:rsidRPr="002F286A" w:rsidRDefault="007E44B8" w:rsidP="007E44B8">
      <w:pPr>
        <w:tabs>
          <w:tab w:val="left" w:pos="450"/>
        </w:tabs>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72969B5D" w14:textId="77777777" w:rsidR="007E44B8" w:rsidRPr="002F286A" w:rsidRDefault="007E44B8" w:rsidP="007E44B8">
      <w:pPr>
        <w:tabs>
          <w:tab w:val="left" w:pos="450"/>
        </w:tabs>
        <w:rPr>
          <w:szCs w:val="24"/>
        </w:rPr>
      </w:pPr>
      <w:r w:rsidRPr="002F286A">
        <w:rPr>
          <w:szCs w:val="24"/>
        </w:rPr>
        <w:t xml:space="preserve">All Board members and staff appeared by videoconference.  </w:t>
      </w:r>
    </w:p>
    <w:p w14:paraId="16D33D58" w14:textId="77777777" w:rsidR="007E44B8" w:rsidRPr="002F286A" w:rsidRDefault="007E44B8" w:rsidP="007E44B8">
      <w:pPr>
        <w:tabs>
          <w:tab w:val="left" w:pos="450"/>
        </w:tabs>
        <w:rPr>
          <w:szCs w:val="24"/>
        </w:rPr>
      </w:pPr>
    </w:p>
    <w:p w14:paraId="40E51B6E" w14:textId="410CE566" w:rsidR="007E44B8" w:rsidRPr="002F286A" w:rsidRDefault="007E44B8" w:rsidP="007E44B8">
      <w:pPr>
        <w:tabs>
          <w:tab w:val="left" w:pos="450"/>
        </w:tabs>
        <w:rPr>
          <w:szCs w:val="24"/>
        </w:rPr>
      </w:pPr>
      <w:r w:rsidRPr="002F286A">
        <w:rPr>
          <w:szCs w:val="24"/>
        </w:rPr>
        <w:t xml:space="preserve">At </w:t>
      </w:r>
      <w:r w:rsidR="00AB6B6D">
        <w:rPr>
          <w:szCs w:val="24"/>
        </w:rPr>
        <w:t xml:space="preserve">approximately </w:t>
      </w:r>
      <w:r w:rsidRPr="002F286A">
        <w:rPr>
          <w:szCs w:val="24"/>
        </w:rPr>
        <w:t>9:</w:t>
      </w:r>
      <w:r w:rsidR="00E55496">
        <w:rPr>
          <w:szCs w:val="24"/>
        </w:rPr>
        <w:t>0</w:t>
      </w:r>
      <w:r w:rsidR="00AB6B6D">
        <w:rPr>
          <w:szCs w:val="24"/>
        </w:rPr>
        <w:t>0</w:t>
      </w:r>
      <w:r w:rsidRPr="002F286A">
        <w:rPr>
          <w:szCs w:val="24"/>
        </w:rPr>
        <w:t xml:space="preserve"> a.m., the meeting was called to order by </w:t>
      </w:r>
      <w:r w:rsidR="007B4C2C">
        <w:rPr>
          <w:szCs w:val="24"/>
        </w:rPr>
        <w:t>Dr. Carey</w:t>
      </w:r>
      <w:r w:rsidRPr="002F286A">
        <w:rPr>
          <w:szCs w:val="24"/>
        </w:rPr>
        <w:t xml:space="preserve">. </w:t>
      </w:r>
    </w:p>
    <w:p w14:paraId="584E721F" w14:textId="77777777" w:rsidR="00676EC8" w:rsidRDefault="00676EC8" w:rsidP="007E44B8">
      <w:pPr>
        <w:pStyle w:val="NoSpacing"/>
        <w:rPr>
          <w:rFonts w:ascii="Times New Roman" w:hAnsi="Times New Roman"/>
          <w:b/>
          <w:sz w:val="24"/>
          <w:szCs w:val="24"/>
          <w:u w:val="single"/>
        </w:rPr>
      </w:pPr>
    </w:p>
    <w:p w14:paraId="0DEC3685" w14:textId="08BD1154" w:rsidR="007E44B8" w:rsidRPr="00E35175" w:rsidRDefault="007E44B8" w:rsidP="007E44B8">
      <w:pPr>
        <w:pStyle w:val="NoSpacing"/>
        <w:rPr>
          <w:rFonts w:ascii="Times New Roman" w:hAnsi="Times New Roman"/>
          <w:b/>
          <w:sz w:val="24"/>
          <w:szCs w:val="24"/>
          <w:u w:val="single"/>
        </w:rPr>
      </w:pPr>
      <w:r w:rsidRPr="00E35175">
        <w:rPr>
          <w:rFonts w:ascii="Times New Roman" w:hAnsi="Times New Roman"/>
          <w:b/>
          <w:sz w:val="24"/>
          <w:szCs w:val="24"/>
          <w:u w:val="single"/>
        </w:rPr>
        <w:t>Board Business</w:t>
      </w:r>
    </w:p>
    <w:p w14:paraId="49C2D1EA" w14:textId="77777777" w:rsidR="00510BBF" w:rsidRPr="00A3093F" w:rsidRDefault="00510BBF" w:rsidP="007E44B8">
      <w:pPr>
        <w:pStyle w:val="NoSpacing"/>
        <w:rPr>
          <w:rFonts w:ascii="Times New Roman" w:hAnsi="Times New Roman"/>
          <w:b/>
          <w:sz w:val="24"/>
          <w:szCs w:val="24"/>
        </w:rPr>
      </w:pPr>
    </w:p>
    <w:p w14:paraId="683D9791" w14:textId="26C95AB7" w:rsidR="007E44B8" w:rsidRPr="00E60C8D" w:rsidRDefault="007E44B8" w:rsidP="00E60C8D">
      <w:pPr>
        <w:numPr>
          <w:ilvl w:val="0"/>
          <w:numId w:val="2"/>
        </w:numPr>
        <w:rPr>
          <w:rFonts w:eastAsia="Calibri"/>
          <w:bCs/>
          <w:szCs w:val="24"/>
        </w:rPr>
      </w:pPr>
      <w:r>
        <w:rPr>
          <w:rFonts w:eastAsia="Calibri"/>
          <w:b/>
          <w:szCs w:val="24"/>
        </w:rPr>
        <w:t xml:space="preserve">Roll Call for Attendance: </w:t>
      </w:r>
      <w:r>
        <w:rPr>
          <w:rFonts w:eastAsia="Calibri"/>
          <w:bCs/>
          <w:szCs w:val="24"/>
        </w:rPr>
        <w:t>Mr. Bialas called the roll of Board members</w:t>
      </w:r>
      <w:r w:rsidR="00E60C8D">
        <w:rPr>
          <w:rFonts w:eastAsia="Calibri"/>
          <w:bCs/>
          <w:szCs w:val="24"/>
        </w:rPr>
        <w:t>.</w:t>
      </w:r>
      <w:r w:rsidR="00E55496">
        <w:rPr>
          <w:rFonts w:eastAsia="Calibri"/>
          <w:bCs/>
          <w:szCs w:val="24"/>
        </w:rPr>
        <w:t xml:space="preserve">  </w:t>
      </w:r>
      <w:r w:rsidR="007B4C2C">
        <w:rPr>
          <w:rFonts w:eastAsia="Calibri"/>
          <w:bCs/>
          <w:szCs w:val="24"/>
        </w:rPr>
        <w:t xml:space="preserve">Robert Carey, </w:t>
      </w:r>
      <w:r w:rsidR="00E60C8D" w:rsidRPr="00E60C8D">
        <w:rPr>
          <w:rFonts w:eastAsia="Calibri"/>
          <w:bCs/>
          <w:szCs w:val="24"/>
        </w:rPr>
        <w:t>Vicky Anderson,</w:t>
      </w:r>
      <w:r w:rsidR="00E60C8D">
        <w:rPr>
          <w:rFonts w:eastAsia="Calibri"/>
          <w:bCs/>
          <w:szCs w:val="24"/>
        </w:rPr>
        <w:t xml:space="preserve"> </w:t>
      </w:r>
      <w:r w:rsidR="00CA52F4">
        <w:rPr>
          <w:rFonts w:eastAsia="Calibri"/>
          <w:bCs/>
          <w:szCs w:val="24"/>
        </w:rPr>
        <w:t xml:space="preserve">Jessica Edwards George, </w:t>
      </w:r>
      <w:r w:rsidR="00F476AF">
        <w:rPr>
          <w:rFonts w:eastAsia="Calibri"/>
          <w:bCs/>
          <w:szCs w:val="24"/>
        </w:rPr>
        <w:t>Antonia Seligowski</w:t>
      </w:r>
      <w:r w:rsidR="003E715B">
        <w:rPr>
          <w:rFonts w:eastAsia="Calibri"/>
          <w:bCs/>
          <w:szCs w:val="24"/>
        </w:rPr>
        <w:t>, and Michael O’Halloran</w:t>
      </w:r>
      <w:r w:rsidR="00E60C8D">
        <w:rPr>
          <w:rFonts w:eastAsia="Calibri"/>
          <w:bCs/>
          <w:szCs w:val="24"/>
        </w:rPr>
        <w:t xml:space="preserve"> were in attendance.</w:t>
      </w:r>
    </w:p>
    <w:p w14:paraId="1A47905E" w14:textId="77777777" w:rsidR="00B1481A" w:rsidRPr="00AC762F" w:rsidRDefault="00B1481A" w:rsidP="00B1481A">
      <w:pPr>
        <w:rPr>
          <w:rFonts w:eastAsia="Calibri"/>
          <w:b/>
          <w:szCs w:val="24"/>
        </w:rPr>
      </w:pPr>
    </w:p>
    <w:p w14:paraId="272F6238" w14:textId="41503506" w:rsidR="00D1568B" w:rsidRPr="00D1568B" w:rsidRDefault="009D5EB2" w:rsidP="00D1568B">
      <w:pPr>
        <w:numPr>
          <w:ilvl w:val="0"/>
          <w:numId w:val="2"/>
        </w:numPr>
        <w:rPr>
          <w:rFonts w:eastAsia="Calibri"/>
          <w:b/>
          <w:szCs w:val="24"/>
        </w:rPr>
      </w:pPr>
      <w:r w:rsidRPr="00E35175">
        <w:rPr>
          <w:b/>
          <w:bCs/>
          <w:szCs w:val="24"/>
        </w:rPr>
        <w:t xml:space="preserve">Public Meeting Minutes of </w:t>
      </w:r>
      <w:r w:rsidR="00E33649">
        <w:rPr>
          <w:b/>
          <w:bCs/>
          <w:szCs w:val="24"/>
        </w:rPr>
        <w:t>July 12</w:t>
      </w:r>
      <w:r>
        <w:rPr>
          <w:b/>
          <w:bCs/>
          <w:szCs w:val="24"/>
        </w:rPr>
        <w:t>, 202</w:t>
      </w:r>
      <w:r w:rsidR="007C4887">
        <w:rPr>
          <w:b/>
          <w:bCs/>
          <w:szCs w:val="24"/>
        </w:rPr>
        <w:t>4</w:t>
      </w:r>
      <w:r w:rsidRPr="00E35175">
        <w:rPr>
          <w:b/>
          <w:bCs/>
          <w:szCs w:val="24"/>
        </w:rPr>
        <w:t>:</w:t>
      </w:r>
      <w:r>
        <w:rPr>
          <w:szCs w:val="24"/>
        </w:rPr>
        <w:t xml:space="preserve"> </w:t>
      </w:r>
      <w:r w:rsidRPr="002F286A">
        <w:rPr>
          <w:szCs w:val="24"/>
        </w:rPr>
        <w:t xml:space="preserve">After a brief discussion, a motion was made by </w:t>
      </w:r>
      <w:r w:rsidR="00351D6F">
        <w:rPr>
          <w:szCs w:val="24"/>
        </w:rPr>
        <w:t>Mr. O’Halloran</w:t>
      </w:r>
      <w:r w:rsidRPr="002F286A">
        <w:rPr>
          <w:szCs w:val="24"/>
        </w:rPr>
        <w:t xml:space="preserve">, seconded by </w:t>
      </w:r>
      <w:r>
        <w:rPr>
          <w:szCs w:val="24"/>
        </w:rPr>
        <w:t xml:space="preserve">Dr. </w:t>
      </w:r>
      <w:r w:rsidR="00E33649">
        <w:rPr>
          <w:szCs w:val="24"/>
        </w:rPr>
        <w:t>Edwards George</w:t>
      </w:r>
      <w:r w:rsidRPr="002F286A">
        <w:rPr>
          <w:szCs w:val="24"/>
        </w:rPr>
        <w:t xml:space="preserve">, to approve the Public Meeting Minutes of </w:t>
      </w:r>
      <w:r w:rsidR="00E33649">
        <w:rPr>
          <w:szCs w:val="24"/>
        </w:rPr>
        <w:t>July 12</w:t>
      </w:r>
      <w:r w:rsidR="00A2666D">
        <w:rPr>
          <w:szCs w:val="24"/>
        </w:rPr>
        <w:t>, 2024</w:t>
      </w:r>
      <w:r w:rsidRPr="002F286A">
        <w:rPr>
          <w:szCs w:val="24"/>
        </w:rPr>
        <w:t>.  The motion passed unanimously</w:t>
      </w:r>
      <w:r>
        <w:rPr>
          <w:szCs w:val="24"/>
        </w:rPr>
        <w:t xml:space="preserve"> by a roll call vote</w:t>
      </w:r>
      <w:r w:rsidR="00F476AF">
        <w:rPr>
          <w:szCs w:val="24"/>
        </w:rPr>
        <w:t xml:space="preserve">.  </w:t>
      </w:r>
    </w:p>
    <w:p w14:paraId="64237D5D" w14:textId="77777777" w:rsidR="00E33649" w:rsidRDefault="00E33649" w:rsidP="009913BF">
      <w:pPr>
        <w:rPr>
          <w:rFonts w:eastAsia="Calibri"/>
          <w:b/>
          <w:szCs w:val="24"/>
        </w:rPr>
      </w:pPr>
    </w:p>
    <w:p w14:paraId="31BA5E8F" w14:textId="43799693" w:rsidR="009913BF" w:rsidRPr="009913BF" w:rsidRDefault="009913BF" w:rsidP="009913BF">
      <w:pPr>
        <w:rPr>
          <w:rFonts w:eastAsia="Calibri"/>
          <w:bCs/>
          <w:szCs w:val="24"/>
        </w:rPr>
      </w:pPr>
      <w:r w:rsidRPr="009913BF">
        <w:rPr>
          <w:rFonts w:eastAsia="Calibri"/>
          <w:bCs/>
          <w:szCs w:val="24"/>
        </w:rPr>
        <w:t>Dr. Brown arrived at 9:07 a.m.</w:t>
      </w:r>
    </w:p>
    <w:p w14:paraId="4F61ACE5" w14:textId="77777777" w:rsidR="009913BF" w:rsidRPr="009913BF" w:rsidRDefault="009913BF" w:rsidP="009913BF">
      <w:pPr>
        <w:rPr>
          <w:rFonts w:eastAsia="Calibri"/>
          <w:b/>
          <w:szCs w:val="24"/>
        </w:rPr>
      </w:pPr>
    </w:p>
    <w:p w14:paraId="7883676B" w14:textId="25296B4C" w:rsidR="00E33649" w:rsidRPr="008C7864" w:rsidRDefault="00E33649" w:rsidP="009D5EB2">
      <w:pPr>
        <w:numPr>
          <w:ilvl w:val="0"/>
          <w:numId w:val="2"/>
        </w:numPr>
        <w:rPr>
          <w:rFonts w:eastAsia="Calibri"/>
          <w:b/>
          <w:szCs w:val="24"/>
        </w:rPr>
      </w:pPr>
      <w:r>
        <w:rPr>
          <w:rFonts w:eastAsia="Calibri"/>
          <w:b/>
          <w:szCs w:val="24"/>
        </w:rPr>
        <w:t xml:space="preserve">Executive Session Minutes of July 12, 2024: </w:t>
      </w:r>
      <w:r w:rsidR="002B66F0" w:rsidRPr="002F286A">
        <w:rPr>
          <w:szCs w:val="24"/>
        </w:rPr>
        <w:t xml:space="preserve">After a brief discussion, a motion was made by </w:t>
      </w:r>
      <w:r w:rsidR="002B66F0">
        <w:rPr>
          <w:szCs w:val="24"/>
        </w:rPr>
        <w:t>Dr. Seligowski</w:t>
      </w:r>
      <w:r w:rsidR="002B66F0" w:rsidRPr="002F286A">
        <w:rPr>
          <w:szCs w:val="24"/>
        </w:rPr>
        <w:t xml:space="preserve">, seconded by </w:t>
      </w:r>
      <w:r w:rsidR="002B66F0">
        <w:rPr>
          <w:szCs w:val="24"/>
        </w:rPr>
        <w:t>Mr. O’Halloran</w:t>
      </w:r>
      <w:r w:rsidR="002B66F0" w:rsidRPr="002F286A">
        <w:rPr>
          <w:szCs w:val="24"/>
        </w:rPr>
        <w:t xml:space="preserve">, to approve the </w:t>
      </w:r>
      <w:r w:rsidR="002B66F0">
        <w:rPr>
          <w:szCs w:val="24"/>
        </w:rPr>
        <w:t>Executive Session</w:t>
      </w:r>
      <w:r w:rsidR="002B66F0" w:rsidRPr="002F286A">
        <w:rPr>
          <w:szCs w:val="24"/>
        </w:rPr>
        <w:t xml:space="preserve"> Minutes of </w:t>
      </w:r>
      <w:r w:rsidR="002B66F0">
        <w:rPr>
          <w:szCs w:val="24"/>
        </w:rPr>
        <w:t>July 12, 2024</w:t>
      </w:r>
      <w:r w:rsidR="002B66F0" w:rsidRPr="002F286A">
        <w:rPr>
          <w:szCs w:val="24"/>
        </w:rPr>
        <w:t>.  The motion passed unanimously</w:t>
      </w:r>
      <w:r w:rsidR="002B66F0">
        <w:rPr>
          <w:szCs w:val="24"/>
        </w:rPr>
        <w:t xml:space="preserve"> by a roll call vote.  </w:t>
      </w:r>
    </w:p>
    <w:p w14:paraId="72BA81AA" w14:textId="77777777" w:rsidR="008C7864" w:rsidRDefault="008C7864" w:rsidP="008C7864">
      <w:pPr>
        <w:rPr>
          <w:rFonts w:eastAsia="Calibri"/>
          <w:b/>
          <w:szCs w:val="24"/>
        </w:rPr>
      </w:pPr>
    </w:p>
    <w:p w14:paraId="77F647A8" w14:textId="3D602FB9" w:rsidR="00D609A4" w:rsidRPr="00D609A4" w:rsidRDefault="00D609A4" w:rsidP="00D609A4">
      <w:pPr>
        <w:numPr>
          <w:ilvl w:val="0"/>
          <w:numId w:val="10"/>
        </w:numPr>
        <w:rPr>
          <w:rFonts w:eastAsia="Calibri"/>
          <w:szCs w:val="24"/>
        </w:rPr>
      </w:pPr>
      <w:r>
        <w:rPr>
          <w:rFonts w:eastAsia="Calibri"/>
          <w:b/>
          <w:szCs w:val="24"/>
        </w:rPr>
        <w:t xml:space="preserve">Election of Officers for Fiscal Year 2025: </w:t>
      </w:r>
      <w:r>
        <w:rPr>
          <w:rFonts w:eastAsia="Calibri"/>
          <w:szCs w:val="24"/>
        </w:rPr>
        <w:t xml:space="preserve">The Board considered electing officers for the new fiscal year.  </w:t>
      </w:r>
    </w:p>
    <w:p w14:paraId="1F72D0E4" w14:textId="2B577E04" w:rsidR="00D609A4" w:rsidRPr="00D609A4" w:rsidRDefault="00D609A4" w:rsidP="00D609A4">
      <w:pPr>
        <w:ind w:left="720"/>
        <w:rPr>
          <w:rFonts w:eastAsia="Calibri"/>
          <w:szCs w:val="24"/>
        </w:rPr>
      </w:pPr>
      <w:r>
        <w:rPr>
          <w:rFonts w:eastAsia="Calibri"/>
          <w:szCs w:val="24"/>
        </w:rPr>
        <w:lastRenderedPageBreak/>
        <w:t>After a brief discussion, a motion was made by Mr. O’Halloran, seconded by Dr. Seligowski, to elect Dr. Carey as Chair, Dr. Anderson as Vice Chair, and Dr. Hudgins as Secretary for fiscal year 2025.  The motion passed unanimously by a roll call vote.</w:t>
      </w:r>
    </w:p>
    <w:p w14:paraId="152473DF" w14:textId="77777777" w:rsidR="00D609A4" w:rsidRDefault="00D609A4" w:rsidP="008C7864">
      <w:pPr>
        <w:rPr>
          <w:rFonts w:eastAsia="Calibri"/>
          <w:b/>
          <w:szCs w:val="24"/>
        </w:rPr>
      </w:pPr>
    </w:p>
    <w:p w14:paraId="3676BEAA" w14:textId="25794C56" w:rsidR="00793BF6" w:rsidRPr="007065AB" w:rsidRDefault="00793BF6" w:rsidP="00793BF6">
      <w:pPr>
        <w:pStyle w:val="ListParagraph"/>
        <w:numPr>
          <w:ilvl w:val="0"/>
          <w:numId w:val="10"/>
        </w:numPr>
        <w:rPr>
          <w:rFonts w:eastAsia="Calibri"/>
          <w:bCs/>
          <w:szCs w:val="24"/>
        </w:rPr>
      </w:pPr>
      <w:r>
        <w:rPr>
          <w:rFonts w:eastAsia="Calibri"/>
          <w:b/>
          <w:szCs w:val="24"/>
        </w:rPr>
        <w:t xml:space="preserve">Meeting Schedule for 2025: </w:t>
      </w:r>
      <w:r w:rsidR="007065AB" w:rsidRPr="007065AB">
        <w:rPr>
          <w:rFonts w:eastAsia="Calibri"/>
          <w:bCs/>
          <w:szCs w:val="24"/>
        </w:rPr>
        <w:t>The Board</w:t>
      </w:r>
      <w:r w:rsidR="007065AB">
        <w:rPr>
          <w:rFonts w:eastAsia="Calibri"/>
          <w:b/>
          <w:szCs w:val="24"/>
        </w:rPr>
        <w:t xml:space="preserve"> </w:t>
      </w:r>
      <w:r w:rsidR="007065AB" w:rsidRPr="007065AB">
        <w:rPr>
          <w:rFonts w:eastAsia="Calibri"/>
          <w:bCs/>
          <w:szCs w:val="24"/>
        </w:rPr>
        <w:t xml:space="preserve">considered </w:t>
      </w:r>
      <w:r w:rsidR="007065AB">
        <w:rPr>
          <w:rFonts w:eastAsia="Calibri"/>
          <w:bCs/>
          <w:szCs w:val="24"/>
        </w:rPr>
        <w:t>a proposed</w:t>
      </w:r>
      <w:r w:rsidR="007065AB" w:rsidRPr="007065AB">
        <w:rPr>
          <w:rFonts w:eastAsia="Calibri"/>
          <w:bCs/>
          <w:szCs w:val="24"/>
        </w:rPr>
        <w:t xml:space="preserve"> meeting schedule for 2025.  After a brief discussion, a motion </w:t>
      </w:r>
      <w:r w:rsidR="007065AB">
        <w:rPr>
          <w:rFonts w:eastAsia="Calibri"/>
          <w:bCs/>
          <w:szCs w:val="24"/>
        </w:rPr>
        <w:t>was made by Dr. Anderson, seconded by Dr. Brown, to approve the proposed schedule.  The motion passed unanimously by a roll call vote.</w:t>
      </w:r>
    </w:p>
    <w:p w14:paraId="57AC76B6" w14:textId="77777777" w:rsidR="00793BF6" w:rsidRDefault="00793BF6" w:rsidP="008C7864">
      <w:pPr>
        <w:rPr>
          <w:rFonts w:eastAsia="Calibri"/>
          <w:b/>
          <w:szCs w:val="24"/>
        </w:rPr>
      </w:pPr>
    </w:p>
    <w:p w14:paraId="10398756" w14:textId="77777777" w:rsidR="00507967" w:rsidRDefault="00507967" w:rsidP="00507967">
      <w:pPr>
        <w:pStyle w:val="NoSpacing"/>
        <w:rPr>
          <w:rFonts w:ascii="Times New Roman" w:hAnsi="Times New Roman"/>
          <w:b/>
          <w:bCs/>
          <w:sz w:val="24"/>
          <w:szCs w:val="24"/>
          <w:u w:val="single"/>
        </w:rPr>
      </w:pPr>
      <w:r w:rsidRPr="00507967">
        <w:rPr>
          <w:rFonts w:ascii="Times New Roman" w:hAnsi="Times New Roman"/>
          <w:b/>
          <w:bCs/>
          <w:sz w:val="24"/>
          <w:szCs w:val="24"/>
          <w:u w:val="single"/>
        </w:rPr>
        <w:t>Discussion</w:t>
      </w:r>
    </w:p>
    <w:p w14:paraId="3B5D925A" w14:textId="77777777" w:rsidR="00507967" w:rsidRPr="00507967" w:rsidRDefault="00507967" w:rsidP="00507967">
      <w:pPr>
        <w:pStyle w:val="NoSpacing"/>
        <w:rPr>
          <w:rFonts w:ascii="Times New Roman" w:hAnsi="Times New Roman"/>
          <w:b/>
          <w:bCs/>
          <w:sz w:val="24"/>
          <w:szCs w:val="24"/>
          <w:u w:val="single"/>
        </w:rPr>
      </w:pPr>
    </w:p>
    <w:p w14:paraId="714F2D57" w14:textId="412447B2" w:rsidR="0047498D" w:rsidRPr="007336AE" w:rsidRDefault="0047498D" w:rsidP="0047498D">
      <w:pPr>
        <w:numPr>
          <w:ilvl w:val="0"/>
          <w:numId w:val="28"/>
        </w:numPr>
        <w:rPr>
          <w:rFonts w:eastAsia="Calibri"/>
          <w:b/>
          <w:szCs w:val="24"/>
        </w:rPr>
      </w:pPr>
      <w:r w:rsidRPr="007336AE">
        <w:rPr>
          <w:rFonts w:eastAsia="Calibri"/>
          <w:b/>
          <w:szCs w:val="24"/>
        </w:rPr>
        <w:t xml:space="preserve">Unified Recovery and Monitoring Program </w:t>
      </w:r>
      <w:r w:rsidR="003F3406">
        <w:rPr>
          <w:rFonts w:eastAsia="Calibri"/>
          <w:b/>
          <w:szCs w:val="24"/>
        </w:rPr>
        <w:t>(URAMP)</w:t>
      </w:r>
    </w:p>
    <w:p w14:paraId="058B4776" w14:textId="77777777" w:rsidR="0047498D" w:rsidRPr="007336AE" w:rsidRDefault="0047498D" w:rsidP="0047498D">
      <w:pPr>
        <w:ind w:left="720"/>
        <w:rPr>
          <w:rFonts w:eastAsia="Calibri"/>
          <w:bCs/>
          <w:szCs w:val="24"/>
        </w:rPr>
      </w:pPr>
    </w:p>
    <w:p w14:paraId="4B414039" w14:textId="77777777" w:rsidR="0047498D" w:rsidRPr="00441F9E" w:rsidRDefault="0047498D" w:rsidP="0047498D">
      <w:pPr>
        <w:numPr>
          <w:ilvl w:val="1"/>
          <w:numId w:val="28"/>
        </w:numPr>
        <w:rPr>
          <w:rFonts w:eastAsia="Calibri"/>
          <w:bCs/>
          <w:szCs w:val="24"/>
        </w:rPr>
      </w:pPr>
      <w:r w:rsidRPr="007336AE">
        <w:rPr>
          <w:rFonts w:eastAsia="Calibri"/>
          <w:b/>
          <w:szCs w:val="24"/>
        </w:rPr>
        <w:t>Jonathan Dillon, Director of Policy, Bureau of Health Professions Licensure</w:t>
      </w:r>
      <w:r>
        <w:rPr>
          <w:rFonts w:eastAsia="Calibri"/>
          <w:b/>
          <w:szCs w:val="24"/>
        </w:rPr>
        <w:t xml:space="preserve">: </w:t>
      </w:r>
      <w:r w:rsidRPr="00AD731A">
        <w:rPr>
          <w:rFonts w:eastAsia="Calibri"/>
          <w:bCs/>
          <w:szCs w:val="24"/>
        </w:rPr>
        <w:t xml:space="preserve">Mr. Dillon described </w:t>
      </w:r>
      <w:r>
        <w:rPr>
          <w:rFonts w:eastAsia="Calibri"/>
          <w:bCs/>
          <w:szCs w:val="24"/>
        </w:rPr>
        <w:t xml:space="preserve">a new voluntary, non-disciplinary program for licensees affected by mental illness or substance </w:t>
      </w:r>
      <w:proofErr w:type="gramStart"/>
      <w:r>
        <w:rPr>
          <w:rFonts w:eastAsia="Calibri"/>
          <w:bCs/>
          <w:szCs w:val="24"/>
        </w:rPr>
        <w:t>use</w:t>
      </w:r>
      <w:proofErr w:type="gramEnd"/>
      <w:r>
        <w:rPr>
          <w:rFonts w:eastAsia="Calibri"/>
          <w:bCs/>
          <w:szCs w:val="24"/>
        </w:rPr>
        <w:t xml:space="preserve"> issues.  URAMP consists of an advisory committee, a rehabilitation evaluation committee, and program staff.  Those who wish to enter the program, either voluntarily or after a complaint has been filed against them, are evaluated by the rehabilitation evaluation committee before being admitted.  Mr. Dillon and other staff described the conditions licensees in the program must meet.  Board members asked Mr. Dillon questions.  Mr. Dillon asked for the Board’s feedback on the structure of the program that he expects will launch by the end of the year.  </w:t>
      </w:r>
    </w:p>
    <w:p w14:paraId="46359247" w14:textId="77777777" w:rsidR="00507967" w:rsidRDefault="00507967" w:rsidP="008C7864">
      <w:pPr>
        <w:rPr>
          <w:rFonts w:eastAsia="Calibri"/>
          <w:b/>
          <w:szCs w:val="24"/>
        </w:rPr>
      </w:pPr>
    </w:p>
    <w:p w14:paraId="48B1064B" w14:textId="77777777" w:rsidR="009204BB" w:rsidRPr="009204BB" w:rsidRDefault="009204BB" w:rsidP="009204BB">
      <w:pPr>
        <w:pStyle w:val="NoSpacing"/>
        <w:numPr>
          <w:ilvl w:val="0"/>
          <w:numId w:val="28"/>
        </w:numPr>
        <w:rPr>
          <w:rFonts w:ascii="Times New Roman" w:hAnsi="Times New Roman"/>
          <w:b/>
          <w:bCs/>
          <w:sz w:val="24"/>
          <w:szCs w:val="24"/>
        </w:rPr>
      </w:pPr>
      <w:r w:rsidRPr="009204BB">
        <w:rPr>
          <w:rFonts w:ascii="Times New Roman" w:hAnsi="Times New Roman"/>
          <w:b/>
          <w:bCs/>
          <w:sz w:val="24"/>
          <w:szCs w:val="24"/>
        </w:rPr>
        <w:t xml:space="preserve">Examination for Professional Practice in Psychology Part 2 (EPPP-2) </w:t>
      </w:r>
    </w:p>
    <w:p w14:paraId="4B1C7D20" w14:textId="77777777" w:rsidR="009204BB" w:rsidRDefault="009204BB" w:rsidP="009204BB">
      <w:pPr>
        <w:pStyle w:val="NoSpacing"/>
        <w:ind w:left="720"/>
        <w:rPr>
          <w:rFonts w:ascii="Times New Roman" w:hAnsi="Times New Roman"/>
          <w:sz w:val="24"/>
          <w:szCs w:val="24"/>
        </w:rPr>
      </w:pPr>
    </w:p>
    <w:p w14:paraId="4A4B58B7" w14:textId="3F887D90" w:rsidR="009204BB" w:rsidRDefault="009204BB" w:rsidP="009204BB">
      <w:pPr>
        <w:pStyle w:val="NoSpacing"/>
        <w:numPr>
          <w:ilvl w:val="1"/>
          <w:numId w:val="28"/>
        </w:numPr>
        <w:rPr>
          <w:rFonts w:ascii="Times New Roman" w:hAnsi="Times New Roman"/>
          <w:sz w:val="24"/>
          <w:szCs w:val="24"/>
        </w:rPr>
      </w:pPr>
      <w:bookmarkStart w:id="1" w:name="_Hlk178854870"/>
      <w:r w:rsidRPr="005F11EE">
        <w:rPr>
          <w:rFonts w:ascii="Times New Roman" w:hAnsi="Times New Roman"/>
          <w:b/>
          <w:bCs/>
          <w:sz w:val="24"/>
          <w:szCs w:val="24"/>
        </w:rPr>
        <w:t>EPPP Item Review Committee and Differential Item Functioning Analysis for the EPPP</w:t>
      </w:r>
      <w:bookmarkEnd w:id="1"/>
      <w:r w:rsidR="005F11EE" w:rsidRPr="005F11EE">
        <w:rPr>
          <w:rFonts w:ascii="Times New Roman" w:hAnsi="Times New Roman"/>
          <w:b/>
          <w:bCs/>
          <w:sz w:val="24"/>
          <w:szCs w:val="24"/>
        </w:rPr>
        <w:t>:</w:t>
      </w:r>
      <w:r w:rsidR="005F11EE">
        <w:rPr>
          <w:rFonts w:ascii="Times New Roman" w:hAnsi="Times New Roman"/>
          <w:sz w:val="24"/>
          <w:szCs w:val="24"/>
        </w:rPr>
        <w:t xml:space="preserve"> The Board discussed </w:t>
      </w:r>
      <w:r w:rsidR="007003A0">
        <w:rPr>
          <w:rFonts w:ascii="Times New Roman" w:hAnsi="Times New Roman"/>
          <w:sz w:val="24"/>
          <w:szCs w:val="24"/>
        </w:rPr>
        <w:t>new information provided by the Association of State and Provincial Psychology Boards (ASPPB) regarding the EPPP</w:t>
      </w:r>
      <w:r w:rsidR="005F11EE">
        <w:rPr>
          <w:rFonts w:ascii="Times New Roman" w:hAnsi="Times New Roman"/>
          <w:sz w:val="24"/>
          <w:szCs w:val="24"/>
        </w:rPr>
        <w:t>.</w:t>
      </w:r>
    </w:p>
    <w:p w14:paraId="534261B0" w14:textId="77777777" w:rsidR="009204BB" w:rsidRDefault="009204BB" w:rsidP="009204BB">
      <w:pPr>
        <w:pStyle w:val="NoSpacing"/>
        <w:ind w:left="1440"/>
        <w:rPr>
          <w:rFonts w:ascii="Times New Roman" w:hAnsi="Times New Roman"/>
          <w:sz w:val="24"/>
          <w:szCs w:val="24"/>
        </w:rPr>
      </w:pPr>
    </w:p>
    <w:p w14:paraId="47974CC8" w14:textId="759E9E68" w:rsidR="009204BB" w:rsidRPr="00F14829" w:rsidRDefault="009204BB" w:rsidP="009204BB">
      <w:pPr>
        <w:pStyle w:val="NoSpacing"/>
        <w:numPr>
          <w:ilvl w:val="1"/>
          <w:numId w:val="28"/>
        </w:numPr>
        <w:rPr>
          <w:rFonts w:ascii="Times New Roman" w:hAnsi="Times New Roman"/>
          <w:sz w:val="24"/>
          <w:szCs w:val="24"/>
        </w:rPr>
      </w:pPr>
      <w:r w:rsidRPr="007003A0">
        <w:rPr>
          <w:rFonts w:ascii="Times New Roman" w:hAnsi="Times New Roman"/>
          <w:b/>
          <w:bCs/>
          <w:sz w:val="24"/>
          <w:szCs w:val="24"/>
        </w:rPr>
        <w:t>2023 and 2024 Psychology Licensing Exam Scores by Doctoral Program Reports</w:t>
      </w:r>
      <w:r w:rsidR="007003A0" w:rsidRPr="007003A0">
        <w:rPr>
          <w:rFonts w:ascii="Times New Roman" w:hAnsi="Times New Roman"/>
          <w:b/>
          <w:bCs/>
          <w:sz w:val="24"/>
          <w:szCs w:val="24"/>
        </w:rPr>
        <w:t>:</w:t>
      </w:r>
      <w:r w:rsidR="007003A0">
        <w:rPr>
          <w:rFonts w:ascii="Times New Roman" w:hAnsi="Times New Roman"/>
          <w:sz w:val="24"/>
          <w:szCs w:val="24"/>
        </w:rPr>
        <w:t xml:space="preserve"> The Board discussed the reports from ASPPB.</w:t>
      </w:r>
    </w:p>
    <w:p w14:paraId="0C3AD95A" w14:textId="77777777" w:rsidR="009204BB" w:rsidRDefault="009204BB" w:rsidP="008C7864">
      <w:pPr>
        <w:rPr>
          <w:rFonts w:eastAsia="Calibri"/>
          <w:b/>
          <w:szCs w:val="24"/>
        </w:rPr>
      </w:pPr>
    </w:p>
    <w:p w14:paraId="1B34D03F" w14:textId="77777777" w:rsidR="00EF1AF5" w:rsidRDefault="00EF1AF5" w:rsidP="00EF1AF5">
      <w:pPr>
        <w:pStyle w:val="NoSpacing"/>
        <w:rPr>
          <w:rFonts w:ascii="Times New Roman" w:hAnsi="Times New Roman"/>
          <w:b/>
          <w:bCs/>
          <w:sz w:val="24"/>
          <w:szCs w:val="24"/>
          <w:u w:val="single"/>
        </w:rPr>
      </w:pPr>
      <w:r w:rsidRPr="00EF1AF5">
        <w:rPr>
          <w:rFonts w:ascii="Times New Roman" w:hAnsi="Times New Roman"/>
          <w:b/>
          <w:bCs/>
          <w:sz w:val="24"/>
          <w:szCs w:val="24"/>
          <w:u w:val="single"/>
        </w:rPr>
        <w:t>Correspondence</w:t>
      </w:r>
    </w:p>
    <w:p w14:paraId="13B5D37F" w14:textId="77777777" w:rsidR="00EF1AF5" w:rsidRPr="00EF1AF5" w:rsidRDefault="00EF1AF5" w:rsidP="00EF1AF5">
      <w:pPr>
        <w:pStyle w:val="NoSpacing"/>
        <w:rPr>
          <w:rFonts w:ascii="Times New Roman" w:hAnsi="Times New Roman"/>
          <w:b/>
          <w:bCs/>
          <w:sz w:val="24"/>
          <w:szCs w:val="24"/>
          <w:u w:val="single"/>
        </w:rPr>
      </w:pPr>
    </w:p>
    <w:p w14:paraId="5425CD76" w14:textId="63CBB300" w:rsidR="00EF1AF5" w:rsidRDefault="00EF1AF5" w:rsidP="00A84549">
      <w:pPr>
        <w:pStyle w:val="NoSpacing"/>
        <w:numPr>
          <w:ilvl w:val="0"/>
          <w:numId w:val="30"/>
        </w:numPr>
        <w:rPr>
          <w:rFonts w:ascii="Times New Roman" w:hAnsi="Times New Roman"/>
          <w:sz w:val="24"/>
          <w:szCs w:val="24"/>
        </w:rPr>
      </w:pPr>
      <w:r w:rsidRPr="00CF430F">
        <w:rPr>
          <w:rFonts w:ascii="Times New Roman" w:hAnsi="Times New Roman"/>
          <w:b/>
          <w:bCs/>
          <w:sz w:val="24"/>
          <w:szCs w:val="24"/>
        </w:rPr>
        <w:t xml:space="preserve">7.31.24 </w:t>
      </w:r>
      <w:r w:rsidR="00CF430F" w:rsidRPr="00CF430F">
        <w:rPr>
          <w:rFonts w:ascii="Times New Roman" w:hAnsi="Times New Roman"/>
          <w:b/>
          <w:bCs/>
          <w:sz w:val="24"/>
          <w:szCs w:val="24"/>
        </w:rPr>
        <w:t>L</w:t>
      </w:r>
      <w:r w:rsidRPr="00CF430F">
        <w:rPr>
          <w:rFonts w:ascii="Times New Roman" w:hAnsi="Times New Roman"/>
          <w:b/>
          <w:bCs/>
          <w:sz w:val="24"/>
          <w:szCs w:val="24"/>
        </w:rPr>
        <w:t xml:space="preserve">etter from Radical </w:t>
      </w:r>
      <w:proofErr w:type="spellStart"/>
      <w:r w:rsidRPr="00CF430F">
        <w:rPr>
          <w:rFonts w:ascii="Times New Roman" w:hAnsi="Times New Roman"/>
          <w:b/>
          <w:bCs/>
          <w:sz w:val="24"/>
          <w:szCs w:val="24"/>
        </w:rPr>
        <w:t>Psychs</w:t>
      </w:r>
      <w:proofErr w:type="spellEnd"/>
      <w:r w:rsidRPr="00CF430F">
        <w:rPr>
          <w:rFonts w:ascii="Times New Roman" w:hAnsi="Times New Roman"/>
          <w:b/>
          <w:bCs/>
          <w:sz w:val="24"/>
          <w:szCs w:val="24"/>
        </w:rPr>
        <w:t xml:space="preserve"> re: EPPP-2</w:t>
      </w:r>
      <w:r w:rsidR="00CF430F" w:rsidRPr="00CF430F">
        <w:rPr>
          <w:rFonts w:ascii="Times New Roman" w:hAnsi="Times New Roman"/>
          <w:b/>
          <w:bCs/>
          <w:sz w:val="24"/>
          <w:szCs w:val="24"/>
        </w:rPr>
        <w:t xml:space="preserve">: </w:t>
      </w:r>
      <w:r w:rsidR="00CF430F">
        <w:rPr>
          <w:rFonts w:ascii="Times New Roman" w:hAnsi="Times New Roman"/>
          <w:sz w:val="24"/>
          <w:szCs w:val="24"/>
        </w:rPr>
        <w:t>The Board discussed the letter.</w:t>
      </w:r>
    </w:p>
    <w:p w14:paraId="58AA283C" w14:textId="77777777" w:rsidR="00A0225B" w:rsidRDefault="00A0225B" w:rsidP="00A0225B">
      <w:pPr>
        <w:pStyle w:val="NoSpacing"/>
        <w:ind w:left="720"/>
        <w:rPr>
          <w:rFonts w:ascii="Times New Roman" w:hAnsi="Times New Roman"/>
          <w:sz w:val="24"/>
          <w:szCs w:val="24"/>
        </w:rPr>
      </w:pPr>
    </w:p>
    <w:p w14:paraId="49481A22" w14:textId="0F6EEEF4" w:rsidR="00EF1AF5" w:rsidRDefault="00EF1AF5" w:rsidP="00A84549">
      <w:pPr>
        <w:pStyle w:val="NoSpacing"/>
        <w:numPr>
          <w:ilvl w:val="0"/>
          <w:numId w:val="30"/>
        </w:numPr>
        <w:rPr>
          <w:rFonts w:ascii="Times New Roman" w:hAnsi="Times New Roman"/>
          <w:sz w:val="24"/>
          <w:szCs w:val="24"/>
        </w:rPr>
      </w:pPr>
      <w:bookmarkStart w:id="2" w:name="_Hlk178855024"/>
      <w:r w:rsidRPr="00CF430F">
        <w:rPr>
          <w:rFonts w:ascii="Times New Roman" w:hAnsi="Times New Roman"/>
          <w:b/>
          <w:bCs/>
          <w:sz w:val="24"/>
          <w:szCs w:val="24"/>
        </w:rPr>
        <w:t xml:space="preserve">9.3.24 </w:t>
      </w:r>
      <w:r w:rsidR="00CF430F" w:rsidRPr="00CF430F">
        <w:rPr>
          <w:rFonts w:ascii="Times New Roman" w:hAnsi="Times New Roman"/>
          <w:b/>
          <w:bCs/>
          <w:sz w:val="24"/>
          <w:szCs w:val="24"/>
        </w:rPr>
        <w:t>E</w:t>
      </w:r>
      <w:r w:rsidRPr="00CF430F">
        <w:rPr>
          <w:rFonts w:ascii="Times New Roman" w:hAnsi="Times New Roman"/>
          <w:b/>
          <w:bCs/>
          <w:sz w:val="24"/>
          <w:szCs w:val="24"/>
        </w:rPr>
        <w:t xml:space="preserve">mail from Radical </w:t>
      </w:r>
      <w:proofErr w:type="spellStart"/>
      <w:r w:rsidRPr="00CF430F">
        <w:rPr>
          <w:rFonts w:ascii="Times New Roman" w:hAnsi="Times New Roman"/>
          <w:b/>
          <w:bCs/>
          <w:sz w:val="24"/>
          <w:szCs w:val="24"/>
        </w:rPr>
        <w:t>Psychs</w:t>
      </w:r>
      <w:proofErr w:type="spellEnd"/>
      <w:r w:rsidRPr="00CF430F">
        <w:rPr>
          <w:rFonts w:ascii="Times New Roman" w:hAnsi="Times New Roman"/>
          <w:b/>
          <w:bCs/>
          <w:sz w:val="24"/>
          <w:szCs w:val="24"/>
        </w:rPr>
        <w:t xml:space="preserve"> re: Texas-</w:t>
      </w:r>
      <w:r w:rsidR="00CF430F" w:rsidRPr="00CF430F">
        <w:rPr>
          <w:rFonts w:ascii="Times New Roman" w:hAnsi="Times New Roman"/>
          <w:b/>
          <w:bCs/>
          <w:sz w:val="24"/>
          <w:szCs w:val="24"/>
        </w:rPr>
        <w:t>P</w:t>
      </w:r>
      <w:r w:rsidRPr="00CF430F">
        <w:rPr>
          <w:rFonts w:ascii="Times New Roman" w:hAnsi="Times New Roman"/>
          <w:b/>
          <w:bCs/>
          <w:sz w:val="24"/>
          <w:szCs w:val="24"/>
        </w:rPr>
        <w:t xml:space="preserve">roposed ASPPB </w:t>
      </w:r>
      <w:r w:rsidR="00CF430F" w:rsidRPr="00CF430F">
        <w:rPr>
          <w:rFonts w:ascii="Times New Roman" w:hAnsi="Times New Roman"/>
          <w:b/>
          <w:bCs/>
          <w:sz w:val="24"/>
          <w:szCs w:val="24"/>
        </w:rPr>
        <w:t>B</w:t>
      </w:r>
      <w:r w:rsidRPr="00CF430F">
        <w:rPr>
          <w:rFonts w:ascii="Times New Roman" w:hAnsi="Times New Roman"/>
          <w:b/>
          <w:bCs/>
          <w:sz w:val="24"/>
          <w:szCs w:val="24"/>
        </w:rPr>
        <w:t xml:space="preserve">ylaw </w:t>
      </w:r>
      <w:r w:rsidR="00CF430F" w:rsidRPr="00CF430F">
        <w:rPr>
          <w:rFonts w:ascii="Times New Roman" w:hAnsi="Times New Roman"/>
          <w:b/>
          <w:bCs/>
          <w:sz w:val="24"/>
          <w:szCs w:val="24"/>
        </w:rPr>
        <w:t>A</w:t>
      </w:r>
      <w:r w:rsidRPr="00CF430F">
        <w:rPr>
          <w:rFonts w:ascii="Times New Roman" w:hAnsi="Times New Roman"/>
          <w:b/>
          <w:bCs/>
          <w:sz w:val="24"/>
          <w:szCs w:val="24"/>
        </w:rPr>
        <w:t>mendment re: EPPP-2</w:t>
      </w:r>
      <w:bookmarkEnd w:id="2"/>
      <w:r w:rsidR="00CF430F" w:rsidRPr="00CF430F">
        <w:rPr>
          <w:rFonts w:ascii="Times New Roman" w:hAnsi="Times New Roman"/>
          <w:b/>
          <w:bCs/>
          <w:sz w:val="24"/>
          <w:szCs w:val="24"/>
        </w:rPr>
        <w:t>:</w:t>
      </w:r>
      <w:r w:rsidR="00CF430F">
        <w:rPr>
          <w:rFonts w:ascii="Times New Roman" w:hAnsi="Times New Roman"/>
          <w:sz w:val="24"/>
          <w:szCs w:val="24"/>
        </w:rPr>
        <w:t xml:space="preserve"> The Board discussed the email.</w:t>
      </w:r>
    </w:p>
    <w:p w14:paraId="336B1836" w14:textId="77777777" w:rsidR="00CF430F" w:rsidRDefault="00CF430F" w:rsidP="00CF430F">
      <w:pPr>
        <w:pStyle w:val="NoSpacing"/>
        <w:rPr>
          <w:rFonts w:ascii="Times New Roman" w:hAnsi="Times New Roman"/>
          <w:sz w:val="24"/>
          <w:szCs w:val="24"/>
        </w:rPr>
      </w:pPr>
    </w:p>
    <w:p w14:paraId="6E1F6443" w14:textId="14493CAD" w:rsidR="00EF1AF5" w:rsidRPr="00C217DA" w:rsidRDefault="00EF1AF5" w:rsidP="00A84549">
      <w:pPr>
        <w:pStyle w:val="NoSpacing"/>
        <w:numPr>
          <w:ilvl w:val="0"/>
          <w:numId w:val="30"/>
        </w:numPr>
        <w:rPr>
          <w:rFonts w:ascii="Times New Roman" w:hAnsi="Times New Roman"/>
          <w:b/>
          <w:bCs/>
          <w:sz w:val="24"/>
          <w:szCs w:val="24"/>
        </w:rPr>
      </w:pPr>
      <w:r w:rsidRPr="00C217DA">
        <w:rPr>
          <w:rFonts w:ascii="Times New Roman" w:hAnsi="Times New Roman"/>
          <w:b/>
          <w:bCs/>
          <w:sz w:val="24"/>
          <w:szCs w:val="24"/>
        </w:rPr>
        <w:t xml:space="preserve">7.22.24 </w:t>
      </w:r>
      <w:r w:rsidR="00C217DA" w:rsidRPr="00C217DA">
        <w:rPr>
          <w:rFonts w:ascii="Times New Roman" w:hAnsi="Times New Roman"/>
          <w:b/>
          <w:bCs/>
          <w:sz w:val="24"/>
          <w:szCs w:val="24"/>
        </w:rPr>
        <w:t>L</w:t>
      </w:r>
      <w:r w:rsidRPr="00C217DA">
        <w:rPr>
          <w:rFonts w:ascii="Times New Roman" w:hAnsi="Times New Roman"/>
          <w:b/>
          <w:bCs/>
          <w:sz w:val="24"/>
          <w:szCs w:val="24"/>
        </w:rPr>
        <w:t xml:space="preserve">etter from Massachusetts Psychological Association re: Racial/Ethnic Bases of Behavior with a Focus on People of Color </w:t>
      </w:r>
      <w:r w:rsidR="00C217DA" w:rsidRPr="00C217DA">
        <w:rPr>
          <w:rFonts w:ascii="Times New Roman" w:hAnsi="Times New Roman"/>
          <w:b/>
          <w:bCs/>
          <w:sz w:val="24"/>
          <w:szCs w:val="24"/>
        </w:rPr>
        <w:t>C</w:t>
      </w:r>
      <w:r w:rsidRPr="00C217DA">
        <w:rPr>
          <w:rFonts w:ascii="Times New Roman" w:hAnsi="Times New Roman"/>
          <w:b/>
          <w:bCs/>
          <w:sz w:val="24"/>
          <w:szCs w:val="24"/>
        </w:rPr>
        <w:t xml:space="preserve">ourse </w:t>
      </w:r>
      <w:r w:rsidR="00C217DA" w:rsidRPr="00C217DA">
        <w:rPr>
          <w:rFonts w:ascii="Times New Roman" w:hAnsi="Times New Roman"/>
          <w:b/>
          <w:bCs/>
          <w:sz w:val="24"/>
          <w:szCs w:val="24"/>
        </w:rPr>
        <w:t>R</w:t>
      </w:r>
      <w:r w:rsidRPr="00C217DA">
        <w:rPr>
          <w:rFonts w:ascii="Times New Roman" w:hAnsi="Times New Roman"/>
          <w:b/>
          <w:bCs/>
          <w:sz w:val="24"/>
          <w:szCs w:val="24"/>
        </w:rPr>
        <w:t>equirement in 251 CMR 3.03(2)(i)(5)</w:t>
      </w:r>
      <w:r w:rsidR="00C217DA" w:rsidRPr="00C217DA">
        <w:rPr>
          <w:rFonts w:ascii="Times New Roman" w:hAnsi="Times New Roman"/>
          <w:b/>
          <w:bCs/>
          <w:sz w:val="24"/>
          <w:szCs w:val="24"/>
        </w:rPr>
        <w:t xml:space="preserve">: </w:t>
      </w:r>
      <w:r w:rsidR="001B38A7">
        <w:rPr>
          <w:rFonts w:ascii="Times New Roman" w:hAnsi="Times New Roman"/>
          <w:sz w:val="24"/>
          <w:szCs w:val="24"/>
        </w:rPr>
        <w:t xml:space="preserve">The Board discussed the letter and deferred further consideration </w:t>
      </w:r>
      <w:r w:rsidR="00A05968">
        <w:rPr>
          <w:rFonts w:ascii="Times New Roman" w:hAnsi="Times New Roman"/>
          <w:sz w:val="24"/>
          <w:szCs w:val="24"/>
        </w:rPr>
        <w:t xml:space="preserve">of it </w:t>
      </w:r>
      <w:r w:rsidR="001B38A7">
        <w:rPr>
          <w:rFonts w:ascii="Times New Roman" w:hAnsi="Times New Roman"/>
          <w:sz w:val="24"/>
          <w:szCs w:val="24"/>
        </w:rPr>
        <w:t>until the next meeting.</w:t>
      </w:r>
    </w:p>
    <w:p w14:paraId="6F9D3864" w14:textId="77777777" w:rsidR="00EF1AF5" w:rsidRDefault="00EF1AF5" w:rsidP="008C7864">
      <w:pPr>
        <w:rPr>
          <w:rFonts w:eastAsia="Calibri"/>
          <w:b/>
          <w:szCs w:val="24"/>
        </w:rPr>
      </w:pPr>
    </w:p>
    <w:p w14:paraId="183A9A0E" w14:textId="77777777" w:rsidR="00EF1AF5" w:rsidRPr="009D5EB2" w:rsidRDefault="00EF1AF5" w:rsidP="008C7864">
      <w:pPr>
        <w:rPr>
          <w:rFonts w:eastAsia="Calibri"/>
          <w:b/>
          <w:szCs w:val="24"/>
        </w:rPr>
      </w:pPr>
    </w:p>
    <w:p w14:paraId="1A31B932" w14:textId="02DD16EF" w:rsidR="00EF1804" w:rsidRPr="00EF1804" w:rsidRDefault="00EF1804" w:rsidP="00EF1804">
      <w:pPr>
        <w:pStyle w:val="NoSpacing"/>
        <w:rPr>
          <w:rFonts w:ascii="Times New Roman" w:hAnsi="Times New Roman"/>
          <w:b/>
          <w:bCs/>
          <w:sz w:val="24"/>
          <w:szCs w:val="24"/>
          <w:u w:val="single"/>
        </w:rPr>
      </w:pPr>
      <w:r w:rsidRPr="00EF1804">
        <w:rPr>
          <w:rFonts w:ascii="Times New Roman" w:hAnsi="Times New Roman"/>
          <w:b/>
          <w:bCs/>
          <w:sz w:val="24"/>
          <w:szCs w:val="24"/>
          <w:u w:val="single"/>
        </w:rPr>
        <w:lastRenderedPageBreak/>
        <w:t>Application Review – Education</w:t>
      </w:r>
    </w:p>
    <w:p w14:paraId="0F86D3C8" w14:textId="77777777" w:rsidR="00EF1804" w:rsidRDefault="00EF1804" w:rsidP="00EF1804">
      <w:pPr>
        <w:pStyle w:val="NoSpacing"/>
        <w:rPr>
          <w:rFonts w:ascii="Times New Roman" w:hAnsi="Times New Roman"/>
          <w:b/>
          <w:bCs/>
          <w:sz w:val="24"/>
          <w:szCs w:val="24"/>
        </w:rPr>
      </w:pPr>
    </w:p>
    <w:p w14:paraId="009A7362" w14:textId="2CBE9738" w:rsidR="00EF1804" w:rsidRPr="0023306B" w:rsidRDefault="00EF1804" w:rsidP="00EF1804">
      <w:pPr>
        <w:pStyle w:val="NoSpacing"/>
        <w:numPr>
          <w:ilvl w:val="0"/>
          <w:numId w:val="24"/>
        </w:numPr>
        <w:rPr>
          <w:rFonts w:ascii="Times New Roman" w:hAnsi="Times New Roman"/>
          <w:sz w:val="24"/>
          <w:szCs w:val="24"/>
        </w:rPr>
      </w:pPr>
      <w:r w:rsidRPr="00A058EF">
        <w:rPr>
          <w:rFonts w:ascii="Times New Roman" w:hAnsi="Times New Roman"/>
          <w:b/>
          <w:bCs/>
          <w:sz w:val="24"/>
          <w:szCs w:val="24"/>
        </w:rPr>
        <w:t>John Carroll:</w:t>
      </w:r>
      <w:r>
        <w:rPr>
          <w:rFonts w:ascii="Times New Roman" w:hAnsi="Times New Roman"/>
          <w:sz w:val="24"/>
          <w:szCs w:val="24"/>
        </w:rPr>
        <w:t xml:space="preserve"> </w:t>
      </w:r>
      <w:r w:rsidR="002F78C5">
        <w:rPr>
          <w:rFonts w:ascii="Times New Roman" w:hAnsi="Times New Roman"/>
          <w:sz w:val="24"/>
          <w:szCs w:val="24"/>
        </w:rPr>
        <w:t xml:space="preserve">The Board directed Mr. Bialas to request course descriptions for the courses Dr. Carroll is submitting for review and to place his application on the agenda </w:t>
      </w:r>
      <w:r w:rsidR="00A966E4">
        <w:rPr>
          <w:rFonts w:ascii="Times New Roman" w:hAnsi="Times New Roman"/>
          <w:sz w:val="24"/>
          <w:szCs w:val="24"/>
        </w:rPr>
        <w:t>next month</w:t>
      </w:r>
      <w:r w:rsidR="002F78C5">
        <w:rPr>
          <w:rFonts w:ascii="Times New Roman" w:hAnsi="Times New Roman"/>
          <w:sz w:val="24"/>
          <w:szCs w:val="24"/>
        </w:rPr>
        <w:t>.</w:t>
      </w:r>
    </w:p>
    <w:p w14:paraId="40491D44" w14:textId="77777777" w:rsidR="00EF1804" w:rsidRDefault="00EF1804" w:rsidP="00EF1804">
      <w:pPr>
        <w:pStyle w:val="NoSpacing"/>
        <w:rPr>
          <w:rFonts w:ascii="Times New Roman" w:hAnsi="Times New Roman"/>
          <w:b/>
          <w:bCs/>
          <w:sz w:val="24"/>
          <w:szCs w:val="24"/>
        </w:rPr>
      </w:pPr>
    </w:p>
    <w:p w14:paraId="6D644CCA" w14:textId="63FE2642" w:rsidR="00D4262B" w:rsidRDefault="00D4262B" w:rsidP="00D4262B">
      <w:pPr>
        <w:pStyle w:val="NoSpacing"/>
        <w:rPr>
          <w:rFonts w:ascii="Times New Roman" w:hAnsi="Times New Roman"/>
          <w:b/>
          <w:bCs/>
          <w:sz w:val="24"/>
          <w:szCs w:val="24"/>
          <w:u w:val="single"/>
        </w:rPr>
      </w:pPr>
      <w:r w:rsidRPr="00D4262B">
        <w:rPr>
          <w:rFonts w:ascii="Times New Roman" w:hAnsi="Times New Roman"/>
          <w:b/>
          <w:bCs/>
          <w:sz w:val="24"/>
          <w:szCs w:val="24"/>
          <w:u w:val="single"/>
        </w:rPr>
        <w:t>Application Reviews – Experience</w:t>
      </w:r>
    </w:p>
    <w:p w14:paraId="5674A4C7" w14:textId="77777777" w:rsidR="00D4262B" w:rsidRPr="00D4262B" w:rsidRDefault="00D4262B" w:rsidP="00D4262B">
      <w:pPr>
        <w:pStyle w:val="NoSpacing"/>
        <w:rPr>
          <w:rFonts w:ascii="Times New Roman" w:hAnsi="Times New Roman"/>
          <w:b/>
          <w:bCs/>
          <w:sz w:val="24"/>
          <w:szCs w:val="24"/>
          <w:u w:val="single"/>
        </w:rPr>
      </w:pPr>
    </w:p>
    <w:p w14:paraId="3BE2C08B" w14:textId="2D76B46F" w:rsidR="00D4262B" w:rsidRDefault="00D4262B" w:rsidP="00D4262B">
      <w:pPr>
        <w:pStyle w:val="NoSpacing"/>
        <w:numPr>
          <w:ilvl w:val="0"/>
          <w:numId w:val="24"/>
        </w:numPr>
        <w:rPr>
          <w:rFonts w:ascii="Times New Roman" w:hAnsi="Times New Roman"/>
          <w:sz w:val="24"/>
          <w:szCs w:val="24"/>
        </w:rPr>
      </w:pPr>
      <w:r w:rsidRPr="002519BA">
        <w:rPr>
          <w:rFonts w:ascii="Times New Roman" w:hAnsi="Times New Roman"/>
          <w:b/>
          <w:bCs/>
          <w:sz w:val="24"/>
          <w:szCs w:val="24"/>
        </w:rPr>
        <w:t>Emile Berk</w:t>
      </w:r>
      <w:r w:rsidR="003F2349" w:rsidRPr="002519BA">
        <w:rPr>
          <w:rFonts w:ascii="Times New Roman" w:hAnsi="Times New Roman"/>
          <w:b/>
          <w:bCs/>
          <w:sz w:val="24"/>
          <w:szCs w:val="24"/>
        </w:rPr>
        <w:t>:</w:t>
      </w:r>
      <w:r w:rsidR="003F2349">
        <w:rPr>
          <w:rFonts w:ascii="Times New Roman" w:hAnsi="Times New Roman"/>
          <w:sz w:val="24"/>
          <w:szCs w:val="24"/>
        </w:rPr>
        <w:t xml:space="preserve"> The Board reviewed Dr. Berk’s submission of additional experience documentation.  After a brief discussion, a motion was made by Mr. O’Halloran, seconded by Dr. Seligowski, to </w:t>
      </w:r>
      <w:r w:rsidR="002519BA">
        <w:rPr>
          <w:rFonts w:ascii="Times New Roman" w:hAnsi="Times New Roman"/>
          <w:sz w:val="24"/>
          <w:szCs w:val="24"/>
        </w:rPr>
        <w:t>allow Dr. Berk to continue with the licensing process.  The motion passed unanimously by a roll call vote.</w:t>
      </w:r>
    </w:p>
    <w:p w14:paraId="7E85C4AE" w14:textId="77777777" w:rsidR="003F2349" w:rsidRDefault="003F2349" w:rsidP="003F2349">
      <w:pPr>
        <w:pStyle w:val="NoSpacing"/>
        <w:ind w:left="720"/>
        <w:rPr>
          <w:rFonts w:ascii="Times New Roman" w:hAnsi="Times New Roman"/>
          <w:sz w:val="24"/>
          <w:szCs w:val="24"/>
        </w:rPr>
      </w:pPr>
    </w:p>
    <w:p w14:paraId="0501625A" w14:textId="5C0C2B2B" w:rsidR="00D4262B" w:rsidRDefault="00D4262B" w:rsidP="00D4262B">
      <w:pPr>
        <w:pStyle w:val="NoSpacing"/>
        <w:numPr>
          <w:ilvl w:val="0"/>
          <w:numId w:val="24"/>
        </w:numPr>
        <w:rPr>
          <w:rFonts w:ascii="Times New Roman" w:hAnsi="Times New Roman"/>
          <w:sz w:val="24"/>
          <w:szCs w:val="24"/>
        </w:rPr>
      </w:pPr>
      <w:r w:rsidRPr="005D169F">
        <w:rPr>
          <w:rFonts w:ascii="Times New Roman" w:hAnsi="Times New Roman"/>
          <w:b/>
          <w:bCs/>
          <w:sz w:val="24"/>
          <w:szCs w:val="24"/>
        </w:rPr>
        <w:t>Mayron Piccolo</w:t>
      </w:r>
      <w:r w:rsidR="002519BA" w:rsidRPr="005D169F">
        <w:rPr>
          <w:rFonts w:ascii="Times New Roman" w:hAnsi="Times New Roman"/>
          <w:b/>
          <w:bCs/>
          <w:sz w:val="24"/>
          <w:szCs w:val="24"/>
        </w:rPr>
        <w:t xml:space="preserve">: </w:t>
      </w:r>
      <w:r w:rsidR="002519BA">
        <w:rPr>
          <w:rFonts w:ascii="Times New Roman" w:hAnsi="Times New Roman"/>
          <w:sz w:val="24"/>
          <w:szCs w:val="24"/>
        </w:rPr>
        <w:t xml:space="preserve">The Board reviewed Dr. Piccolo’s question about obtaining experience hours for </w:t>
      </w:r>
      <w:r w:rsidR="00597737">
        <w:rPr>
          <w:rFonts w:ascii="Times New Roman" w:hAnsi="Times New Roman"/>
          <w:sz w:val="24"/>
          <w:szCs w:val="24"/>
        </w:rPr>
        <w:t xml:space="preserve">a health-service provider license.  After a brief discussion, the Board directed Mr. Bialas to inform Dr. Piccolo that he must complete 3,200 hours of experience and not just 800 hours of direct client-contact </w:t>
      </w:r>
      <w:r w:rsidR="002844E2">
        <w:rPr>
          <w:rFonts w:ascii="Times New Roman" w:hAnsi="Times New Roman"/>
          <w:sz w:val="24"/>
          <w:szCs w:val="24"/>
        </w:rPr>
        <w:t xml:space="preserve">clinical </w:t>
      </w:r>
      <w:r w:rsidR="00597737">
        <w:rPr>
          <w:rFonts w:ascii="Times New Roman" w:hAnsi="Times New Roman"/>
          <w:sz w:val="24"/>
          <w:szCs w:val="24"/>
        </w:rPr>
        <w:t xml:space="preserve">experience to supplement the non-health service hours he already completed. </w:t>
      </w:r>
    </w:p>
    <w:p w14:paraId="76A6A114" w14:textId="77777777" w:rsidR="002519BA" w:rsidRDefault="002519BA" w:rsidP="002519BA">
      <w:pPr>
        <w:pStyle w:val="NoSpacing"/>
        <w:rPr>
          <w:rFonts w:ascii="Times New Roman" w:hAnsi="Times New Roman"/>
          <w:sz w:val="24"/>
          <w:szCs w:val="24"/>
        </w:rPr>
      </w:pPr>
    </w:p>
    <w:p w14:paraId="2126BF9C" w14:textId="49A23663" w:rsidR="00D4262B" w:rsidRDefault="00D4262B" w:rsidP="00D4262B">
      <w:pPr>
        <w:pStyle w:val="NoSpacing"/>
        <w:numPr>
          <w:ilvl w:val="0"/>
          <w:numId w:val="24"/>
        </w:numPr>
        <w:rPr>
          <w:rFonts w:ascii="Times New Roman" w:hAnsi="Times New Roman"/>
          <w:sz w:val="24"/>
          <w:szCs w:val="24"/>
        </w:rPr>
      </w:pPr>
      <w:r w:rsidRPr="0019444F">
        <w:rPr>
          <w:rFonts w:ascii="Times New Roman" w:hAnsi="Times New Roman"/>
          <w:b/>
          <w:bCs/>
          <w:sz w:val="24"/>
          <w:szCs w:val="24"/>
        </w:rPr>
        <w:t>Molly Hedrick</w:t>
      </w:r>
      <w:r w:rsidR="005D169F" w:rsidRPr="0019444F">
        <w:rPr>
          <w:rFonts w:ascii="Times New Roman" w:hAnsi="Times New Roman"/>
          <w:b/>
          <w:bCs/>
          <w:sz w:val="24"/>
          <w:szCs w:val="24"/>
        </w:rPr>
        <w:t xml:space="preserve">: </w:t>
      </w:r>
      <w:r w:rsidR="009B7486">
        <w:rPr>
          <w:rFonts w:ascii="Times New Roman" w:hAnsi="Times New Roman"/>
          <w:sz w:val="24"/>
          <w:szCs w:val="24"/>
        </w:rPr>
        <w:t xml:space="preserve">The Board reviewed Dr. Hedrick’s submission of additional experience documentation.  </w:t>
      </w:r>
      <w:r w:rsidR="0019444F">
        <w:rPr>
          <w:rFonts w:ascii="Times New Roman" w:hAnsi="Times New Roman"/>
          <w:sz w:val="24"/>
          <w:szCs w:val="24"/>
        </w:rPr>
        <w:t xml:space="preserve">After a brief discussion, the Board directed Mr. Bialas to inform Dr. Hedrick that she has a total of 3,136 acceptable experience hours because she can only count 32 hours </w:t>
      </w:r>
      <w:r w:rsidR="002844E2">
        <w:rPr>
          <w:rFonts w:ascii="Times New Roman" w:hAnsi="Times New Roman"/>
          <w:sz w:val="24"/>
          <w:szCs w:val="24"/>
        </w:rPr>
        <w:t xml:space="preserve">each week </w:t>
      </w:r>
      <w:r w:rsidR="0019444F">
        <w:rPr>
          <w:rFonts w:ascii="Times New Roman" w:hAnsi="Times New Roman"/>
          <w:sz w:val="24"/>
          <w:szCs w:val="24"/>
        </w:rPr>
        <w:t>when she received two hours of supervision.  The Board also directed Mr. Bialas to ask Dr. Hedrick whether she has any additional supervision hours to submit.</w:t>
      </w:r>
    </w:p>
    <w:p w14:paraId="19C6C1BE" w14:textId="77777777" w:rsidR="00D4262B" w:rsidRDefault="00D4262B" w:rsidP="00EF1804">
      <w:pPr>
        <w:pStyle w:val="NoSpacing"/>
        <w:rPr>
          <w:rFonts w:ascii="Times New Roman" w:hAnsi="Times New Roman"/>
          <w:b/>
          <w:bCs/>
          <w:sz w:val="24"/>
          <w:szCs w:val="24"/>
        </w:rPr>
      </w:pPr>
    </w:p>
    <w:p w14:paraId="6CD69A05" w14:textId="77777777" w:rsidR="00B8645B" w:rsidRDefault="00B8645B" w:rsidP="00B8645B">
      <w:pPr>
        <w:pStyle w:val="NoSpacing"/>
        <w:rPr>
          <w:rFonts w:ascii="Times New Roman" w:hAnsi="Times New Roman"/>
          <w:b/>
          <w:bCs/>
          <w:sz w:val="24"/>
          <w:szCs w:val="24"/>
          <w:u w:val="single"/>
        </w:rPr>
      </w:pPr>
      <w:r w:rsidRPr="00B8645B">
        <w:rPr>
          <w:rFonts w:ascii="Times New Roman" w:hAnsi="Times New Roman"/>
          <w:b/>
          <w:bCs/>
          <w:sz w:val="24"/>
          <w:szCs w:val="24"/>
          <w:u w:val="single"/>
        </w:rPr>
        <w:t>Monitoring</w:t>
      </w:r>
    </w:p>
    <w:p w14:paraId="31279F0C" w14:textId="77777777" w:rsidR="00B8645B" w:rsidRPr="00B8645B" w:rsidRDefault="00B8645B" w:rsidP="00B8645B">
      <w:pPr>
        <w:pStyle w:val="NoSpacing"/>
        <w:rPr>
          <w:rFonts w:ascii="Times New Roman" w:hAnsi="Times New Roman"/>
          <w:b/>
          <w:bCs/>
          <w:sz w:val="24"/>
          <w:szCs w:val="24"/>
          <w:u w:val="single"/>
        </w:rPr>
      </w:pPr>
    </w:p>
    <w:p w14:paraId="7FDFA7AD" w14:textId="24DBAB1E" w:rsidR="00B8645B" w:rsidRDefault="00B8645B" w:rsidP="00B8645B">
      <w:pPr>
        <w:pStyle w:val="NoSpacing"/>
        <w:numPr>
          <w:ilvl w:val="0"/>
          <w:numId w:val="25"/>
        </w:numPr>
        <w:rPr>
          <w:rFonts w:ascii="Times New Roman" w:hAnsi="Times New Roman"/>
          <w:sz w:val="24"/>
          <w:szCs w:val="24"/>
        </w:rPr>
      </w:pPr>
      <w:r w:rsidRPr="000E6460">
        <w:rPr>
          <w:rFonts w:ascii="Times New Roman" w:hAnsi="Times New Roman"/>
          <w:b/>
          <w:bCs/>
          <w:sz w:val="24"/>
          <w:szCs w:val="24"/>
        </w:rPr>
        <w:t xml:space="preserve">Lisa Cohen, 2019-001356-IT-ENF, Petition for Termination of Probation: </w:t>
      </w:r>
      <w:r w:rsidR="000E6460">
        <w:rPr>
          <w:rFonts w:ascii="Times New Roman" w:hAnsi="Times New Roman"/>
          <w:sz w:val="24"/>
          <w:szCs w:val="24"/>
        </w:rPr>
        <w:t>The Board reviewed Dr. Cohen’s petition.  After a brief discussion, the Board directed Mr. Bialas to invite Dr. Cohen and her supervisor to a meeting for an interview.</w:t>
      </w:r>
    </w:p>
    <w:p w14:paraId="123C8139" w14:textId="77777777" w:rsidR="00B8645B" w:rsidRDefault="00B8645B" w:rsidP="00B8645B">
      <w:pPr>
        <w:pStyle w:val="NoSpacing"/>
        <w:ind w:left="720"/>
        <w:rPr>
          <w:rFonts w:ascii="Times New Roman" w:hAnsi="Times New Roman"/>
          <w:sz w:val="24"/>
          <w:szCs w:val="24"/>
        </w:rPr>
      </w:pPr>
    </w:p>
    <w:p w14:paraId="42308D69" w14:textId="3A65E55C" w:rsidR="00B8645B" w:rsidRDefault="00B8645B" w:rsidP="00B8645B">
      <w:pPr>
        <w:pStyle w:val="NoSpacing"/>
        <w:numPr>
          <w:ilvl w:val="0"/>
          <w:numId w:val="25"/>
        </w:numPr>
        <w:rPr>
          <w:rFonts w:ascii="Times New Roman" w:hAnsi="Times New Roman"/>
          <w:sz w:val="24"/>
          <w:szCs w:val="24"/>
        </w:rPr>
      </w:pPr>
      <w:bookmarkStart w:id="3" w:name="_Hlk178855207"/>
      <w:r w:rsidRPr="00417355">
        <w:rPr>
          <w:rFonts w:ascii="Times New Roman" w:hAnsi="Times New Roman"/>
          <w:b/>
          <w:bCs/>
          <w:sz w:val="24"/>
          <w:szCs w:val="24"/>
        </w:rPr>
        <w:t>Emil Chiauzzi, Conditional Licensure Agreement, 1st Quarterly Consulting Report</w:t>
      </w:r>
      <w:bookmarkEnd w:id="3"/>
      <w:r w:rsidRPr="00417355">
        <w:rPr>
          <w:rFonts w:ascii="Times New Roman" w:hAnsi="Times New Roman"/>
          <w:b/>
          <w:bCs/>
          <w:sz w:val="24"/>
          <w:szCs w:val="24"/>
        </w:rPr>
        <w:t>:</w:t>
      </w:r>
      <w:r w:rsidR="00417355" w:rsidRPr="00417355">
        <w:rPr>
          <w:rFonts w:ascii="Times New Roman" w:hAnsi="Times New Roman"/>
          <w:b/>
          <w:bCs/>
          <w:sz w:val="24"/>
          <w:szCs w:val="24"/>
        </w:rPr>
        <w:t xml:space="preserve"> </w:t>
      </w:r>
      <w:r w:rsidR="00417355">
        <w:rPr>
          <w:rFonts w:ascii="Times New Roman" w:hAnsi="Times New Roman"/>
          <w:sz w:val="24"/>
          <w:szCs w:val="24"/>
        </w:rPr>
        <w:t xml:space="preserve">The Board reviewed Dr. </w:t>
      </w:r>
      <w:proofErr w:type="spellStart"/>
      <w:r w:rsidR="00417355">
        <w:rPr>
          <w:rFonts w:ascii="Times New Roman" w:hAnsi="Times New Roman"/>
          <w:sz w:val="24"/>
          <w:szCs w:val="24"/>
        </w:rPr>
        <w:t>Chiauzzi’s</w:t>
      </w:r>
      <w:proofErr w:type="spellEnd"/>
      <w:r w:rsidR="00417355">
        <w:rPr>
          <w:rFonts w:ascii="Times New Roman" w:hAnsi="Times New Roman"/>
          <w:sz w:val="24"/>
          <w:szCs w:val="24"/>
        </w:rPr>
        <w:t xml:space="preserve"> report.  After a brief discussion, a motion was made by Dr. Anderson, seconded by Mr. O’Halloran, to accept the report.  The motion passed unanimously by a roll call vote.  </w:t>
      </w:r>
    </w:p>
    <w:p w14:paraId="786243F9" w14:textId="77777777" w:rsidR="00B8645B" w:rsidRDefault="00B8645B" w:rsidP="00EF1804">
      <w:pPr>
        <w:pStyle w:val="NoSpacing"/>
        <w:rPr>
          <w:rFonts w:ascii="Times New Roman" w:hAnsi="Times New Roman"/>
          <w:b/>
          <w:bCs/>
          <w:sz w:val="24"/>
          <w:szCs w:val="24"/>
        </w:rPr>
      </w:pPr>
    </w:p>
    <w:p w14:paraId="584F9144" w14:textId="7B4E2F7F" w:rsidR="00417355" w:rsidRPr="00417355" w:rsidRDefault="00417355" w:rsidP="00417355">
      <w:pPr>
        <w:pStyle w:val="NoSpacing"/>
        <w:ind w:left="720"/>
        <w:rPr>
          <w:rFonts w:ascii="Times New Roman" w:hAnsi="Times New Roman"/>
          <w:sz w:val="24"/>
          <w:szCs w:val="24"/>
        </w:rPr>
      </w:pPr>
      <w:r w:rsidRPr="00417355">
        <w:rPr>
          <w:rFonts w:ascii="Times New Roman" w:hAnsi="Times New Roman"/>
          <w:sz w:val="24"/>
          <w:szCs w:val="24"/>
        </w:rPr>
        <w:t xml:space="preserve">The Board directed Mr. Bialas to provide the Board’s monitoring instructions to Dr. </w:t>
      </w:r>
      <w:proofErr w:type="spellStart"/>
      <w:r w:rsidRPr="00417355">
        <w:rPr>
          <w:rFonts w:ascii="Times New Roman" w:hAnsi="Times New Roman"/>
          <w:sz w:val="24"/>
          <w:szCs w:val="24"/>
        </w:rPr>
        <w:t>Chiauzzi’s</w:t>
      </w:r>
      <w:proofErr w:type="spellEnd"/>
      <w:r w:rsidRPr="00417355">
        <w:rPr>
          <w:rFonts w:ascii="Times New Roman" w:hAnsi="Times New Roman"/>
          <w:sz w:val="24"/>
          <w:szCs w:val="24"/>
        </w:rPr>
        <w:t xml:space="preserve"> consultant.  </w:t>
      </w:r>
    </w:p>
    <w:p w14:paraId="1BEF5903" w14:textId="77777777" w:rsidR="006F2301" w:rsidRPr="006F2301" w:rsidRDefault="006F2301" w:rsidP="0017591B">
      <w:pPr>
        <w:pStyle w:val="NoSpacing"/>
        <w:rPr>
          <w:rFonts w:ascii="Times New Roman" w:hAnsi="Times New Roman"/>
          <w:sz w:val="24"/>
          <w:szCs w:val="24"/>
        </w:rPr>
      </w:pPr>
    </w:p>
    <w:p w14:paraId="2FA187C2" w14:textId="77777777" w:rsidR="009803BB" w:rsidRPr="002F286A" w:rsidRDefault="009803BB" w:rsidP="009803BB">
      <w:pPr>
        <w:rPr>
          <w:rFonts w:eastAsia="Calibri"/>
          <w:bCs/>
          <w:szCs w:val="24"/>
        </w:rPr>
      </w:pPr>
      <w:r w:rsidRPr="002F286A">
        <w:rPr>
          <w:rFonts w:eastAsia="Calibri"/>
          <w:b/>
          <w:szCs w:val="24"/>
          <w:u w:val="single"/>
        </w:rPr>
        <w:t>Executive Session</w:t>
      </w:r>
      <w:r w:rsidRPr="002F286A">
        <w:rPr>
          <w:rFonts w:eastAsia="Calibri"/>
          <w:b/>
          <w:szCs w:val="24"/>
        </w:rPr>
        <w:t xml:space="preserve"> </w:t>
      </w:r>
      <w:r w:rsidRPr="002F286A">
        <w:rPr>
          <w:rFonts w:eastAsia="Calibri"/>
          <w:bCs/>
          <w:szCs w:val="24"/>
        </w:rPr>
        <w:t xml:space="preserve">(closed </w:t>
      </w:r>
      <w:r w:rsidRPr="001E2F0A">
        <w:rPr>
          <w:rFonts w:eastAsia="Calibri"/>
          <w:szCs w:val="24"/>
        </w:rPr>
        <w:t xml:space="preserve">under </w:t>
      </w:r>
      <w:r w:rsidRPr="002F286A">
        <w:rPr>
          <w:rFonts w:eastAsia="Calibri"/>
          <w:bCs/>
          <w:szCs w:val="24"/>
        </w:rPr>
        <w:t>G.L. c. 30A, § 21(a)(7) to comply with G.L. c. 4, § 7, ¶ 26(c) and G.L. c. 214, § 1B – adhering to the public records law and to preserve the confidentiality of medical record information)</w:t>
      </w:r>
    </w:p>
    <w:p w14:paraId="62E1E9D4" w14:textId="77777777" w:rsidR="009803BB" w:rsidRPr="002F286A" w:rsidRDefault="009803BB" w:rsidP="009803BB">
      <w:pPr>
        <w:rPr>
          <w:rFonts w:eastAsia="Calibri"/>
          <w:b/>
          <w:szCs w:val="24"/>
        </w:rPr>
      </w:pPr>
    </w:p>
    <w:p w14:paraId="0FD44761" w14:textId="2FB6DDD4" w:rsidR="009803BB" w:rsidRPr="002F286A" w:rsidRDefault="009803BB" w:rsidP="009803BB">
      <w:pPr>
        <w:rPr>
          <w:szCs w:val="24"/>
        </w:rPr>
      </w:pPr>
      <w:r w:rsidRPr="002F286A">
        <w:rPr>
          <w:rFonts w:eastAsia="Calibri"/>
          <w:bCs/>
          <w:szCs w:val="24"/>
        </w:rPr>
        <w:t xml:space="preserve">At </w:t>
      </w:r>
      <w:r>
        <w:rPr>
          <w:rFonts w:eastAsia="Calibri"/>
          <w:bCs/>
          <w:szCs w:val="24"/>
        </w:rPr>
        <w:t>10:</w:t>
      </w:r>
      <w:r w:rsidR="001C3D6A">
        <w:rPr>
          <w:rFonts w:eastAsia="Calibri"/>
          <w:bCs/>
          <w:szCs w:val="24"/>
        </w:rPr>
        <w:t>25</w:t>
      </w:r>
      <w:r>
        <w:rPr>
          <w:rFonts w:eastAsia="Calibri"/>
          <w:bCs/>
          <w:szCs w:val="24"/>
        </w:rPr>
        <w:t xml:space="preserve"> a</w:t>
      </w:r>
      <w:r w:rsidRPr="002F286A">
        <w:rPr>
          <w:rFonts w:eastAsia="Calibri"/>
          <w:bCs/>
          <w:szCs w:val="24"/>
        </w:rPr>
        <w:t xml:space="preserve">.m., </w:t>
      </w:r>
      <w:r w:rsidRPr="002F286A">
        <w:rPr>
          <w:szCs w:val="24"/>
        </w:rPr>
        <w:t xml:space="preserve">a motion was made by </w:t>
      </w:r>
      <w:r>
        <w:rPr>
          <w:szCs w:val="24"/>
        </w:rPr>
        <w:t>Dr. Brown</w:t>
      </w:r>
      <w:r w:rsidRPr="002F286A">
        <w:rPr>
          <w:szCs w:val="24"/>
        </w:rPr>
        <w:t xml:space="preserve">, seconded by </w:t>
      </w:r>
      <w:r w:rsidR="001C3D6A">
        <w:rPr>
          <w:szCs w:val="24"/>
        </w:rPr>
        <w:t>Mr. O’Halloran</w:t>
      </w:r>
      <w:r w:rsidRPr="002F286A">
        <w:rPr>
          <w:szCs w:val="24"/>
        </w:rPr>
        <w:t>, to (1) exit the public meeting; (2) enter into executive session under</w:t>
      </w:r>
      <w:r>
        <w:rPr>
          <w:rFonts w:eastAsia="Calibri"/>
          <w:szCs w:val="24"/>
        </w:rPr>
        <w:t xml:space="preserve"> </w:t>
      </w:r>
      <w:r w:rsidRPr="002F286A">
        <w:rPr>
          <w:szCs w:val="24"/>
        </w:rPr>
        <w:t xml:space="preserve">G.L. c. 30A, § 21(a)(7) to comply with </w:t>
      </w:r>
      <w:r w:rsidRPr="002F286A">
        <w:rPr>
          <w:szCs w:val="24"/>
        </w:rPr>
        <w:lastRenderedPageBreak/>
        <w:t>G.L. c. 4, § 7, ¶ 26(c) and G.L. c. 214, § 1B – adhering to the public records law and to preserve the confidentiality of medical record information</w:t>
      </w:r>
      <w:r>
        <w:rPr>
          <w:szCs w:val="24"/>
        </w:rPr>
        <w:t>,</w:t>
      </w:r>
      <w:r w:rsidRPr="002F286A">
        <w:rPr>
          <w:szCs w:val="24"/>
        </w:rPr>
        <w:t xml:space="preserve"> </w:t>
      </w:r>
      <w:r>
        <w:rPr>
          <w:szCs w:val="24"/>
        </w:rPr>
        <w:t xml:space="preserve">to </w:t>
      </w:r>
      <w:r w:rsidRPr="000956C3">
        <w:rPr>
          <w:szCs w:val="24"/>
        </w:rPr>
        <w:t xml:space="preserve">discuss and </w:t>
      </w:r>
      <w:r>
        <w:rPr>
          <w:szCs w:val="24"/>
        </w:rPr>
        <w:t xml:space="preserve">evaluate </w:t>
      </w:r>
      <w:r w:rsidR="001C3D6A">
        <w:rPr>
          <w:szCs w:val="24"/>
        </w:rPr>
        <w:t>monitoring report</w:t>
      </w:r>
      <w:r w:rsidR="00AF14FB">
        <w:rPr>
          <w:szCs w:val="24"/>
        </w:rPr>
        <w:t>s</w:t>
      </w:r>
      <w:r w:rsidRPr="00FF4369">
        <w:rPr>
          <w:szCs w:val="24"/>
        </w:rPr>
        <w:t xml:space="preserve"> </w:t>
      </w:r>
      <w:r w:rsidR="00AF14FB">
        <w:rPr>
          <w:szCs w:val="24"/>
        </w:rPr>
        <w:t xml:space="preserve">and an examination accommodation request </w:t>
      </w:r>
      <w:r w:rsidRPr="00FF4369">
        <w:rPr>
          <w:szCs w:val="24"/>
        </w:rPr>
        <w:t>involving the review of medical records and information of patients</w:t>
      </w:r>
      <w:r w:rsidRPr="002F286A">
        <w:rPr>
          <w:szCs w:val="24"/>
        </w:rPr>
        <w:t xml:space="preserve">; </w:t>
      </w:r>
      <w:r w:rsidRPr="000956C3">
        <w:rPr>
          <w:szCs w:val="24"/>
        </w:rPr>
        <w:t xml:space="preserve">then </w:t>
      </w:r>
      <w:r>
        <w:rPr>
          <w:rFonts w:eastAsia="Calibri"/>
          <w:bCs/>
          <w:szCs w:val="24"/>
        </w:rPr>
        <w:t>(3) enter into</w:t>
      </w:r>
      <w:r w:rsidRPr="000956C3">
        <w:rPr>
          <w:szCs w:val="24"/>
        </w:rPr>
        <w:t xml:space="preserve"> investigative conference under G.L. c. 112, § 65C to </w:t>
      </w:r>
      <w:r>
        <w:rPr>
          <w:szCs w:val="24"/>
        </w:rPr>
        <w:t xml:space="preserve">review </w:t>
      </w:r>
      <w:r w:rsidR="00AF14FB">
        <w:rPr>
          <w:szCs w:val="24"/>
        </w:rPr>
        <w:t xml:space="preserve">a </w:t>
      </w:r>
      <w:r>
        <w:rPr>
          <w:szCs w:val="24"/>
        </w:rPr>
        <w:t>case</w:t>
      </w:r>
      <w:r w:rsidRPr="000956C3">
        <w:rPr>
          <w:szCs w:val="24"/>
        </w:rPr>
        <w:t>; and (</w:t>
      </w:r>
      <w:r>
        <w:rPr>
          <w:szCs w:val="24"/>
        </w:rPr>
        <w:t>4</w:t>
      </w:r>
      <w:r w:rsidRPr="000956C3">
        <w:rPr>
          <w:szCs w:val="24"/>
        </w:rPr>
        <w:t>) at the conclusion of the investigative conference, not return to the public meeting</w:t>
      </w:r>
      <w:r>
        <w:rPr>
          <w:szCs w:val="24"/>
        </w:rPr>
        <w:t xml:space="preserve"> and adjourn</w:t>
      </w:r>
      <w:r w:rsidRPr="000956C3">
        <w:rPr>
          <w:szCs w:val="24"/>
        </w:rPr>
        <w:t>.</w:t>
      </w:r>
      <w:r>
        <w:rPr>
          <w:szCs w:val="24"/>
        </w:rPr>
        <w:t xml:space="preserve">  </w:t>
      </w:r>
      <w:r w:rsidRPr="002F286A">
        <w:rPr>
          <w:szCs w:val="24"/>
        </w:rPr>
        <w:t>The motion passed unanimously by a roll call vote.</w:t>
      </w:r>
    </w:p>
    <w:p w14:paraId="5DC31427" w14:textId="77777777" w:rsidR="009803BB" w:rsidRDefault="009803BB" w:rsidP="009803BB">
      <w:pPr>
        <w:pStyle w:val="NoSpacing"/>
        <w:rPr>
          <w:rFonts w:ascii="Times New Roman" w:hAnsi="Times New Roman"/>
          <w:b/>
          <w:bCs/>
          <w:sz w:val="24"/>
          <w:szCs w:val="24"/>
          <w:u w:val="single"/>
        </w:rPr>
      </w:pPr>
    </w:p>
    <w:p w14:paraId="1FE8F3B0" w14:textId="72EA8356" w:rsidR="009803BB" w:rsidRPr="00FD547B" w:rsidRDefault="009803BB" w:rsidP="009803BB">
      <w:pPr>
        <w:pStyle w:val="NoSpacing"/>
        <w:rPr>
          <w:rFonts w:ascii="Times New Roman" w:hAnsi="Times New Roman"/>
          <w:sz w:val="24"/>
          <w:szCs w:val="24"/>
        </w:rPr>
      </w:pPr>
      <w:r w:rsidRPr="00FD547B">
        <w:rPr>
          <w:rFonts w:ascii="Times New Roman" w:hAnsi="Times New Roman"/>
          <w:sz w:val="24"/>
          <w:szCs w:val="24"/>
        </w:rPr>
        <w:t xml:space="preserve">The Board entered executive session at </w:t>
      </w:r>
      <w:r w:rsidR="00AF14FB">
        <w:rPr>
          <w:rFonts w:ascii="Times New Roman" w:hAnsi="Times New Roman"/>
          <w:sz w:val="24"/>
          <w:szCs w:val="24"/>
        </w:rPr>
        <w:t>11:10</w:t>
      </w:r>
      <w:r w:rsidRPr="00FD547B">
        <w:rPr>
          <w:rFonts w:ascii="Times New Roman" w:hAnsi="Times New Roman"/>
          <w:sz w:val="24"/>
          <w:szCs w:val="24"/>
        </w:rPr>
        <w:t xml:space="preserve"> a.m.</w:t>
      </w:r>
    </w:p>
    <w:p w14:paraId="6B549296" w14:textId="77777777" w:rsidR="005125F6" w:rsidRPr="00FD547B" w:rsidRDefault="005125F6" w:rsidP="009803BB">
      <w:pPr>
        <w:pStyle w:val="NoSpacing"/>
        <w:rPr>
          <w:rFonts w:ascii="Times New Roman" w:hAnsi="Times New Roman"/>
          <w:sz w:val="24"/>
          <w:szCs w:val="24"/>
        </w:rPr>
      </w:pPr>
    </w:p>
    <w:p w14:paraId="1C545BD6" w14:textId="77777777" w:rsidR="009803BB" w:rsidRPr="00FD547B" w:rsidRDefault="009803BB" w:rsidP="009803BB">
      <w:pPr>
        <w:pStyle w:val="NoSpacing"/>
        <w:rPr>
          <w:rFonts w:ascii="Times New Roman" w:hAnsi="Times New Roman"/>
          <w:sz w:val="24"/>
          <w:szCs w:val="24"/>
        </w:rPr>
      </w:pPr>
      <w:r w:rsidRPr="00FD547B">
        <w:rPr>
          <w:rFonts w:ascii="Times New Roman" w:hAnsi="Times New Roman"/>
          <w:sz w:val="24"/>
          <w:szCs w:val="24"/>
        </w:rPr>
        <w:t>See separate executive session minutes.</w:t>
      </w:r>
    </w:p>
    <w:p w14:paraId="3C9D8487" w14:textId="77777777" w:rsidR="00B43A2F" w:rsidRDefault="00B43A2F" w:rsidP="00B43A2F">
      <w:pPr>
        <w:rPr>
          <w:rFonts w:eastAsia="Calibri"/>
          <w:b/>
          <w:szCs w:val="24"/>
          <w:u w:val="single"/>
        </w:rPr>
      </w:pPr>
    </w:p>
    <w:p w14:paraId="232FCC74" w14:textId="77777777" w:rsidR="006A01B5" w:rsidRPr="004D3E99" w:rsidRDefault="006A01B5" w:rsidP="006A01B5">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7953E973" w14:textId="77777777" w:rsidR="006A01B5" w:rsidRDefault="006A01B5" w:rsidP="00B43A2F">
      <w:pPr>
        <w:rPr>
          <w:rFonts w:eastAsia="Calibri"/>
          <w:b/>
          <w:szCs w:val="24"/>
          <w:u w:val="single"/>
        </w:rPr>
      </w:pPr>
    </w:p>
    <w:p w14:paraId="13685B8B" w14:textId="6ECBEC78" w:rsidR="00391D8F" w:rsidRPr="002F286A" w:rsidRDefault="00391D8F" w:rsidP="00391D8F">
      <w:pPr>
        <w:rPr>
          <w:rFonts w:eastAsia="Calibri"/>
          <w:szCs w:val="24"/>
        </w:rPr>
      </w:pPr>
      <w:r w:rsidRPr="002F286A">
        <w:rPr>
          <w:rFonts w:eastAsia="Calibri"/>
          <w:szCs w:val="24"/>
        </w:rPr>
        <w:t xml:space="preserve">The Board entered investigative conference at </w:t>
      </w:r>
      <w:r w:rsidR="00AF14FB">
        <w:rPr>
          <w:rFonts w:eastAsia="Calibri"/>
          <w:szCs w:val="24"/>
        </w:rPr>
        <w:t>11:41</w:t>
      </w:r>
      <w:r w:rsidRPr="002F286A">
        <w:rPr>
          <w:rFonts w:eastAsia="Calibri"/>
          <w:szCs w:val="24"/>
        </w:rPr>
        <w:t xml:space="preserve"> a.m.</w:t>
      </w:r>
    </w:p>
    <w:p w14:paraId="25AEC0D6" w14:textId="77777777" w:rsidR="00C34D51" w:rsidRDefault="00C34D51" w:rsidP="007E44B8">
      <w:pPr>
        <w:pStyle w:val="NoSpacing"/>
        <w:rPr>
          <w:rFonts w:ascii="Times New Roman" w:hAnsi="Times New Roman"/>
          <w:bCs/>
          <w:sz w:val="24"/>
          <w:szCs w:val="24"/>
        </w:rPr>
      </w:pPr>
    </w:p>
    <w:p w14:paraId="60566141" w14:textId="2B0AABED" w:rsidR="00CD573D" w:rsidRPr="007D782F" w:rsidRDefault="00CD573D" w:rsidP="00CD573D">
      <w:pPr>
        <w:rPr>
          <w:rFonts w:eastAsia="Calibri"/>
          <w:szCs w:val="24"/>
        </w:rPr>
      </w:pPr>
      <w:r w:rsidRPr="002F286A">
        <w:rPr>
          <w:rFonts w:eastAsia="Calibri"/>
          <w:szCs w:val="24"/>
        </w:rPr>
        <w:t>During the investigative conference, the Board took the following action:</w:t>
      </w:r>
    </w:p>
    <w:p w14:paraId="0F816F40" w14:textId="77777777" w:rsidR="00372395" w:rsidRDefault="00372395" w:rsidP="00372395">
      <w:pPr>
        <w:rPr>
          <w:rFonts w:eastAsia="Calibri"/>
          <w:b/>
          <w:szCs w:val="24"/>
        </w:rPr>
      </w:pPr>
    </w:p>
    <w:p w14:paraId="7DED4647" w14:textId="6309E45E" w:rsidR="00A43115" w:rsidRDefault="00A43115" w:rsidP="00955F28">
      <w:pPr>
        <w:rPr>
          <w:rFonts w:eastAsia="Calibri"/>
          <w:b/>
          <w:szCs w:val="24"/>
        </w:rPr>
      </w:pPr>
      <w:r>
        <w:rPr>
          <w:rFonts w:eastAsia="Calibri"/>
          <w:b/>
          <w:szCs w:val="24"/>
        </w:rPr>
        <w:t>Case</w:t>
      </w:r>
    </w:p>
    <w:p w14:paraId="20494947" w14:textId="77777777" w:rsidR="00A43115" w:rsidRDefault="00A43115" w:rsidP="00955F28">
      <w:pPr>
        <w:rPr>
          <w:rFonts w:eastAsia="Calibri"/>
          <w:b/>
          <w:szCs w:val="24"/>
        </w:rPr>
      </w:pPr>
    </w:p>
    <w:p w14:paraId="06D2B0F9" w14:textId="0A1B40C9" w:rsidR="009046F0" w:rsidRDefault="00A43115" w:rsidP="00A43115">
      <w:pPr>
        <w:ind w:left="6480" w:hanging="6480"/>
        <w:rPr>
          <w:rFonts w:eastAsia="Calibri"/>
          <w:bCs/>
          <w:szCs w:val="24"/>
        </w:rPr>
      </w:pPr>
      <w:r w:rsidRPr="00A43115">
        <w:rPr>
          <w:rFonts w:eastAsia="Calibri"/>
          <w:bCs/>
          <w:szCs w:val="24"/>
        </w:rPr>
        <w:t>2021-000548-IT-ENF (</w:t>
      </w:r>
      <w:r>
        <w:rPr>
          <w:rFonts w:eastAsia="Calibri"/>
          <w:bCs/>
          <w:szCs w:val="24"/>
        </w:rPr>
        <w:t>MG</w:t>
      </w:r>
      <w:r w:rsidRPr="00A43115">
        <w:rPr>
          <w:rFonts w:eastAsia="Calibri"/>
          <w:bCs/>
          <w:szCs w:val="24"/>
        </w:rPr>
        <w:t>)</w:t>
      </w:r>
      <w:r>
        <w:rPr>
          <w:rFonts w:eastAsia="Calibri"/>
          <w:bCs/>
          <w:szCs w:val="24"/>
        </w:rPr>
        <w:t>:</w:t>
      </w:r>
      <w:r>
        <w:rPr>
          <w:rFonts w:eastAsia="Calibri"/>
          <w:bCs/>
          <w:szCs w:val="24"/>
        </w:rPr>
        <w:tab/>
        <w:t>Refer to Office of Prosecutions</w:t>
      </w:r>
    </w:p>
    <w:p w14:paraId="24373006" w14:textId="77777777" w:rsidR="00A43115" w:rsidRPr="00A43115" w:rsidRDefault="00A43115" w:rsidP="00A43115">
      <w:pPr>
        <w:ind w:left="6480" w:hanging="6480"/>
        <w:rPr>
          <w:rFonts w:eastAsia="Calibri"/>
          <w:bCs/>
          <w:szCs w:val="24"/>
        </w:rPr>
      </w:pPr>
    </w:p>
    <w:p w14:paraId="04F71F20" w14:textId="2938E5C0" w:rsidR="007E44B8" w:rsidRPr="002F286A" w:rsidRDefault="007E44B8" w:rsidP="007E44B8">
      <w:pPr>
        <w:rPr>
          <w:b/>
          <w:szCs w:val="24"/>
          <w:u w:val="single"/>
        </w:rPr>
      </w:pPr>
      <w:r w:rsidRPr="002F286A">
        <w:rPr>
          <w:b/>
          <w:szCs w:val="24"/>
          <w:u w:val="single"/>
        </w:rPr>
        <w:t>Adjournment</w:t>
      </w:r>
    </w:p>
    <w:p w14:paraId="534A7B57" w14:textId="77777777" w:rsidR="002F7448" w:rsidRDefault="002F7448" w:rsidP="007E44B8">
      <w:pPr>
        <w:rPr>
          <w:szCs w:val="24"/>
        </w:rPr>
      </w:pPr>
    </w:p>
    <w:p w14:paraId="0D1468F4" w14:textId="77BED6BD" w:rsidR="00CD573D" w:rsidRDefault="00707C38" w:rsidP="007E44B8">
      <w:pPr>
        <w:rPr>
          <w:szCs w:val="24"/>
        </w:rPr>
      </w:pPr>
      <w:r>
        <w:rPr>
          <w:szCs w:val="24"/>
        </w:rPr>
        <w:t xml:space="preserve">At </w:t>
      </w:r>
      <w:r w:rsidR="00872C8B">
        <w:rPr>
          <w:szCs w:val="24"/>
        </w:rPr>
        <w:t>11:58 a</w:t>
      </w:r>
      <w:r>
        <w:rPr>
          <w:szCs w:val="24"/>
        </w:rPr>
        <w:t xml:space="preserve">.m., </w:t>
      </w:r>
      <w:r w:rsidR="00CD573D">
        <w:rPr>
          <w:szCs w:val="24"/>
        </w:rPr>
        <w:t xml:space="preserve">a motion was made by </w:t>
      </w:r>
      <w:r w:rsidR="000845E2">
        <w:rPr>
          <w:szCs w:val="24"/>
        </w:rPr>
        <w:t>Mr. O’Halloran</w:t>
      </w:r>
      <w:r w:rsidR="00CD573D">
        <w:rPr>
          <w:szCs w:val="24"/>
        </w:rPr>
        <w:t xml:space="preserve">, seconded by </w:t>
      </w:r>
      <w:r w:rsidR="009046F0">
        <w:rPr>
          <w:szCs w:val="24"/>
        </w:rPr>
        <w:t xml:space="preserve">Dr. </w:t>
      </w:r>
      <w:r w:rsidR="00872C8B">
        <w:rPr>
          <w:szCs w:val="24"/>
        </w:rPr>
        <w:t>Brown</w:t>
      </w:r>
      <w:r w:rsidR="00CD573D">
        <w:rPr>
          <w:szCs w:val="24"/>
        </w:rPr>
        <w:t>, to adjourn the meeting.  The motion passed unanimously by a roll call vote.</w:t>
      </w:r>
    </w:p>
    <w:p w14:paraId="39895BD3" w14:textId="77777777" w:rsidR="00CD573D" w:rsidRDefault="00CD573D" w:rsidP="007E44B8">
      <w:pPr>
        <w:rPr>
          <w:szCs w:val="24"/>
        </w:rPr>
      </w:pPr>
    </w:p>
    <w:p w14:paraId="049D1530" w14:textId="172CE1E9" w:rsidR="007E44B8" w:rsidRPr="002F286A" w:rsidRDefault="007E44B8" w:rsidP="007E44B8">
      <w:pPr>
        <w:rPr>
          <w:szCs w:val="24"/>
        </w:rPr>
      </w:pPr>
      <w:r w:rsidRPr="002F286A">
        <w:rPr>
          <w:szCs w:val="24"/>
        </w:rPr>
        <w:t xml:space="preserve">The meeting adjourned at </w:t>
      </w:r>
      <w:r w:rsidR="00872C8B">
        <w:rPr>
          <w:szCs w:val="24"/>
        </w:rPr>
        <w:t>11:58 a</w:t>
      </w:r>
      <w:r>
        <w:rPr>
          <w:szCs w:val="24"/>
        </w:rPr>
        <w:t>.m</w:t>
      </w:r>
      <w:r w:rsidRPr="002F286A">
        <w:rPr>
          <w:szCs w:val="24"/>
        </w:rPr>
        <w:t>.</w:t>
      </w:r>
    </w:p>
    <w:p w14:paraId="26DC01E8" w14:textId="24FA347A" w:rsidR="007E44B8" w:rsidRPr="00253C8E" w:rsidRDefault="007E44B8" w:rsidP="00253C8E">
      <w:pPr>
        <w:rPr>
          <w:szCs w:val="24"/>
        </w:rPr>
      </w:pPr>
      <w:r w:rsidRPr="002F286A">
        <w:rPr>
          <w:szCs w:val="24"/>
        </w:rPr>
        <w:t xml:space="preserve">  </w:t>
      </w:r>
    </w:p>
    <w:p w14:paraId="5B2E5795" w14:textId="16B79CE2" w:rsidR="00275570" w:rsidRPr="00275570" w:rsidRDefault="00275570" w:rsidP="007E44B8">
      <w:pPr>
        <w:suppressAutoHyphens/>
        <w:rPr>
          <w:rFonts w:eastAsia="Calibri"/>
          <w:b/>
          <w:bCs/>
          <w:szCs w:val="24"/>
          <w:u w:val="single"/>
          <w:lang w:eastAsia="ar-SA"/>
        </w:rPr>
      </w:pPr>
      <w:r w:rsidRPr="00275570">
        <w:rPr>
          <w:rFonts w:eastAsia="Calibri"/>
          <w:b/>
          <w:bCs/>
          <w:szCs w:val="24"/>
          <w:u w:val="single"/>
          <w:lang w:eastAsia="ar-SA"/>
        </w:rPr>
        <w:t>Approval</w:t>
      </w:r>
    </w:p>
    <w:p w14:paraId="68278E09" w14:textId="77777777" w:rsidR="00275570" w:rsidRDefault="00275570" w:rsidP="007E44B8">
      <w:pPr>
        <w:suppressAutoHyphens/>
        <w:rPr>
          <w:rFonts w:eastAsia="Calibri"/>
          <w:szCs w:val="24"/>
          <w:lang w:eastAsia="ar-SA"/>
        </w:rPr>
      </w:pPr>
    </w:p>
    <w:p w14:paraId="6141F3A0" w14:textId="0A382BE0" w:rsidR="007E44B8" w:rsidRPr="002F286A" w:rsidRDefault="007E44B8" w:rsidP="007E44B8">
      <w:pPr>
        <w:suppressAutoHyphens/>
        <w:rPr>
          <w:rFonts w:eastAsia="Calibri"/>
          <w:szCs w:val="24"/>
          <w:lang w:eastAsia="ar-SA"/>
        </w:rPr>
      </w:pPr>
      <w:r w:rsidRPr="002F286A">
        <w:rPr>
          <w:rFonts w:eastAsia="Calibri"/>
          <w:szCs w:val="24"/>
          <w:lang w:eastAsia="ar-SA"/>
        </w:rPr>
        <w:t xml:space="preserve">The above minutes were approved at the public meeting held on </w:t>
      </w:r>
      <w:r w:rsidR="00872C8B">
        <w:rPr>
          <w:rFonts w:eastAsia="Calibri"/>
          <w:szCs w:val="24"/>
          <w:lang w:eastAsia="ar-SA"/>
        </w:rPr>
        <w:t>October 11</w:t>
      </w:r>
      <w:r w:rsidRPr="002F286A">
        <w:rPr>
          <w:rFonts w:eastAsia="Calibri"/>
          <w:szCs w:val="24"/>
          <w:lang w:eastAsia="ar-SA"/>
        </w:rPr>
        <w:t>, 202</w:t>
      </w:r>
      <w:r w:rsidR="00842617">
        <w:rPr>
          <w:rFonts w:eastAsia="Calibri"/>
          <w:szCs w:val="24"/>
          <w:lang w:eastAsia="ar-SA"/>
        </w:rPr>
        <w:t>4</w:t>
      </w:r>
      <w:r w:rsidRPr="002F286A">
        <w:rPr>
          <w:rFonts w:eastAsia="Calibri"/>
          <w:szCs w:val="24"/>
          <w:lang w:eastAsia="ar-SA"/>
        </w:rPr>
        <w:t>.</w:t>
      </w:r>
    </w:p>
    <w:p w14:paraId="3A2C32DE" w14:textId="77777777" w:rsidR="007E44B8" w:rsidRPr="002F286A" w:rsidRDefault="007E44B8" w:rsidP="007E44B8">
      <w:pPr>
        <w:suppressAutoHyphens/>
        <w:rPr>
          <w:rFonts w:eastAsia="Calibri"/>
          <w:szCs w:val="24"/>
          <w:lang w:eastAsia="ar-SA"/>
        </w:rPr>
      </w:pPr>
    </w:p>
    <w:p w14:paraId="4CA83E26" w14:textId="73DF75AA" w:rsidR="007E44B8" w:rsidRPr="002F286A" w:rsidRDefault="007E44B8" w:rsidP="007E44B8">
      <w:pPr>
        <w:suppressAutoHyphens/>
        <w:spacing w:line="252" w:lineRule="auto"/>
        <w:ind w:left="5040"/>
        <w:rPr>
          <w:rFonts w:eastAsia="Calibri"/>
          <w:szCs w:val="24"/>
          <w:lang w:eastAsia="ar-SA"/>
        </w:rPr>
      </w:pPr>
      <w:r w:rsidRPr="002F286A">
        <w:rPr>
          <w:rFonts w:eastAsia="SimSun"/>
          <w:noProof/>
          <w:szCs w:val="24"/>
        </w:rPr>
        <w:drawing>
          <wp:inline distT="0" distB="0" distL="0" distR="0" wp14:anchorId="63369644" wp14:editId="6A5FAF92">
            <wp:extent cx="1676400" cy="371475"/>
            <wp:effectExtent l="0" t="0" r="0" b="9525"/>
            <wp:docPr id="142237698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76989" name="Picture 1"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6D6506ED" w14:textId="77777777" w:rsidR="007E44B8" w:rsidRPr="002F286A" w:rsidRDefault="007E44B8" w:rsidP="007E44B8">
      <w:pPr>
        <w:suppressAutoHyphens/>
        <w:spacing w:line="252" w:lineRule="auto"/>
        <w:ind w:left="5040"/>
        <w:rPr>
          <w:rFonts w:eastAsia="Calibri"/>
          <w:szCs w:val="24"/>
          <w:lang w:eastAsia="ar-SA"/>
        </w:rPr>
      </w:pPr>
      <w:r w:rsidRPr="002F286A">
        <w:rPr>
          <w:rFonts w:eastAsia="Calibri"/>
          <w:szCs w:val="24"/>
          <w:lang w:eastAsia="ar-SA"/>
        </w:rPr>
        <w:t>__________________________</w:t>
      </w:r>
    </w:p>
    <w:p w14:paraId="633F7D89" w14:textId="49200562" w:rsidR="007A7AC6" w:rsidRPr="00AF5933" w:rsidRDefault="007E44B8" w:rsidP="00AF5933">
      <w:pPr>
        <w:suppressAutoHyphens/>
        <w:spacing w:line="252" w:lineRule="auto"/>
        <w:ind w:left="5040"/>
        <w:rPr>
          <w:rFonts w:eastAsia="Calibri"/>
          <w:szCs w:val="24"/>
          <w:lang w:eastAsia="ar-SA"/>
        </w:rPr>
      </w:pPr>
      <w:r w:rsidRPr="002F286A">
        <w:rPr>
          <w:rFonts w:eastAsia="Calibri"/>
          <w:szCs w:val="24"/>
          <w:lang w:eastAsia="ar-SA"/>
        </w:rPr>
        <w:t>Brian Bialas, Executive Director</w:t>
      </w:r>
    </w:p>
    <w:p w14:paraId="667DE621" w14:textId="77777777" w:rsidR="00DC5415" w:rsidRDefault="00DC5415" w:rsidP="007E44B8">
      <w:pPr>
        <w:rPr>
          <w:b/>
          <w:szCs w:val="24"/>
        </w:rPr>
      </w:pPr>
    </w:p>
    <w:p w14:paraId="21FC1223" w14:textId="7AE60C97" w:rsidR="007E44B8" w:rsidRPr="002F286A" w:rsidRDefault="007E44B8" w:rsidP="007E44B8">
      <w:pPr>
        <w:rPr>
          <w:b/>
          <w:szCs w:val="24"/>
        </w:rPr>
      </w:pPr>
      <w:r w:rsidRPr="002F286A">
        <w:rPr>
          <w:b/>
          <w:szCs w:val="24"/>
        </w:rPr>
        <w:t>List of Documents Used During the Public Meeting</w:t>
      </w:r>
    </w:p>
    <w:p w14:paraId="5E508EB2" w14:textId="77777777" w:rsidR="007E44B8" w:rsidRPr="002F286A" w:rsidRDefault="007E44B8" w:rsidP="007E44B8">
      <w:pPr>
        <w:rPr>
          <w:b/>
          <w:szCs w:val="24"/>
        </w:rPr>
      </w:pPr>
    </w:p>
    <w:p w14:paraId="537F3587" w14:textId="4F2D41FE" w:rsidR="007E44B8" w:rsidRPr="002F286A" w:rsidRDefault="007E44B8" w:rsidP="007E44B8">
      <w:pPr>
        <w:numPr>
          <w:ilvl w:val="0"/>
          <w:numId w:val="1"/>
        </w:numPr>
        <w:rPr>
          <w:szCs w:val="24"/>
        </w:rPr>
      </w:pPr>
      <w:r w:rsidRPr="002F286A">
        <w:rPr>
          <w:szCs w:val="24"/>
        </w:rPr>
        <w:t xml:space="preserve">Agenda of </w:t>
      </w:r>
      <w:r w:rsidR="00E85C23">
        <w:rPr>
          <w:szCs w:val="24"/>
        </w:rPr>
        <w:t>September 13</w:t>
      </w:r>
      <w:r w:rsidR="00AA5A2A">
        <w:rPr>
          <w:szCs w:val="24"/>
        </w:rPr>
        <w:t xml:space="preserve">, </w:t>
      </w:r>
      <w:proofErr w:type="gramStart"/>
      <w:r w:rsidR="00AA5A2A">
        <w:rPr>
          <w:szCs w:val="24"/>
        </w:rPr>
        <w:t>2024</w:t>
      </w:r>
      <w:proofErr w:type="gramEnd"/>
      <w:r w:rsidRPr="002F286A">
        <w:rPr>
          <w:szCs w:val="24"/>
        </w:rPr>
        <w:t xml:space="preserve"> Meeting</w:t>
      </w:r>
    </w:p>
    <w:p w14:paraId="36D49C17" w14:textId="1CC4AFAF" w:rsidR="00BC1E78" w:rsidRDefault="00BC1E78" w:rsidP="007E44B8">
      <w:pPr>
        <w:numPr>
          <w:ilvl w:val="0"/>
          <w:numId w:val="1"/>
        </w:numPr>
        <w:rPr>
          <w:szCs w:val="24"/>
        </w:rPr>
      </w:pPr>
      <w:r>
        <w:rPr>
          <w:szCs w:val="24"/>
        </w:rPr>
        <w:t xml:space="preserve">Public Meeting Minutes of </w:t>
      </w:r>
      <w:r w:rsidR="00E85C23">
        <w:rPr>
          <w:szCs w:val="24"/>
        </w:rPr>
        <w:t>July 12</w:t>
      </w:r>
      <w:r w:rsidR="00AA5A2A">
        <w:rPr>
          <w:szCs w:val="24"/>
        </w:rPr>
        <w:t>, 2024</w:t>
      </w:r>
    </w:p>
    <w:p w14:paraId="1EC74474" w14:textId="3D0EEFA2" w:rsidR="00E85C23" w:rsidRDefault="00E85C23" w:rsidP="007E44B8">
      <w:pPr>
        <w:numPr>
          <w:ilvl w:val="0"/>
          <w:numId w:val="1"/>
        </w:numPr>
        <w:rPr>
          <w:szCs w:val="24"/>
        </w:rPr>
      </w:pPr>
      <w:r>
        <w:rPr>
          <w:szCs w:val="24"/>
        </w:rPr>
        <w:t>Executive Session Minutes of July 12, 2024</w:t>
      </w:r>
    </w:p>
    <w:p w14:paraId="04BAE214" w14:textId="66DFF83F" w:rsidR="00D1568B" w:rsidRDefault="00D1568B" w:rsidP="007E44B8">
      <w:pPr>
        <w:numPr>
          <w:ilvl w:val="0"/>
          <w:numId w:val="1"/>
        </w:numPr>
        <w:rPr>
          <w:szCs w:val="24"/>
        </w:rPr>
      </w:pPr>
      <w:r>
        <w:rPr>
          <w:szCs w:val="24"/>
        </w:rPr>
        <w:t>Draft Board Meeting Schedule for 2025</w:t>
      </w:r>
    </w:p>
    <w:p w14:paraId="44B913C8" w14:textId="77777777" w:rsidR="009D1314" w:rsidRDefault="009D1314" w:rsidP="009D1314">
      <w:pPr>
        <w:pStyle w:val="ListParagraph"/>
        <w:numPr>
          <w:ilvl w:val="0"/>
          <w:numId w:val="1"/>
        </w:numPr>
        <w:contextualSpacing/>
        <w:rPr>
          <w:szCs w:val="24"/>
        </w:rPr>
      </w:pPr>
      <w:r>
        <w:rPr>
          <w:szCs w:val="24"/>
        </w:rPr>
        <w:t>Unified Recovery and Monitoring Program, Department of Public Health, PowerPoint presentation</w:t>
      </w:r>
    </w:p>
    <w:p w14:paraId="34B9532F" w14:textId="15CC37B1" w:rsidR="009D1314" w:rsidRDefault="009D1314" w:rsidP="007E44B8">
      <w:pPr>
        <w:numPr>
          <w:ilvl w:val="0"/>
          <w:numId w:val="1"/>
        </w:numPr>
        <w:rPr>
          <w:szCs w:val="24"/>
        </w:rPr>
      </w:pPr>
      <w:r w:rsidRPr="009D1314">
        <w:rPr>
          <w:szCs w:val="24"/>
        </w:rPr>
        <w:lastRenderedPageBreak/>
        <w:t>EPPP Item Review Committee and Differential Item Functioning Analysis for the EPPP</w:t>
      </w:r>
    </w:p>
    <w:p w14:paraId="319139DE" w14:textId="6C71B709" w:rsidR="009D1314" w:rsidRDefault="009D1314" w:rsidP="007E44B8">
      <w:pPr>
        <w:numPr>
          <w:ilvl w:val="0"/>
          <w:numId w:val="1"/>
        </w:numPr>
        <w:rPr>
          <w:szCs w:val="24"/>
        </w:rPr>
      </w:pPr>
      <w:r w:rsidRPr="009D1314">
        <w:rPr>
          <w:szCs w:val="24"/>
        </w:rPr>
        <w:t>2023 and 2024 Psychology Licensing Exam Scores by Doctoral Program Reports</w:t>
      </w:r>
    </w:p>
    <w:p w14:paraId="333F7415" w14:textId="6949F87D" w:rsidR="009D1314" w:rsidRDefault="009D1314" w:rsidP="007E44B8">
      <w:pPr>
        <w:numPr>
          <w:ilvl w:val="0"/>
          <w:numId w:val="1"/>
        </w:numPr>
        <w:rPr>
          <w:szCs w:val="24"/>
        </w:rPr>
      </w:pPr>
      <w:r w:rsidRPr="009D1314">
        <w:rPr>
          <w:szCs w:val="24"/>
        </w:rPr>
        <w:t xml:space="preserve">7.31.24 Letter from Radical </w:t>
      </w:r>
      <w:proofErr w:type="spellStart"/>
      <w:r w:rsidRPr="009D1314">
        <w:rPr>
          <w:szCs w:val="24"/>
        </w:rPr>
        <w:t>Psychs</w:t>
      </w:r>
      <w:proofErr w:type="spellEnd"/>
      <w:r w:rsidRPr="009D1314">
        <w:rPr>
          <w:szCs w:val="24"/>
        </w:rPr>
        <w:t xml:space="preserve"> re: EPPP-2</w:t>
      </w:r>
    </w:p>
    <w:p w14:paraId="7917D109" w14:textId="27032369" w:rsidR="009D1314" w:rsidRDefault="009D1314" w:rsidP="007E44B8">
      <w:pPr>
        <w:numPr>
          <w:ilvl w:val="0"/>
          <w:numId w:val="1"/>
        </w:numPr>
        <w:rPr>
          <w:szCs w:val="24"/>
        </w:rPr>
      </w:pPr>
      <w:r w:rsidRPr="009D1314">
        <w:rPr>
          <w:szCs w:val="24"/>
        </w:rPr>
        <w:t xml:space="preserve">9.3.24 Email from Radical </w:t>
      </w:r>
      <w:proofErr w:type="spellStart"/>
      <w:r w:rsidRPr="009D1314">
        <w:rPr>
          <w:szCs w:val="24"/>
        </w:rPr>
        <w:t>Psychs</w:t>
      </w:r>
      <w:proofErr w:type="spellEnd"/>
      <w:r w:rsidRPr="009D1314">
        <w:rPr>
          <w:szCs w:val="24"/>
        </w:rPr>
        <w:t xml:space="preserve"> re: Texas-Proposed ASPPB Bylaw Amendment re: EPPP-2</w:t>
      </w:r>
    </w:p>
    <w:p w14:paraId="1FAD4501" w14:textId="5660131B" w:rsidR="009D1314" w:rsidRDefault="009D1314" w:rsidP="007E44B8">
      <w:pPr>
        <w:numPr>
          <w:ilvl w:val="0"/>
          <w:numId w:val="1"/>
        </w:numPr>
        <w:rPr>
          <w:szCs w:val="24"/>
        </w:rPr>
      </w:pPr>
      <w:r w:rsidRPr="009D1314">
        <w:rPr>
          <w:szCs w:val="24"/>
        </w:rPr>
        <w:t>7.22.24 Letter from Massachusetts Psychological Association re: Racial/Ethnic Bases of Behavior with a Focus on People of Color Course Requirement in 251 CMR 3.03(2)(i)(5)</w:t>
      </w:r>
    </w:p>
    <w:p w14:paraId="2C4D0B62" w14:textId="04618D9D" w:rsidR="009D1314" w:rsidRPr="00531A84" w:rsidRDefault="009D1314" w:rsidP="009D1314">
      <w:pPr>
        <w:numPr>
          <w:ilvl w:val="0"/>
          <w:numId w:val="1"/>
        </w:numPr>
        <w:rPr>
          <w:szCs w:val="24"/>
        </w:rPr>
      </w:pPr>
      <w:r>
        <w:rPr>
          <w:szCs w:val="24"/>
        </w:rPr>
        <w:t>Documents from Application of John Carroll</w:t>
      </w:r>
    </w:p>
    <w:p w14:paraId="638036E2" w14:textId="2EFF48F8" w:rsidR="00AF5933" w:rsidRDefault="009D1314" w:rsidP="00531A84">
      <w:pPr>
        <w:pStyle w:val="ListParagraph"/>
        <w:numPr>
          <w:ilvl w:val="0"/>
          <w:numId w:val="1"/>
        </w:numPr>
        <w:rPr>
          <w:szCs w:val="24"/>
        </w:rPr>
      </w:pPr>
      <w:r>
        <w:rPr>
          <w:szCs w:val="24"/>
        </w:rPr>
        <w:t>Documents from Application of Emile Berk</w:t>
      </w:r>
    </w:p>
    <w:p w14:paraId="7CA7E10C" w14:textId="2AFCA435" w:rsidR="009D1314" w:rsidRDefault="009D1314" w:rsidP="00531A84">
      <w:pPr>
        <w:pStyle w:val="ListParagraph"/>
        <w:numPr>
          <w:ilvl w:val="0"/>
          <w:numId w:val="1"/>
        </w:numPr>
        <w:rPr>
          <w:szCs w:val="24"/>
        </w:rPr>
      </w:pPr>
      <w:r>
        <w:rPr>
          <w:szCs w:val="24"/>
        </w:rPr>
        <w:t>7.29.24 Email from M. Piccolo re: Health-Service Provider Experience</w:t>
      </w:r>
    </w:p>
    <w:p w14:paraId="287615CC" w14:textId="435A093D" w:rsidR="009D1314" w:rsidRDefault="009D1314" w:rsidP="00531A84">
      <w:pPr>
        <w:pStyle w:val="ListParagraph"/>
        <w:numPr>
          <w:ilvl w:val="0"/>
          <w:numId w:val="1"/>
        </w:numPr>
        <w:rPr>
          <w:szCs w:val="24"/>
        </w:rPr>
      </w:pPr>
      <w:r>
        <w:rPr>
          <w:szCs w:val="24"/>
        </w:rPr>
        <w:t>Documents from Application of Molly Hedrick</w:t>
      </w:r>
    </w:p>
    <w:p w14:paraId="449BC520" w14:textId="268C4B56" w:rsidR="009D1314" w:rsidRDefault="009D1314" w:rsidP="00531A84">
      <w:pPr>
        <w:pStyle w:val="ListParagraph"/>
        <w:numPr>
          <w:ilvl w:val="0"/>
          <w:numId w:val="1"/>
        </w:numPr>
        <w:rPr>
          <w:szCs w:val="24"/>
        </w:rPr>
      </w:pPr>
      <w:r w:rsidRPr="009D1314">
        <w:rPr>
          <w:szCs w:val="24"/>
        </w:rPr>
        <w:t>Lisa Cohen, 2019-001356-IT-ENF, Petition for Termination of Probation</w:t>
      </w:r>
    </w:p>
    <w:p w14:paraId="07A9F829" w14:textId="2EC0906B" w:rsidR="009D1314" w:rsidRPr="00531A84" w:rsidRDefault="009D1314" w:rsidP="00531A84">
      <w:pPr>
        <w:pStyle w:val="ListParagraph"/>
        <w:numPr>
          <w:ilvl w:val="0"/>
          <w:numId w:val="1"/>
        </w:numPr>
        <w:rPr>
          <w:szCs w:val="24"/>
        </w:rPr>
      </w:pPr>
      <w:r w:rsidRPr="009D1314">
        <w:rPr>
          <w:szCs w:val="24"/>
        </w:rPr>
        <w:t>Emil Chiauzzi, Conditional Licensure Agreement, 1st Quarterly Consulting Report</w:t>
      </w:r>
    </w:p>
    <w:sectPr w:rsidR="009D1314" w:rsidRPr="00531A8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E848B" w14:textId="77777777" w:rsidR="003313A4" w:rsidRDefault="003313A4" w:rsidP="002E6197">
      <w:r>
        <w:separator/>
      </w:r>
    </w:p>
  </w:endnote>
  <w:endnote w:type="continuationSeparator" w:id="0">
    <w:p w14:paraId="2EB35D54" w14:textId="77777777" w:rsidR="003313A4" w:rsidRDefault="003313A4" w:rsidP="002E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8470" w14:textId="77777777" w:rsidR="002E6197" w:rsidRDefault="002E6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DCE04" w14:textId="77777777" w:rsidR="002E6197" w:rsidRDefault="002E6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A1A87" w14:textId="77777777" w:rsidR="002E6197" w:rsidRDefault="002E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5D613" w14:textId="77777777" w:rsidR="003313A4" w:rsidRDefault="003313A4" w:rsidP="002E6197">
      <w:r>
        <w:separator/>
      </w:r>
    </w:p>
  </w:footnote>
  <w:footnote w:type="continuationSeparator" w:id="0">
    <w:p w14:paraId="2B108BC5" w14:textId="77777777" w:rsidR="003313A4" w:rsidRDefault="003313A4" w:rsidP="002E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56355" w14:textId="77777777" w:rsidR="002E6197" w:rsidRDefault="002E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59DA0" w14:textId="34DE5096" w:rsidR="002E6197" w:rsidRDefault="002E6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81CE1" w14:textId="77777777" w:rsidR="002E6197" w:rsidRDefault="002E6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715"/>
    <w:multiLevelType w:val="hybridMultilevel"/>
    <w:tmpl w:val="907E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51AF1"/>
    <w:multiLevelType w:val="hybridMultilevel"/>
    <w:tmpl w:val="A540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15412"/>
    <w:multiLevelType w:val="hybridMultilevel"/>
    <w:tmpl w:val="6AD00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74A69"/>
    <w:multiLevelType w:val="hybridMultilevel"/>
    <w:tmpl w:val="408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945BC"/>
    <w:multiLevelType w:val="hybridMultilevel"/>
    <w:tmpl w:val="05D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62A6A"/>
    <w:multiLevelType w:val="hybridMultilevel"/>
    <w:tmpl w:val="C25A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D369E"/>
    <w:multiLevelType w:val="hybridMultilevel"/>
    <w:tmpl w:val="25D486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A08EE"/>
    <w:multiLevelType w:val="hybridMultilevel"/>
    <w:tmpl w:val="7E46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423A6"/>
    <w:multiLevelType w:val="hybridMultilevel"/>
    <w:tmpl w:val="B8E48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F7A8E"/>
    <w:multiLevelType w:val="hybridMultilevel"/>
    <w:tmpl w:val="63728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B750A"/>
    <w:multiLevelType w:val="hybridMultilevel"/>
    <w:tmpl w:val="3346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E1123"/>
    <w:multiLevelType w:val="hybridMultilevel"/>
    <w:tmpl w:val="DB8E6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F244E"/>
    <w:multiLevelType w:val="hybridMultilevel"/>
    <w:tmpl w:val="1586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875E0"/>
    <w:multiLevelType w:val="hybridMultilevel"/>
    <w:tmpl w:val="A9FA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BC5BF6"/>
    <w:multiLevelType w:val="hybridMultilevel"/>
    <w:tmpl w:val="3F2E1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1F41A4"/>
    <w:multiLevelType w:val="hybridMultilevel"/>
    <w:tmpl w:val="6A28FA24"/>
    <w:lvl w:ilvl="0" w:tplc="83AE3FD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120473"/>
    <w:multiLevelType w:val="hybridMultilevel"/>
    <w:tmpl w:val="AD5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729FE"/>
    <w:multiLevelType w:val="hybridMultilevel"/>
    <w:tmpl w:val="199C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C44333"/>
    <w:multiLevelType w:val="hybridMultilevel"/>
    <w:tmpl w:val="93360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C732F"/>
    <w:multiLevelType w:val="hybridMultilevel"/>
    <w:tmpl w:val="411AD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B5450"/>
    <w:multiLevelType w:val="hybridMultilevel"/>
    <w:tmpl w:val="FF18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0A400D"/>
    <w:multiLevelType w:val="hybridMultilevel"/>
    <w:tmpl w:val="C6CE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53F23"/>
    <w:multiLevelType w:val="hybridMultilevel"/>
    <w:tmpl w:val="CCC2E0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EA4AB3"/>
    <w:multiLevelType w:val="hybridMultilevel"/>
    <w:tmpl w:val="FBC6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3E4EAF"/>
    <w:multiLevelType w:val="hybridMultilevel"/>
    <w:tmpl w:val="88E2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268B0"/>
    <w:multiLevelType w:val="hybridMultilevel"/>
    <w:tmpl w:val="8486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776240"/>
    <w:multiLevelType w:val="hybridMultilevel"/>
    <w:tmpl w:val="DFE6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17111"/>
    <w:multiLevelType w:val="hybridMultilevel"/>
    <w:tmpl w:val="E4BA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D43BDE"/>
    <w:multiLevelType w:val="hybridMultilevel"/>
    <w:tmpl w:val="E5C6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563580">
    <w:abstractNumId w:val="17"/>
  </w:num>
  <w:num w:numId="2" w16cid:durableId="1159463445">
    <w:abstractNumId w:val="10"/>
  </w:num>
  <w:num w:numId="3" w16cid:durableId="1615407297">
    <w:abstractNumId w:val="27"/>
  </w:num>
  <w:num w:numId="4" w16cid:durableId="631789864">
    <w:abstractNumId w:val="9"/>
  </w:num>
  <w:num w:numId="5" w16cid:durableId="491025173">
    <w:abstractNumId w:val="19"/>
  </w:num>
  <w:num w:numId="6" w16cid:durableId="747461636">
    <w:abstractNumId w:val="12"/>
  </w:num>
  <w:num w:numId="7" w16cid:durableId="1112935774">
    <w:abstractNumId w:val="11"/>
  </w:num>
  <w:num w:numId="8" w16cid:durableId="645545827">
    <w:abstractNumId w:val="25"/>
  </w:num>
  <w:num w:numId="9" w16cid:durableId="411968852">
    <w:abstractNumId w:val="16"/>
  </w:num>
  <w:num w:numId="10" w16cid:durableId="1041588039">
    <w:abstractNumId w:val="22"/>
  </w:num>
  <w:num w:numId="11" w16cid:durableId="1678582892">
    <w:abstractNumId w:val="8"/>
  </w:num>
  <w:num w:numId="12" w16cid:durableId="2015303447">
    <w:abstractNumId w:val="0"/>
  </w:num>
  <w:num w:numId="13" w16cid:durableId="802887679">
    <w:abstractNumId w:val="28"/>
  </w:num>
  <w:num w:numId="14" w16cid:durableId="1485926870">
    <w:abstractNumId w:val="15"/>
  </w:num>
  <w:num w:numId="15" w16cid:durableId="350450078">
    <w:abstractNumId w:val="30"/>
  </w:num>
  <w:num w:numId="16" w16cid:durableId="79954623">
    <w:abstractNumId w:val="1"/>
  </w:num>
  <w:num w:numId="17" w16cid:durableId="831533356">
    <w:abstractNumId w:val="4"/>
  </w:num>
  <w:num w:numId="18" w16cid:durableId="1852717863">
    <w:abstractNumId w:val="29"/>
  </w:num>
  <w:num w:numId="19" w16cid:durableId="193419970">
    <w:abstractNumId w:val="13"/>
  </w:num>
  <w:num w:numId="20" w16cid:durableId="47730025">
    <w:abstractNumId w:val="26"/>
  </w:num>
  <w:num w:numId="21" w16cid:durableId="1549802325">
    <w:abstractNumId w:val="14"/>
  </w:num>
  <w:num w:numId="22" w16cid:durableId="2079817398">
    <w:abstractNumId w:val="24"/>
  </w:num>
  <w:num w:numId="23" w16cid:durableId="934285750">
    <w:abstractNumId w:val="6"/>
  </w:num>
  <w:num w:numId="24" w16cid:durableId="1221404516">
    <w:abstractNumId w:val="23"/>
  </w:num>
  <w:num w:numId="25" w16cid:durableId="1694651232">
    <w:abstractNumId w:val="20"/>
  </w:num>
  <w:num w:numId="26" w16cid:durableId="1715961038">
    <w:abstractNumId w:val="5"/>
  </w:num>
  <w:num w:numId="27" w16cid:durableId="2078697377">
    <w:abstractNumId w:val="21"/>
  </w:num>
  <w:num w:numId="28" w16cid:durableId="433594773">
    <w:abstractNumId w:val="2"/>
  </w:num>
  <w:num w:numId="29" w16cid:durableId="346442016">
    <w:abstractNumId w:val="7"/>
  </w:num>
  <w:num w:numId="30" w16cid:durableId="1011253093">
    <w:abstractNumId w:val="3"/>
  </w:num>
  <w:num w:numId="31" w16cid:durableId="20951246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3C05"/>
    <w:rsid w:val="00015DCD"/>
    <w:rsid w:val="00015EA0"/>
    <w:rsid w:val="000213E2"/>
    <w:rsid w:val="00021A8B"/>
    <w:rsid w:val="000229EB"/>
    <w:rsid w:val="000265BF"/>
    <w:rsid w:val="0003035C"/>
    <w:rsid w:val="00033154"/>
    <w:rsid w:val="00042048"/>
    <w:rsid w:val="00043844"/>
    <w:rsid w:val="000467ED"/>
    <w:rsid w:val="000475CC"/>
    <w:rsid w:val="00052C39"/>
    <w:rsid w:val="000537DA"/>
    <w:rsid w:val="000602D5"/>
    <w:rsid w:val="00063408"/>
    <w:rsid w:val="00070F44"/>
    <w:rsid w:val="000721BE"/>
    <w:rsid w:val="000845E2"/>
    <w:rsid w:val="000956C3"/>
    <w:rsid w:val="00097B7B"/>
    <w:rsid w:val="000A1DE1"/>
    <w:rsid w:val="000A39E2"/>
    <w:rsid w:val="000B7D96"/>
    <w:rsid w:val="000D2297"/>
    <w:rsid w:val="000D2476"/>
    <w:rsid w:val="000E2093"/>
    <w:rsid w:val="000E6460"/>
    <w:rsid w:val="000F315B"/>
    <w:rsid w:val="000F3B11"/>
    <w:rsid w:val="000F5CE4"/>
    <w:rsid w:val="0010118C"/>
    <w:rsid w:val="00104845"/>
    <w:rsid w:val="001125C0"/>
    <w:rsid w:val="001155CB"/>
    <w:rsid w:val="00125C01"/>
    <w:rsid w:val="001265D4"/>
    <w:rsid w:val="00126FF9"/>
    <w:rsid w:val="0013352D"/>
    <w:rsid w:val="00137208"/>
    <w:rsid w:val="00137D13"/>
    <w:rsid w:val="00140B5A"/>
    <w:rsid w:val="0014169F"/>
    <w:rsid w:val="001449E4"/>
    <w:rsid w:val="00145CF3"/>
    <w:rsid w:val="0015268B"/>
    <w:rsid w:val="001529EA"/>
    <w:rsid w:val="0015541C"/>
    <w:rsid w:val="001561E7"/>
    <w:rsid w:val="00160680"/>
    <w:rsid w:val="00166446"/>
    <w:rsid w:val="0017253B"/>
    <w:rsid w:val="0017591B"/>
    <w:rsid w:val="0017709A"/>
    <w:rsid w:val="001773F2"/>
    <w:rsid w:val="00177C77"/>
    <w:rsid w:val="00187043"/>
    <w:rsid w:val="001903E1"/>
    <w:rsid w:val="0019444F"/>
    <w:rsid w:val="001A0194"/>
    <w:rsid w:val="001A025C"/>
    <w:rsid w:val="001A0B5E"/>
    <w:rsid w:val="001A1247"/>
    <w:rsid w:val="001A3A69"/>
    <w:rsid w:val="001A520D"/>
    <w:rsid w:val="001B0579"/>
    <w:rsid w:val="001B0E8B"/>
    <w:rsid w:val="001B15FA"/>
    <w:rsid w:val="001B38A7"/>
    <w:rsid w:val="001B6693"/>
    <w:rsid w:val="001B77E3"/>
    <w:rsid w:val="001C3D6A"/>
    <w:rsid w:val="001D4993"/>
    <w:rsid w:val="001E1CF2"/>
    <w:rsid w:val="001E6D57"/>
    <w:rsid w:val="001F0BFA"/>
    <w:rsid w:val="00206039"/>
    <w:rsid w:val="00210DCF"/>
    <w:rsid w:val="002162BE"/>
    <w:rsid w:val="0021698C"/>
    <w:rsid w:val="002223EA"/>
    <w:rsid w:val="002276F6"/>
    <w:rsid w:val="00240455"/>
    <w:rsid w:val="0024568A"/>
    <w:rsid w:val="002519BA"/>
    <w:rsid w:val="00253C8E"/>
    <w:rsid w:val="00254728"/>
    <w:rsid w:val="002600A3"/>
    <w:rsid w:val="00260D54"/>
    <w:rsid w:val="002667D1"/>
    <w:rsid w:val="00270354"/>
    <w:rsid w:val="00275570"/>
    <w:rsid w:val="00276279"/>
    <w:rsid w:val="00276957"/>
    <w:rsid w:val="00276DCC"/>
    <w:rsid w:val="002844E2"/>
    <w:rsid w:val="002859D8"/>
    <w:rsid w:val="00286089"/>
    <w:rsid w:val="002964CE"/>
    <w:rsid w:val="002A0123"/>
    <w:rsid w:val="002A1120"/>
    <w:rsid w:val="002A132F"/>
    <w:rsid w:val="002B1D8A"/>
    <w:rsid w:val="002B2DDE"/>
    <w:rsid w:val="002B66F0"/>
    <w:rsid w:val="002B6F77"/>
    <w:rsid w:val="002C05FA"/>
    <w:rsid w:val="002C5B18"/>
    <w:rsid w:val="002D1C21"/>
    <w:rsid w:val="002E15A0"/>
    <w:rsid w:val="002E3DA4"/>
    <w:rsid w:val="002E444D"/>
    <w:rsid w:val="002E6197"/>
    <w:rsid w:val="002F7448"/>
    <w:rsid w:val="002F78C5"/>
    <w:rsid w:val="00301022"/>
    <w:rsid w:val="0030396F"/>
    <w:rsid w:val="00304E6B"/>
    <w:rsid w:val="00313E5F"/>
    <w:rsid w:val="00317E28"/>
    <w:rsid w:val="00323F11"/>
    <w:rsid w:val="00323F8A"/>
    <w:rsid w:val="003313A4"/>
    <w:rsid w:val="00336187"/>
    <w:rsid w:val="00351D6F"/>
    <w:rsid w:val="00352B08"/>
    <w:rsid w:val="00357DA7"/>
    <w:rsid w:val="00371B63"/>
    <w:rsid w:val="00372395"/>
    <w:rsid w:val="00373E7B"/>
    <w:rsid w:val="00375EAD"/>
    <w:rsid w:val="00376A25"/>
    <w:rsid w:val="00384769"/>
    <w:rsid w:val="0038476B"/>
    <w:rsid w:val="00385033"/>
    <w:rsid w:val="00385812"/>
    <w:rsid w:val="00391D8F"/>
    <w:rsid w:val="00392D0B"/>
    <w:rsid w:val="003960A0"/>
    <w:rsid w:val="003A57E1"/>
    <w:rsid w:val="003A7AFC"/>
    <w:rsid w:val="003B1787"/>
    <w:rsid w:val="003B5F40"/>
    <w:rsid w:val="003C2D07"/>
    <w:rsid w:val="003C60EF"/>
    <w:rsid w:val="003D02BC"/>
    <w:rsid w:val="003D2BCF"/>
    <w:rsid w:val="003D6DE4"/>
    <w:rsid w:val="003E715B"/>
    <w:rsid w:val="003E7CA3"/>
    <w:rsid w:val="003F2349"/>
    <w:rsid w:val="003F3050"/>
    <w:rsid w:val="003F3406"/>
    <w:rsid w:val="004056C5"/>
    <w:rsid w:val="00414C74"/>
    <w:rsid w:val="00414CF8"/>
    <w:rsid w:val="00417355"/>
    <w:rsid w:val="0042116F"/>
    <w:rsid w:val="00421205"/>
    <w:rsid w:val="00432DBE"/>
    <w:rsid w:val="00433467"/>
    <w:rsid w:val="00461477"/>
    <w:rsid w:val="00465873"/>
    <w:rsid w:val="00472BF7"/>
    <w:rsid w:val="0047360D"/>
    <w:rsid w:val="0047498D"/>
    <w:rsid w:val="004756B0"/>
    <w:rsid w:val="004813AC"/>
    <w:rsid w:val="00482E3B"/>
    <w:rsid w:val="00484BE6"/>
    <w:rsid w:val="00485A4B"/>
    <w:rsid w:val="00492203"/>
    <w:rsid w:val="0049240C"/>
    <w:rsid w:val="004A0BD7"/>
    <w:rsid w:val="004A1586"/>
    <w:rsid w:val="004B37A0"/>
    <w:rsid w:val="004B5CFB"/>
    <w:rsid w:val="004D54B7"/>
    <w:rsid w:val="004D5567"/>
    <w:rsid w:val="004D6B39"/>
    <w:rsid w:val="004E0C3F"/>
    <w:rsid w:val="004E5BD9"/>
    <w:rsid w:val="004E6B8A"/>
    <w:rsid w:val="004F3D2E"/>
    <w:rsid w:val="004F51CD"/>
    <w:rsid w:val="00501F3E"/>
    <w:rsid w:val="00503898"/>
    <w:rsid w:val="00507967"/>
    <w:rsid w:val="00510BBF"/>
    <w:rsid w:val="005125F6"/>
    <w:rsid w:val="00512956"/>
    <w:rsid w:val="00512AA2"/>
    <w:rsid w:val="00513EBB"/>
    <w:rsid w:val="00514915"/>
    <w:rsid w:val="0051592F"/>
    <w:rsid w:val="005174D3"/>
    <w:rsid w:val="00530145"/>
    <w:rsid w:val="00531A84"/>
    <w:rsid w:val="00534ABE"/>
    <w:rsid w:val="00540A4E"/>
    <w:rsid w:val="005448AA"/>
    <w:rsid w:val="00545177"/>
    <w:rsid w:val="00546D7F"/>
    <w:rsid w:val="005512C9"/>
    <w:rsid w:val="005523A5"/>
    <w:rsid w:val="00555C3E"/>
    <w:rsid w:val="00556111"/>
    <w:rsid w:val="00557717"/>
    <w:rsid w:val="00567D77"/>
    <w:rsid w:val="0057273D"/>
    <w:rsid w:val="00574FFC"/>
    <w:rsid w:val="00580667"/>
    <w:rsid w:val="005835F5"/>
    <w:rsid w:val="00597737"/>
    <w:rsid w:val="005A3404"/>
    <w:rsid w:val="005B1477"/>
    <w:rsid w:val="005C0CA5"/>
    <w:rsid w:val="005D169F"/>
    <w:rsid w:val="005D338A"/>
    <w:rsid w:val="005E5FD2"/>
    <w:rsid w:val="005E62B7"/>
    <w:rsid w:val="005E753C"/>
    <w:rsid w:val="005F0072"/>
    <w:rsid w:val="005F11EE"/>
    <w:rsid w:val="005F1F96"/>
    <w:rsid w:val="005F216B"/>
    <w:rsid w:val="00600136"/>
    <w:rsid w:val="00600326"/>
    <w:rsid w:val="00601ED1"/>
    <w:rsid w:val="00601F90"/>
    <w:rsid w:val="0060349A"/>
    <w:rsid w:val="006105D6"/>
    <w:rsid w:val="00612CC4"/>
    <w:rsid w:val="00613C9D"/>
    <w:rsid w:val="00617C9D"/>
    <w:rsid w:val="00624BD2"/>
    <w:rsid w:val="006252D8"/>
    <w:rsid w:val="006264FF"/>
    <w:rsid w:val="00630EF1"/>
    <w:rsid w:val="00635CF5"/>
    <w:rsid w:val="006430D1"/>
    <w:rsid w:val="006466AE"/>
    <w:rsid w:val="006662A3"/>
    <w:rsid w:val="00676EC8"/>
    <w:rsid w:val="006777F6"/>
    <w:rsid w:val="00685139"/>
    <w:rsid w:val="00695883"/>
    <w:rsid w:val="006A01B5"/>
    <w:rsid w:val="006B065C"/>
    <w:rsid w:val="006B08C1"/>
    <w:rsid w:val="006B1EBF"/>
    <w:rsid w:val="006B4A13"/>
    <w:rsid w:val="006C00CF"/>
    <w:rsid w:val="006D06D9"/>
    <w:rsid w:val="006D0DA1"/>
    <w:rsid w:val="006D358F"/>
    <w:rsid w:val="006D715B"/>
    <w:rsid w:val="006D77A6"/>
    <w:rsid w:val="006E09AA"/>
    <w:rsid w:val="006E2362"/>
    <w:rsid w:val="006E4AF4"/>
    <w:rsid w:val="006E52C3"/>
    <w:rsid w:val="006E6E8F"/>
    <w:rsid w:val="006F1468"/>
    <w:rsid w:val="006F2301"/>
    <w:rsid w:val="006F4546"/>
    <w:rsid w:val="006F463B"/>
    <w:rsid w:val="006F4AEB"/>
    <w:rsid w:val="007003A0"/>
    <w:rsid w:val="00702109"/>
    <w:rsid w:val="007065AB"/>
    <w:rsid w:val="00706CF2"/>
    <w:rsid w:val="00707C38"/>
    <w:rsid w:val="0071304A"/>
    <w:rsid w:val="0071339C"/>
    <w:rsid w:val="0071410D"/>
    <w:rsid w:val="00722A4D"/>
    <w:rsid w:val="007243EA"/>
    <w:rsid w:val="0072610D"/>
    <w:rsid w:val="0073221B"/>
    <w:rsid w:val="00740D39"/>
    <w:rsid w:val="0074459B"/>
    <w:rsid w:val="00747B0B"/>
    <w:rsid w:val="00751278"/>
    <w:rsid w:val="00752653"/>
    <w:rsid w:val="0075268F"/>
    <w:rsid w:val="007541C0"/>
    <w:rsid w:val="00757006"/>
    <w:rsid w:val="00763A65"/>
    <w:rsid w:val="007728A6"/>
    <w:rsid w:val="00775D12"/>
    <w:rsid w:val="007838A9"/>
    <w:rsid w:val="00784223"/>
    <w:rsid w:val="00784B7C"/>
    <w:rsid w:val="00785B4C"/>
    <w:rsid w:val="00791216"/>
    <w:rsid w:val="00791EB0"/>
    <w:rsid w:val="00793BF6"/>
    <w:rsid w:val="007A6EB1"/>
    <w:rsid w:val="007A7AC6"/>
    <w:rsid w:val="007B3F4B"/>
    <w:rsid w:val="007B4C2C"/>
    <w:rsid w:val="007B5161"/>
    <w:rsid w:val="007B7347"/>
    <w:rsid w:val="007B7F4F"/>
    <w:rsid w:val="007C2DBE"/>
    <w:rsid w:val="007C2EB5"/>
    <w:rsid w:val="007C4277"/>
    <w:rsid w:val="007C4887"/>
    <w:rsid w:val="007D004A"/>
    <w:rsid w:val="007D10F3"/>
    <w:rsid w:val="007D1B84"/>
    <w:rsid w:val="007D21E2"/>
    <w:rsid w:val="007D31A7"/>
    <w:rsid w:val="007D7EE1"/>
    <w:rsid w:val="007E44B8"/>
    <w:rsid w:val="007F3CDB"/>
    <w:rsid w:val="007F5146"/>
    <w:rsid w:val="00802689"/>
    <w:rsid w:val="00803408"/>
    <w:rsid w:val="00823F5F"/>
    <w:rsid w:val="00823FCE"/>
    <w:rsid w:val="00832A31"/>
    <w:rsid w:val="00841A32"/>
    <w:rsid w:val="00842617"/>
    <w:rsid w:val="00842704"/>
    <w:rsid w:val="00843909"/>
    <w:rsid w:val="008447CC"/>
    <w:rsid w:val="00852933"/>
    <w:rsid w:val="00852E3A"/>
    <w:rsid w:val="008568E4"/>
    <w:rsid w:val="00861682"/>
    <w:rsid w:val="0086217D"/>
    <w:rsid w:val="00872C8B"/>
    <w:rsid w:val="00876ECC"/>
    <w:rsid w:val="00894570"/>
    <w:rsid w:val="00895676"/>
    <w:rsid w:val="008B21D8"/>
    <w:rsid w:val="008C7864"/>
    <w:rsid w:val="008D4AB8"/>
    <w:rsid w:val="008D5A3A"/>
    <w:rsid w:val="008E05BB"/>
    <w:rsid w:val="008E4D62"/>
    <w:rsid w:val="008F2A33"/>
    <w:rsid w:val="008F51FB"/>
    <w:rsid w:val="009046F0"/>
    <w:rsid w:val="009106EF"/>
    <w:rsid w:val="009204BB"/>
    <w:rsid w:val="00922597"/>
    <w:rsid w:val="0092460D"/>
    <w:rsid w:val="00933CB6"/>
    <w:rsid w:val="009356C9"/>
    <w:rsid w:val="00946AB7"/>
    <w:rsid w:val="0094789C"/>
    <w:rsid w:val="00955F28"/>
    <w:rsid w:val="00957E5B"/>
    <w:rsid w:val="009618B4"/>
    <w:rsid w:val="0096448C"/>
    <w:rsid w:val="009656FD"/>
    <w:rsid w:val="009730E5"/>
    <w:rsid w:val="00973993"/>
    <w:rsid w:val="009739F9"/>
    <w:rsid w:val="009755AF"/>
    <w:rsid w:val="009803BB"/>
    <w:rsid w:val="0098460A"/>
    <w:rsid w:val="009908FF"/>
    <w:rsid w:val="00990A36"/>
    <w:rsid w:val="009913BF"/>
    <w:rsid w:val="00995505"/>
    <w:rsid w:val="009A080B"/>
    <w:rsid w:val="009A1204"/>
    <w:rsid w:val="009A3692"/>
    <w:rsid w:val="009B17B7"/>
    <w:rsid w:val="009B1CF7"/>
    <w:rsid w:val="009B7486"/>
    <w:rsid w:val="009C16E9"/>
    <w:rsid w:val="009C3342"/>
    <w:rsid w:val="009C4209"/>
    <w:rsid w:val="009C4428"/>
    <w:rsid w:val="009C7A87"/>
    <w:rsid w:val="009D1314"/>
    <w:rsid w:val="009D26E8"/>
    <w:rsid w:val="009D48CD"/>
    <w:rsid w:val="009D573B"/>
    <w:rsid w:val="009D5BC2"/>
    <w:rsid w:val="009D5EB2"/>
    <w:rsid w:val="009E1CF0"/>
    <w:rsid w:val="00A0225B"/>
    <w:rsid w:val="00A04D55"/>
    <w:rsid w:val="00A058EF"/>
    <w:rsid w:val="00A05968"/>
    <w:rsid w:val="00A076DE"/>
    <w:rsid w:val="00A079E6"/>
    <w:rsid w:val="00A1287A"/>
    <w:rsid w:val="00A12FA7"/>
    <w:rsid w:val="00A17260"/>
    <w:rsid w:val="00A22272"/>
    <w:rsid w:val="00A2666D"/>
    <w:rsid w:val="00A33BA3"/>
    <w:rsid w:val="00A33BCA"/>
    <w:rsid w:val="00A3428E"/>
    <w:rsid w:val="00A367F5"/>
    <w:rsid w:val="00A413BA"/>
    <w:rsid w:val="00A43115"/>
    <w:rsid w:val="00A431BB"/>
    <w:rsid w:val="00A622D6"/>
    <w:rsid w:val="00A63590"/>
    <w:rsid w:val="00A65101"/>
    <w:rsid w:val="00A70840"/>
    <w:rsid w:val="00A74C9A"/>
    <w:rsid w:val="00A77673"/>
    <w:rsid w:val="00A84549"/>
    <w:rsid w:val="00A85B7C"/>
    <w:rsid w:val="00A966E4"/>
    <w:rsid w:val="00AA5A2A"/>
    <w:rsid w:val="00AA7AA8"/>
    <w:rsid w:val="00AB0F2C"/>
    <w:rsid w:val="00AB6B6D"/>
    <w:rsid w:val="00AC56CB"/>
    <w:rsid w:val="00AD1687"/>
    <w:rsid w:val="00AD49F4"/>
    <w:rsid w:val="00AD5765"/>
    <w:rsid w:val="00AE2237"/>
    <w:rsid w:val="00AE5A9F"/>
    <w:rsid w:val="00AF121F"/>
    <w:rsid w:val="00AF14FB"/>
    <w:rsid w:val="00AF5933"/>
    <w:rsid w:val="00B05852"/>
    <w:rsid w:val="00B06D34"/>
    <w:rsid w:val="00B07439"/>
    <w:rsid w:val="00B14473"/>
    <w:rsid w:val="00B1481A"/>
    <w:rsid w:val="00B169A7"/>
    <w:rsid w:val="00B34497"/>
    <w:rsid w:val="00B403BF"/>
    <w:rsid w:val="00B43992"/>
    <w:rsid w:val="00B43A2F"/>
    <w:rsid w:val="00B574A7"/>
    <w:rsid w:val="00B608D9"/>
    <w:rsid w:val="00B62D78"/>
    <w:rsid w:val="00B6372B"/>
    <w:rsid w:val="00B669D8"/>
    <w:rsid w:val="00B85237"/>
    <w:rsid w:val="00B8645B"/>
    <w:rsid w:val="00B97F46"/>
    <w:rsid w:val="00BA36B9"/>
    <w:rsid w:val="00BA4055"/>
    <w:rsid w:val="00BA7FB6"/>
    <w:rsid w:val="00BB010E"/>
    <w:rsid w:val="00BB6F4D"/>
    <w:rsid w:val="00BC1E78"/>
    <w:rsid w:val="00BD3E76"/>
    <w:rsid w:val="00BD7EEF"/>
    <w:rsid w:val="00BF1845"/>
    <w:rsid w:val="00C06F27"/>
    <w:rsid w:val="00C165F5"/>
    <w:rsid w:val="00C16919"/>
    <w:rsid w:val="00C20BFE"/>
    <w:rsid w:val="00C217DA"/>
    <w:rsid w:val="00C21A7F"/>
    <w:rsid w:val="00C323CA"/>
    <w:rsid w:val="00C34D51"/>
    <w:rsid w:val="00C46D29"/>
    <w:rsid w:val="00C477DA"/>
    <w:rsid w:val="00C60AA1"/>
    <w:rsid w:val="00C71468"/>
    <w:rsid w:val="00C75EFC"/>
    <w:rsid w:val="00C77483"/>
    <w:rsid w:val="00C83C05"/>
    <w:rsid w:val="00C87F21"/>
    <w:rsid w:val="00CA2B29"/>
    <w:rsid w:val="00CA46DF"/>
    <w:rsid w:val="00CA52F4"/>
    <w:rsid w:val="00CA6AD2"/>
    <w:rsid w:val="00CA6B62"/>
    <w:rsid w:val="00CB3624"/>
    <w:rsid w:val="00CB5D09"/>
    <w:rsid w:val="00CB7514"/>
    <w:rsid w:val="00CC1778"/>
    <w:rsid w:val="00CD573D"/>
    <w:rsid w:val="00CD778E"/>
    <w:rsid w:val="00CE0AFE"/>
    <w:rsid w:val="00CE575B"/>
    <w:rsid w:val="00CF3DE8"/>
    <w:rsid w:val="00CF430F"/>
    <w:rsid w:val="00CF6E5C"/>
    <w:rsid w:val="00D00DC4"/>
    <w:rsid w:val="00D03FFF"/>
    <w:rsid w:val="00D0493F"/>
    <w:rsid w:val="00D05B17"/>
    <w:rsid w:val="00D1513D"/>
    <w:rsid w:val="00D1568B"/>
    <w:rsid w:val="00D21FFE"/>
    <w:rsid w:val="00D248AE"/>
    <w:rsid w:val="00D4262B"/>
    <w:rsid w:val="00D436CB"/>
    <w:rsid w:val="00D44F29"/>
    <w:rsid w:val="00D45325"/>
    <w:rsid w:val="00D50278"/>
    <w:rsid w:val="00D53CAE"/>
    <w:rsid w:val="00D56F91"/>
    <w:rsid w:val="00D609A4"/>
    <w:rsid w:val="00D6435C"/>
    <w:rsid w:val="00D65771"/>
    <w:rsid w:val="00D6758D"/>
    <w:rsid w:val="00D70F23"/>
    <w:rsid w:val="00D74553"/>
    <w:rsid w:val="00D8671C"/>
    <w:rsid w:val="00D91390"/>
    <w:rsid w:val="00D92359"/>
    <w:rsid w:val="00D9255C"/>
    <w:rsid w:val="00D94119"/>
    <w:rsid w:val="00DA02EA"/>
    <w:rsid w:val="00DA4208"/>
    <w:rsid w:val="00DA57C3"/>
    <w:rsid w:val="00DB60DB"/>
    <w:rsid w:val="00DB7C3B"/>
    <w:rsid w:val="00DC3063"/>
    <w:rsid w:val="00DC3855"/>
    <w:rsid w:val="00DC5415"/>
    <w:rsid w:val="00DD0405"/>
    <w:rsid w:val="00DD61F9"/>
    <w:rsid w:val="00DE625D"/>
    <w:rsid w:val="00DF0CD4"/>
    <w:rsid w:val="00DF13F4"/>
    <w:rsid w:val="00DF252D"/>
    <w:rsid w:val="00E0257F"/>
    <w:rsid w:val="00E06E6A"/>
    <w:rsid w:val="00E13E53"/>
    <w:rsid w:val="00E14DCA"/>
    <w:rsid w:val="00E2052B"/>
    <w:rsid w:val="00E22C4F"/>
    <w:rsid w:val="00E242A8"/>
    <w:rsid w:val="00E247A3"/>
    <w:rsid w:val="00E25CA1"/>
    <w:rsid w:val="00E274B8"/>
    <w:rsid w:val="00E3110E"/>
    <w:rsid w:val="00E32675"/>
    <w:rsid w:val="00E33649"/>
    <w:rsid w:val="00E36947"/>
    <w:rsid w:val="00E51238"/>
    <w:rsid w:val="00E55496"/>
    <w:rsid w:val="00E57333"/>
    <w:rsid w:val="00E60C8D"/>
    <w:rsid w:val="00E72707"/>
    <w:rsid w:val="00E843BB"/>
    <w:rsid w:val="00E85C23"/>
    <w:rsid w:val="00E96DA1"/>
    <w:rsid w:val="00EB4719"/>
    <w:rsid w:val="00EB7BDE"/>
    <w:rsid w:val="00EC0E16"/>
    <w:rsid w:val="00EC3D9F"/>
    <w:rsid w:val="00EC731D"/>
    <w:rsid w:val="00ED5074"/>
    <w:rsid w:val="00EE144F"/>
    <w:rsid w:val="00EE485C"/>
    <w:rsid w:val="00EF1804"/>
    <w:rsid w:val="00EF1AF5"/>
    <w:rsid w:val="00EF2278"/>
    <w:rsid w:val="00F01C96"/>
    <w:rsid w:val="00F0586E"/>
    <w:rsid w:val="00F13313"/>
    <w:rsid w:val="00F166A0"/>
    <w:rsid w:val="00F178A4"/>
    <w:rsid w:val="00F242C3"/>
    <w:rsid w:val="00F26F51"/>
    <w:rsid w:val="00F27193"/>
    <w:rsid w:val="00F33DE6"/>
    <w:rsid w:val="00F40B09"/>
    <w:rsid w:val="00F40CEE"/>
    <w:rsid w:val="00F4111C"/>
    <w:rsid w:val="00F43932"/>
    <w:rsid w:val="00F476A1"/>
    <w:rsid w:val="00F476AF"/>
    <w:rsid w:val="00F532A1"/>
    <w:rsid w:val="00F55F62"/>
    <w:rsid w:val="00F61421"/>
    <w:rsid w:val="00F64509"/>
    <w:rsid w:val="00F65BFD"/>
    <w:rsid w:val="00F824A6"/>
    <w:rsid w:val="00F82C08"/>
    <w:rsid w:val="00F8728C"/>
    <w:rsid w:val="00FA575E"/>
    <w:rsid w:val="00FA64B1"/>
    <w:rsid w:val="00FA69C6"/>
    <w:rsid w:val="00FC4FDD"/>
    <w:rsid w:val="00FC6168"/>
    <w:rsid w:val="00FC6B42"/>
    <w:rsid w:val="00FD0C89"/>
    <w:rsid w:val="00FD304B"/>
    <w:rsid w:val="00FD547B"/>
    <w:rsid w:val="00FD5FF3"/>
    <w:rsid w:val="00FD7E5B"/>
    <w:rsid w:val="00FE22D4"/>
    <w:rsid w:val="00FF09A7"/>
    <w:rsid w:val="00FF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7E44B8"/>
    <w:rPr>
      <w:rFonts w:ascii="Calibri" w:eastAsia="Calibri" w:hAnsi="Calibri"/>
      <w:sz w:val="22"/>
      <w:szCs w:val="22"/>
    </w:rPr>
  </w:style>
  <w:style w:type="paragraph" w:styleId="ListParagraph">
    <w:name w:val="List Paragraph"/>
    <w:basedOn w:val="Normal"/>
    <w:qFormat/>
    <w:rsid w:val="007E44B8"/>
    <w:pPr>
      <w:ind w:left="720"/>
    </w:pPr>
  </w:style>
  <w:style w:type="paragraph" w:styleId="Header">
    <w:name w:val="header"/>
    <w:basedOn w:val="Normal"/>
    <w:link w:val="HeaderChar"/>
    <w:rsid w:val="002E6197"/>
    <w:pPr>
      <w:tabs>
        <w:tab w:val="center" w:pos="4680"/>
        <w:tab w:val="right" w:pos="9360"/>
      </w:tabs>
    </w:pPr>
  </w:style>
  <w:style w:type="character" w:customStyle="1" w:styleId="HeaderChar">
    <w:name w:val="Header Char"/>
    <w:basedOn w:val="DefaultParagraphFont"/>
    <w:link w:val="Header"/>
    <w:rsid w:val="002E6197"/>
    <w:rPr>
      <w:sz w:val="24"/>
    </w:rPr>
  </w:style>
  <w:style w:type="paragraph" w:styleId="Footer">
    <w:name w:val="footer"/>
    <w:basedOn w:val="Normal"/>
    <w:link w:val="FooterChar"/>
    <w:rsid w:val="002E6197"/>
    <w:pPr>
      <w:tabs>
        <w:tab w:val="center" w:pos="4680"/>
        <w:tab w:val="right" w:pos="9360"/>
      </w:tabs>
    </w:pPr>
  </w:style>
  <w:style w:type="character" w:customStyle="1" w:styleId="FooterChar">
    <w:name w:val="Footer Char"/>
    <w:basedOn w:val="DefaultParagraphFont"/>
    <w:link w:val="Footer"/>
    <w:rsid w:val="002E61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C4F555-2DE5-4F37-87A5-CBEB1C902C7A}">
  <ds:schemaRefs>
    <ds:schemaRef ds:uri="http://schemas.openxmlformats.org/officeDocument/2006/bibliography"/>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5</Pages>
  <Words>1295</Words>
  <Characters>7333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Murphy, Erin E (DPH)</cp:lastModifiedBy>
  <cp:revision>2</cp:revision>
  <cp:lastPrinted>2024-06-04T19:11:00Z</cp:lastPrinted>
  <dcterms:created xsi:type="dcterms:W3CDTF">2024-11-27T19:28:00Z</dcterms:created>
  <dcterms:modified xsi:type="dcterms:W3CDTF">2024-11-27T19:28:00Z</dcterms:modified>
</cp:coreProperties>
</file>