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45C70007" w:rsidR="00033154" w:rsidRDefault="00033154" w:rsidP="0072610D"/>
    <w:p w14:paraId="6E7C125B" w14:textId="77777777" w:rsidR="00E065F1" w:rsidRDefault="00E065F1" w:rsidP="00E065F1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28D910CA" w14:textId="5C5C8F88" w:rsidR="00E065F1" w:rsidRPr="00AF5647" w:rsidRDefault="00E065F1" w:rsidP="00E065F1">
      <w:pPr>
        <w:jc w:val="center"/>
        <w:rPr>
          <w:b/>
          <w:szCs w:val="24"/>
        </w:rPr>
      </w:pPr>
      <w:r>
        <w:rPr>
          <w:b/>
          <w:szCs w:val="24"/>
        </w:rPr>
        <w:t xml:space="preserve">Complaint Subcommittee Meeting </w:t>
      </w:r>
      <w:r w:rsidRPr="00AF5647">
        <w:rPr>
          <w:b/>
          <w:szCs w:val="24"/>
        </w:rPr>
        <w:t>Minutes</w:t>
      </w:r>
    </w:p>
    <w:p w14:paraId="2A65E63B" w14:textId="50930016" w:rsidR="00E065F1" w:rsidRDefault="00E065F1" w:rsidP="00E065F1">
      <w:pPr>
        <w:jc w:val="center"/>
      </w:pPr>
      <w:r>
        <w:t>May 8, 2023</w:t>
      </w:r>
    </w:p>
    <w:p w14:paraId="1252EC7C" w14:textId="77777777" w:rsidR="00E065F1" w:rsidRDefault="00E065F1" w:rsidP="00E065F1">
      <w:pPr>
        <w:outlineLvl w:val="0"/>
        <w:rPr>
          <w:b/>
          <w:szCs w:val="24"/>
        </w:rPr>
      </w:pPr>
    </w:p>
    <w:p w14:paraId="14BDF3EE" w14:textId="209B1225" w:rsidR="00E065F1" w:rsidRPr="00252E6A" w:rsidRDefault="00E065F1" w:rsidP="00E065F1">
      <w:pPr>
        <w:outlineLvl w:val="0"/>
        <w:rPr>
          <w:szCs w:val="24"/>
        </w:rPr>
      </w:pPr>
      <w:r w:rsidRPr="00252E6A">
        <w:rPr>
          <w:b/>
          <w:szCs w:val="24"/>
        </w:rPr>
        <w:t>TIME:</w:t>
      </w:r>
      <w:r w:rsidRPr="00252E6A">
        <w:rPr>
          <w:b/>
          <w:szCs w:val="24"/>
        </w:rPr>
        <w:tab/>
      </w:r>
      <w:r>
        <w:rPr>
          <w:szCs w:val="24"/>
        </w:rPr>
        <w:tab/>
        <w:t>1 p.m.</w:t>
      </w:r>
    </w:p>
    <w:p w14:paraId="5643B040" w14:textId="77777777" w:rsidR="00E065F1" w:rsidRPr="00252E6A" w:rsidRDefault="00E065F1" w:rsidP="00E065F1">
      <w:pPr>
        <w:rPr>
          <w:szCs w:val="24"/>
        </w:rPr>
      </w:pPr>
    </w:p>
    <w:p w14:paraId="4C4EB2CD" w14:textId="1E1A3788" w:rsidR="00E065F1" w:rsidRDefault="00E065F1" w:rsidP="00E065F1">
      <w:pPr>
        <w:rPr>
          <w:szCs w:val="24"/>
        </w:rPr>
      </w:pPr>
      <w:r w:rsidRPr="00252E6A">
        <w:rPr>
          <w:b/>
          <w:szCs w:val="24"/>
        </w:rPr>
        <w:t>ATTENDANCE:</w:t>
      </w:r>
      <w:r w:rsidRPr="00252E6A">
        <w:rPr>
          <w:szCs w:val="24"/>
        </w:rPr>
        <w:t xml:space="preserve">    </w:t>
      </w:r>
      <w:bookmarkStart w:id="0" w:name="_Hlk132983810"/>
      <w:r>
        <w:rPr>
          <w:szCs w:val="24"/>
        </w:rPr>
        <w:tab/>
        <w:t xml:space="preserve">Scune Carrington </w:t>
      </w:r>
    </w:p>
    <w:p w14:paraId="022E42E9" w14:textId="77777777" w:rsidR="00E065F1" w:rsidRDefault="00E065F1" w:rsidP="00E065F1">
      <w:pPr>
        <w:ind w:left="2160"/>
        <w:rPr>
          <w:szCs w:val="24"/>
        </w:rPr>
      </w:pPr>
      <w:r>
        <w:rPr>
          <w:szCs w:val="24"/>
        </w:rPr>
        <w:t xml:space="preserve">Yvonne Ruiz </w:t>
      </w:r>
    </w:p>
    <w:p w14:paraId="268D5E12" w14:textId="59985D19" w:rsidR="00E065F1" w:rsidRDefault="00E065F1" w:rsidP="00E065F1">
      <w:pPr>
        <w:ind w:left="1440" w:firstLine="720"/>
        <w:rPr>
          <w:szCs w:val="24"/>
        </w:rPr>
      </w:pPr>
      <w:r>
        <w:rPr>
          <w:szCs w:val="24"/>
        </w:rPr>
        <w:t>Marie Pierre-Victor</w:t>
      </w:r>
    </w:p>
    <w:bookmarkEnd w:id="0"/>
    <w:p w14:paraId="185E9203" w14:textId="77777777" w:rsidR="00E065F1" w:rsidRPr="00252E6A" w:rsidRDefault="00E065F1" w:rsidP="00E065F1">
      <w:pPr>
        <w:rPr>
          <w:szCs w:val="24"/>
        </w:rPr>
      </w:pPr>
    </w:p>
    <w:p w14:paraId="7F143CC6" w14:textId="77777777" w:rsidR="00E065F1" w:rsidRDefault="00E065F1" w:rsidP="00E065F1">
      <w:pPr>
        <w:rPr>
          <w:szCs w:val="24"/>
        </w:rPr>
      </w:pPr>
      <w:r w:rsidRPr="00252E6A">
        <w:rPr>
          <w:b/>
          <w:szCs w:val="24"/>
        </w:rPr>
        <w:t>STAFF:</w:t>
      </w:r>
      <w:r>
        <w:rPr>
          <w:szCs w:val="24"/>
        </w:rPr>
        <w:tab/>
      </w:r>
      <w:r>
        <w:rPr>
          <w:szCs w:val="24"/>
        </w:rPr>
        <w:tab/>
        <w:t>Brian Bialas, Executive Director</w:t>
      </w:r>
    </w:p>
    <w:p w14:paraId="466C8744" w14:textId="77777777" w:rsidR="00E065F1" w:rsidRDefault="00E065F1" w:rsidP="00E065F1">
      <w:pPr>
        <w:ind w:left="1440" w:firstLine="720"/>
        <w:rPr>
          <w:szCs w:val="24"/>
        </w:rPr>
      </w:pPr>
      <w:r>
        <w:rPr>
          <w:szCs w:val="24"/>
        </w:rPr>
        <w:t>Sheila York, Board Counsel</w:t>
      </w:r>
    </w:p>
    <w:p w14:paraId="4C8E27F9" w14:textId="77777777" w:rsidR="00E065F1" w:rsidRDefault="00E065F1" w:rsidP="00E065F1">
      <w:pPr>
        <w:ind w:left="1440" w:firstLine="720"/>
        <w:rPr>
          <w:szCs w:val="24"/>
        </w:rPr>
      </w:pPr>
      <w:r>
        <w:rPr>
          <w:szCs w:val="24"/>
        </w:rPr>
        <w:t>Marine Jardonnet, Board Counsel</w:t>
      </w:r>
    </w:p>
    <w:p w14:paraId="18A9D71E" w14:textId="77777777" w:rsidR="00E065F1" w:rsidRDefault="00E065F1" w:rsidP="00E065F1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46AE5132" w14:textId="77777777" w:rsidR="00E065F1" w:rsidRDefault="00E065F1" w:rsidP="00E065F1">
      <w:pPr>
        <w:rPr>
          <w:b/>
          <w:szCs w:val="24"/>
        </w:rPr>
      </w:pPr>
    </w:p>
    <w:p w14:paraId="286DC6F4" w14:textId="77777777" w:rsidR="00E065F1" w:rsidRDefault="00E065F1" w:rsidP="00E065F1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167645AD" w14:textId="77777777" w:rsidR="00E065F1" w:rsidRDefault="00E065F1" w:rsidP="00E065F1">
      <w:pPr>
        <w:jc w:val="both"/>
        <w:rPr>
          <w:szCs w:val="24"/>
        </w:rPr>
      </w:pPr>
    </w:p>
    <w:p w14:paraId="08AB5917" w14:textId="30DFFB16" w:rsidR="00956E1D" w:rsidRDefault="00E065F1" w:rsidP="00E065F1">
      <w:pPr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>ing was called to order at 1:13 p</w:t>
      </w:r>
      <w:r w:rsidRPr="00EE7B57">
        <w:rPr>
          <w:szCs w:val="24"/>
        </w:rPr>
        <w:t xml:space="preserve">.m. </w:t>
      </w:r>
      <w:r>
        <w:rPr>
          <w:szCs w:val="24"/>
        </w:rPr>
        <w:tab/>
      </w:r>
    </w:p>
    <w:p w14:paraId="1BB03B6F" w14:textId="77777777" w:rsidR="00E065F1" w:rsidRPr="00956E1D" w:rsidRDefault="00E065F1" w:rsidP="00E065F1">
      <w:pPr>
        <w:rPr>
          <w:rFonts w:eastAsia="Calibri"/>
          <w:szCs w:val="24"/>
        </w:rPr>
      </w:pPr>
    </w:p>
    <w:p w14:paraId="3085840C" w14:textId="32EE50C0" w:rsidR="00956E1D" w:rsidRPr="00956E1D" w:rsidRDefault="00956E1D" w:rsidP="00956E1D">
      <w:pPr>
        <w:rPr>
          <w:rFonts w:eastAsia="Calibri"/>
          <w:b/>
          <w:szCs w:val="24"/>
        </w:rPr>
      </w:pPr>
      <w:r w:rsidRPr="00956E1D">
        <w:rPr>
          <w:rFonts w:eastAsia="Calibri"/>
          <w:b/>
          <w:szCs w:val="24"/>
        </w:rPr>
        <w:t xml:space="preserve">Investigative </w:t>
      </w:r>
      <w:r w:rsidR="00024D2F">
        <w:rPr>
          <w:rFonts w:eastAsia="Calibri"/>
          <w:b/>
          <w:szCs w:val="24"/>
        </w:rPr>
        <w:t>c</w:t>
      </w:r>
      <w:r w:rsidRPr="00956E1D">
        <w:rPr>
          <w:rFonts w:eastAsia="Calibri"/>
          <w:b/>
          <w:szCs w:val="24"/>
        </w:rPr>
        <w:t>onference CLOSED under G.L. c. 112, § 65C</w:t>
      </w:r>
    </w:p>
    <w:p w14:paraId="0D279F26" w14:textId="3D8BE371" w:rsidR="00956E1D" w:rsidRDefault="00956E1D" w:rsidP="00956E1D">
      <w:pPr>
        <w:rPr>
          <w:rFonts w:eastAsia="Calibri"/>
          <w:szCs w:val="24"/>
        </w:rPr>
      </w:pPr>
    </w:p>
    <w:p w14:paraId="3AA142F6" w14:textId="766B83A7" w:rsidR="00E065F1" w:rsidRDefault="00E065F1" w:rsidP="00956E1D">
      <w:pPr>
        <w:rPr>
          <w:rFonts w:eastAsia="Calibri"/>
          <w:szCs w:val="24"/>
        </w:rPr>
      </w:pPr>
      <w:r>
        <w:rPr>
          <w:rFonts w:eastAsia="Calibri"/>
          <w:szCs w:val="24"/>
        </w:rPr>
        <w:t>During the investigative conference, the subcommittee made the following recommendations for consideration by the full Board:</w:t>
      </w:r>
    </w:p>
    <w:p w14:paraId="32FE0068" w14:textId="77777777" w:rsidR="00E065F1" w:rsidRPr="00956E1D" w:rsidRDefault="00E065F1" w:rsidP="00956E1D">
      <w:pPr>
        <w:rPr>
          <w:rFonts w:eastAsia="Calibri"/>
          <w:szCs w:val="24"/>
        </w:rPr>
      </w:pPr>
    </w:p>
    <w:p w14:paraId="1DD3116C" w14:textId="45C764AC" w:rsidR="00956E1D" w:rsidRPr="000A55B4" w:rsidRDefault="00956E1D" w:rsidP="00E065F1">
      <w:pPr>
        <w:rPr>
          <w:rFonts w:eastAsia="Calibri"/>
          <w:b/>
          <w:szCs w:val="24"/>
          <w:u w:val="single"/>
        </w:rPr>
      </w:pPr>
      <w:r w:rsidRPr="000A55B4">
        <w:rPr>
          <w:rFonts w:eastAsia="Calibri"/>
          <w:b/>
          <w:szCs w:val="24"/>
          <w:u w:val="single"/>
        </w:rPr>
        <w:t>Cases</w:t>
      </w:r>
    </w:p>
    <w:p w14:paraId="0D6E0111" w14:textId="77777777" w:rsidR="00E065F1" w:rsidRDefault="00E065F1" w:rsidP="00E065F1">
      <w:pPr>
        <w:rPr>
          <w:rFonts w:eastAsia="Calibri"/>
          <w:b/>
          <w:szCs w:val="24"/>
        </w:rPr>
      </w:pPr>
    </w:p>
    <w:p w14:paraId="73379361" w14:textId="30982E3C" w:rsidR="0000618F" w:rsidRPr="00E142AB" w:rsidRDefault="0000618F" w:rsidP="00E065F1">
      <w:r w:rsidRPr="00E142AB">
        <w:t>2022-000255-IT-ENF (</w:t>
      </w:r>
      <w:r w:rsidR="00E065F1">
        <w:t>MR</w:t>
      </w:r>
      <w:r w:rsidRPr="00E142AB">
        <w:t>)</w:t>
      </w:r>
      <w:r w:rsidR="00E065F1">
        <w:t>:</w:t>
      </w:r>
      <w:r w:rsidRPr="00E142AB">
        <w:t xml:space="preserve"> </w:t>
      </w:r>
      <w:r w:rsidR="00E065F1">
        <w:tab/>
      </w:r>
      <w:r w:rsidR="00E065F1">
        <w:tab/>
      </w:r>
      <w:r w:rsidR="00E065F1">
        <w:tab/>
      </w:r>
      <w:r w:rsidR="00E065F1">
        <w:tab/>
      </w:r>
      <w:r w:rsidR="00330532">
        <w:tab/>
        <w:t>Dismiss</w:t>
      </w:r>
      <w:r w:rsidR="00E065F1">
        <w:tab/>
      </w:r>
    </w:p>
    <w:p w14:paraId="361DF6CF" w14:textId="4F645FB5" w:rsidR="0000618F" w:rsidRPr="00576BD1" w:rsidRDefault="0000618F" w:rsidP="000A55B4">
      <w:pPr>
        <w:ind w:left="5760" w:hanging="5760"/>
      </w:pPr>
      <w:r w:rsidRPr="00576BD1">
        <w:t>2022-000907-IT-ENF</w:t>
      </w:r>
      <w:r>
        <w:t xml:space="preserve"> (</w:t>
      </w:r>
      <w:r w:rsidR="00E065F1">
        <w:t>AB</w:t>
      </w:r>
      <w:r>
        <w:t>)</w:t>
      </w:r>
      <w:r w:rsidR="00E065F1">
        <w:t>:</w:t>
      </w:r>
      <w:r w:rsidR="00330532">
        <w:tab/>
      </w:r>
      <w:r w:rsidR="000A55B4">
        <w:t xml:space="preserve">Refer to office of investigations </w:t>
      </w:r>
    </w:p>
    <w:p w14:paraId="369245BB" w14:textId="5282C4C4" w:rsidR="0000618F" w:rsidRPr="00576BD1" w:rsidRDefault="0000618F" w:rsidP="00E065F1">
      <w:r w:rsidRPr="00576BD1">
        <w:t>2022-000952-IT-ENF</w:t>
      </w:r>
      <w:r>
        <w:t xml:space="preserve"> (</w:t>
      </w:r>
      <w:r w:rsidR="00E065F1">
        <w:t>NR</w:t>
      </w:r>
      <w:r>
        <w:t>)</w:t>
      </w:r>
      <w:r w:rsidR="00E065F1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Dismiss</w:t>
      </w:r>
    </w:p>
    <w:p w14:paraId="2489EB4E" w14:textId="6B6432A4" w:rsidR="0000618F" w:rsidRDefault="0000618F" w:rsidP="00E065F1">
      <w:r w:rsidRPr="00576BD1">
        <w:t>2022-000978-IT-ENF</w:t>
      </w:r>
      <w:r>
        <w:t xml:space="preserve"> (</w:t>
      </w:r>
      <w:r w:rsidR="00E065F1">
        <w:t>MG</w:t>
      </w:r>
      <w:r>
        <w:t>)</w:t>
      </w:r>
      <w:r w:rsidR="00E065F1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Open formal complaint</w:t>
      </w:r>
    </w:p>
    <w:p w14:paraId="5A14D70B" w14:textId="4CAA6B52" w:rsidR="0000618F" w:rsidRDefault="0000618F" w:rsidP="000A55B4">
      <w:pPr>
        <w:ind w:left="5760" w:hanging="5760"/>
      </w:pPr>
      <w:r w:rsidRPr="00576BD1">
        <w:t>2022-001081-IT-ENF</w:t>
      </w:r>
      <w:r>
        <w:t xml:space="preserve"> (</w:t>
      </w:r>
      <w:r w:rsidR="00E065F1">
        <w:t>MF</w:t>
      </w:r>
      <w:r>
        <w:t>)</w:t>
      </w:r>
      <w:r w:rsidR="00E065F1">
        <w:t>:</w:t>
      </w:r>
      <w:r w:rsidR="000A55B4">
        <w:tab/>
        <w:t>Dismiss; refer complaint to Bureau of Substance Addiction Services</w:t>
      </w:r>
    </w:p>
    <w:p w14:paraId="6C8A9450" w14:textId="2971E1C3" w:rsidR="0000618F" w:rsidRDefault="0000618F" w:rsidP="00E065F1">
      <w:r w:rsidRPr="00576BD1">
        <w:t>2022-001083-IT-ENF</w:t>
      </w:r>
      <w:r>
        <w:t xml:space="preserve"> (</w:t>
      </w:r>
      <w:r w:rsidR="00330532">
        <w:t>EA</w:t>
      </w:r>
      <w:r>
        <w:t>)</w:t>
      </w:r>
      <w:r w:rsidR="00330532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Dismiss</w:t>
      </w:r>
    </w:p>
    <w:p w14:paraId="1B68C0AB" w14:textId="0C45F218" w:rsidR="0000618F" w:rsidRDefault="0000618F" w:rsidP="00E065F1">
      <w:pPr>
        <w:rPr>
          <w:sz w:val="22"/>
        </w:rPr>
      </w:pPr>
      <w:r>
        <w:t>2022-000830-IT-ENF (</w:t>
      </w:r>
      <w:r w:rsidR="00330532">
        <w:t>BK</w:t>
      </w:r>
      <w:r>
        <w:t>)</w:t>
      </w:r>
      <w:r w:rsidR="00330532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Refer to office of prosecutions</w:t>
      </w:r>
    </w:p>
    <w:p w14:paraId="1CB4207D" w14:textId="7518B1A8" w:rsidR="0000618F" w:rsidRDefault="0000618F" w:rsidP="00E065F1">
      <w:r>
        <w:t>2022-000862-IT-ENF (</w:t>
      </w:r>
      <w:r w:rsidR="00330532">
        <w:t>PN</w:t>
      </w:r>
      <w:r>
        <w:t>)</w:t>
      </w:r>
      <w:r w:rsidR="00330532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Refer to office of investigations</w:t>
      </w:r>
    </w:p>
    <w:p w14:paraId="454F1003" w14:textId="7AA1AC23" w:rsidR="0000618F" w:rsidRDefault="0000618F" w:rsidP="00E065F1">
      <w:r>
        <w:t>2022-000989-IT-ENF (</w:t>
      </w:r>
      <w:r w:rsidR="00330532">
        <w:t>MY</w:t>
      </w:r>
      <w:r>
        <w:t>)</w:t>
      </w:r>
      <w:r w:rsidR="00330532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Refer to office of prosecutions</w:t>
      </w:r>
    </w:p>
    <w:p w14:paraId="05260A33" w14:textId="5B7DE302" w:rsidR="0000618F" w:rsidRDefault="0000618F" w:rsidP="00E065F1">
      <w:r>
        <w:t>2022-001017-IT-ENF (</w:t>
      </w:r>
      <w:r w:rsidR="00330532">
        <w:t>JG</w:t>
      </w:r>
      <w:r>
        <w:t>)</w:t>
      </w:r>
      <w:r w:rsidR="00330532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Dismiss</w:t>
      </w:r>
    </w:p>
    <w:p w14:paraId="1F620877" w14:textId="64C97768" w:rsidR="0000618F" w:rsidRDefault="0000618F" w:rsidP="00E065F1">
      <w:r>
        <w:lastRenderedPageBreak/>
        <w:t>2022-000927-IT-ENF (</w:t>
      </w:r>
      <w:r w:rsidR="00330532">
        <w:t>TR</w:t>
      </w:r>
      <w:r>
        <w:t>)</w:t>
      </w:r>
      <w:r w:rsidR="00330532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Hold for consideration by full Board</w:t>
      </w:r>
    </w:p>
    <w:p w14:paraId="0EEB9114" w14:textId="177852C6" w:rsidR="0000618F" w:rsidRDefault="0000618F" w:rsidP="00E065F1">
      <w:r>
        <w:t>2022-000964-IT-ENF (</w:t>
      </w:r>
      <w:r w:rsidR="00330532">
        <w:t>MC</w:t>
      </w:r>
      <w:r>
        <w:t>)</w:t>
      </w:r>
      <w:r w:rsidR="00330532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Hold for consideration by full Board</w:t>
      </w:r>
    </w:p>
    <w:p w14:paraId="6184EA74" w14:textId="298BBB0F" w:rsidR="0000618F" w:rsidRPr="003E207D" w:rsidRDefault="0000618F" w:rsidP="00E065F1">
      <w:r>
        <w:t>2022-000947-IT-ENF (</w:t>
      </w:r>
      <w:r w:rsidR="00330532">
        <w:t>DU</w:t>
      </w:r>
      <w:r>
        <w:t>)</w:t>
      </w:r>
      <w:r w:rsidR="00330532">
        <w:t>:</w:t>
      </w:r>
      <w:r w:rsidR="000A55B4">
        <w:tab/>
      </w:r>
      <w:r w:rsidR="000A55B4">
        <w:tab/>
      </w:r>
      <w:r w:rsidR="000A55B4">
        <w:tab/>
      </w:r>
      <w:r w:rsidR="000A55B4">
        <w:tab/>
      </w:r>
      <w:r w:rsidR="000A55B4">
        <w:tab/>
        <w:t>Refer to office of prosecutions</w:t>
      </w:r>
    </w:p>
    <w:p w14:paraId="7491F851" w14:textId="73562CDB" w:rsidR="00F22B84" w:rsidRPr="00905645" w:rsidRDefault="00F22B84" w:rsidP="00E065F1">
      <w:pPr>
        <w:rPr>
          <w:rFonts w:eastAsia="Calibri"/>
          <w:bCs/>
          <w:szCs w:val="24"/>
        </w:rPr>
      </w:pPr>
      <w:r w:rsidRPr="00905645">
        <w:rPr>
          <w:rFonts w:eastAsia="Calibri"/>
          <w:bCs/>
          <w:szCs w:val="24"/>
        </w:rPr>
        <w:t>CASE-2023-0060 (</w:t>
      </w:r>
      <w:r w:rsidR="00330532">
        <w:rPr>
          <w:rFonts w:eastAsia="Calibri"/>
          <w:bCs/>
          <w:szCs w:val="24"/>
        </w:rPr>
        <w:t>RS</w:t>
      </w:r>
      <w:r w:rsidRPr="00905645"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Open formal complaint</w:t>
      </w:r>
    </w:p>
    <w:p w14:paraId="1EF0254D" w14:textId="72AD1938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CASE-2023-0008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JH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Refer to office of prosecutions</w:t>
      </w:r>
    </w:p>
    <w:p w14:paraId="7DD3C7C5" w14:textId="32C2D4CE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CASE-2023-0083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RG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Dismiss</w:t>
      </w:r>
    </w:p>
    <w:p w14:paraId="40A3D7BD" w14:textId="69379F4B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CASE-2023-0047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KB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Dismiss</w:t>
      </w:r>
    </w:p>
    <w:p w14:paraId="68983B35" w14:textId="025E9B65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CASE-2023-0045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MM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Dismiss</w:t>
      </w:r>
    </w:p>
    <w:p w14:paraId="33246062" w14:textId="6402C6E0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CASE-2023-0042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ER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Dismiss</w:t>
      </w:r>
    </w:p>
    <w:p w14:paraId="15925A4F" w14:textId="4BEC03B1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CASE-2023-0039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AD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Dismiss</w:t>
      </w:r>
    </w:p>
    <w:p w14:paraId="2A9F3FD9" w14:textId="4AB11AEF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CASE-2023-0040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SR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Dismiss</w:t>
      </w:r>
    </w:p>
    <w:p w14:paraId="3A6135AF" w14:textId="78054149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CASE-2023-0146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LF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Refer to office of investigations</w:t>
      </w:r>
    </w:p>
    <w:p w14:paraId="3E5549D9" w14:textId="756D645E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2022-000538-IT-ENF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SR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Dismiss</w:t>
      </w:r>
    </w:p>
    <w:p w14:paraId="68FEEA6A" w14:textId="00C0B7C5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2022-000629-IT-ENF</w:t>
      </w:r>
      <w:r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LG</w:t>
      </w:r>
      <w:r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Dismiss</w:t>
      </w:r>
    </w:p>
    <w:p w14:paraId="1673C385" w14:textId="318B6E0A" w:rsidR="00F22B84" w:rsidRPr="00F22B84" w:rsidRDefault="00F22B84" w:rsidP="000A55B4">
      <w:pPr>
        <w:ind w:left="5760" w:hanging="5760"/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 xml:space="preserve">2022-000997-IT-ENF </w:t>
      </w:r>
      <w:r w:rsidR="00847520">
        <w:rPr>
          <w:rFonts w:eastAsia="Calibri"/>
          <w:bCs/>
          <w:szCs w:val="24"/>
        </w:rPr>
        <w:t>(</w:t>
      </w:r>
      <w:r w:rsidR="00330532">
        <w:rPr>
          <w:rFonts w:eastAsia="Calibri"/>
          <w:bCs/>
          <w:szCs w:val="24"/>
        </w:rPr>
        <w:t>TP</w:t>
      </w:r>
      <w:r w:rsidR="00847520"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  <w:t>Dismiss; open complaint for CE violation</w:t>
      </w:r>
    </w:p>
    <w:p w14:paraId="72208514" w14:textId="38A5F812" w:rsidR="00F22B84" w:rsidRPr="00F22B84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2022-001060-IT-ENF</w:t>
      </w:r>
      <w:r w:rsidR="00847520"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SM</w:t>
      </w:r>
      <w:r w:rsidR="00847520"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Hold for consideration by full Board</w:t>
      </w:r>
    </w:p>
    <w:p w14:paraId="6D8AA7BA" w14:textId="0DACDFAC" w:rsidR="00F22B84" w:rsidRPr="00956E1D" w:rsidRDefault="00F22B84" w:rsidP="00E065F1">
      <w:pPr>
        <w:rPr>
          <w:rFonts w:eastAsia="Calibri"/>
          <w:bCs/>
          <w:szCs w:val="24"/>
        </w:rPr>
      </w:pPr>
      <w:r w:rsidRPr="00F22B84">
        <w:rPr>
          <w:rFonts w:eastAsia="Calibri"/>
          <w:bCs/>
          <w:szCs w:val="24"/>
        </w:rPr>
        <w:t>CASE-2023-0022</w:t>
      </w:r>
      <w:r w:rsidR="008E3238">
        <w:rPr>
          <w:rFonts w:eastAsia="Calibri"/>
          <w:bCs/>
          <w:szCs w:val="24"/>
        </w:rPr>
        <w:t xml:space="preserve"> (</w:t>
      </w:r>
      <w:r w:rsidR="00330532">
        <w:rPr>
          <w:rFonts w:eastAsia="Calibri"/>
          <w:bCs/>
          <w:szCs w:val="24"/>
        </w:rPr>
        <w:t>AH</w:t>
      </w:r>
      <w:r w:rsidR="008E3238">
        <w:rPr>
          <w:rFonts w:eastAsia="Calibri"/>
          <w:bCs/>
          <w:szCs w:val="24"/>
        </w:rPr>
        <w:t>)</w:t>
      </w:r>
      <w:r w:rsidR="00330532">
        <w:rPr>
          <w:rFonts w:eastAsia="Calibri"/>
          <w:bCs/>
          <w:szCs w:val="24"/>
        </w:rPr>
        <w:t>:</w:t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</w:r>
      <w:r w:rsidR="000A55B4">
        <w:rPr>
          <w:rFonts w:eastAsia="Calibri"/>
          <w:bCs/>
          <w:szCs w:val="24"/>
        </w:rPr>
        <w:tab/>
        <w:t>Dismiss</w:t>
      </w:r>
    </w:p>
    <w:p w14:paraId="2A73D028" w14:textId="77777777" w:rsidR="00956E1D" w:rsidRPr="00956E1D" w:rsidRDefault="00956E1D" w:rsidP="00956E1D">
      <w:pPr>
        <w:ind w:left="1440"/>
        <w:rPr>
          <w:rFonts w:eastAsia="Calibri"/>
          <w:szCs w:val="24"/>
        </w:rPr>
      </w:pPr>
    </w:p>
    <w:p w14:paraId="38055E41" w14:textId="77777777" w:rsidR="00956E1D" w:rsidRPr="000A55B4" w:rsidRDefault="00956E1D" w:rsidP="00956E1D">
      <w:pPr>
        <w:rPr>
          <w:rFonts w:eastAsia="Calibri"/>
          <w:b/>
          <w:szCs w:val="24"/>
          <w:u w:val="single"/>
        </w:rPr>
      </w:pPr>
      <w:r w:rsidRPr="000A55B4">
        <w:rPr>
          <w:rFonts w:eastAsia="Calibri"/>
          <w:b/>
          <w:szCs w:val="24"/>
          <w:u w:val="single"/>
        </w:rPr>
        <w:t>Adjournment</w:t>
      </w:r>
    </w:p>
    <w:p w14:paraId="2C550A58" w14:textId="77777777" w:rsidR="00033154" w:rsidRDefault="00033154" w:rsidP="0072610D"/>
    <w:p w14:paraId="4EA09C77" w14:textId="77777777" w:rsidR="000A55B4" w:rsidRDefault="000A55B4" w:rsidP="0072610D">
      <w:r>
        <w:t xml:space="preserve">At 3:30 p.m., a motion was made by Ms. Carrington, seconded by Ms. Ruiz, to adjourn the meeting.  The motion passed unanimously by a roll call vote.  </w:t>
      </w:r>
    </w:p>
    <w:p w14:paraId="386C9C94" w14:textId="77777777" w:rsidR="000A55B4" w:rsidRDefault="000A55B4" w:rsidP="0072610D"/>
    <w:p w14:paraId="557A8B37" w14:textId="6A69B327" w:rsidR="00033154" w:rsidRDefault="000A55B4" w:rsidP="0072610D">
      <w:r>
        <w:t>The meeting adjourned at 3:30 p.m.</w:t>
      </w:r>
    </w:p>
    <w:p w14:paraId="740AD28E" w14:textId="5E3C874C" w:rsidR="000A55B4" w:rsidRDefault="000A55B4" w:rsidP="0072610D"/>
    <w:p w14:paraId="531F563C" w14:textId="743C1DA6" w:rsidR="000A55B4" w:rsidRDefault="000A55B4" w:rsidP="0072610D"/>
    <w:p w14:paraId="6006233B" w14:textId="693DF886" w:rsidR="000A55B4" w:rsidRDefault="000A55B4" w:rsidP="000A55B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Minutes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>
        <w:rPr>
          <w:rFonts w:eastAsia="Calibri" w:cs="Calibri"/>
          <w:szCs w:val="24"/>
        </w:rPr>
        <w:t>May 23, 2023</w:t>
      </w:r>
      <w:r w:rsidRPr="00A25141">
        <w:rPr>
          <w:rFonts w:eastAsia="Calibri" w:cs="Calibri"/>
          <w:szCs w:val="24"/>
        </w:rPr>
        <w:t>.</w:t>
      </w:r>
    </w:p>
    <w:p w14:paraId="66826559" w14:textId="77777777" w:rsidR="000A55B4" w:rsidRPr="00A25141" w:rsidRDefault="000A55B4" w:rsidP="000A55B4">
      <w:pPr>
        <w:rPr>
          <w:rFonts w:eastAsia="Calibri" w:cs="Calibri"/>
          <w:szCs w:val="24"/>
        </w:rPr>
      </w:pPr>
    </w:p>
    <w:p w14:paraId="3376FC25" w14:textId="77777777" w:rsidR="000A55B4" w:rsidRPr="00A25141" w:rsidRDefault="000A55B4" w:rsidP="000A55B4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01FECA89" wp14:editId="26AC9468">
            <wp:extent cx="1676400" cy="371475"/>
            <wp:effectExtent l="0" t="0" r="0" b="9525"/>
            <wp:docPr id="4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3F819" w14:textId="77777777" w:rsidR="000A55B4" w:rsidRPr="00A25141" w:rsidRDefault="000A55B4" w:rsidP="000A55B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7141BD0F" w14:textId="77777777" w:rsidR="000A55B4" w:rsidRDefault="000A55B4" w:rsidP="000A55B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414A720D" w14:textId="77777777" w:rsidR="000A55B4" w:rsidRPr="009908FF" w:rsidRDefault="000A55B4" w:rsidP="0072610D"/>
    <w:sectPr w:rsidR="000A55B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A2E04"/>
    <w:multiLevelType w:val="hybridMultilevel"/>
    <w:tmpl w:val="67D6FD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3309D7"/>
    <w:multiLevelType w:val="hybridMultilevel"/>
    <w:tmpl w:val="4392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47744">
    <w:abstractNumId w:val="0"/>
  </w:num>
  <w:num w:numId="2" w16cid:durableId="169241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18F"/>
    <w:rsid w:val="00024D2F"/>
    <w:rsid w:val="00033154"/>
    <w:rsid w:val="00042048"/>
    <w:rsid w:val="000537DA"/>
    <w:rsid w:val="000A1DE1"/>
    <w:rsid w:val="000A55B4"/>
    <w:rsid w:val="000B7D96"/>
    <w:rsid w:val="000F315B"/>
    <w:rsid w:val="001125C0"/>
    <w:rsid w:val="0015268B"/>
    <w:rsid w:val="00177C77"/>
    <w:rsid w:val="001B6693"/>
    <w:rsid w:val="001E747B"/>
    <w:rsid w:val="001F26C2"/>
    <w:rsid w:val="0021698C"/>
    <w:rsid w:val="00260D54"/>
    <w:rsid w:val="00276957"/>
    <w:rsid w:val="00276DCC"/>
    <w:rsid w:val="002A132F"/>
    <w:rsid w:val="002D1C21"/>
    <w:rsid w:val="00301022"/>
    <w:rsid w:val="00330532"/>
    <w:rsid w:val="00375EAD"/>
    <w:rsid w:val="00385812"/>
    <w:rsid w:val="00392D0B"/>
    <w:rsid w:val="003A7AFC"/>
    <w:rsid w:val="003C60EF"/>
    <w:rsid w:val="003E207D"/>
    <w:rsid w:val="004813AC"/>
    <w:rsid w:val="004B3244"/>
    <w:rsid w:val="004B37A0"/>
    <w:rsid w:val="004B5CFB"/>
    <w:rsid w:val="004D6B39"/>
    <w:rsid w:val="004E0C3F"/>
    <w:rsid w:val="00512956"/>
    <w:rsid w:val="00530145"/>
    <w:rsid w:val="005448AA"/>
    <w:rsid w:val="005E529F"/>
    <w:rsid w:val="006619D2"/>
    <w:rsid w:val="006D06D9"/>
    <w:rsid w:val="006D77A6"/>
    <w:rsid w:val="006E7D69"/>
    <w:rsid w:val="00702109"/>
    <w:rsid w:val="0072610D"/>
    <w:rsid w:val="00757006"/>
    <w:rsid w:val="007B17B9"/>
    <w:rsid w:val="007B3F4B"/>
    <w:rsid w:val="007B7347"/>
    <w:rsid w:val="007D10F3"/>
    <w:rsid w:val="007F3CDB"/>
    <w:rsid w:val="00825F4D"/>
    <w:rsid w:val="00847520"/>
    <w:rsid w:val="008E3238"/>
    <w:rsid w:val="00905645"/>
    <w:rsid w:val="00956E1D"/>
    <w:rsid w:val="009730E5"/>
    <w:rsid w:val="009908FF"/>
    <w:rsid w:val="00995505"/>
    <w:rsid w:val="009C4428"/>
    <w:rsid w:val="009D48CD"/>
    <w:rsid w:val="00A2291A"/>
    <w:rsid w:val="00A53D16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065F1"/>
    <w:rsid w:val="00E13685"/>
    <w:rsid w:val="00E242A8"/>
    <w:rsid w:val="00E274B8"/>
    <w:rsid w:val="00E72707"/>
    <w:rsid w:val="00F0586E"/>
    <w:rsid w:val="00F22B84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61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295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2</cp:revision>
  <cp:lastPrinted>2015-01-29T14:50:00Z</cp:lastPrinted>
  <dcterms:created xsi:type="dcterms:W3CDTF">2024-02-22T17:50:00Z</dcterms:created>
  <dcterms:modified xsi:type="dcterms:W3CDTF">2024-02-22T17:50:00Z</dcterms:modified>
</cp:coreProperties>
</file>