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0E7" w:rsidRDefault="008F20E7" w:rsidP="008F20E7">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8F20E7" w:rsidRDefault="008F20E7" w:rsidP="008F20E7">
      <w:pPr>
        <w:spacing w:line="480" w:lineRule="auto"/>
      </w:pPr>
      <w:r>
        <w:t>Middlesex, SS.</w:t>
      </w:r>
      <w:r>
        <w:tab/>
      </w:r>
      <w:r>
        <w:tab/>
      </w:r>
      <w:r>
        <w:tab/>
      </w:r>
      <w:r>
        <w:tab/>
      </w:r>
      <w:r>
        <w:tab/>
      </w:r>
      <w:r>
        <w:tab/>
        <w:t>Board of Registration in Medicine</w:t>
      </w:r>
    </w:p>
    <w:p w:rsidR="008F20E7" w:rsidRDefault="008F20E7" w:rsidP="008F20E7">
      <w:r>
        <w:tab/>
      </w:r>
      <w:r>
        <w:tab/>
      </w:r>
      <w:r>
        <w:tab/>
      </w:r>
      <w:r>
        <w:tab/>
      </w:r>
      <w:r>
        <w:tab/>
      </w:r>
      <w:r>
        <w:tab/>
      </w:r>
      <w:r>
        <w:tab/>
      </w:r>
      <w:r>
        <w:tab/>
        <w:t>Adjudicatory Case No.</w:t>
      </w:r>
      <w:r w:rsidR="00293145">
        <w:t xml:space="preserve"> 2014-023</w:t>
      </w:r>
    </w:p>
    <w:p w:rsidR="008F20E7" w:rsidRDefault="008F20E7" w:rsidP="008F20E7"/>
    <w:p w:rsidR="008F20E7" w:rsidRDefault="008F20E7" w:rsidP="008F20E7"/>
    <w:p w:rsidR="008F20E7" w:rsidRDefault="008F20E7" w:rsidP="008F20E7">
      <w:r>
        <w:rPr>
          <w:u w:val="single"/>
        </w:rPr>
        <w:tab/>
      </w:r>
      <w:r>
        <w:rPr>
          <w:u w:val="single"/>
        </w:rPr>
        <w:tab/>
      </w:r>
      <w:r>
        <w:rPr>
          <w:u w:val="single"/>
        </w:rPr>
        <w:tab/>
      </w:r>
      <w:r>
        <w:rPr>
          <w:u w:val="single"/>
        </w:rPr>
        <w:tab/>
      </w:r>
      <w:r>
        <w:rPr>
          <w:u w:val="single"/>
        </w:rPr>
        <w:tab/>
      </w:r>
      <w:r>
        <w:rPr>
          <w:u w:val="single"/>
        </w:rPr>
        <w:tab/>
      </w:r>
    </w:p>
    <w:p w:rsidR="008F20E7" w:rsidRDefault="008F20E7" w:rsidP="008F20E7">
      <w:r>
        <w:tab/>
      </w:r>
      <w:r>
        <w:tab/>
      </w:r>
      <w:r>
        <w:tab/>
      </w:r>
      <w:r>
        <w:tab/>
      </w:r>
      <w:r>
        <w:tab/>
      </w:r>
      <w:r>
        <w:tab/>
        <w:t>)</w:t>
      </w:r>
    </w:p>
    <w:p w:rsidR="008F20E7" w:rsidRDefault="008F20E7" w:rsidP="008F20E7">
      <w:r>
        <w:t>In the Matter of</w:t>
      </w:r>
      <w:r>
        <w:tab/>
      </w:r>
      <w:r>
        <w:tab/>
      </w:r>
      <w:r>
        <w:tab/>
      </w:r>
      <w:r>
        <w:tab/>
        <w:t>)</w:t>
      </w:r>
    </w:p>
    <w:p w:rsidR="008F20E7" w:rsidRDefault="008F20E7" w:rsidP="008F20E7">
      <w:r>
        <w:tab/>
      </w:r>
      <w:r>
        <w:tab/>
      </w:r>
      <w:r>
        <w:tab/>
      </w:r>
      <w:r>
        <w:tab/>
      </w:r>
      <w:r>
        <w:tab/>
      </w:r>
      <w:r>
        <w:tab/>
        <w:t>)</w:t>
      </w:r>
    </w:p>
    <w:p w:rsidR="008F20E7" w:rsidRPr="0055588A" w:rsidRDefault="008F20E7" w:rsidP="008F20E7">
      <w:r>
        <w:t>MA</w:t>
      </w:r>
      <w:r w:rsidR="008B5B67">
        <w:t>NUELA MATEI</w:t>
      </w:r>
      <w:r w:rsidRPr="0055588A">
        <w:t>, M.D.</w:t>
      </w:r>
      <w:r w:rsidR="008B5B67">
        <w:tab/>
      </w:r>
      <w:r>
        <w:tab/>
      </w:r>
      <w:r>
        <w:tab/>
      </w:r>
      <w:r w:rsidRPr="0055588A">
        <w:t>)</w:t>
      </w:r>
    </w:p>
    <w:p w:rsidR="008F20E7" w:rsidRDefault="008F20E7" w:rsidP="008F20E7">
      <w:r>
        <w:rPr>
          <w:u w:val="single"/>
        </w:rPr>
        <w:tab/>
      </w:r>
      <w:r>
        <w:rPr>
          <w:u w:val="single"/>
        </w:rPr>
        <w:tab/>
      </w:r>
      <w:r>
        <w:rPr>
          <w:u w:val="single"/>
        </w:rPr>
        <w:tab/>
      </w:r>
      <w:r>
        <w:rPr>
          <w:u w:val="single"/>
        </w:rPr>
        <w:tab/>
      </w:r>
      <w:r>
        <w:rPr>
          <w:u w:val="single"/>
        </w:rPr>
        <w:tab/>
      </w:r>
      <w:r>
        <w:rPr>
          <w:u w:val="single"/>
        </w:rPr>
        <w:tab/>
      </w:r>
      <w:r>
        <w:t>)</w:t>
      </w:r>
    </w:p>
    <w:p w:rsidR="008F20E7" w:rsidRDefault="008F20E7" w:rsidP="008F20E7"/>
    <w:p w:rsidR="008F20E7" w:rsidRDefault="008F20E7" w:rsidP="008F20E7"/>
    <w:p w:rsidR="008F20E7" w:rsidRPr="002D135B" w:rsidRDefault="008F20E7" w:rsidP="008F20E7">
      <w:pPr>
        <w:jc w:val="center"/>
        <w:rPr>
          <w:b/>
          <w:u w:val="single"/>
        </w:rPr>
      </w:pPr>
      <w:r>
        <w:rPr>
          <w:b/>
          <w:u w:val="single"/>
        </w:rPr>
        <w:t>STATEMENT OF ALLEGATIONS</w:t>
      </w:r>
    </w:p>
    <w:p w:rsidR="008F20E7" w:rsidRDefault="008F20E7" w:rsidP="008F20E7">
      <w:pPr>
        <w:pStyle w:val="BodyText"/>
      </w:pPr>
    </w:p>
    <w:p w:rsidR="008F20E7" w:rsidRDefault="008F20E7" w:rsidP="008F20E7">
      <w:pPr>
        <w:spacing w:line="480" w:lineRule="auto"/>
      </w:pPr>
      <w:r w:rsidRPr="009805EA">
        <w:tab/>
        <w:t xml:space="preserve">The </w:t>
      </w:r>
      <w:r w:rsidRPr="00A067E0">
        <w:t>Board of Registration in Medicine</w:t>
      </w:r>
      <w:r>
        <w:t xml:space="preserve"> (Board) </w:t>
      </w:r>
      <w:r w:rsidRPr="009805EA">
        <w:t xml:space="preserve">has determined that good cause exists to believe the following acts occurred and constitute a violation for which a licensee may be </w:t>
      </w:r>
      <w:r w:rsidRPr="00697338">
        <w:t xml:space="preserve">sanctioned by the Board.  The Board therefore alleges that </w:t>
      </w:r>
      <w:r>
        <w:t>Ma</w:t>
      </w:r>
      <w:r w:rsidR="008B5B67">
        <w:t>nuela Matei</w:t>
      </w:r>
      <w:r>
        <w:t>, M.D.</w:t>
      </w:r>
      <w:r w:rsidRPr="00697338">
        <w:rPr>
          <w:b/>
        </w:rPr>
        <w:t xml:space="preserve"> </w:t>
      </w:r>
      <w:r w:rsidRPr="00697338">
        <w:t>(Respondent) has</w:t>
      </w:r>
      <w:r w:rsidRPr="009805EA">
        <w:t xml:space="preserve"> practiced medicine </w:t>
      </w:r>
      <w:r>
        <w:t>in violation of law, regulation, and/</w:t>
      </w:r>
      <w:r w:rsidRPr="009805EA">
        <w:t xml:space="preserve">or good and accepted medical practice, as set </w:t>
      </w:r>
      <w:r w:rsidRPr="00697338">
        <w:t>forth herein.  The investigative docket number</w:t>
      </w:r>
      <w:r w:rsidRPr="00697338">
        <w:rPr>
          <w:b/>
        </w:rPr>
        <w:t xml:space="preserve"> </w:t>
      </w:r>
      <w:r w:rsidRPr="00697338">
        <w:t xml:space="preserve">associated with this order to show cause </w:t>
      </w:r>
      <w:r w:rsidRPr="00CE772A">
        <w:t xml:space="preserve">is </w:t>
      </w:r>
      <w:r w:rsidRPr="00697338">
        <w:t>Docket</w:t>
      </w:r>
      <w:r w:rsidRPr="00C500C2">
        <w:t xml:space="preserve"> No</w:t>
      </w:r>
      <w:r w:rsidRPr="00887012">
        <w:t xml:space="preserve">. </w:t>
      </w:r>
      <w:r>
        <w:t>1</w:t>
      </w:r>
      <w:r w:rsidR="008B5B67">
        <w:t>3</w:t>
      </w:r>
      <w:r>
        <w:t>-</w:t>
      </w:r>
      <w:r w:rsidR="008B5B67">
        <w:t>245</w:t>
      </w:r>
      <w:r>
        <w:t>.</w:t>
      </w:r>
    </w:p>
    <w:p w:rsidR="008F20E7" w:rsidRDefault="008F20E7" w:rsidP="008F20E7">
      <w:pPr>
        <w:pStyle w:val="Heading1"/>
        <w:spacing w:line="480" w:lineRule="auto"/>
        <w:ind w:right="90"/>
      </w:pPr>
      <w:r>
        <w:t>Biographical Information</w:t>
      </w:r>
    </w:p>
    <w:p w:rsidR="008B5B67" w:rsidRDefault="008B5B67" w:rsidP="008B5B67">
      <w:pPr>
        <w:numPr>
          <w:ilvl w:val="0"/>
          <w:numId w:val="1"/>
        </w:numPr>
        <w:spacing w:line="480" w:lineRule="auto"/>
      </w:pPr>
      <w:r>
        <w:t>The Respondent</w:t>
      </w:r>
      <w:r w:rsidRPr="00C77F0E">
        <w:t xml:space="preserve"> is a </w:t>
      </w:r>
      <w:r>
        <w:t>47-</w:t>
      </w:r>
      <w:r w:rsidRPr="00C77F0E">
        <w:t xml:space="preserve">year-old physician who has been licensed to practice in Massachusetts since </w:t>
      </w:r>
      <w:r>
        <w:t>December 21, 2005</w:t>
      </w:r>
      <w:r w:rsidRPr="00C77F0E">
        <w:t xml:space="preserve"> under license number </w:t>
      </w:r>
      <w:r>
        <w:t>226940</w:t>
      </w:r>
      <w:r w:rsidRPr="00C77F0E">
        <w:t xml:space="preserve">.  </w:t>
      </w:r>
      <w:r>
        <w:t>The Respondent</w:t>
      </w:r>
      <w:r w:rsidRPr="00C77F0E">
        <w:t xml:space="preserve"> </w:t>
      </w:r>
      <w:r>
        <w:t>repor</w:t>
      </w:r>
      <w:r w:rsidRPr="00C77F0E">
        <w:t>ts h</w:t>
      </w:r>
      <w:r>
        <w:t>er</w:t>
      </w:r>
      <w:r w:rsidRPr="00C77F0E">
        <w:t xml:space="preserve"> practice specialt</w:t>
      </w:r>
      <w:r>
        <w:t>y as Internal Medicine.  The Respondent</w:t>
      </w:r>
      <w:r w:rsidRPr="00C77F0E">
        <w:t xml:space="preserve"> </w:t>
      </w:r>
      <w:r>
        <w:t xml:space="preserve">reports an affiliation </w:t>
      </w:r>
      <w:r w:rsidRPr="00C77F0E">
        <w:t xml:space="preserve">with </w:t>
      </w:r>
      <w:r>
        <w:t>Lowell General Hospital</w:t>
      </w:r>
      <w:r w:rsidRPr="00C77F0E">
        <w:t>.</w:t>
      </w:r>
    </w:p>
    <w:p w:rsidR="008F20E7" w:rsidRDefault="008F20E7" w:rsidP="008F20E7">
      <w:pPr>
        <w:spacing w:line="480" w:lineRule="auto"/>
        <w:jc w:val="center"/>
        <w:rPr>
          <w:u w:val="single"/>
        </w:rPr>
      </w:pPr>
      <w:r>
        <w:rPr>
          <w:u w:val="single"/>
        </w:rPr>
        <w:t>Factual Allegations</w:t>
      </w:r>
    </w:p>
    <w:p w:rsidR="008B5B67" w:rsidRDefault="008B5B67" w:rsidP="008B5B67">
      <w:pPr>
        <w:numPr>
          <w:ilvl w:val="0"/>
          <w:numId w:val="1"/>
        </w:numPr>
        <w:spacing w:line="480" w:lineRule="auto"/>
      </w:pPr>
      <w:r>
        <w:t>Prior to her affiliation with Lowell General Hospital, the Respondent was affiliated with Harvard Vanguard Medical Associates (HVMA).</w:t>
      </w:r>
    </w:p>
    <w:p w:rsidR="008B5B67" w:rsidRDefault="008B5B67" w:rsidP="008B5B67">
      <w:pPr>
        <w:numPr>
          <w:ilvl w:val="0"/>
          <w:numId w:val="1"/>
        </w:numPr>
        <w:spacing w:line="480" w:lineRule="auto"/>
      </w:pPr>
      <w:r>
        <w:t>The Respondent accessed the electronic medical records (EMR) of a HVMA patient with whom she did not have a physician/patient relationship.</w:t>
      </w:r>
    </w:p>
    <w:p w:rsidR="008B5B67" w:rsidRDefault="008B5B67" w:rsidP="008B5B67">
      <w:pPr>
        <w:numPr>
          <w:ilvl w:val="0"/>
          <w:numId w:val="1"/>
        </w:numPr>
        <w:spacing w:line="480" w:lineRule="auto"/>
      </w:pPr>
      <w:r>
        <w:lastRenderedPageBreak/>
        <w:t>The Respondent accessed the patient’s EMR without a legitimate reason and without written consent.</w:t>
      </w:r>
    </w:p>
    <w:p w:rsidR="008B5B67" w:rsidRDefault="008B5B67" w:rsidP="008B5B67">
      <w:pPr>
        <w:numPr>
          <w:ilvl w:val="0"/>
          <w:numId w:val="1"/>
        </w:numPr>
        <w:spacing w:line="480" w:lineRule="auto"/>
      </w:pPr>
      <w:r>
        <w:t>HVMA terminated the Respondent’s employment on June 3, 2013.</w:t>
      </w:r>
    </w:p>
    <w:p w:rsidR="008F20E7" w:rsidRDefault="008F20E7" w:rsidP="008F20E7">
      <w:pPr>
        <w:spacing w:line="480" w:lineRule="auto"/>
        <w:jc w:val="center"/>
        <w:rPr>
          <w:u w:val="single"/>
        </w:rPr>
      </w:pPr>
      <w:r>
        <w:rPr>
          <w:u w:val="single"/>
        </w:rPr>
        <w:t>Legal Basis for Proposed Relief</w:t>
      </w:r>
    </w:p>
    <w:p w:rsidR="008F20E7" w:rsidRPr="00CE772A" w:rsidRDefault="008F20E7" w:rsidP="008F20E7">
      <w:pPr>
        <w:spacing w:line="480" w:lineRule="auto"/>
        <w:ind w:firstLine="720"/>
      </w:pPr>
      <w:r>
        <w:t>A.</w:t>
      </w:r>
      <w:r>
        <w:tab/>
      </w:r>
      <w:r w:rsidRPr="00CE772A">
        <w:t>Pursuant to G.L. c. 112, §5, ninth par. (c) and 243 CMR 1.03(5)(a)3, the Board may discipline a physician upon proof satisfactory to a majority of the Board, that he engaged in conduct that plac</w:t>
      </w:r>
      <w:r>
        <w:t>es into question the physician’</w:t>
      </w:r>
      <w:r w:rsidRPr="00CE772A">
        <w:t>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p>
    <w:p w:rsidR="008F20E7" w:rsidRDefault="008F20E7" w:rsidP="008F20E7">
      <w:pPr>
        <w:spacing w:line="480" w:lineRule="auto"/>
        <w:ind w:firstLine="720"/>
      </w:pPr>
      <w:r>
        <w:t>B.</w:t>
      </w:r>
      <w:r>
        <w:tab/>
      </w:r>
      <w:r w:rsidRPr="00CE772A">
        <w:t>Pursuant to 243 CMR 1.03(5)(a)18, the Board may discipline a physician upon proof satisfactory to a majority of the Board that said physician committed misconduct in the practice of medicine.</w:t>
      </w:r>
    </w:p>
    <w:p w:rsidR="008F20E7" w:rsidRDefault="008F20E7" w:rsidP="008F20E7">
      <w:pPr>
        <w:spacing w:line="480" w:lineRule="auto"/>
        <w:ind w:firstLine="720"/>
      </w:pPr>
      <w:r>
        <w:t>C.</w:t>
      </w:r>
      <w:r>
        <w:tab/>
      </w:r>
      <w:r w:rsidRPr="00CE772A">
        <w:t xml:space="preserve">Pursuant to </w:t>
      </w:r>
      <w:r w:rsidRPr="00B75038">
        <w:rPr>
          <w:u w:val="single"/>
        </w:rPr>
        <w:t>Levy</w:t>
      </w:r>
      <w:r w:rsidRPr="00CE772A">
        <w:t xml:space="preserve"> v. </w:t>
      </w:r>
      <w:r w:rsidRPr="00B75038">
        <w:rPr>
          <w:u w:val="single"/>
        </w:rPr>
        <w:t>Board of Registration in Medicine</w:t>
      </w:r>
      <w:r w:rsidRPr="00CE772A">
        <w:t xml:space="preserve">, 378 Mass. 519 (1979); </w:t>
      </w:r>
      <w:r w:rsidRPr="00B75038">
        <w:rPr>
          <w:u w:val="single"/>
        </w:rPr>
        <w:t>Raymond</w:t>
      </w:r>
      <w:r w:rsidRPr="00CE772A">
        <w:t xml:space="preserve"> v. </w:t>
      </w:r>
      <w:r w:rsidRPr="00B75038">
        <w:rPr>
          <w:u w:val="single"/>
        </w:rPr>
        <w:t>Board of Registration in Medicine</w:t>
      </w:r>
      <w:r w:rsidRPr="00CE772A">
        <w:t xml:space="preserve">, 387 Mass. 708 (1982), </w:t>
      </w:r>
      <w:r>
        <w:t xml:space="preserve">and </w:t>
      </w:r>
      <w:r w:rsidRPr="00B75038">
        <w:rPr>
          <w:u w:val="single"/>
        </w:rPr>
        <w:t>Sugarman</w:t>
      </w:r>
      <w:r w:rsidRPr="00CE772A">
        <w:t xml:space="preserve"> v. </w:t>
      </w:r>
      <w:r w:rsidRPr="00B75038">
        <w:rPr>
          <w:u w:val="single"/>
        </w:rPr>
        <w:t>Board of Registration in Medicine</w:t>
      </w:r>
      <w:r w:rsidRPr="00CE772A">
        <w:t>, 422 Mass. 338 (1996), the Board may discipline a physician upon proof satisfac</w:t>
      </w:r>
      <w:r>
        <w:t>tory to a majority of the Board</w:t>
      </w:r>
      <w:r w:rsidRPr="00CE772A">
        <w:t xml:space="preserve"> that said physician lacks good moral character and has engaged in conduct that undermines the public confidence in the inte</w:t>
      </w:r>
      <w:r>
        <w:t>grity of the medical profession.</w:t>
      </w:r>
    </w:p>
    <w:p w:rsidR="008F20E7" w:rsidRPr="00CE772A" w:rsidRDefault="008F20E7" w:rsidP="008F20E7">
      <w:pPr>
        <w:spacing w:line="480" w:lineRule="auto"/>
        <w:ind w:firstLine="720"/>
      </w:pPr>
      <w:r w:rsidRPr="00CE772A">
        <w:t>The Board has jurisdiction over this matter pursuant to G.L. c. 112, §§ 5, 61 and 62.  This adjudicatory proceeding will be conducted in accordance with the provisions of G.L. c. 30A and 801 CMR 1.01.</w:t>
      </w:r>
    </w:p>
    <w:p w:rsidR="008F20E7" w:rsidRPr="00F07290" w:rsidRDefault="008F20E7" w:rsidP="008F20E7">
      <w:pPr>
        <w:spacing w:line="480" w:lineRule="auto"/>
        <w:jc w:val="center"/>
        <w:rPr>
          <w:u w:val="single"/>
        </w:rPr>
      </w:pPr>
      <w:r w:rsidRPr="00F07290">
        <w:rPr>
          <w:u w:val="single"/>
        </w:rPr>
        <w:t>Nature of Relief Sought</w:t>
      </w:r>
    </w:p>
    <w:p w:rsidR="008F20E7" w:rsidRPr="001F28AB" w:rsidRDefault="008F20E7" w:rsidP="008F20E7">
      <w:pPr>
        <w:pStyle w:val="BodyTextIndent3"/>
        <w:spacing w:line="480" w:lineRule="auto"/>
        <w:ind w:left="0"/>
        <w:rPr>
          <w:bCs/>
          <w:sz w:val="24"/>
          <w:szCs w:val="24"/>
        </w:rPr>
      </w:pPr>
      <w:r>
        <w:rPr>
          <w:bCs/>
          <w:sz w:val="24"/>
          <w:szCs w:val="24"/>
        </w:rPr>
        <w:tab/>
      </w:r>
      <w:r w:rsidRPr="001F28AB">
        <w:rPr>
          <w:bCs/>
          <w:sz w:val="24"/>
          <w:szCs w:val="24"/>
        </w:rPr>
        <w:t xml:space="preserve">The Board is authorized and empowered to order appropriate disciplinary action, which may include revocation or suspension of the Respondent's license to practice medicine.  The Board may also </w:t>
      </w:r>
      <w:r w:rsidRPr="001F28AB">
        <w:rPr>
          <w:bCs/>
          <w:sz w:val="24"/>
          <w:szCs w:val="24"/>
        </w:rPr>
        <w:lastRenderedPageBreak/>
        <w:t>order, in addition to or instead of revocation or suspension, one or more of the following: admonishment, censure, reprimand, fine, the performance of uncompensated public service, a course of education or training</w:t>
      </w:r>
      <w:r>
        <w:rPr>
          <w:bCs/>
          <w:sz w:val="24"/>
          <w:szCs w:val="24"/>
        </w:rPr>
        <w:t>,</w:t>
      </w:r>
      <w:r w:rsidRPr="001F28AB">
        <w:rPr>
          <w:bCs/>
          <w:sz w:val="24"/>
          <w:szCs w:val="24"/>
        </w:rPr>
        <w:t xml:space="preserve"> or other restrictions upon the Respondent's practice of medicine.</w:t>
      </w:r>
    </w:p>
    <w:p w:rsidR="008F20E7" w:rsidRDefault="008F20E7" w:rsidP="008F20E7">
      <w:pPr>
        <w:pStyle w:val="Heading1"/>
        <w:rPr>
          <w:bCs/>
        </w:rPr>
      </w:pPr>
      <w:r>
        <w:rPr>
          <w:bCs/>
        </w:rPr>
        <w:t>Order</w:t>
      </w:r>
    </w:p>
    <w:p w:rsidR="008F20E7" w:rsidRDefault="008F20E7" w:rsidP="008F20E7">
      <w:pPr>
        <w:jc w:val="center"/>
        <w:rPr>
          <w:bCs/>
        </w:rPr>
      </w:pPr>
    </w:p>
    <w:p w:rsidR="008F20E7" w:rsidRDefault="008F20E7" w:rsidP="008F20E7">
      <w:pPr>
        <w:spacing w:line="480" w:lineRule="auto"/>
        <w:ind w:firstLine="720"/>
        <w:rPr>
          <w:bCs/>
        </w:rPr>
      </w:pPr>
      <w:r>
        <w:rPr>
          <w:bCs/>
        </w:rPr>
        <w:t xml:space="preserve">Wherefore, it is hereby </w:t>
      </w:r>
      <w:r>
        <w:rPr>
          <w:b/>
          <w:u w:val="single"/>
        </w:rPr>
        <w:t>ORDERED</w:t>
      </w:r>
      <w:r>
        <w:rPr>
          <w:bCs/>
        </w:rPr>
        <w:t xml:space="preserve"> that the Respondent show cause why the Board should not discipline the Respondent for the conduct described herein.</w:t>
      </w:r>
    </w:p>
    <w:p w:rsidR="008F20E7" w:rsidRDefault="008F20E7" w:rsidP="008F20E7">
      <w:pPr>
        <w:spacing w:line="480" w:lineRule="auto"/>
        <w:rPr>
          <w:bCs/>
        </w:rPr>
      </w:pPr>
    </w:p>
    <w:p w:rsidR="008F20E7" w:rsidRDefault="008F20E7" w:rsidP="008F20E7">
      <w:pPr>
        <w:ind w:right="90"/>
      </w:pPr>
      <w:r>
        <w:tab/>
      </w:r>
      <w:r>
        <w:tab/>
      </w:r>
      <w:r>
        <w:tab/>
      </w:r>
      <w:r>
        <w:tab/>
      </w:r>
      <w:r>
        <w:tab/>
      </w:r>
      <w:r>
        <w:tab/>
        <w:t>By the Board of Registration in Medicine,</w:t>
      </w:r>
    </w:p>
    <w:p w:rsidR="008F20E7" w:rsidRDefault="008F20E7" w:rsidP="008F20E7">
      <w:pPr>
        <w:ind w:right="90"/>
      </w:pPr>
    </w:p>
    <w:p w:rsidR="008F20E7" w:rsidRDefault="008F20E7" w:rsidP="008F20E7">
      <w:pPr>
        <w:ind w:right="90"/>
      </w:pPr>
    </w:p>
    <w:p w:rsidR="008F20E7" w:rsidRDefault="008F20E7" w:rsidP="008F20E7">
      <w:pPr>
        <w:ind w:right="90"/>
      </w:pPr>
    </w:p>
    <w:p w:rsidR="008F20E7" w:rsidRDefault="008F20E7" w:rsidP="008F20E7">
      <w:pPr>
        <w:ind w:right="90"/>
        <w:rPr>
          <w:u w:val="single"/>
        </w:rPr>
      </w:pPr>
      <w:r>
        <w:tab/>
      </w:r>
      <w:r>
        <w:tab/>
      </w:r>
      <w:r>
        <w:tab/>
      </w:r>
      <w:r>
        <w:tab/>
      </w:r>
      <w:r>
        <w:tab/>
      </w:r>
      <w:r>
        <w:tab/>
      </w:r>
      <w:r w:rsidR="00293145">
        <w:rPr>
          <w:u w:val="single"/>
        </w:rPr>
        <w:t>Signed by Candace Lapidus Sloane, M.D.</w:t>
      </w:r>
    </w:p>
    <w:p w:rsidR="008F20E7" w:rsidRDefault="008F20E7" w:rsidP="008F20E7">
      <w:pPr>
        <w:ind w:right="90"/>
      </w:pPr>
      <w:r>
        <w:tab/>
      </w:r>
      <w:r>
        <w:tab/>
      </w:r>
      <w:r>
        <w:tab/>
      </w:r>
      <w:r>
        <w:tab/>
      </w:r>
      <w:r>
        <w:tab/>
      </w:r>
      <w:r>
        <w:tab/>
      </w:r>
      <w:r w:rsidR="008B5B67">
        <w:t>Candace Lapidus Sloane</w:t>
      </w:r>
      <w:r>
        <w:t>, M.D.</w:t>
      </w:r>
    </w:p>
    <w:p w:rsidR="008F20E7" w:rsidRDefault="008F20E7" w:rsidP="008F20E7">
      <w:pPr>
        <w:ind w:right="90"/>
      </w:pPr>
      <w:r>
        <w:tab/>
      </w:r>
      <w:r>
        <w:tab/>
      </w:r>
      <w:r>
        <w:tab/>
      </w:r>
      <w:r>
        <w:tab/>
      </w:r>
      <w:r>
        <w:tab/>
      </w:r>
      <w:r>
        <w:tab/>
      </w:r>
      <w:r w:rsidR="008B5B67">
        <w:t>Board</w:t>
      </w:r>
      <w:r>
        <w:t xml:space="preserve"> Chair</w:t>
      </w:r>
    </w:p>
    <w:p w:rsidR="008F20E7" w:rsidRDefault="008F20E7" w:rsidP="008F20E7">
      <w:pPr>
        <w:ind w:right="90"/>
      </w:pPr>
    </w:p>
    <w:p w:rsidR="008F20E7" w:rsidRPr="00887012" w:rsidRDefault="008F20E7" w:rsidP="008F20E7">
      <w:pPr>
        <w:ind w:right="90"/>
      </w:pPr>
      <w:r>
        <w:t xml:space="preserve">Date:  </w:t>
      </w:r>
      <w:r w:rsidR="00293145">
        <w:t>June 25, 2014</w:t>
      </w:r>
      <w:bookmarkStart w:id="0" w:name="_GoBack"/>
      <w:bookmarkEnd w:id="0"/>
    </w:p>
    <w:p w:rsidR="008F20E7" w:rsidRDefault="008F20E7" w:rsidP="008F20E7"/>
    <w:p w:rsidR="00F01577" w:rsidRDefault="00293145"/>
    <w:sectPr w:rsidR="00F01577" w:rsidSect="00743A44">
      <w:footerReference w:type="even" r:id="rId8"/>
      <w:footerReference w:type="default" r:id="rId9"/>
      <w:pgSz w:w="12240" w:h="15840" w:code="1"/>
      <w:pgMar w:top="1296" w:right="1008" w:bottom="1296" w:left="100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8FB" w:rsidRDefault="008B5B67">
      <w:r>
        <w:separator/>
      </w:r>
    </w:p>
  </w:endnote>
  <w:endnote w:type="continuationSeparator" w:id="0">
    <w:p w:rsidR="00E878FB" w:rsidRDefault="008B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85" w:rsidRDefault="008F20E7"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0985" w:rsidRDefault="00293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85" w:rsidRDefault="008F20E7"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3145">
      <w:rPr>
        <w:rStyle w:val="PageNumber"/>
        <w:noProof/>
      </w:rPr>
      <w:t>3</w:t>
    </w:r>
    <w:r>
      <w:rPr>
        <w:rStyle w:val="PageNumber"/>
      </w:rPr>
      <w:fldChar w:fldCharType="end"/>
    </w:r>
  </w:p>
  <w:p w:rsidR="00240985" w:rsidRDefault="00293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8FB" w:rsidRDefault="008B5B67">
      <w:r>
        <w:separator/>
      </w:r>
    </w:p>
  </w:footnote>
  <w:footnote w:type="continuationSeparator" w:id="0">
    <w:p w:rsidR="00E878FB" w:rsidRDefault="008B5B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34150"/>
    <w:multiLevelType w:val="hybridMultilevel"/>
    <w:tmpl w:val="D1705738"/>
    <w:lvl w:ilvl="0" w:tplc="375E7A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0E7"/>
    <w:rsid w:val="0007156D"/>
    <w:rsid w:val="00244064"/>
    <w:rsid w:val="00293145"/>
    <w:rsid w:val="008B5B67"/>
    <w:rsid w:val="008F20E7"/>
    <w:rsid w:val="00E878FB"/>
    <w:rsid w:val="00ED2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0E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F20E7"/>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20E7"/>
    <w:rPr>
      <w:rFonts w:ascii="Times New Roman" w:eastAsia="Times New Roman" w:hAnsi="Times New Roman" w:cs="Times New Roman"/>
      <w:sz w:val="24"/>
      <w:szCs w:val="24"/>
      <w:u w:val="single"/>
    </w:rPr>
  </w:style>
  <w:style w:type="paragraph" w:styleId="BodyText">
    <w:name w:val="Body Text"/>
    <w:basedOn w:val="Normal"/>
    <w:link w:val="BodyTextChar"/>
    <w:rsid w:val="008F20E7"/>
    <w:pPr>
      <w:tabs>
        <w:tab w:val="left" w:pos="720"/>
        <w:tab w:val="left" w:pos="1440"/>
        <w:tab w:val="left" w:pos="5040"/>
      </w:tabs>
    </w:pPr>
    <w:rPr>
      <w:b/>
      <w:bCs/>
    </w:rPr>
  </w:style>
  <w:style w:type="character" w:customStyle="1" w:styleId="BodyTextChar">
    <w:name w:val="Body Text Char"/>
    <w:basedOn w:val="DefaultParagraphFont"/>
    <w:link w:val="BodyText"/>
    <w:rsid w:val="008F20E7"/>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8F20E7"/>
    <w:pPr>
      <w:spacing w:after="120"/>
      <w:ind w:left="360"/>
    </w:pPr>
    <w:rPr>
      <w:sz w:val="16"/>
      <w:szCs w:val="16"/>
    </w:rPr>
  </w:style>
  <w:style w:type="character" w:customStyle="1" w:styleId="BodyTextIndent3Char">
    <w:name w:val="Body Text Indent 3 Char"/>
    <w:basedOn w:val="DefaultParagraphFont"/>
    <w:link w:val="BodyTextIndent3"/>
    <w:rsid w:val="008F20E7"/>
    <w:rPr>
      <w:rFonts w:ascii="Times New Roman" w:eastAsia="Times New Roman" w:hAnsi="Times New Roman" w:cs="Times New Roman"/>
      <w:sz w:val="16"/>
      <w:szCs w:val="16"/>
    </w:rPr>
  </w:style>
  <w:style w:type="paragraph" w:styleId="Footer">
    <w:name w:val="footer"/>
    <w:basedOn w:val="Normal"/>
    <w:link w:val="FooterChar"/>
    <w:rsid w:val="008F20E7"/>
    <w:pPr>
      <w:tabs>
        <w:tab w:val="center" w:pos="4320"/>
        <w:tab w:val="right" w:pos="8640"/>
      </w:tabs>
    </w:pPr>
  </w:style>
  <w:style w:type="character" w:customStyle="1" w:styleId="FooterChar">
    <w:name w:val="Footer Char"/>
    <w:basedOn w:val="DefaultParagraphFont"/>
    <w:link w:val="Footer"/>
    <w:rsid w:val="008F20E7"/>
    <w:rPr>
      <w:rFonts w:ascii="Times New Roman" w:eastAsia="Times New Roman" w:hAnsi="Times New Roman" w:cs="Times New Roman"/>
      <w:sz w:val="24"/>
      <w:szCs w:val="20"/>
    </w:rPr>
  </w:style>
  <w:style w:type="character" w:styleId="PageNumber">
    <w:name w:val="page number"/>
    <w:basedOn w:val="DefaultParagraphFont"/>
    <w:rsid w:val="008F20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0E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F20E7"/>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20E7"/>
    <w:rPr>
      <w:rFonts w:ascii="Times New Roman" w:eastAsia="Times New Roman" w:hAnsi="Times New Roman" w:cs="Times New Roman"/>
      <w:sz w:val="24"/>
      <w:szCs w:val="24"/>
      <w:u w:val="single"/>
    </w:rPr>
  </w:style>
  <w:style w:type="paragraph" w:styleId="BodyText">
    <w:name w:val="Body Text"/>
    <w:basedOn w:val="Normal"/>
    <w:link w:val="BodyTextChar"/>
    <w:rsid w:val="008F20E7"/>
    <w:pPr>
      <w:tabs>
        <w:tab w:val="left" w:pos="720"/>
        <w:tab w:val="left" w:pos="1440"/>
        <w:tab w:val="left" w:pos="5040"/>
      </w:tabs>
    </w:pPr>
    <w:rPr>
      <w:b/>
      <w:bCs/>
    </w:rPr>
  </w:style>
  <w:style w:type="character" w:customStyle="1" w:styleId="BodyTextChar">
    <w:name w:val="Body Text Char"/>
    <w:basedOn w:val="DefaultParagraphFont"/>
    <w:link w:val="BodyText"/>
    <w:rsid w:val="008F20E7"/>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8F20E7"/>
    <w:pPr>
      <w:spacing w:after="120"/>
      <w:ind w:left="360"/>
    </w:pPr>
    <w:rPr>
      <w:sz w:val="16"/>
      <w:szCs w:val="16"/>
    </w:rPr>
  </w:style>
  <w:style w:type="character" w:customStyle="1" w:styleId="BodyTextIndent3Char">
    <w:name w:val="Body Text Indent 3 Char"/>
    <w:basedOn w:val="DefaultParagraphFont"/>
    <w:link w:val="BodyTextIndent3"/>
    <w:rsid w:val="008F20E7"/>
    <w:rPr>
      <w:rFonts w:ascii="Times New Roman" w:eastAsia="Times New Roman" w:hAnsi="Times New Roman" w:cs="Times New Roman"/>
      <w:sz w:val="16"/>
      <w:szCs w:val="16"/>
    </w:rPr>
  </w:style>
  <w:style w:type="paragraph" w:styleId="Footer">
    <w:name w:val="footer"/>
    <w:basedOn w:val="Normal"/>
    <w:link w:val="FooterChar"/>
    <w:rsid w:val="008F20E7"/>
    <w:pPr>
      <w:tabs>
        <w:tab w:val="center" w:pos="4320"/>
        <w:tab w:val="right" w:pos="8640"/>
      </w:tabs>
    </w:pPr>
  </w:style>
  <w:style w:type="character" w:customStyle="1" w:styleId="FooterChar">
    <w:name w:val="Footer Char"/>
    <w:basedOn w:val="DefaultParagraphFont"/>
    <w:link w:val="Footer"/>
    <w:rsid w:val="008F20E7"/>
    <w:rPr>
      <w:rFonts w:ascii="Times New Roman" w:eastAsia="Times New Roman" w:hAnsi="Times New Roman" w:cs="Times New Roman"/>
      <w:sz w:val="24"/>
      <w:szCs w:val="20"/>
    </w:rPr>
  </w:style>
  <w:style w:type="character" w:styleId="PageNumber">
    <w:name w:val="page number"/>
    <w:basedOn w:val="DefaultParagraphFont"/>
    <w:rsid w:val="008F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3717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2014-06-30T19:01:00Z</dcterms:created>
  <dc:creator>Hoctor, Stephen</dc:creator>
  <lastModifiedBy/>
  <dcterms:modified xsi:type="dcterms:W3CDTF">2014-06-30T19:30:00Z</dcterms:modified>
  <revision>3</revision>
</coreProperties>
</file>