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Adjudicatory Case No.</w:t>
      </w:r>
      <w:proofErr w:type="gramEnd"/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5F1FCB">
        <w:rPr>
          <w:sz w:val="24"/>
        </w:rPr>
        <w:t>2020-016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2449AB">
      <w:pPr>
        <w:rPr>
          <w:sz w:val="24"/>
        </w:rPr>
      </w:pPr>
      <w:r>
        <w:rPr>
          <w:sz w:val="24"/>
        </w:rPr>
        <w:t>David N. Russell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1214C6">
        <w:rPr>
          <w:sz w:val="24"/>
        </w:rPr>
        <w:tab/>
      </w:r>
      <w:r w:rsidR="001214C6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2449AB">
        <w:rPr>
          <w:sz w:val="24"/>
        </w:rPr>
        <w:t>52486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2449AB">
        <w:rPr>
          <w:sz w:val="24"/>
        </w:rPr>
        <w:t>April 2</w:t>
      </w:r>
      <w:r w:rsidR="001214C6">
        <w:rPr>
          <w:sz w:val="24"/>
        </w:rPr>
        <w:t>, 2020</w:t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5F1FCB">
        <w:rPr>
          <w:sz w:val="24"/>
          <w:u w:val="single"/>
        </w:rPr>
        <w:t xml:space="preserve">Signed by Candace </w:t>
      </w:r>
      <w:proofErr w:type="spellStart"/>
      <w:r w:rsidR="005F1FCB">
        <w:rPr>
          <w:sz w:val="24"/>
          <w:u w:val="single"/>
        </w:rPr>
        <w:t>Lapidus</w:t>
      </w:r>
      <w:proofErr w:type="spellEnd"/>
      <w:r w:rsidR="005F1FCB">
        <w:rPr>
          <w:sz w:val="24"/>
          <w:u w:val="single"/>
        </w:rPr>
        <w:t xml:space="preserve"> Sloane, M.D. </w:t>
      </w:r>
      <w:r w:rsidR="005F1FCB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214C6"/>
    <w:rsid w:val="001B0E6C"/>
    <w:rsid w:val="0020231F"/>
    <w:rsid w:val="0022116E"/>
    <w:rsid w:val="002449AB"/>
    <w:rsid w:val="00295CA9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0554"/>
    <w:rsid w:val="005B7403"/>
    <w:rsid w:val="005F1FCB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C2802"/>
    <w:rsid w:val="00B30256"/>
    <w:rsid w:val="00B364BC"/>
    <w:rsid w:val="00B70B8B"/>
    <w:rsid w:val="00B73B86"/>
    <w:rsid w:val="00BA7543"/>
    <w:rsid w:val="00BF6353"/>
    <w:rsid w:val="00C92DE5"/>
    <w:rsid w:val="00C9488C"/>
    <w:rsid w:val="00CB6750"/>
    <w:rsid w:val="00D33BEE"/>
    <w:rsid w:val="00D579BE"/>
    <w:rsid w:val="00D76E69"/>
    <w:rsid w:val="00DE0D20"/>
    <w:rsid w:val="00DE60B4"/>
    <w:rsid w:val="00E224C9"/>
    <w:rsid w:val="00E24693"/>
    <w:rsid w:val="00EB7A71"/>
    <w:rsid w:val="00EC6A56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4</cp:revision>
  <cp:lastPrinted>2016-09-07T18:07:00Z</cp:lastPrinted>
  <dcterms:created xsi:type="dcterms:W3CDTF">2020-03-27T18:31:00Z</dcterms:created>
  <dcterms:modified xsi:type="dcterms:W3CDTF">2020-04-08T13:50:00Z</dcterms:modified>
</cp:coreProperties>
</file>