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C52" w:rsidRPr="00F309FA" w:rsidRDefault="00AE6CE8" w:rsidP="00B11C52">
      <w:pPr>
        <w:jc w:val="right"/>
        <w:rPr>
          <w:rFonts w:asciiTheme="minorHAnsi" w:hAnsiTheme="minorHAnsi"/>
          <w:color w:val="FFFFFF" w:themeColor="background1"/>
        </w:rPr>
      </w:pPr>
      <w:r>
        <w:rPr>
          <w:rFonts w:asciiTheme="minorHAnsi" w:hAnsiTheme="minorHAnsi"/>
          <w:noProof/>
          <w:color w:val="FFFFFF" w:themeColor="background1"/>
        </w:rPr>
        <w:drawing>
          <wp:anchor distT="0" distB="0" distL="114300" distR="114300" simplePos="0" relativeHeight="251668480" behindDoc="0" locked="0" layoutInCell="1" allowOverlap="1" wp14:anchorId="0E4531D4" wp14:editId="0F95427F">
            <wp:simplePos x="0" y="0"/>
            <wp:positionH relativeFrom="margin">
              <wp:posOffset>274320</wp:posOffset>
            </wp:positionH>
            <wp:positionV relativeFrom="page">
              <wp:posOffset>39370</wp:posOffset>
            </wp:positionV>
            <wp:extent cx="914400" cy="914400"/>
            <wp:effectExtent l="0" t="0" r="0" b="0"/>
            <wp:wrapThrough wrapText="bothSides">
              <wp:wrapPolygon edited="0">
                <wp:start x="6750" y="0"/>
                <wp:lineTo x="4050" y="1350"/>
                <wp:lineTo x="0" y="5400"/>
                <wp:lineTo x="0" y="15750"/>
                <wp:lineTo x="5400" y="21150"/>
                <wp:lineTo x="6750" y="21150"/>
                <wp:lineTo x="13950" y="21150"/>
                <wp:lineTo x="15750" y="21150"/>
                <wp:lineTo x="21150" y="16200"/>
                <wp:lineTo x="21150" y="5400"/>
                <wp:lineTo x="17100" y="1350"/>
                <wp:lineTo x="14400" y="0"/>
                <wp:lineTo x="6750" y="0"/>
              </wp:wrapPolygon>
            </wp:wrapThrough>
            <wp:docPr id="14" name="Picture 14" title="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CE12E9" w:rsidRPr="00F309FA">
        <w:rPr>
          <w:b/>
          <w:noProof/>
          <w:color w:val="953735"/>
          <w:sz w:val="36"/>
          <w:szCs w:val="36"/>
        </w:rPr>
        <mc:AlternateContent>
          <mc:Choice Requires="wps">
            <w:drawing>
              <wp:anchor distT="0" distB="0" distL="114300" distR="114300" simplePos="0" relativeHeight="251661312" behindDoc="0" locked="0" layoutInCell="1" allowOverlap="1" wp14:anchorId="6C24C99E" wp14:editId="5A57972D">
                <wp:simplePos x="0" y="0"/>
                <wp:positionH relativeFrom="page">
                  <wp:align>left</wp:align>
                </wp:positionH>
                <wp:positionV relativeFrom="page">
                  <wp:align>top</wp:align>
                </wp:positionV>
                <wp:extent cx="7772400" cy="9601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0120"/>
                        </a:xfrm>
                        <a:prstGeom prst="rect">
                          <a:avLst/>
                        </a:prstGeom>
                        <a:solidFill>
                          <a:srgbClr val="A0654E"/>
                        </a:solidFill>
                        <a:ln w="9525">
                          <a:noFill/>
                          <a:miter lim="800000"/>
                          <a:headEnd/>
                          <a:tailEnd/>
                        </a:ln>
                      </wps:spPr>
                      <wps:txbx>
                        <w:txbxContent>
                          <w:p w:rsidR="00CE12E9" w:rsidRPr="00EE054E" w:rsidRDefault="00CE12E9" w:rsidP="00CE12E9">
                            <w:pPr>
                              <w:jc w:val="right"/>
                              <w:rPr>
                                <w:rFonts w:asciiTheme="minorHAnsi" w:hAnsiTheme="minorHAnsi"/>
                                <w:b/>
                                <w:color w:val="FFFFFF" w:themeColor="background1"/>
                              </w:rPr>
                            </w:pPr>
                            <w:r w:rsidRPr="00EE054E">
                              <w:rPr>
                                <w:rFonts w:asciiTheme="minorHAnsi" w:hAnsiTheme="minorHAnsi"/>
                                <w:b/>
                                <w:color w:val="FFFFFF" w:themeColor="background1"/>
                              </w:rPr>
                              <w:t>Bureau of Infectious Disease and Laboratory Sciences</w:t>
                            </w:r>
                          </w:p>
                          <w:p w:rsidR="00CE12E9" w:rsidRPr="00CE12E9" w:rsidRDefault="00CE12E9" w:rsidP="00CE12E9">
                            <w:pPr>
                              <w:jc w:val="right"/>
                              <w:rPr>
                                <w:rFonts w:asciiTheme="minorHAnsi" w:hAnsiTheme="minorHAnsi"/>
                                <w:color w:val="FFFFFF" w:themeColor="background1"/>
                              </w:rPr>
                            </w:pPr>
                            <w:r w:rsidRPr="00CE12E9">
                              <w:rPr>
                                <w:rFonts w:asciiTheme="minorHAnsi" w:hAnsiTheme="minorHAnsi"/>
                                <w:color w:val="FFFFFF" w:themeColor="background1"/>
                              </w:rPr>
                              <w:t>Massachusetts State Public Health Laboratory</w:t>
                            </w:r>
                          </w:p>
                          <w:p w:rsidR="00CE12E9" w:rsidRPr="00CE12E9" w:rsidRDefault="00CE12E9" w:rsidP="00CE12E9">
                            <w:pPr>
                              <w:jc w:val="right"/>
                              <w:rPr>
                                <w:rFonts w:asciiTheme="minorHAnsi" w:hAnsiTheme="minorHAnsi"/>
                                <w:color w:val="FFFFFF" w:themeColor="background1"/>
                              </w:rPr>
                            </w:pPr>
                            <w:r w:rsidRPr="00CE12E9">
                              <w:rPr>
                                <w:rFonts w:asciiTheme="minorHAnsi" w:hAnsiTheme="minorHAnsi"/>
                                <w:color w:val="FFFFFF" w:themeColor="background1"/>
                              </w:rPr>
                              <w:t>305 South St.</w:t>
                            </w:r>
                          </w:p>
                          <w:p w:rsidR="00B11C52" w:rsidRPr="00F309FA" w:rsidRDefault="00CE12E9" w:rsidP="00CE12E9">
                            <w:pPr>
                              <w:jc w:val="right"/>
                              <w:rPr>
                                <w:rFonts w:asciiTheme="minorHAnsi" w:hAnsiTheme="minorHAnsi"/>
                                <w:color w:val="FFFFFF" w:themeColor="background1"/>
                              </w:rPr>
                            </w:pPr>
                            <w:r w:rsidRPr="00CE12E9">
                              <w:rPr>
                                <w:rFonts w:asciiTheme="minorHAnsi" w:hAnsiTheme="minorHAnsi"/>
                                <w:color w:val="FFFFFF" w:themeColor="background1"/>
                              </w:rPr>
                              <w:t>Jamaica Plain, MA 02130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24C99E" id="_x0000_t202" coordsize="21600,21600" o:spt="202" path="m,l,21600r21600,l21600,xe">
                <v:stroke joinstyle="miter"/>
                <v:path gradientshapeok="t" o:connecttype="rect"/>
              </v:shapetype>
              <v:shape id="Text Box 2" o:spid="_x0000_s1026" type="#_x0000_t202" style="position:absolute;left:0;text-align:left;margin-left:0;margin-top:0;width:612pt;height:75.6pt;z-index:25166131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" fillcolor="#a0654e" stroked="f">
                <v:textbox>
                  <w:txbxContent>
                    <w:p w:rsidR="00CE12E9" w:rsidRPr="00EE054E" w:rsidRDefault="00CE12E9" w:rsidP="00CE12E9">
                      <w:pPr>
                        <w:jc w:val="right"/>
                        <w:rPr>
                          <w:rFonts w:asciiTheme="minorHAnsi" w:hAnsiTheme="minorHAnsi"/>
                          <w:b/>
                          <w:color w:val="FFFFFF" w:themeColor="background1"/>
                        </w:rPr>
                      </w:pPr>
                      <w:r w:rsidRPr="00EE054E">
                        <w:rPr>
                          <w:rFonts w:asciiTheme="minorHAnsi" w:hAnsiTheme="minorHAnsi"/>
                          <w:b/>
                          <w:color w:val="FFFFFF" w:themeColor="background1"/>
                        </w:rPr>
                        <w:t>Bureau of Infectious Disease and Laboratory Sciences</w:t>
                      </w:r>
                    </w:p>
                    <w:p w:rsidR="00CE12E9" w:rsidRPr="00CE12E9" w:rsidRDefault="00CE12E9" w:rsidP="00CE12E9">
                      <w:pPr>
                        <w:jc w:val="right"/>
                        <w:rPr>
                          <w:rFonts w:asciiTheme="minorHAnsi" w:hAnsiTheme="minorHAnsi"/>
                          <w:color w:val="FFFFFF" w:themeColor="background1"/>
                        </w:rPr>
                      </w:pPr>
                      <w:r w:rsidRPr="00CE12E9">
                        <w:rPr>
                          <w:rFonts w:asciiTheme="minorHAnsi" w:hAnsiTheme="minorHAnsi"/>
                          <w:color w:val="FFFFFF" w:themeColor="background1"/>
                        </w:rPr>
                        <w:t>Massachusetts State Public Health Laboratory</w:t>
                      </w:r>
                    </w:p>
                    <w:p w:rsidR="00CE12E9" w:rsidRPr="00CE12E9" w:rsidRDefault="00CE12E9" w:rsidP="00CE12E9">
                      <w:pPr>
                        <w:jc w:val="right"/>
                        <w:rPr>
                          <w:rFonts w:asciiTheme="minorHAnsi" w:hAnsiTheme="minorHAnsi"/>
                          <w:color w:val="FFFFFF" w:themeColor="background1"/>
                        </w:rPr>
                      </w:pPr>
                      <w:r w:rsidRPr="00CE12E9">
                        <w:rPr>
                          <w:rFonts w:asciiTheme="minorHAnsi" w:hAnsiTheme="minorHAnsi"/>
                          <w:color w:val="FFFFFF" w:themeColor="background1"/>
                        </w:rPr>
                        <w:t>305 South St.</w:t>
                      </w:r>
                    </w:p>
                    <w:p w:rsidR="00B11C52" w:rsidRPr="00F309FA" w:rsidRDefault="00CE12E9" w:rsidP="00CE12E9">
                      <w:pPr>
                        <w:jc w:val="right"/>
                        <w:rPr>
                          <w:rFonts w:asciiTheme="minorHAnsi" w:hAnsiTheme="minorHAnsi"/>
                          <w:color w:val="FFFFFF" w:themeColor="background1"/>
                        </w:rPr>
                      </w:pPr>
                      <w:r w:rsidRPr="00CE12E9">
                        <w:rPr>
                          <w:rFonts w:asciiTheme="minorHAnsi" w:hAnsiTheme="minorHAnsi"/>
                          <w:color w:val="FFFFFF" w:themeColor="background1"/>
                        </w:rPr>
                        <w:t>Jamaica Plain, MA 02130</w:t>
                      </w:r>
                    </w:p>
                  </w:txbxContent>
                </v:textbox>
                <w10:wrap anchorx="page" anchory="page"/>
              </v:shape>
            </w:pict>
          </mc:Fallback>
        </mc:AlternateContent>
      </w:r>
      <w:r w:rsidR="00B11C52" w:rsidRPr="00F309FA">
        <w:rPr>
          <w:rFonts w:asciiTheme="minorHAnsi" w:hAnsiTheme="minorHAnsi"/>
          <w:color w:val="FFFFFF" w:themeColor="background1"/>
        </w:rPr>
        <w:t>Jamaica Plain, MA 02130</w:t>
      </w:r>
    </w:p>
    <w:p w:rsidR="00B11C52" w:rsidRDefault="00B11C52" w:rsidP="0059721E">
      <w:pPr>
        <w:jc w:val="center"/>
        <w:rPr>
          <w:rFonts w:asciiTheme="minorHAnsi" w:hAnsiTheme="minorHAnsi"/>
          <w:b/>
          <w:i/>
          <w:color w:val="A0654E"/>
          <w:sz w:val="32"/>
          <w:szCs w:val="32"/>
        </w:rPr>
      </w:pPr>
    </w:p>
    <w:p w:rsidR="00A36212" w:rsidRPr="00A36212" w:rsidRDefault="00A36212" w:rsidP="00B572B7">
      <w:pPr>
        <w:spacing w:after="200"/>
        <w:jc w:val="center"/>
        <w:rPr>
          <w:rFonts w:asciiTheme="minorHAnsi" w:hAnsiTheme="minorHAnsi"/>
          <w:b/>
          <w:i/>
          <w:color w:val="A0654E"/>
          <w:sz w:val="16"/>
          <w:szCs w:val="16"/>
        </w:rPr>
      </w:pPr>
    </w:p>
    <w:p w:rsidR="00B85300" w:rsidRPr="00B572B7" w:rsidRDefault="00734DE0" w:rsidP="00B572B7">
      <w:pPr>
        <w:spacing w:after="200"/>
        <w:jc w:val="center"/>
        <w:rPr>
          <w:rFonts w:asciiTheme="minorHAnsi" w:hAnsiTheme="minorHAnsi"/>
          <w:b/>
          <w:i/>
          <w:color w:val="A0654E"/>
          <w:sz w:val="32"/>
          <w:szCs w:val="32"/>
        </w:rPr>
      </w:pPr>
      <w:r w:rsidRPr="00AF1876">
        <w:rPr>
          <w:rFonts w:asciiTheme="minorHAnsi" w:hAnsiTheme="minorHAnsi"/>
          <w:b/>
          <w:i/>
          <w:color w:val="A0654E"/>
          <w:sz w:val="32"/>
          <w:szCs w:val="32"/>
        </w:rPr>
        <w:t xml:space="preserve">Borrelia </w:t>
      </w:r>
      <w:proofErr w:type="spellStart"/>
      <w:r w:rsidRPr="00AF1876">
        <w:rPr>
          <w:rFonts w:asciiTheme="minorHAnsi" w:hAnsiTheme="minorHAnsi"/>
          <w:b/>
          <w:i/>
          <w:color w:val="A0654E"/>
          <w:sz w:val="32"/>
          <w:szCs w:val="32"/>
        </w:rPr>
        <w:t>m</w:t>
      </w:r>
      <w:r w:rsidR="00BD572F" w:rsidRPr="00AF1876">
        <w:rPr>
          <w:rFonts w:asciiTheme="minorHAnsi" w:hAnsiTheme="minorHAnsi"/>
          <w:b/>
          <w:i/>
          <w:color w:val="A0654E"/>
          <w:sz w:val="32"/>
          <w:szCs w:val="32"/>
        </w:rPr>
        <w:t>iyamotoi</w:t>
      </w:r>
      <w:proofErr w:type="spellEnd"/>
      <w:r w:rsidR="00BD572F" w:rsidRPr="00AF1876">
        <w:rPr>
          <w:rFonts w:asciiTheme="minorHAnsi" w:hAnsiTheme="minorHAnsi"/>
          <w:b/>
          <w:i/>
          <w:color w:val="A0654E"/>
          <w:sz w:val="32"/>
          <w:szCs w:val="32"/>
        </w:rPr>
        <w:t xml:space="preserve"> </w:t>
      </w:r>
      <w:r w:rsidR="0059721E" w:rsidRPr="00AF1876">
        <w:rPr>
          <w:rFonts w:asciiTheme="minorHAnsi" w:hAnsiTheme="minorHAnsi"/>
          <w:b/>
          <w:color w:val="A0654E"/>
          <w:sz w:val="32"/>
          <w:szCs w:val="32"/>
        </w:rPr>
        <w:t xml:space="preserve">Surveillance in Massachusetts, </w:t>
      </w:r>
      <w:r w:rsidR="00DA19AA">
        <w:rPr>
          <w:rFonts w:asciiTheme="minorHAnsi" w:hAnsiTheme="minorHAnsi"/>
          <w:b/>
          <w:color w:val="A0654E"/>
          <w:sz w:val="32"/>
          <w:szCs w:val="32"/>
        </w:rPr>
        <w:t>2014 -</w:t>
      </w:r>
      <w:r w:rsidR="000209FC" w:rsidRPr="00AF1876">
        <w:rPr>
          <w:rFonts w:asciiTheme="minorHAnsi" w:hAnsiTheme="minorHAnsi"/>
          <w:b/>
          <w:color w:val="A0654E"/>
          <w:sz w:val="32"/>
          <w:szCs w:val="32"/>
        </w:rPr>
        <w:t>201</w:t>
      </w:r>
      <w:r w:rsidR="00421BEB" w:rsidRPr="00AF1876">
        <w:rPr>
          <w:rFonts w:asciiTheme="minorHAnsi" w:hAnsiTheme="minorHAnsi"/>
          <w:b/>
          <w:color w:val="A0654E"/>
          <w:sz w:val="32"/>
          <w:szCs w:val="32"/>
        </w:rPr>
        <w:t>8</w:t>
      </w:r>
    </w:p>
    <w:tbl>
      <w:tblPr>
        <w:tblStyle w:val="TableGrid"/>
        <w:tblW w:w="11250" w:type="dxa"/>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Borrelia miyamotoi case counts and proportions by county of residence, 2018."/>
        <w:tblDescription w:val="This table shows case counts by county of residence for 2018 only. There were a total of 60 cases statewide with Middlesex County recording 17 cases which is 28% of the total. Plymouth and Bristol counties each had 9 cases, each county representing 15% of the total."/>
      </w:tblPr>
      <w:tblGrid>
        <w:gridCol w:w="11250"/>
      </w:tblGrid>
      <w:tr w:rsidR="00B97651" w:rsidTr="00DA19AA">
        <w:tc>
          <w:tcPr>
            <w:tcW w:w="11250" w:type="dxa"/>
          </w:tcPr>
          <w:p w:rsidR="00B97651" w:rsidRDefault="00A36212" w:rsidP="00B97651">
            <w:pPr>
              <w:ind w:left="360"/>
              <w:jc w:val="center"/>
              <w:rPr>
                <w:rFonts w:asciiTheme="minorHAnsi" w:hAnsiTheme="minorHAnsi"/>
                <w:b/>
              </w:rPr>
            </w:pPr>
            <w:bookmarkStart w:id="0" w:name="_GoBack"/>
            <w:r>
              <w:rPr>
                <w:rFonts w:asciiTheme="minorHAnsi" w:hAnsiTheme="minorHAnsi"/>
                <w:b/>
              </w:rPr>
              <w:t xml:space="preserve">2014 - </w:t>
            </w:r>
            <w:r w:rsidR="00B97651" w:rsidRPr="00B11C52">
              <w:rPr>
                <w:rFonts w:asciiTheme="minorHAnsi" w:hAnsiTheme="minorHAnsi"/>
                <w:b/>
              </w:rPr>
              <w:t>201</w:t>
            </w:r>
            <w:r w:rsidR="00421BEB" w:rsidRPr="00B11C52">
              <w:rPr>
                <w:rFonts w:asciiTheme="minorHAnsi" w:hAnsiTheme="minorHAnsi"/>
                <w:b/>
              </w:rPr>
              <w:t>8</w:t>
            </w:r>
            <w:r w:rsidR="00B97651" w:rsidRPr="00B11C52">
              <w:rPr>
                <w:rFonts w:asciiTheme="minorHAnsi" w:hAnsiTheme="minorHAnsi"/>
                <w:b/>
              </w:rPr>
              <w:t xml:space="preserve"> Surveillance Highlights</w:t>
            </w:r>
          </w:p>
          <w:p w:rsidR="00B11C52" w:rsidRPr="00B11C52" w:rsidRDefault="00B11C52" w:rsidP="00B97651">
            <w:pPr>
              <w:ind w:left="360"/>
              <w:jc w:val="center"/>
              <w:rPr>
                <w:rFonts w:asciiTheme="minorHAnsi" w:hAnsiTheme="minorHAnsi"/>
                <w:b/>
                <w:sz w:val="16"/>
                <w:szCs w:val="16"/>
              </w:rPr>
            </w:pPr>
          </w:p>
          <w:p w:rsidR="00B97651" w:rsidRDefault="00DA19AA" w:rsidP="00B572B7">
            <w:pPr>
              <w:pStyle w:val="ListParagraph"/>
              <w:numPr>
                <w:ilvl w:val="0"/>
                <w:numId w:val="10"/>
              </w:numPr>
              <w:contextualSpacing/>
              <w:rPr>
                <w:rFonts w:asciiTheme="minorHAnsi" w:hAnsiTheme="minorHAnsi"/>
              </w:rPr>
            </w:pPr>
            <w:r>
              <w:rPr>
                <w:rFonts w:asciiTheme="minorHAnsi" w:hAnsiTheme="minorHAnsi"/>
              </w:rPr>
              <w:t>136</w:t>
            </w:r>
            <w:r w:rsidR="00C633E8" w:rsidRPr="00B11C52">
              <w:rPr>
                <w:rFonts w:asciiTheme="minorHAnsi" w:hAnsiTheme="minorHAnsi"/>
              </w:rPr>
              <w:t xml:space="preserve"> confirmed and probable cases of </w:t>
            </w:r>
            <w:r w:rsidR="00C633E8" w:rsidRPr="00B11C52">
              <w:rPr>
                <w:rFonts w:asciiTheme="minorHAnsi" w:hAnsiTheme="minorHAnsi"/>
                <w:i/>
              </w:rPr>
              <w:t>Borrelia</w:t>
            </w:r>
            <w:r w:rsidR="00C633E8" w:rsidRPr="00B11C52">
              <w:rPr>
                <w:rFonts w:asciiTheme="minorHAnsi" w:hAnsiTheme="minorHAnsi"/>
              </w:rPr>
              <w:t xml:space="preserve"> </w:t>
            </w:r>
            <w:proofErr w:type="spellStart"/>
            <w:r w:rsidR="00C633E8" w:rsidRPr="00B11C52">
              <w:rPr>
                <w:rFonts w:asciiTheme="minorHAnsi" w:hAnsiTheme="minorHAnsi"/>
                <w:i/>
              </w:rPr>
              <w:t>miyamotoi</w:t>
            </w:r>
            <w:proofErr w:type="spellEnd"/>
            <w:r w:rsidR="00C633E8" w:rsidRPr="00B11C52">
              <w:rPr>
                <w:rFonts w:asciiTheme="minorHAnsi" w:hAnsiTheme="minorHAnsi"/>
                <w:i/>
              </w:rPr>
              <w:t xml:space="preserve"> </w:t>
            </w:r>
            <w:r w:rsidR="00C633E8" w:rsidRPr="00B11C52">
              <w:rPr>
                <w:rFonts w:asciiTheme="minorHAnsi" w:hAnsiTheme="minorHAnsi"/>
              </w:rPr>
              <w:t xml:space="preserve">were reported </w:t>
            </w:r>
            <w:r>
              <w:rPr>
                <w:rFonts w:asciiTheme="minorHAnsi" w:hAnsiTheme="minorHAnsi"/>
              </w:rPr>
              <w:t>between 2014 and 2018</w:t>
            </w:r>
            <w:r w:rsidR="00C633E8" w:rsidRPr="00B11C52">
              <w:rPr>
                <w:rFonts w:asciiTheme="minorHAnsi" w:hAnsiTheme="minorHAnsi"/>
              </w:rPr>
              <w:t>. Overall</w:t>
            </w:r>
            <w:r w:rsidR="00B572B7">
              <w:rPr>
                <w:rFonts w:asciiTheme="minorHAnsi" w:hAnsiTheme="minorHAnsi"/>
              </w:rPr>
              <w:t>,</w:t>
            </w:r>
            <w:r w:rsidR="00C633E8" w:rsidRPr="00B11C52">
              <w:rPr>
                <w:rFonts w:asciiTheme="minorHAnsi" w:hAnsiTheme="minorHAnsi"/>
              </w:rPr>
              <w:t xml:space="preserve"> </w:t>
            </w:r>
            <w:r>
              <w:rPr>
                <w:rFonts w:asciiTheme="minorHAnsi" w:hAnsiTheme="minorHAnsi"/>
              </w:rPr>
              <w:t>306</w:t>
            </w:r>
            <w:r w:rsidR="00421BEB" w:rsidRPr="00B11C52">
              <w:rPr>
                <w:rFonts w:asciiTheme="minorHAnsi" w:hAnsiTheme="minorHAnsi"/>
              </w:rPr>
              <w:t xml:space="preserve"> suspect cases of </w:t>
            </w:r>
            <w:r w:rsidR="00421BEB" w:rsidRPr="00B11C52">
              <w:rPr>
                <w:rFonts w:asciiTheme="minorHAnsi" w:hAnsiTheme="minorHAnsi"/>
                <w:i/>
              </w:rPr>
              <w:t>Borrelia miyamotoi</w:t>
            </w:r>
            <w:r w:rsidR="00421BEB" w:rsidRPr="00B11C52">
              <w:rPr>
                <w:rFonts w:asciiTheme="minorHAnsi" w:hAnsiTheme="minorHAnsi"/>
              </w:rPr>
              <w:t xml:space="preserve"> were investigated</w:t>
            </w:r>
            <w:r w:rsidR="00C633E8" w:rsidRPr="00B11C52">
              <w:rPr>
                <w:rFonts w:asciiTheme="minorHAnsi" w:hAnsiTheme="minorHAnsi"/>
              </w:rPr>
              <w:t>.</w:t>
            </w:r>
            <w:r w:rsidR="00FC09FA" w:rsidRPr="00B11C52">
              <w:rPr>
                <w:rFonts w:asciiTheme="minorHAnsi" w:hAnsiTheme="minorHAnsi"/>
              </w:rPr>
              <w:t xml:space="preserve">  </w:t>
            </w:r>
          </w:p>
          <w:p w:rsidR="00B11C52" w:rsidRPr="00B11C52" w:rsidRDefault="00B11C52" w:rsidP="00B572B7">
            <w:pPr>
              <w:pStyle w:val="ListParagraph"/>
              <w:contextualSpacing/>
              <w:rPr>
                <w:rFonts w:asciiTheme="minorHAnsi" w:hAnsiTheme="minorHAnsi"/>
                <w:sz w:val="16"/>
                <w:szCs w:val="16"/>
              </w:rPr>
            </w:pPr>
          </w:p>
          <w:p w:rsidR="00B97651" w:rsidRDefault="00421BEB" w:rsidP="00B572B7">
            <w:pPr>
              <w:pStyle w:val="ListParagraph"/>
              <w:numPr>
                <w:ilvl w:val="0"/>
                <w:numId w:val="10"/>
              </w:numPr>
              <w:contextualSpacing/>
              <w:rPr>
                <w:rFonts w:asciiTheme="minorHAnsi" w:hAnsiTheme="minorHAnsi"/>
              </w:rPr>
            </w:pPr>
            <w:r w:rsidRPr="00B11C52">
              <w:rPr>
                <w:rFonts w:asciiTheme="minorHAnsi" w:hAnsiTheme="minorHAnsi"/>
              </w:rPr>
              <w:t>Middlesex</w:t>
            </w:r>
            <w:r w:rsidR="00125E95" w:rsidRPr="00B11C52">
              <w:rPr>
                <w:rFonts w:asciiTheme="minorHAnsi" w:hAnsiTheme="minorHAnsi"/>
              </w:rPr>
              <w:t xml:space="preserve"> County led the state</w:t>
            </w:r>
            <w:r w:rsidRPr="00B11C52">
              <w:rPr>
                <w:rFonts w:asciiTheme="minorHAnsi" w:hAnsiTheme="minorHAnsi"/>
              </w:rPr>
              <w:t xml:space="preserve"> with </w:t>
            </w:r>
            <w:r w:rsidR="00DA19AA">
              <w:rPr>
                <w:rFonts w:asciiTheme="minorHAnsi" w:hAnsiTheme="minorHAnsi"/>
              </w:rPr>
              <w:t>31</w:t>
            </w:r>
            <w:r w:rsidR="00B97651" w:rsidRPr="00B11C52">
              <w:rPr>
                <w:rFonts w:asciiTheme="minorHAnsi" w:hAnsiTheme="minorHAnsi"/>
              </w:rPr>
              <w:t xml:space="preserve"> confirmed or probable cases, followed by </w:t>
            </w:r>
            <w:r w:rsidR="00DA19AA">
              <w:rPr>
                <w:rFonts w:asciiTheme="minorHAnsi" w:hAnsiTheme="minorHAnsi"/>
              </w:rPr>
              <w:t>Plymouth County (28</w:t>
            </w:r>
            <w:r w:rsidR="00125E95" w:rsidRPr="00B11C52">
              <w:rPr>
                <w:rFonts w:asciiTheme="minorHAnsi" w:hAnsiTheme="minorHAnsi"/>
              </w:rPr>
              <w:t>)</w:t>
            </w:r>
            <w:r w:rsidRPr="00B11C52">
              <w:rPr>
                <w:rFonts w:asciiTheme="minorHAnsi" w:hAnsiTheme="minorHAnsi"/>
              </w:rPr>
              <w:t xml:space="preserve"> and </w:t>
            </w:r>
            <w:r w:rsidR="00DA19AA">
              <w:rPr>
                <w:rFonts w:asciiTheme="minorHAnsi" w:hAnsiTheme="minorHAnsi"/>
              </w:rPr>
              <w:t>Barnstable</w:t>
            </w:r>
            <w:r w:rsidR="00867CB3" w:rsidRPr="00B11C52">
              <w:rPr>
                <w:rFonts w:asciiTheme="minorHAnsi" w:hAnsiTheme="minorHAnsi"/>
              </w:rPr>
              <w:t xml:space="preserve"> County</w:t>
            </w:r>
            <w:r w:rsidR="00DA19AA">
              <w:rPr>
                <w:rFonts w:asciiTheme="minorHAnsi" w:hAnsiTheme="minorHAnsi"/>
              </w:rPr>
              <w:t xml:space="preserve"> (16</w:t>
            </w:r>
            <w:r w:rsidR="00125E95" w:rsidRPr="00B11C52">
              <w:rPr>
                <w:rFonts w:asciiTheme="minorHAnsi" w:hAnsiTheme="minorHAnsi"/>
              </w:rPr>
              <w:t xml:space="preserve">). </w:t>
            </w:r>
          </w:p>
          <w:p w:rsidR="00B11C52" w:rsidRPr="00B11C52" w:rsidRDefault="00B11C52" w:rsidP="00B572B7">
            <w:pPr>
              <w:pStyle w:val="ListParagraph"/>
              <w:contextualSpacing/>
              <w:rPr>
                <w:rFonts w:asciiTheme="minorHAnsi" w:hAnsiTheme="minorHAnsi"/>
                <w:sz w:val="16"/>
                <w:szCs w:val="16"/>
              </w:rPr>
            </w:pPr>
          </w:p>
          <w:p w:rsidR="00B572B7" w:rsidRDefault="00B97651" w:rsidP="00B572B7">
            <w:pPr>
              <w:pStyle w:val="ListParagraph"/>
              <w:numPr>
                <w:ilvl w:val="0"/>
                <w:numId w:val="10"/>
              </w:numPr>
              <w:spacing w:after="200"/>
              <w:contextualSpacing/>
              <w:rPr>
                <w:rFonts w:asciiTheme="minorHAnsi" w:hAnsiTheme="minorHAnsi"/>
              </w:rPr>
            </w:pPr>
            <w:r w:rsidRPr="00B11C52">
              <w:rPr>
                <w:rFonts w:asciiTheme="minorHAnsi" w:hAnsiTheme="minorHAnsi"/>
              </w:rPr>
              <w:t xml:space="preserve">The majority of cases occurred </w:t>
            </w:r>
            <w:r w:rsidR="00125E95" w:rsidRPr="00B11C52">
              <w:rPr>
                <w:rFonts w:asciiTheme="minorHAnsi" w:hAnsiTheme="minorHAnsi"/>
              </w:rPr>
              <w:t xml:space="preserve">in </w:t>
            </w:r>
            <w:r w:rsidR="00EA5FDA" w:rsidRPr="00B11C52">
              <w:rPr>
                <w:rFonts w:asciiTheme="minorHAnsi" w:hAnsiTheme="minorHAnsi"/>
              </w:rPr>
              <w:t>June</w:t>
            </w:r>
            <w:r w:rsidR="00125E95" w:rsidRPr="00B11C52">
              <w:rPr>
                <w:rFonts w:asciiTheme="minorHAnsi" w:hAnsiTheme="minorHAnsi"/>
              </w:rPr>
              <w:t xml:space="preserve"> July, August and September, </w:t>
            </w:r>
            <w:r w:rsidR="004151F2" w:rsidRPr="00B11C52">
              <w:rPr>
                <w:rFonts w:asciiTheme="minorHAnsi" w:hAnsiTheme="minorHAnsi"/>
              </w:rPr>
              <w:t>only 3</w:t>
            </w:r>
            <w:r w:rsidR="00DA19AA">
              <w:rPr>
                <w:rFonts w:asciiTheme="minorHAnsi" w:hAnsiTheme="minorHAnsi"/>
              </w:rPr>
              <w:t>5</w:t>
            </w:r>
            <w:r w:rsidRPr="00B11C52">
              <w:rPr>
                <w:rFonts w:asciiTheme="minorHAnsi" w:hAnsiTheme="minorHAnsi"/>
              </w:rPr>
              <w:t>% of cases reported awareness of a recent tick bite.</w:t>
            </w:r>
          </w:p>
          <w:p w:rsidR="00B572B7" w:rsidRPr="00B572B7" w:rsidRDefault="00B572B7" w:rsidP="00B572B7">
            <w:pPr>
              <w:pStyle w:val="ListParagraph"/>
              <w:rPr>
                <w:rFonts w:asciiTheme="minorHAnsi" w:hAnsiTheme="minorHAnsi"/>
                <w:sz w:val="16"/>
                <w:szCs w:val="16"/>
              </w:rPr>
            </w:pPr>
          </w:p>
          <w:p w:rsidR="00B97651" w:rsidRDefault="00B97651" w:rsidP="00B572B7">
            <w:pPr>
              <w:pStyle w:val="ListParagraph"/>
              <w:numPr>
                <w:ilvl w:val="0"/>
                <w:numId w:val="10"/>
              </w:numPr>
              <w:contextualSpacing/>
              <w:rPr>
                <w:rFonts w:asciiTheme="minorHAnsi" w:hAnsiTheme="minorHAnsi"/>
              </w:rPr>
            </w:pPr>
            <w:r w:rsidRPr="00B11C52">
              <w:rPr>
                <w:rFonts w:asciiTheme="minorHAnsi" w:hAnsiTheme="minorHAnsi"/>
              </w:rPr>
              <w:t>The most commonly reported symptoms include: fever (</w:t>
            </w:r>
            <w:r w:rsidR="00882946" w:rsidRPr="00B11C52">
              <w:rPr>
                <w:rFonts w:asciiTheme="minorHAnsi" w:hAnsiTheme="minorHAnsi"/>
              </w:rPr>
              <w:t>91</w:t>
            </w:r>
            <w:r w:rsidRPr="00B11C52">
              <w:rPr>
                <w:rFonts w:asciiTheme="minorHAnsi" w:hAnsiTheme="minorHAnsi"/>
              </w:rPr>
              <w:t xml:space="preserve">%), </w:t>
            </w:r>
            <w:r w:rsidR="00106EDF" w:rsidRPr="00B11C52">
              <w:rPr>
                <w:rFonts w:asciiTheme="minorHAnsi" w:hAnsiTheme="minorHAnsi"/>
              </w:rPr>
              <w:t xml:space="preserve">fatigue (87%), </w:t>
            </w:r>
            <w:r w:rsidRPr="00B11C52">
              <w:rPr>
                <w:rFonts w:asciiTheme="minorHAnsi" w:hAnsiTheme="minorHAnsi"/>
              </w:rPr>
              <w:t>muscle aches/pain (</w:t>
            </w:r>
            <w:r w:rsidR="00882946" w:rsidRPr="00B11C52">
              <w:rPr>
                <w:rFonts w:asciiTheme="minorHAnsi" w:hAnsiTheme="minorHAnsi"/>
              </w:rPr>
              <w:t>85</w:t>
            </w:r>
            <w:r w:rsidR="004151F2" w:rsidRPr="00B11C52">
              <w:rPr>
                <w:rFonts w:asciiTheme="minorHAnsi" w:hAnsiTheme="minorHAnsi"/>
              </w:rPr>
              <w:t>%), headache (</w:t>
            </w:r>
            <w:r w:rsidR="00882946" w:rsidRPr="00B11C52">
              <w:rPr>
                <w:rFonts w:asciiTheme="minorHAnsi" w:hAnsiTheme="minorHAnsi"/>
              </w:rPr>
              <w:t>82</w:t>
            </w:r>
            <w:r w:rsidR="004151F2" w:rsidRPr="00B11C52">
              <w:rPr>
                <w:rFonts w:asciiTheme="minorHAnsi" w:hAnsiTheme="minorHAnsi"/>
              </w:rPr>
              <w:t xml:space="preserve">%), </w:t>
            </w:r>
            <w:r w:rsidR="00106EDF" w:rsidRPr="00B11C52">
              <w:rPr>
                <w:rFonts w:asciiTheme="minorHAnsi" w:hAnsiTheme="minorHAnsi"/>
              </w:rPr>
              <w:t xml:space="preserve">chills (82%), </w:t>
            </w:r>
            <w:r w:rsidRPr="00B11C52">
              <w:rPr>
                <w:rFonts w:asciiTheme="minorHAnsi" w:hAnsiTheme="minorHAnsi"/>
              </w:rPr>
              <w:t>joi</w:t>
            </w:r>
            <w:r w:rsidR="004151F2" w:rsidRPr="00B11C52">
              <w:rPr>
                <w:rFonts w:asciiTheme="minorHAnsi" w:hAnsiTheme="minorHAnsi"/>
              </w:rPr>
              <w:t>nt aches/pains (</w:t>
            </w:r>
            <w:r w:rsidR="00882946" w:rsidRPr="00B11C52">
              <w:rPr>
                <w:rFonts w:asciiTheme="minorHAnsi" w:hAnsiTheme="minorHAnsi"/>
              </w:rPr>
              <w:t>78</w:t>
            </w:r>
            <w:r w:rsidR="004151F2" w:rsidRPr="00B11C52">
              <w:rPr>
                <w:rFonts w:asciiTheme="minorHAnsi" w:hAnsiTheme="minorHAnsi"/>
              </w:rPr>
              <w:t>%), and sweats (</w:t>
            </w:r>
            <w:r w:rsidR="00882946" w:rsidRPr="00B11C52">
              <w:rPr>
                <w:rFonts w:asciiTheme="minorHAnsi" w:hAnsiTheme="minorHAnsi"/>
              </w:rPr>
              <w:t>57</w:t>
            </w:r>
            <w:r w:rsidRPr="00B11C52">
              <w:rPr>
                <w:rFonts w:asciiTheme="minorHAnsi" w:hAnsiTheme="minorHAnsi"/>
              </w:rPr>
              <w:t>%)</w:t>
            </w:r>
            <w:r w:rsidR="00AE4036" w:rsidRPr="00B11C52">
              <w:rPr>
                <w:rFonts w:asciiTheme="minorHAnsi" w:hAnsiTheme="minorHAnsi"/>
              </w:rPr>
              <w:t>.</w:t>
            </w:r>
            <w:r w:rsidRPr="00B11C52">
              <w:rPr>
                <w:rFonts w:asciiTheme="minorHAnsi" w:hAnsiTheme="minorHAnsi"/>
              </w:rPr>
              <w:t xml:space="preserve"> </w:t>
            </w:r>
            <w:r w:rsidR="00AE4036" w:rsidRPr="00B11C52">
              <w:rPr>
                <w:rFonts w:asciiTheme="minorHAnsi" w:hAnsiTheme="minorHAnsi"/>
              </w:rPr>
              <w:t>T</w:t>
            </w:r>
            <w:r w:rsidRPr="00B11C52">
              <w:rPr>
                <w:rFonts w:asciiTheme="minorHAnsi" w:hAnsiTheme="minorHAnsi"/>
              </w:rPr>
              <w:t>here were no known fatalities</w:t>
            </w:r>
            <w:r w:rsidR="00A016AF" w:rsidRPr="00B11C52">
              <w:rPr>
                <w:rFonts w:asciiTheme="minorHAnsi" w:hAnsiTheme="minorHAnsi"/>
              </w:rPr>
              <w:t>.</w:t>
            </w:r>
          </w:p>
          <w:p w:rsidR="00B11C52" w:rsidRPr="00B11C52" w:rsidRDefault="00B11C52" w:rsidP="00B572B7">
            <w:pPr>
              <w:pStyle w:val="ListParagraph"/>
              <w:contextualSpacing/>
              <w:rPr>
                <w:rFonts w:asciiTheme="minorHAnsi" w:hAnsiTheme="minorHAnsi"/>
                <w:sz w:val="16"/>
                <w:szCs w:val="16"/>
              </w:rPr>
            </w:pPr>
          </w:p>
          <w:p w:rsidR="00B97651" w:rsidRDefault="00C633E8" w:rsidP="00B572B7">
            <w:pPr>
              <w:numPr>
                <w:ilvl w:val="0"/>
                <w:numId w:val="10"/>
              </w:numPr>
              <w:contextualSpacing/>
              <w:rPr>
                <w:rFonts w:asciiTheme="minorHAnsi" w:hAnsiTheme="minorHAnsi"/>
              </w:rPr>
            </w:pPr>
            <w:r w:rsidRPr="00B11C52">
              <w:rPr>
                <w:rFonts w:asciiTheme="minorHAnsi" w:hAnsiTheme="minorHAnsi"/>
              </w:rPr>
              <w:t xml:space="preserve">People age 50 years and older continue to be at greatest risk for clinical disease (57% of patients identified with </w:t>
            </w:r>
            <w:r w:rsidRPr="00B11C52">
              <w:rPr>
                <w:rFonts w:asciiTheme="minorHAnsi" w:hAnsiTheme="minorHAnsi"/>
                <w:i/>
              </w:rPr>
              <w:t>Borrelia</w:t>
            </w:r>
            <w:r w:rsidRPr="00B11C52">
              <w:rPr>
                <w:rFonts w:asciiTheme="minorHAnsi" w:hAnsiTheme="minorHAnsi"/>
              </w:rPr>
              <w:t xml:space="preserve"> </w:t>
            </w:r>
            <w:proofErr w:type="spellStart"/>
            <w:r w:rsidRPr="00B11C52">
              <w:rPr>
                <w:rFonts w:asciiTheme="minorHAnsi" w:hAnsiTheme="minorHAnsi"/>
                <w:i/>
              </w:rPr>
              <w:t>miyamotoi</w:t>
            </w:r>
            <w:proofErr w:type="spellEnd"/>
            <w:r w:rsidRPr="00B11C52">
              <w:rPr>
                <w:rFonts w:asciiTheme="minorHAnsi" w:hAnsiTheme="minorHAnsi"/>
                <w:i/>
              </w:rPr>
              <w:t xml:space="preserve"> </w:t>
            </w:r>
            <w:r w:rsidRPr="00B11C52">
              <w:rPr>
                <w:rFonts w:asciiTheme="minorHAnsi" w:hAnsiTheme="minorHAnsi"/>
              </w:rPr>
              <w:t>were 50 or older) and 51% of the cases were male.</w:t>
            </w:r>
          </w:p>
          <w:p w:rsidR="00B572B7" w:rsidRPr="00B572B7" w:rsidRDefault="00B572B7" w:rsidP="00B572B7">
            <w:pPr>
              <w:contextualSpacing/>
              <w:rPr>
                <w:rFonts w:asciiTheme="minorHAnsi" w:hAnsiTheme="minorHAnsi"/>
                <w:sz w:val="16"/>
                <w:szCs w:val="16"/>
              </w:rPr>
            </w:pPr>
          </w:p>
          <w:p w:rsidR="00B97651" w:rsidRPr="00B11C52" w:rsidRDefault="00B97651" w:rsidP="00B572B7">
            <w:pPr>
              <w:numPr>
                <w:ilvl w:val="0"/>
                <w:numId w:val="10"/>
              </w:numPr>
              <w:spacing w:before="40"/>
              <w:contextualSpacing/>
              <w:rPr>
                <w:rFonts w:asciiTheme="minorHAnsi" w:hAnsiTheme="minorHAnsi"/>
              </w:rPr>
            </w:pPr>
            <w:r w:rsidRPr="00B11C52">
              <w:rPr>
                <w:rFonts w:asciiTheme="minorHAnsi" w:hAnsiTheme="minorHAnsi"/>
              </w:rPr>
              <w:t xml:space="preserve">For more information about </w:t>
            </w:r>
            <w:r w:rsidRPr="00B11C52">
              <w:rPr>
                <w:rFonts w:asciiTheme="minorHAnsi" w:hAnsiTheme="minorHAnsi"/>
                <w:i/>
              </w:rPr>
              <w:t>Borrelia</w:t>
            </w:r>
            <w:r w:rsidRPr="00B11C52">
              <w:rPr>
                <w:rFonts w:asciiTheme="minorHAnsi" w:hAnsiTheme="minorHAnsi"/>
              </w:rPr>
              <w:t xml:space="preserve"> </w:t>
            </w:r>
            <w:r w:rsidRPr="00B11C52">
              <w:rPr>
                <w:rFonts w:asciiTheme="minorHAnsi" w:hAnsiTheme="minorHAnsi"/>
                <w:i/>
              </w:rPr>
              <w:t>miyamotoi</w:t>
            </w:r>
            <w:r w:rsidRPr="00B11C52">
              <w:rPr>
                <w:rFonts w:asciiTheme="minorHAnsi" w:hAnsiTheme="minorHAnsi"/>
              </w:rPr>
              <w:t xml:space="preserve"> and other tick-borne diseases, including </w:t>
            </w:r>
            <w:r w:rsidR="00010294" w:rsidRPr="00B11C52">
              <w:rPr>
                <w:rFonts w:asciiTheme="minorHAnsi" w:hAnsiTheme="minorHAnsi"/>
              </w:rPr>
              <w:t>steps</w:t>
            </w:r>
            <w:r w:rsidRPr="00B11C52">
              <w:rPr>
                <w:rFonts w:asciiTheme="minorHAnsi" w:hAnsiTheme="minorHAnsi"/>
              </w:rPr>
              <w:t xml:space="preserve"> you can </w:t>
            </w:r>
            <w:r w:rsidR="00010294" w:rsidRPr="00B11C52">
              <w:rPr>
                <w:rFonts w:asciiTheme="minorHAnsi" w:hAnsiTheme="minorHAnsi"/>
              </w:rPr>
              <w:t>take</w:t>
            </w:r>
            <w:r w:rsidRPr="00B11C52">
              <w:rPr>
                <w:rFonts w:asciiTheme="minorHAnsi" w:hAnsiTheme="minorHAnsi"/>
              </w:rPr>
              <w:t xml:space="preserve"> to keep you and your loved ones safe, please visit </w:t>
            </w:r>
            <w:hyperlink r:id="rId9" w:history="1">
              <w:r w:rsidRPr="00B11C52">
                <w:rPr>
                  <w:rStyle w:val="Hyperlink"/>
                  <w:rFonts w:asciiTheme="minorHAnsi" w:hAnsiTheme="minorHAnsi"/>
                </w:rPr>
                <w:t>www.mass.gov/dph/tick</w:t>
              </w:r>
            </w:hyperlink>
            <w:r w:rsidRPr="00B11C52">
              <w:rPr>
                <w:rFonts w:asciiTheme="minorHAnsi" w:hAnsiTheme="minorHAnsi"/>
              </w:rPr>
              <w:t>.</w:t>
            </w:r>
          </w:p>
          <w:p w:rsidR="00B97651" w:rsidRDefault="00B97651" w:rsidP="0059721E">
            <w:pPr>
              <w:jc w:val="center"/>
              <w:rPr>
                <w:sz w:val="18"/>
                <w:szCs w:val="18"/>
              </w:rPr>
            </w:pPr>
          </w:p>
        </w:tc>
      </w:tr>
      <w:bookmarkEnd w:id="0"/>
    </w:tbl>
    <w:tbl>
      <w:tblPr>
        <w:tblpPr w:leftFromText="180" w:rightFromText="180" w:vertAnchor="text" w:horzAnchor="margin" w:tblpXSpec="right" w:tblpY="170"/>
        <w:tblW w:w="433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Caption w:val="Borrelia miyamotoi case counts and proportions by county of residence, 2018."/>
        <w:tblDescription w:val="This table shows case counts by county of residence for 2018 only. There were a total of 60 cases statewide with Middlesex County recording 17 cases which is 28% of the total. Plymouth and Bristol counties each had 9 cases, each county representing 15% of the total."/>
      </w:tblPr>
      <w:tblGrid>
        <w:gridCol w:w="1368"/>
        <w:gridCol w:w="1530"/>
        <w:gridCol w:w="1440"/>
      </w:tblGrid>
      <w:tr w:rsidR="00DA19AA" w:rsidRPr="000361F6" w:rsidTr="00DA19AA">
        <w:trPr>
          <w:trHeight w:val="621"/>
        </w:trPr>
        <w:tc>
          <w:tcPr>
            <w:tcW w:w="1368" w:type="dxa"/>
            <w:shd w:val="clear" w:color="auto" w:fill="auto"/>
          </w:tcPr>
          <w:p w:rsidR="00DA19AA" w:rsidRPr="00B572B7" w:rsidRDefault="00DA19AA" w:rsidP="00DA19AA">
            <w:pPr>
              <w:rPr>
                <w:rFonts w:asciiTheme="minorHAnsi" w:hAnsiTheme="minorHAnsi"/>
                <w:b/>
                <w:bCs/>
              </w:rPr>
            </w:pPr>
          </w:p>
          <w:p w:rsidR="00DA19AA" w:rsidRPr="00B572B7" w:rsidRDefault="00DA19AA" w:rsidP="00DA19AA">
            <w:pPr>
              <w:rPr>
                <w:rFonts w:asciiTheme="minorHAnsi" w:hAnsiTheme="minorHAnsi"/>
                <w:b/>
              </w:rPr>
            </w:pPr>
            <w:r w:rsidRPr="00B572B7">
              <w:rPr>
                <w:rFonts w:asciiTheme="minorHAnsi" w:hAnsiTheme="minorHAnsi"/>
                <w:b/>
                <w:bCs/>
              </w:rPr>
              <w:t>County</w:t>
            </w:r>
          </w:p>
        </w:tc>
        <w:tc>
          <w:tcPr>
            <w:tcW w:w="1530" w:type="dxa"/>
            <w:shd w:val="clear" w:color="auto" w:fill="auto"/>
            <w:vAlign w:val="center"/>
          </w:tcPr>
          <w:p w:rsidR="00DA19AA" w:rsidRPr="00B572B7" w:rsidRDefault="00DA19AA" w:rsidP="00DA19AA">
            <w:pPr>
              <w:jc w:val="center"/>
              <w:rPr>
                <w:rFonts w:asciiTheme="minorHAnsi" w:hAnsiTheme="minorHAnsi"/>
                <w:b/>
                <w:bCs/>
              </w:rPr>
            </w:pPr>
            <w:r w:rsidRPr="00B572B7">
              <w:rPr>
                <w:rFonts w:asciiTheme="minorHAnsi" w:hAnsiTheme="minorHAnsi"/>
                <w:b/>
                <w:bCs/>
              </w:rPr>
              <w:t>2018 Cases</w:t>
            </w:r>
          </w:p>
          <w:p w:rsidR="00DA19AA" w:rsidRPr="00B572B7" w:rsidRDefault="00DA19AA" w:rsidP="00DA19AA">
            <w:pPr>
              <w:jc w:val="center"/>
              <w:rPr>
                <w:rFonts w:asciiTheme="minorHAnsi" w:hAnsiTheme="minorHAnsi"/>
                <w:b/>
              </w:rPr>
            </w:pPr>
            <w:r w:rsidRPr="00B572B7">
              <w:rPr>
                <w:rFonts w:asciiTheme="minorHAnsi" w:hAnsiTheme="minorHAnsi"/>
                <w:b/>
                <w:bCs/>
              </w:rPr>
              <w:t>Confirmed and Probable</w:t>
            </w:r>
          </w:p>
        </w:tc>
        <w:tc>
          <w:tcPr>
            <w:tcW w:w="1440" w:type="dxa"/>
            <w:shd w:val="clear" w:color="auto" w:fill="auto"/>
            <w:vAlign w:val="center"/>
          </w:tcPr>
          <w:p w:rsidR="00DA19AA" w:rsidRPr="00B572B7" w:rsidRDefault="00DA19AA" w:rsidP="00DA19AA">
            <w:pPr>
              <w:jc w:val="center"/>
              <w:rPr>
                <w:rFonts w:asciiTheme="minorHAnsi" w:hAnsiTheme="minorHAnsi"/>
                <w:b/>
                <w:bCs/>
              </w:rPr>
            </w:pPr>
            <w:r w:rsidRPr="00B572B7">
              <w:rPr>
                <w:rFonts w:asciiTheme="minorHAnsi" w:hAnsiTheme="minorHAnsi"/>
                <w:b/>
                <w:bCs/>
              </w:rPr>
              <w:t>Frequency (%)</w:t>
            </w:r>
          </w:p>
        </w:tc>
      </w:tr>
      <w:tr w:rsidR="00DA19AA" w:rsidRPr="000361F6" w:rsidTr="00DA19AA">
        <w:trPr>
          <w:trHeight w:val="273"/>
        </w:trPr>
        <w:tc>
          <w:tcPr>
            <w:tcW w:w="1368" w:type="dxa"/>
            <w:shd w:val="clear" w:color="auto" w:fill="auto"/>
            <w:vAlign w:val="bottom"/>
          </w:tcPr>
          <w:p w:rsidR="00DA19AA" w:rsidRPr="00B572B7" w:rsidRDefault="00DA19AA" w:rsidP="00DA19AA">
            <w:pPr>
              <w:rPr>
                <w:rFonts w:asciiTheme="minorHAnsi" w:hAnsiTheme="minorHAnsi"/>
              </w:rPr>
            </w:pPr>
            <w:r w:rsidRPr="00B572B7">
              <w:rPr>
                <w:rFonts w:asciiTheme="minorHAnsi" w:hAnsiTheme="minorHAnsi"/>
              </w:rPr>
              <w:t>Barnstable</w:t>
            </w:r>
          </w:p>
        </w:tc>
        <w:tc>
          <w:tcPr>
            <w:tcW w:w="1530" w:type="dxa"/>
            <w:shd w:val="clear" w:color="auto" w:fill="auto"/>
            <w:vAlign w:val="center"/>
          </w:tcPr>
          <w:p w:rsidR="00DA19AA" w:rsidRPr="00B572B7" w:rsidRDefault="00DA19AA" w:rsidP="00DA19AA">
            <w:pPr>
              <w:jc w:val="center"/>
              <w:rPr>
                <w:rFonts w:asciiTheme="minorHAnsi" w:hAnsiTheme="minorHAnsi"/>
              </w:rPr>
            </w:pPr>
            <w:r w:rsidRPr="00B572B7">
              <w:rPr>
                <w:rFonts w:asciiTheme="minorHAnsi" w:hAnsiTheme="minorHAnsi"/>
              </w:rPr>
              <w:t>3</w:t>
            </w:r>
          </w:p>
        </w:tc>
        <w:tc>
          <w:tcPr>
            <w:tcW w:w="1440" w:type="dxa"/>
            <w:shd w:val="clear" w:color="auto" w:fill="auto"/>
            <w:vAlign w:val="center"/>
          </w:tcPr>
          <w:p w:rsidR="00DA19AA" w:rsidRPr="00B572B7" w:rsidRDefault="00DA19AA" w:rsidP="00DA19AA">
            <w:pPr>
              <w:jc w:val="center"/>
              <w:rPr>
                <w:rFonts w:asciiTheme="minorHAnsi" w:hAnsiTheme="minorHAnsi"/>
              </w:rPr>
            </w:pPr>
            <w:r w:rsidRPr="00B572B7">
              <w:rPr>
                <w:rFonts w:asciiTheme="minorHAnsi" w:hAnsiTheme="minorHAnsi"/>
              </w:rPr>
              <w:t>5%</w:t>
            </w:r>
          </w:p>
        </w:tc>
      </w:tr>
      <w:tr w:rsidR="00DA19AA" w:rsidRPr="000361F6" w:rsidTr="00DA19AA">
        <w:trPr>
          <w:trHeight w:val="273"/>
        </w:trPr>
        <w:tc>
          <w:tcPr>
            <w:tcW w:w="1368" w:type="dxa"/>
            <w:shd w:val="clear" w:color="auto" w:fill="auto"/>
            <w:vAlign w:val="bottom"/>
          </w:tcPr>
          <w:p w:rsidR="00DA19AA" w:rsidRPr="00B572B7" w:rsidRDefault="00DA19AA" w:rsidP="00DA19AA">
            <w:pPr>
              <w:rPr>
                <w:rFonts w:asciiTheme="minorHAnsi" w:hAnsiTheme="minorHAnsi"/>
              </w:rPr>
            </w:pPr>
            <w:r w:rsidRPr="00B572B7">
              <w:rPr>
                <w:rFonts w:asciiTheme="minorHAnsi" w:hAnsiTheme="minorHAnsi"/>
              </w:rPr>
              <w:t>Berkshire</w:t>
            </w:r>
          </w:p>
        </w:tc>
        <w:tc>
          <w:tcPr>
            <w:tcW w:w="1530" w:type="dxa"/>
            <w:shd w:val="clear" w:color="auto" w:fill="auto"/>
            <w:vAlign w:val="center"/>
          </w:tcPr>
          <w:p w:rsidR="00DA19AA" w:rsidRPr="00B572B7" w:rsidRDefault="00DA19AA" w:rsidP="00DA19AA">
            <w:pPr>
              <w:jc w:val="center"/>
              <w:rPr>
                <w:rFonts w:asciiTheme="minorHAnsi" w:hAnsiTheme="minorHAnsi"/>
              </w:rPr>
            </w:pPr>
            <w:r w:rsidRPr="00B572B7">
              <w:rPr>
                <w:rFonts w:asciiTheme="minorHAnsi" w:hAnsiTheme="minorHAnsi"/>
              </w:rPr>
              <w:t>1</w:t>
            </w:r>
          </w:p>
        </w:tc>
        <w:tc>
          <w:tcPr>
            <w:tcW w:w="1440" w:type="dxa"/>
            <w:shd w:val="clear" w:color="auto" w:fill="auto"/>
            <w:vAlign w:val="center"/>
          </w:tcPr>
          <w:p w:rsidR="00DA19AA" w:rsidRPr="00B572B7" w:rsidRDefault="00DA19AA" w:rsidP="00DA19AA">
            <w:pPr>
              <w:jc w:val="center"/>
              <w:rPr>
                <w:rFonts w:asciiTheme="minorHAnsi" w:hAnsiTheme="minorHAnsi"/>
              </w:rPr>
            </w:pPr>
            <w:r w:rsidRPr="00B572B7">
              <w:rPr>
                <w:rFonts w:asciiTheme="minorHAnsi" w:hAnsiTheme="minorHAnsi"/>
              </w:rPr>
              <w:t>2%</w:t>
            </w:r>
          </w:p>
        </w:tc>
      </w:tr>
      <w:tr w:rsidR="00DA19AA" w:rsidRPr="000361F6" w:rsidTr="00DA19AA">
        <w:trPr>
          <w:trHeight w:val="273"/>
        </w:trPr>
        <w:tc>
          <w:tcPr>
            <w:tcW w:w="1368" w:type="dxa"/>
            <w:shd w:val="clear" w:color="auto" w:fill="auto"/>
            <w:vAlign w:val="bottom"/>
          </w:tcPr>
          <w:p w:rsidR="00DA19AA" w:rsidRPr="00B572B7" w:rsidRDefault="00DA19AA" w:rsidP="00DA19AA">
            <w:pPr>
              <w:rPr>
                <w:rFonts w:asciiTheme="minorHAnsi" w:hAnsiTheme="minorHAnsi"/>
              </w:rPr>
            </w:pPr>
            <w:r w:rsidRPr="00B572B7">
              <w:rPr>
                <w:rFonts w:asciiTheme="minorHAnsi" w:hAnsiTheme="minorHAnsi"/>
              </w:rPr>
              <w:t>Bristol</w:t>
            </w:r>
          </w:p>
        </w:tc>
        <w:tc>
          <w:tcPr>
            <w:tcW w:w="1530" w:type="dxa"/>
            <w:shd w:val="clear" w:color="auto" w:fill="auto"/>
            <w:vAlign w:val="center"/>
          </w:tcPr>
          <w:p w:rsidR="00DA19AA" w:rsidRPr="00B572B7" w:rsidRDefault="00DA19AA" w:rsidP="00DA19AA">
            <w:pPr>
              <w:jc w:val="center"/>
              <w:rPr>
                <w:rFonts w:asciiTheme="minorHAnsi" w:hAnsiTheme="minorHAnsi"/>
              </w:rPr>
            </w:pPr>
            <w:r w:rsidRPr="00B572B7">
              <w:rPr>
                <w:rFonts w:asciiTheme="minorHAnsi" w:hAnsiTheme="minorHAnsi"/>
              </w:rPr>
              <w:t>9</w:t>
            </w:r>
          </w:p>
        </w:tc>
        <w:tc>
          <w:tcPr>
            <w:tcW w:w="1440" w:type="dxa"/>
            <w:shd w:val="clear" w:color="auto" w:fill="auto"/>
            <w:vAlign w:val="center"/>
          </w:tcPr>
          <w:p w:rsidR="00DA19AA" w:rsidRPr="00B572B7" w:rsidRDefault="00DA19AA" w:rsidP="00DA19AA">
            <w:pPr>
              <w:jc w:val="center"/>
              <w:rPr>
                <w:rFonts w:asciiTheme="minorHAnsi" w:hAnsiTheme="minorHAnsi"/>
              </w:rPr>
            </w:pPr>
            <w:r w:rsidRPr="00B572B7">
              <w:rPr>
                <w:rFonts w:asciiTheme="minorHAnsi" w:hAnsiTheme="minorHAnsi"/>
              </w:rPr>
              <w:t>15%</w:t>
            </w:r>
          </w:p>
        </w:tc>
      </w:tr>
      <w:tr w:rsidR="00DA19AA" w:rsidRPr="000361F6" w:rsidTr="00DA19AA">
        <w:trPr>
          <w:trHeight w:val="273"/>
        </w:trPr>
        <w:tc>
          <w:tcPr>
            <w:tcW w:w="1368" w:type="dxa"/>
            <w:shd w:val="clear" w:color="auto" w:fill="auto"/>
            <w:vAlign w:val="bottom"/>
          </w:tcPr>
          <w:p w:rsidR="00DA19AA" w:rsidRPr="00B572B7" w:rsidRDefault="00DA19AA" w:rsidP="00DA19AA">
            <w:pPr>
              <w:rPr>
                <w:rFonts w:asciiTheme="minorHAnsi" w:hAnsiTheme="minorHAnsi"/>
              </w:rPr>
            </w:pPr>
            <w:r w:rsidRPr="00B572B7">
              <w:rPr>
                <w:rFonts w:asciiTheme="minorHAnsi" w:hAnsiTheme="minorHAnsi"/>
              </w:rPr>
              <w:t>Dukes</w:t>
            </w:r>
          </w:p>
        </w:tc>
        <w:tc>
          <w:tcPr>
            <w:tcW w:w="1530" w:type="dxa"/>
            <w:shd w:val="clear" w:color="auto" w:fill="auto"/>
            <w:vAlign w:val="center"/>
          </w:tcPr>
          <w:p w:rsidR="00DA19AA" w:rsidRPr="00B572B7" w:rsidRDefault="00DA19AA" w:rsidP="00DA19AA">
            <w:pPr>
              <w:jc w:val="center"/>
              <w:rPr>
                <w:rFonts w:asciiTheme="minorHAnsi" w:hAnsiTheme="minorHAnsi"/>
              </w:rPr>
            </w:pPr>
            <w:r w:rsidRPr="00B572B7">
              <w:rPr>
                <w:rFonts w:asciiTheme="minorHAnsi" w:hAnsiTheme="minorHAnsi"/>
              </w:rPr>
              <w:t>0</w:t>
            </w:r>
          </w:p>
        </w:tc>
        <w:tc>
          <w:tcPr>
            <w:tcW w:w="1440" w:type="dxa"/>
            <w:shd w:val="clear" w:color="auto" w:fill="auto"/>
            <w:vAlign w:val="center"/>
          </w:tcPr>
          <w:p w:rsidR="00DA19AA" w:rsidRPr="00B572B7" w:rsidRDefault="00DA19AA" w:rsidP="00DA19AA">
            <w:pPr>
              <w:jc w:val="center"/>
              <w:rPr>
                <w:rFonts w:asciiTheme="minorHAnsi" w:hAnsiTheme="minorHAnsi"/>
              </w:rPr>
            </w:pPr>
            <w:r w:rsidRPr="00B572B7">
              <w:rPr>
                <w:rFonts w:asciiTheme="minorHAnsi" w:hAnsiTheme="minorHAnsi"/>
              </w:rPr>
              <w:t>0%</w:t>
            </w:r>
          </w:p>
        </w:tc>
      </w:tr>
      <w:tr w:rsidR="00DA19AA" w:rsidRPr="000361F6" w:rsidTr="00DA19AA">
        <w:trPr>
          <w:trHeight w:val="273"/>
        </w:trPr>
        <w:tc>
          <w:tcPr>
            <w:tcW w:w="1368" w:type="dxa"/>
            <w:shd w:val="clear" w:color="auto" w:fill="auto"/>
            <w:vAlign w:val="bottom"/>
          </w:tcPr>
          <w:p w:rsidR="00DA19AA" w:rsidRPr="00B572B7" w:rsidRDefault="00DA19AA" w:rsidP="00DA19AA">
            <w:pPr>
              <w:rPr>
                <w:rFonts w:asciiTheme="minorHAnsi" w:hAnsiTheme="minorHAnsi"/>
              </w:rPr>
            </w:pPr>
            <w:r w:rsidRPr="00B572B7">
              <w:rPr>
                <w:rFonts w:asciiTheme="minorHAnsi" w:hAnsiTheme="minorHAnsi"/>
              </w:rPr>
              <w:t>Essex</w:t>
            </w:r>
          </w:p>
        </w:tc>
        <w:tc>
          <w:tcPr>
            <w:tcW w:w="1530" w:type="dxa"/>
            <w:shd w:val="clear" w:color="auto" w:fill="auto"/>
            <w:vAlign w:val="center"/>
          </w:tcPr>
          <w:p w:rsidR="00DA19AA" w:rsidRPr="00B572B7" w:rsidRDefault="00DA19AA" w:rsidP="00DA19AA">
            <w:pPr>
              <w:jc w:val="center"/>
              <w:rPr>
                <w:rFonts w:asciiTheme="minorHAnsi" w:hAnsiTheme="minorHAnsi"/>
              </w:rPr>
            </w:pPr>
            <w:r w:rsidRPr="00B572B7">
              <w:rPr>
                <w:rFonts w:asciiTheme="minorHAnsi" w:hAnsiTheme="minorHAnsi"/>
              </w:rPr>
              <w:t>2</w:t>
            </w:r>
          </w:p>
        </w:tc>
        <w:tc>
          <w:tcPr>
            <w:tcW w:w="1440" w:type="dxa"/>
            <w:shd w:val="clear" w:color="auto" w:fill="auto"/>
            <w:vAlign w:val="center"/>
          </w:tcPr>
          <w:p w:rsidR="00DA19AA" w:rsidRPr="00B572B7" w:rsidRDefault="00DA19AA" w:rsidP="00DA19AA">
            <w:pPr>
              <w:jc w:val="center"/>
              <w:rPr>
                <w:rFonts w:asciiTheme="minorHAnsi" w:hAnsiTheme="minorHAnsi"/>
              </w:rPr>
            </w:pPr>
            <w:r w:rsidRPr="00B572B7">
              <w:rPr>
                <w:rFonts w:asciiTheme="minorHAnsi" w:hAnsiTheme="minorHAnsi"/>
              </w:rPr>
              <w:t>3%</w:t>
            </w:r>
          </w:p>
        </w:tc>
      </w:tr>
      <w:tr w:rsidR="00DA19AA" w:rsidRPr="000361F6" w:rsidTr="00DA19AA">
        <w:trPr>
          <w:trHeight w:val="273"/>
        </w:trPr>
        <w:tc>
          <w:tcPr>
            <w:tcW w:w="1368" w:type="dxa"/>
            <w:shd w:val="clear" w:color="auto" w:fill="auto"/>
            <w:vAlign w:val="bottom"/>
          </w:tcPr>
          <w:p w:rsidR="00DA19AA" w:rsidRPr="00B572B7" w:rsidRDefault="00DA19AA" w:rsidP="00DA19AA">
            <w:pPr>
              <w:rPr>
                <w:rFonts w:asciiTheme="minorHAnsi" w:hAnsiTheme="minorHAnsi"/>
              </w:rPr>
            </w:pPr>
            <w:r w:rsidRPr="00B572B7">
              <w:rPr>
                <w:rFonts w:asciiTheme="minorHAnsi" w:hAnsiTheme="minorHAnsi"/>
              </w:rPr>
              <w:t>Franklin</w:t>
            </w:r>
          </w:p>
        </w:tc>
        <w:tc>
          <w:tcPr>
            <w:tcW w:w="1530" w:type="dxa"/>
            <w:shd w:val="clear" w:color="auto" w:fill="auto"/>
            <w:vAlign w:val="center"/>
          </w:tcPr>
          <w:p w:rsidR="00DA19AA" w:rsidRPr="00B572B7" w:rsidRDefault="00DA19AA" w:rsidP="00DA19AA">
            <w:pPr>
              <w:jc w:val="center"/>
              <w:rPr>
                <w:rFonts w:asciiTheme="minorHAnsi" w:hAnsiTheme="minorHAnsi"/>
              </w:rPr>
            </w:pPr>
            <w:r w:rsidRPr="00B572B7">
              <w:rPr>
                <w:rFonts w:asciiTheme="minorHAnsi" w:hAnsiTheme="minorHAnsi"/>
              </w:rPr>
              <w:t>0</w:t>
            </w:r>
          </w:p>
        </w:tc>
        <w:tc>
          <w:tcPr>
            <w:tcW w:w="1440" w:type="dxa"/>
            <w:shd w:val="clear" w:color="auto" w:fill="auto"/>
            <w:vAlign w:val="center"/>
          </w:tcPr>
          <w:p w:rsidR="00DA19AA" w:rsidRPr="00B572B7" w:rsidRDefault="00DA19AA" w:rsidP="00DA19AA">
            <w:pPr>
              <w:jc w:val="center"/>
              <w:rPr>
                <w:rFonts w:asciiTheme="minorHAnsi" w:hAnsiTheme="minorHAnsi"/>
              </w:rPr>
            </w:pPr>
            <w:r w:rsidRPr="00B572B7">
              <w:rPr>
                <w:rFonts w:asciiTheme="minorHAnsi" w:hAnsiTheme="minorHAnsi"/>
              </w:rPr>
              <w:t>0%</w:t>
            </w:r>
          </w:p>
        </w:tc>
      </w:tr>
      <w:tr w:rsidR="00DA19AA" w:rsidRPr="000361F6" w:rsidTr="00DA19AA">
        <w:trPr>
          <w:trHeight w:val="273"/>
        </w:trPr>
        <w:tc>
          <w:tcPr>
            <w:tcW w:w="1368" w:type="dxa"/>
            <w:shd w:val="clear" w:color="auto" w:fill="auto"/>
            <w:vAlign w:val="bottom"/>
          </w:tcPr>
          <w:p w:rsidR="00DA19AA" w:rsidRPr="00B572B7" w:rsidRDefault="00DA19AA" w:rsidP="00DA19AA">
            <w:pPr>
              <w:rPr>
                <w:rFonts w:asciiTheme="minorHAnsi" w:hAnsiTheme="minorHAnsi"/>
              </w:rPr>
            </w:pPr>
            <w:r w:rsidRPr="00B572B7">
              <w:rPr>
                <w:rFonts w:asciiTheme="minorHAnsi" w:hAnsiTheme="minorHAnsi"/>
              </w:rPr>
              <w:t>Hampden</w:t>
            </w:r>
          </w:p>
        </w:tc>
        <w:tc>
          <w:tcPr>
            <w:tcW w:w="1530" w:type="dxa"/>
            <w:shd w:val="clear" w:color="auto" w:fill="auto"/>
            <w:vAlign w:val="center"/>
          </w:tcPr>
          <w:p w:rsidR="00DA19AA" w:rsidRPr="00B572B7" w:rsidRDefault="00DA19AA" w:rsidP="00DA19AA">
            <w:pPr>
              <w:jc w:val="center"/>
              <w:rPr>
                <w:rFonts w:asciiTheme="minorHAnsi" w:hAnsiTheme="minorHAnsi"/>
              </w:rPr>
            </w:pPr>
            <w:r w:rsidRPr="00B572B7">
              <w:rPr>
                <w:rFonts w:asciiTheme="minorHAnsi" w:hAnsiTheme="minorHAnsi"/>
              </w:rPr>
              <w:t>1</w:t>
            </w:r>
          </w:p>
        </w:tc>
        <w:tc>
          <w:tcPr>
            <w:tcW w:w="1440" w:type="dxa"/>
            <w:shd w:val="clear" w:color="auto" w:fill="auto"/>
            <w:vAlign w:val="center"/>
          </w:tcPr>
          <w:p w:rsidR="00DA19AA" w:rsidRPr="00B572B7" w:rsidRDefault="00DA19AA" w:rsidP="00DA19AA">
            <w:pPr>
              <w:jc w:val="center"/>
              <w:rPr>
                <w:rFonts w:asciiTheme="minorHAnsi" w:hAnsiTheme="minorHAnsi"/>
              </w:rPr>
            </w:pPr>
            <w:r w:rsidRPr="00B572B7">
              <w:rPr>
                <w:rFonts w:asciiTheme="minorHAnsi" w:hAnsiTheme="minorHAnsi"/>
              </w:rPr>
              <w:t>2%</w:t>
            </w:r>
          </w:p>
        </w:tc>
      </w:tr>
      <w:tr w:rsidR="00DA19AA" w:rsidRPr="000361F6" w:rsidTr="00DA19AA">
        <w:trPr>
          <w:trHeight w:val="273"/>
        </w:trPr>
        <w:tc>
          <w:tcPr>
            <w:tcW w:w="1368" w:type="dxa"/>
            <w:shd w:val="clear" w:color="auto" w:fill="auto"/>
            <w:vAlign w:val="bottom"/>
          </w:tcPr>
          <w:p w:rsidR="00DA19AA" w:rsidRPr="00B572B7" w:rsidRDefault="00DA19AA" w:rsidP="00DA19AA">
            <w:pPr>
              <w:rPr>
                <w:rFonts w:asciiTheme="minorHAnsi" w:hAnsiTheme="minorHAnsi"/>
              </w:rPr>
            </w:pPr>
            <w:r w:rsidRPr="00B572B7">
              <w:rPr>
                <w:rFonts w:asciiTheme="minorHAnsi" w:hAnsiTheme="minorHAnsi"/>
              </w:rPr>
              <w:t>Hampshire</w:t>
            </w:r>
          </w:p>
        </w:tc>
        <w:tc>
          <w:tcPr>
            <w:tcW w:w="1530" w:type="dxa"/>
            <w:shd w:val="clear" w:color="auto" w:fill="auto"/>
            <w:vAlign w:val="center"/>
          </w:tcPr>
          <w:p w:rsidR="00DA19AA" w:rsidRPr="00B572B7" w:rsidRDefault="00DA19AA" w:rsidP="00DA19AA">
            <w:pPr>
              <w:jc w:val="center"/>
              <w:rPr>
                <w:rFonts w:asciiTheme="minorHAnsi" w:hAnsiTheme="minorHAnsi"/>
              </w:rPr>
            </w:pPr>
            <w:r w:rsidRPr="00B572B7">
              <w:rPr>
                <w:rFonts w:asciiTheme="minorHAnsi" w:hAnsiTheme="minorHAnsi"/>
              </w:rPr>
              <w:t>1</w:t>
            </w:r>
          </w:p>
        </w:tc>
        <w:tc>
          <w:tcPr>
            <w:tcW w:w="1440" w:type="dxa"/>
            <w:shd w:val="clear" w:color="auto" w:fill="auto"/>
            <w:vAlign w:val="center"/>
          </w:tcPr>
          <w:p w:rsidR="00DA19AA" w:rsidRPr="00B572B7" w:rsidRDefault="00DA19AA" w:rsidP="00DA19AA">
            <w:pPr>
              <w:jc w:val="center"/>
              <w:rPr>
                <w:rFonts w:asciiTheme="minorHAnsi" w:hAnsiTheme="minorHAnsi"/>
              </w:rPr>
            </w:pPr>
            <w:r w:rsidRPr="00B572B7">
              <w:rPr>
                <w:rFonts w:asciiTheme="minorHAnsi" w:hAnsiTheme="minorHAnsi"/>
              </w:rPr>
              <w:t>2%</w:t>
            </w:r>
          </w:p>
        </w:tc>
      </w:tr>
      <w:tr w:rsidR="00DA19AA" w:rsidRPr="000361F6" w:rsidTr="00DA19AA">
        <w:trPr>
          <w:trHeight w:val="273"/>
        </w:trPr>
        <w:tc>
          <w:tcPr>
            <w:tcW w:w="1368" w:type="dxa"/>
            <w:shd w:val="clear" w:color="auto" w:fill="auto"/>
            <w:vAlign w:val="bottom"/>
          </w:tcPr>
          <w:p w:rsidR="00DA19AA" w:rsidRPr="00B572B7" w:rsidRDefault="00DA19AA" w:rsidP="00DA19AA">
            <w:pPr>
              <w:rPr>
                <w:rFonts w:asciiTheme="minorHAnsi" w:hAnsiTheme="minorHAnsi"/>
              </w:rPr>
            </w:pPr>
            <w:r w:rsidRPr="00B572B7">
              <w:rPr>
                <w:rFonts w:asciiTheme="minorHAnsi" w:hAnsiTheme="minorHAnsi"/>
              </w:rPr>
              <w:t>Middlesex</w:t>
            </w:r>
          </w:p>
        </w:tc>
        <w:tc>
          <w:tcPr>
            <w:tcW w:w="1530" w:type="dxa"/>
            <w:shd w:val="clear" w:color="auto" w:fill="auto"/>
            <w:vAlign w:val="center"/>
          </w:tcPr>
          <w:p w:rsidR="00DA19AA" w:rsidRPr="00B572B7" w:rsidRDefault="00DA19AA" w:rsidP="00DA19AA">
            <w:pPr>
              <w:jc w:val="center"/>
              <w:rPr>
                <w:rFonts w:asciiTheme="minorHAnsi" w:hAnsiTheme="minorHAnsi"/>
              </w:rPr>
            </w:pPr>
            <w:r w:rsidRPr="00B572B7">
              <w:rPr>
                <w:rFonts w:asciiTheme="minorHAnsi" w:hAnsiTheme="minorHAnsi"/>
              </w:rPr>
              <w:t>17</w:t>
            </w:r>
          </w:p>
        </w:tc>
        <w:tc>
          <w:tcPr>
            <w:tcW w:w="1440" w:type="dxa"/>
            <w:shd w:val="clear" w:color="auto" w:fill="auto"/>
            <w:vAlign w:val="center"/>
          </w:tcPr>
          <w:p w:rsidR="00DA19AA" w:rsidRPr="00B572B7" w:rsidRDefault="00DA19AA" w:rsidP="00DA19AA">
            <w:pPr>
              <w:jc w:val="center"/>
              <w:rPr>
                <w:rFonts w:asciiTheme="minorHAnsi" w:hAnsiTheme="minorHAnsi"/>
              </w:rPr>
            </w:pPr>
            <w:r w:rsidRPr="00B572B7">
              <w:rPr>
                <w:rFonts w:asciiTheme="minorHAnsi" w:hAnsiTheme="minorHAnsi"/>
              </w:rPr>
              <w:t>28%</w:t>
            </w:r>
          </w:p>
        </w:tc>
      </w:tr>
      <w:tr w:rsidR="00DA19AA" w:rsidRPr="000361F6" w:rsidTr="00DA19AA">
        <w:trPr>
          <w:trHeight w:val="273"/>
        </w:trPr>
        <w:tc>
          <w:tcPr>
            <w:tcW w:w="1368" w:type="dxa"/>
            <w:shd w:val="clear" w:color="auto" w:fill="auto"/>
            <w:vAlign w:val="bottom"/>
          </w:tcPr>
          <w:p w:rsidR="00DA19AA" w:rsidRPr="00B572B7" w:rsidRDefault="00DA19AA" w:rsidP="00DA19AA">
            <w:pPr>
              <w:rPr>
                <w:rFonts w:asciiTheme="minorHAnsi" w:hAnsiTheme="minorHAnsi"/>
              </w:rPr>
            </w:pPr>
            <w:r w:rsidRPr="00B572B7">
              <w:rPr>
                <w:rFonts w:asciiTheme="minorHAnsi" w:hAnsiTheme="minorHAnsi"/>
              </w:rPr>
              <w:t>Nantucket</w:t>
            </w:r>
          </w:p>
        </w:tc>
        <w:tc>
          <w:tcPr>
            <w:tcW w:w="1530" w:type="dxa"/>
            <w:shd w:val="clear" w:color="auto" w:fill="auto"/>
            <w:vAlign w:val="center"/>
          </w:tcPr>
          <w:p w:rsidR="00DA19AA" w:rsidRPr="00B572B7" w:rsidRDefault="00DA19AA" w:rsidP="00DA19AA">
            <w:pPr>
              <w:jc w:val="center"/>
              <w:rPr>
                <w:rFonts w:asciiTheme="minorHAnsi" w:hAnsiTheme="minorHAnsi"/>
              </w:rPr>
            </w:pPr>
            <w:r w:rsidRPr="00B572B7">
              <w:rPr>
                <w:rFonts w:asciiTheme="minorHAnsi" w:hAnsiTheme="minorHAnsi"/>
              </w:rPr>
              <w:t>0</w:t>
            </w:r>
          </w:p>
        </w:tc>
        <w:tc>
          <w:tcPr>
            <w:tcW w:w="1440" w:type="dxa"/>
            <w:shd w:val="clear" w:color="auto" w:fill="auto"/>
            <w:vAlign w:val="center"/>
          </w:tcPr>
          <w:p w:rsidR="00DA19AA" w:rsidRPr="00B572B7" w:rsidRDefault="00DA19AA" w:rsidP="00DA19AA">
            <w:pPr>
              <w:jc w:val="center"/>
              <w:rPr>
                <w:rFonts w:asciiTheme="minorHAnsi" w:hAnsiTheme="minorHAnsi"/>
              </w:rPr>
            </w:pPr>
            <w:r w:rsidRPr="00B572B7">
              <w:rPr>
                <w:rFonts w:asciiTheme="minorHAnsi" w:hAnsiTheme="minorHAnsi"/>
              </w:rPr>
              <w:t>0%</w:t>
            </w:r>
          </w:p>
        </w:tc>
      </w:tr>
      <w:tr w:rsidR="00DA19AA" w:rsidRPr="000361F6" w:rsidTr="00DA19AA">
        <w:trPr>
          <w:trHeight w:val="273"/>
        </w:trPr>
        <w:tc>
          <w:tcPr>
            <w:tcW w:w="1368" w:type="dxa"/>
            <w:shd w:val="clear" w:color="auto" w:fill="auto"/>
            <w:vAlign w:val="bottom"/>
          </w:tcPr>
          <w:p w:rsidR="00DA19AA" w:rsidRPr="00B572B7" w:rsidRDefault="00DA19AA" w:rsidP="00DA19AA">
            <w:pPr>
              <w:rPr>
                <w:rFonts w:asciiTheme="minorHAnsi" w:hAnsiTheme="minorHAnsi"/>
              </w:rPr>
            </w:pPr>
            <w:r w:rsidRPr="00B572B7">
              <w:rPr>
                <w:rFonts w:asciiTheme="minorHAnsi" w:hAnsiTheme="minorHAnsi"/>
              </w:rPr>
              <w:t>Norfolk</w:t>
            </w:r>
          </w:p>
        </w:tc>
        <w:tc>
          <w:tcPr>
            <w:tcW w:w="1530" w:type="dxa"/>
            <w:shd w:val="clear" w:color="auto" w:fill="auto"/>
            <w:vAlign w:val="center"/>
          </w:tcPr>
          <w:p w:rsidR="00DA19AA" w:rsidRPr="00B572B7" w:rsidRDefault="00DA19AA" w:rsidP="00DA19AA">
            <w:pPr>
              <w:jc w:val="center"/>
              <w:rPr>
                <w:rFonts w:asciiTheme="minorHAnsi" w:hAnsiTheme="minorHAnsi"/>
              </w:rPr>
            </w:pPr>
            <w:r w:rsidRPr="00B572B7">
              <w:rPr>
                <w:rFonts w:asciiTheme="minorHAnsi" w:hAnsiTheme="minorHAnsi"/>
              </w:rPr>
              <w:t>8</w:t>
            </w:r>
          </w:p>
        </w:tc>
        <w:tc>
          <w:tcPr>
            <w:tcW w:w="1440" w:type="dxa"/>
            <w:shd w:val="clear" w:color="auto" w:fill="auto"/>
            <w:vAlign w:val="center"/>
          </w:tcPr>
          <w:p w:rsidR="00DA19AA" w:rsidRPr="00B572B7" w:rsidRDefault="00DA19AA" w:rsidP="00DA19AA">
            <w:pPr>
              <w:jc w:val="center"/>
              <w:rPr>
                <w:rFonts w:asciiTheme="minorHAnsi" w:hAnsiTheme="minorHAnsi"/>
              </w:rPr>
            </w:pPr>
            <w:r w:rsidRPr="00B572B7">
              <w:rPr>
                <w:rFonts w:asciiTheme="minorHAnsi" w:hAnsiTheme="minorHAnsi"/>
              </w:rPr>
              <w:t>13%</w:t>
            </w:r>
          </w:p>
        </w:tc>
      </w:tr>
      <w:tr w:rsidR="00DA19AA" w:rsidRPr="000361F6" w:rsidTr="00DA19AA">
        <w:trPr>
          <w:trHeight w:val="273"/>
        </w:trPr>
        <w:tc>
          <w:tcPr>
            <w:tcW w:w="1368" w:type="dxa"/>
            <w:shd w:val="clear" w:color="auto" w:fill="auto"/>
            <w:vAlign w:val="bottom"/>
          </w:tcPr>
          <w:p w:rsidR="00DA19AA" w:rsidRPr="00B572B7" w:rsidRDefault="00DA19AA" w:rsidP="00DA19AA">
            <w:pPr>
              <w:rPr>
                <w:rFonts w:asciiTheme="minorHAnsi" w:hAnsiTheme="minorHAnsi"/>
              </w:rPr>
            </w:pPr>
            <w:r w:rsidRPr="00B572B7">
              <w:rPr>
                <w:rFonts w:asciiTheme="minorHAnsi" w:hAnsiTheme="minorHAnsi"/>
              </w:rPr>
              <w:t>Plymouth</w:t>
            </w:r>
          </w:p>
        </w:tc>
        <w:tc>
          <w:tcPr>
            <w:tcW w:w="1530" w:type="dxa"/>
            <w:shd w:val="clear" w:color="auto" w:fill="auto"/>
            <w:vAlign w:val="center"/>
          </w:tcPr>
          <w:p w:rsidR="00DA19AA" w:rsidRPr="00B572B7" w:rsidRDefault="00DA19AA" w:rsidP="00DA19AA">
            <w:pPr>
              <w:jc w:val="center"/>
              <w:rPr>
                <w:rFonts w:asciiTheme="minorHAnsi" w:hAnsiTheme="minorHAnsi"/>
              </w:rPr>
            </w:pPr>
            <w:r w:rsidRPr="00B572B7">
              <w:rPr>
                <w:rFonts w:asciiTheme="minorHAnsi" w:hAnsiTheme="minorHAnsi"/>
              </w:rPr>
              <w:t>9</w:t>
            </w:r>
          </w:p>
        </w:tc>
        <w:tc>
          <w:tcPr>
            <w:tcW w:w="1440" w:type="dxa"/>
            <w:shd w:val="clear" w:color="auto" w:fill="auto"/>
            <w:vAlign w:val="center"/>
          </w:tcPr>
          <w:p w:rsidR="00DA19AA" w:rsidRPr="00B572B7" w:rsidRDefault="00DA19AA" w:rsidP="00DA19AA">
            <w:pPr>
              <w:jc w:val="center"/>
              <w:rPr>
                <w:rFonts w:asciiTheme="minorHAnsi" w:hAnsiTheme="minorHAnsi"/>
              </w:rPr>
            </w:pPr>
            <w:r w:rsidRPr="00B572B7">
              <w:rPr>
                <w:rFonts w:asciiTheme="minorHAnsi" w:hAnsiTheme="minorHAnsi"/>
              </w:rPr>
              <w:t>15%</w:t>
            </w:r>
          </w:p>
        </w:tc>
      </w:tr>
      <w:tr w:rsidR="00DA19AA" w:rsidRPr="000361F6" w:rsidTr="00DA19AA">
        <w:trPr>
          <w:trHeight w:val="273"/>
        </w:trPr>
        <w:tc>
          <w:tcPr>
            <w:tcW w:w="1368" w:type="dxa"/>
            <w:shd w:val="clear" w:color="auto" w:fill="auto"/>
            <w:vAlign w:val="bottom"/>
          </w:tcPr>
          <w:p w:rsidR="00DA19AA" w:rsidRPr="00B572B7" w:rsidRDefault="00DA19AA" w:rsidP="00DA19AA">
            <w:pPr>
              <w:rPr>
                <w:rFonts w:asciiTheme="minorHAnsi" w:hAnsiTheme="minorHAnsi"/>
              </w:rPr>
            </w:pPr>
            <w:r w:rsidRPr="00B572B7">
              <w:rPr>
                <w:rFonts w:asciiTheme="minorHAnsi" w:hAnsiTheme="minorHAnsi"/>
              </w:rPr>
              <w:t>Suffolk</w:t>
            </w:r>
          </w:p>
        </w:tc>
        <w:tc>
          <w:tcPr>
            <w:tcW w:w="1530" w:type="dxa"/>
            <w:shd w:val="clear" w:color="auto" w:fill="auto"/>
            <w:vAlign w:val="center"/>
          </w:tcPr>
          <w:p w:rsidR="00DA19AA" w:rsidRPr="00B572B7" w:rsidRDefault="00DA19AA" w:rsidP="00DA19AA">
            <w:pPr>
              <w:jc w:val="center"/>
              <w:rPr>
                <w:rFonts w:asciiTheme="minorHAnsi" w:hAnsiTheme="minorHAnsi"/>
              </w:rPr>
            </w:pPr>
            <w:r w:rsidRPr="00B572B7">
              <w:rPr>
                <w:rFonts w:asciiTheme="minorHAnsi" w:hAnsiTheme="minorHAnsi"/>
              </w:rPr>
              <w:t>6</w:t>
            </w:r>
          </w:p>
        </w:tc>
        <w:tc>
          <w:tcPr>
            <w:tcW w:w="1440" w:type="dxa"/>
            <w:shd w:val="clear" w:color="auto" w:fill="auto"/>
            <w:vAlign w:val="center"/>
          </w:tcPr>
          <w:p w:rsidR="00DA19AA" w:rsidRPr="00B572B7" w:rsidRDefault="00DA19AA" w:rsidP="00DA19AA">
            <w:pPr>
              <w:jc w:val="center"/>
              <w:rPr>
                <w:rFonts w:asciiTheme="minorHAnsi" w:hAnsiTheme="minorHAnsi"/>
              </w:rPr>
            </w:pPr>
            <w:r w:rsidRPr="00B572B7">
              <w:rPr>
                <w:rFonts w:asciiTheme="minorHAnsi" w:hAnsiTheme="minorHAnsi"/>
              </w:rPr>
              <w:t>10%</w:t>
            </w:r>
          </w:p>
        </w:tc>
      </w:tr>
      <w:tr w:rsidR="00DA19AA" w:rsidRPr="000361F6" w:rsidTr="00DA19AA">
        <w:trPr>
          <w:trHeight w:val="273"/>
        </w:trPr>
        <w:tc>
          <w:tcPr>
            <w:tcW w:w="1368" w:type="dxa"/>
            <w:tcBorders>
              <w:bottom w:val="single" w:sz="6" w:space="0" w:color="000000"/>
            </w:tcBorders>
            <w:shd w:val="clear" w:color="auto" w:fill="auto"/>
            <w:vAlign w:val="bottom"/>
          </w:tcPr>
          <w:p w:rsidR="00DA19AA" w:rsidRPr="00B572B7" w:rsidRDefault="00DA19AA" w:rsidP="00DA19AA">
            <w:pPr>
              <w:rPr>
                <w:rFonts w:asciiTheme="minorHAnsi" w:hAnsiTheme="minorHAnsi"/>
              </w:rPr>
            </w:pPr>
            <w:r w:rsidRPr="00B572B7">
              <w:rPr>
                <w:rFonts w:asciiTheme="minorHAnsi" w:hAnsiTheme="minorHAnsi"/>
              </w:rPr>
              <w:t>Worcester</w:t>
            </w:r>
          </w:p>
        </w:tc>
        <w:tc>
          <w:tcPr>
            <w:tcW w:w="1530" w:type="dxa"/>
            <w:tcBorders>
              <w:bottom w:val="single" w:sz="6" w:space="0" w:color="000000"/>
            </w:tcBorders>
            <w:shd w:val="clear" w:color="auto" w:fill="auto"/>
            <w:vAlign w:val="center"/>
          </w:tcPr>
          <w:p w:rsidR="00DA19AA" w:rsidRPr="00B572B7" w:rsidRDefault="00DA19AA" w:rsidP="00DA19AA">
            <w:pPr>
              <w:jc w:val="center"/>
              <w:rPr>
                <w:rFonts w:asciiTheme="minorHAnsi" w:hAnsiTheme="minorHAnsi"/>
              </w:rPr>
            </w:pPr>
            <w:r w:rsidRPr="00B572B7">
              <w:rPr>
                <w:rFonts w:asciiTheme="minorHAnsi" w:hAnsiTheme="minorHAnsi"/>
              </w:rPr>
              <w:t>3</w:t>
            </w:r>
          </w:p>
        </w:tc>
        <w:tc>
          <w:tcPr>
            <w:tcW w:w="1440" w:type="dxa"/>
            <w:tcBorders>
              <w:bottom w:val="single" w:sz="6" w:space="0" w:color="000000"/>
            </w:tcBorders>
            <w:shd w:val="clear" w:color="auto" w:fill="auto"/>
            <w:vAlign w:val="center"/>
          </w:tcPr>
          <w:p w:rsidR="00DA19AA" w:rsidRPr="00B572B7" w:rsidRDefault="00DA19AA" w:rsidP="00DA19AA">
            <w:pPr>
              <w:jc w:val="center"/>
              <w:rPr>
                <w:rFonts w:asciiTheme="minorHAnsi" w:hAnsiTheme="minorHAnsi"/>
              </w:rPr>
            </w:pPr>
            <w:r w:rsidRPr="00B572B7">
              <w:rPr>
                <w:rFonts w:asciiTheme="minorHAnsi" w:hAnsiTheme="minorHAnsi"/>
              </w:rPr>
              <w:t>5%</w:t>
            </w:r>
          </w:p>
        </w:tc>
      </w:tr>
      <w:tr w:rsidR="00DA19AA" w:rsidRPr="000361F6" w:rsidTr="00DA19AA">
        <w:trPr>
          <w:trHeight w:val="367"/>
        </w:trPr>
        <w:tc>
          <w:tcPr>
            <w:tcW w:w="1368" w:type="dxa"/>
            <w:tcBorders>
              <w:top w:val="single" w:sz="6" w:space="0" w:color="000000"/>
              <w:bottom w:val="single" w:sz="6" w:space="0" w:color="000000"/>
            </w:tcBorders>
            <w:shd w:val="clear" w:color="auto" w:fill="auto"/>
            <w:vAlign w:val="center"/>
          </w:tcPr>
          <w:p w:rsidR="00DA19AA" w:rsidRPr="00B572B7" w:rsidRDefault="00DA19AA" w:rsidP="00DA19AA">
            <w:pPr>
              <w:rPr>
                <w:rFonts w:asciiTheme="minorHAnsi" w:hAnsiTheme="minorHAnsi"/>
                <w:b/>
              </w:rPr>
            </w:pPr>
            <w:r w:rsidRPr="00B572B7">
              <w:rPr>
                <w:rFonts w:asciiTheme="minorHAnsi" w:hAnsiTheme="minorHAnsi"/>
                <w:b/>
              </w:rPr>
              <w:t>State Total</w:t>
            </w:r>
          </w:p>
        </w:tc>
        <w:tc>
          <w:tcPr>
            <w:tcW w:w="1530" w:type="dxa"/>
            <w:tcBorders>
              <w:top w:val="single" w:sz="6" w:space="0" w:color="000000"/>
              <w:bottom w:val="single" w:sz="6" w:space="0" w:color="000000"/>
            </w:tcBorders>
            <w:shd w:val="clear" w:color="auto" w:fill="auto"/>
            <w:vAlign w:val="center"/>
          </w:tcPr>
          <w:p w:rsidR="00DA19AA" w:rsidRPr="00B572B7" w:rsidRDefault="00DA19AA" w:rsidP="00DA19AA">
            <w:pPr>
              <w:jc w:val="center"/>
              <w:rPr>
                <w:rFonts w:asciiTheme="minorHAnsi" w:hAnsiTheme="minorHAnsi"/>
                <w:b/>
              </w:rPr>
            </w:pPr>
            <w:r w:rsidRPr="00B572B7">
              <w:rPr>
                <w:rFonts w:asciiTheme="minorHAnsi" w:hAnsiTheme="minorHAnsi"/>
                <w:b/>
              </w:rPr>
              <w:t>60</w:t>
            </w:r>
          </w:p>
        </w:tc>
        <w:tc>
          <w:tcPr>
            <w:tcW w:w="1440" w:type="dxa"/>
            <w:tcBorders>
              <w:top w:val="single" w:sz="6" w:space="0" w:color="000000"/>
              <w:bottom w:val="single" w:sz="6" w:space="0" w:color="000000"/>
            </w:tcBorders>
            <w:shd w:val="clear" w:color="auto" w:fill="auto"/>
            <w:vAlign w:val="center"/>
          </w:tcPr>
          <w:p w:rsidR="00DA19AA" w:rsidRPr="00B572B7" w:rsidRDefault="00DA19AA" w:rsidP="00DA19AA">
            <w:pPr>
              <w:jc w:val="center"/>
              <w:rPr>
                <w:rFonts w:asciiTheme="minorHAnsi" w:hAnsiTheme="minorHAnsi"/>
                <w:b/>
              </w:rPr>
            </w:pPr>
            <w:r w:rsidRPr="00B572B7">
              <w:rPr>
                <w:rFonts w:asciiTheme="minorHAnsi" w:hAnsiTheme="minorHAnsi"/>
                <w:b/>
              </w:rPr>
              <w:t>100%</w:t>
            </w:r>
          </w:p>
        </w:tc>
      </w:tr>
    </w:tbl>
    <w:p w:rsidR="00F311F3" w:rsidRPr="002A52D2" w:rsidRDefault="00DA19AA" w:rsidP="00936054">
      <w:pPr>
        <w:rPr>
          <w:sz w:val="22"/>
          <w:szCs w:val="22"/>
        </w:rPr>
      </w:pPr>
      <w:r w:rsidRPr="00B572B7">
        <w:rPr>
          <w:noProof/>
          <w:sz w:val="22"/>
          <w:szCs w:val="22"/>
        </w:rPr>
        <mc:AlternateContent>
          <mc:Choice Requires="wps">
            <w:drawing>
              <wp:anchor distT="0" distB="0" distL="114300" distR="114300" simplePos="0" relativeHeight="251664384" behindDoc="0" locked="0" layoutInCell="1" allowOverlap="1" wp14:anchorId="3042BDD3" wp14:editId="0B791E33">
                <wp:simplePos x="0" y="0"/>
                <wp:positionH relativeFrom="column">
                  <wp:posOffset>-260709</wp:posOffset>
                </wp:positionH>
                <wp:positionV relativeFrom="paragraph">
                  <wp:posOffset>74870</wp:posOffset>
                </wp:positionV>
                <wp:extent cx="3855720" cy="1403985"/>
                <wp:effectExtent l="0" t="0" r="0" b="825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720" cy="1403985"/>
                        </a:xfrm>
                        <a:prstGeom prst="rect">
                          <a:avLst/>
                        </a:prstGeom>
                        <a:solidFill>
                          <a:srgbClr val="FFFFFF"/>
                        </a:solidFill>
                        <a:ln w="9525">
                          <a:noFill/>
                          <a:miter lim="800000"/>
                          <a:headEnd/>
                          <a:tailEnd/>
                        </a:ln>
                      </wps:spPr>
                      <wps:txbx>
                        <w:txbxContent>
                          <w:p w:rsidR="00B572B7" w:rsidRPr="00B572B7" w:rsidRDefault="00B572B7">
                            <w:pPr>
                              <w:rPr>
                                <w:rFonts w:asciiTheme="minorHAnsi" w:hAnsiTheme="minorHAnsi"/>
                              </w:rPr>
                            </w:pPr>
                            <w:r w:rsidRPr="00B572B7">
                              <w:rPr>
                                <w:rFonts w:asciiTheme="minorHAnsi" w:hAnsiTheme="minorHAnsi"/>
                                <w:b/>
                              </w:rPr>
                              <w:t>Map 1:</w:t>
                            </w:r>
                            <w:r w:rsidRPr="00B572B7">
                              <w:rPr>
                                <w:rFonts w:asciiTheme="minorHAnsi" w:hAnsiTheme="minorHAnsi"/>
                              </w:rPr>
                              <w:t xml:space="preserve"> Number of confirmed and probable </w:t>
                            </w:r>
                            <w:r w:rsidRPr="00B572B7">
                              <w:rPr>
                                <w:rFonts w:asciiTheme="minorHAnsi" w:hAnsiTheme="minorHAnsi"/>
                                <w:i/>
                              </w:rPr>
                              <w:t xml:space="preserve">Borrelia </w:t>
                            </w:r>
                            <w:proofErr w:type="spellStart"/>
                            <w:r w:rsidRPr="00B572B7">
                              <w:rPr>
                                <w:rFonts w:asciiTheme="minorHAnsi" w:hAnsiTheme="minorHAnsi"/>
                                <w:i/>
                              </w:rPr>
                              <w:t>miyamotoi</w:t>
                            </w:r>
                            <w:proofErr w:type="spellEnd"/>
                            <w:r w:rsidRPr="00B572B7">
                              <w:rPr>
                                <w:rFonts w:asciiTheme="minorHAnsi" w:hAnsiTheme="minorHAnsi"/>
                              </w:rPr>
                              <w:t xml:space="preserve"> cases by county of residence, Massachusetts, 2014-2018.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42BDD3" id="_x0000_s1027" type="#_x0000_t202" style="position:absolute;margin-left:-20.55pt;margin-top:5.9pt;width:303.6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" stroked="f">
                <v:textbox style="mso-fit-shape-to-text:t">
                  <w:txbxContent>
                    <w:p w:rsidR="00B572B7" w:rsidRPr="00B572B7" w:rsidRDefault="00B572B7">
                      <w:pPr>
                        <w:rPr>
                          <w:rFonts w:asciiTheme="minorHAnsi" w:hAnsiTheme="minorHAnsi"/>
                        </w:rPr>
                      </w:pPr>
                      <w:r w:rsidRPr="00B572B7">
                        <w:rPr>
                          <w:rFonts w:asciiTheme="minorHAnsi" w:hAnsiTheme="minorHAnsi"/>
                          <w:b/>
                        </w:rPr>
                        <w:t>Map 1:</w:t>
                      </w:r>
                      <w:r w:rsidRPr="00B572B7">
                        <w:rPr>
                          <w:rFonts w:asciiTheme="minorHAnsi" w:hAnsiTheme="minorHAnsi"/>
                        </w:rPr>
                        <w:t xml:space="preserve"> Number of confirmed and probable </w:t>
                      </w:r>
                      <w:r w:rsidRPr="00B572B7">
                        <w:rPr>
                          <w:rFonts w:asciiTheme="minorHAnsi" w:hAnsiTheme="minorHAnsi"/>
                          <w:i/>
                        </w:rPr>
                        <w:t xml:space="preserve">Borrelia </w:t>
                      </w:r>
                      <w:proofErr w:type="spellStart"/>
                      <w:r w:rsidRPr="00B572B7">
                        <w:rPr>
                          <w:rFonts w:asciiTheme="minorHAnsi" w:hAnsiTheme="minorHAnsi"/>
                          <w:i/>
                        </w:rPr>
                        <w:t>miyamotoi</w:t>
                      </w:r>
                      <w:proofErr w:type="spellEnd"/>
                      <w:r w:rsidRPr="00B572B7">
                        <w:rPr>
                          <w:rFonts w:asciiTheme="minorHAnsi" w:hAnsiTheme="minorHAnsi"/>
                        </w:rPr>
                        <w:t xml:space="preserve"> cases by county of residence, Massachusetts, 2014-2018.</w:t>
                      </w:r>
                    </w:p>
                  </w:txbxContent>
                </v:textbox>
              </v:shape>
            </w:pict>
          </mc:Fallback>
        </mc:AlternateContent>
      </w:r>
      <w:r w:rsidR="00DE5A5D">
        <w:rPr>
          <w:noProof/>
          <w:sz w:val="22"/>
          <w:szCs w:val="22"/>
        </w:rPr>
        <w:drawing>
          <wp:anchor distT="0" distB="0" distL="114300" distR="114300" simplePos="0" relativeHeight="251667456" behindDoc="1" locked="0" layoutInCell="1" allowOverlap="1" wp14:anchorId="40883623" wp14:editId="4491AB9D">
            <wp:simplePos x="0" y="0"/>
            <wp:positionH relativeFrom="column">
              <wp:posOffset>-259080</wp:posOffset>
            </wp:positionH>
            <wp:positionV relativeFrom="paragraph">
              <wp:posOffset>97790</wp:posOffset>
            </wp:positionV>
            <wp:extent cx="4286250" cy="2898140"/>
            <wp:effectExtent l="19050" t="19050" r="19050" b="16510"/>
            <wp:wrapTight wrapText="bothSides">
              <wp:wrapPolygon edited="0">
                <wp:start x="-96" y="-142"/>
                <wp:lineTo x="-96" y="21581"/>
                <wp:lineTo x="21600" y="21581"/>
                <wp:lineTo x="21600" y="-142"/>
                <wp:lineTo x="-96" y="-142"/>
              </wp:wrapPolygon>
            </wp:wrapTight>
            <wp:docPr id="13" name="Picture 13" descr="This map shows the number of cases of Borrelia miyamotoi by county from 2014-2018. Cases are concentrated in the eastern third of teh state with the highest counts in Barnstable, Plymouth and Middlesex Counties. Bristol, Essex and Norfolk counties also have higher case counts." title="Borrelia miyamotoi cases by county of residence, Massacshuetts, 2014-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yamotoimap2014-2018.jpg"/>
                    <pic:cNvPicPr/>
                  </pic:nvPicPr>
                  <pic:blipFill rotWithShape="1">
                    <a:blip r:embed="rId10" cstate="print">
                      <a:extLst>
                        <a:ext uri="{28A0092B-C50C-407E-A947-70E740481C1C}">
                          <a14:useLocalDpi xmlns:a14="http://schemas.microsoft.com/office/drawing/2010/main" val="0"/>
                        </a:ext>
                      </a:extLst>
                    </a:blip>
                    <a:srcRect l="2708" t="13454" r="2722" b="3767"/>
                    <a:stretch/>
                  </pic:blipFill>
                  <pic:spPr bwMode="auto">
                    <a:xfrm>
                      <a:off x="0" y="0"/>
                      <a:ext cx="4286250" cy="2898140"/>
                    </a:xfrm>
                    <a:prstGeom prst="rect">
                      <a:avLst/>
                    </a:prstGeom>
                    <a:ln>
                      <a:solidFill>
                        <a:srgbClr val="00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E5A5D" w:rsidRPr="00DA19AA" w:rsidRDefault="00DA19AA" w:rsidP="00DA19AA">
      <w:pPr>
        <w:ind w:left="-270"/>
        <w:rPr>
          <w:b/>
          <w:sz w:val="40"/>
          <w:szCs w:val="40"/>
        </w:rPr>
      </w:pPr>
      <w:r w:rsidRPr="005C0D4B">
        <w:rPr>
          <w:b/>
          <w:noProof/>
        </w:rPr>
        <mc:AlternateContent>
          <mc:Choice Requires="wps">
            <w:drawing>
              <wp:anchor distT="0" distB="0" distL="114300" distR="114300" simplePos="0" relativeHeight="251666432" behindDoc="0" locked="0" layoutInCell="1" allowOverlap="1" wp14:anchorId="30393022" wp14:editId="1CF8500F">
                <wp:simplePos x="0" y="0"/>
                <wp:positionH relativeFrom="column">
                  <wp:posOffset>4163970</wp:posOffset>
                </wp:positionH>
                <wp:positionV relativeFrom="paragraph">
                  <wp:posOffset>724619</wp:posOffset>
                </wp:positionV>
                <wp:extent cx="2769870" cy="640080"/>
                <wp:effectExtent l="0" t="0" r="0" b="762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870" cy="640080"/>
                        </a:xfrm>
                        <a:prstGeom prst="rect">
                          <a:avLst/>
                        </a:prstGeom>
                        <a:solidFill>
                          <a:srgbClr val="FFFFFF"/>
                        </a:solidFill>
                        <a:ln w="9525">
                          <a:noFill/>
                          <a:miter lim="800000"/>
                          <a:headEnd/>
                          <a:tailEnd/>
                        </a:ln>
                      </wps:spPr>
                      <wps:txbx>
                        <w:txbxContent>
                          <w:p w:rsidR="00077A63" w:rsidRPr="005C0D4B" w:rsidRDefault="00077A63" w:rsidP="00077A63">
                            <w:pPr>
                              <w:rPr>
                                <w:rFonts w:asciiTheme="minorHAnsi" w:hAnsiTheme="minorHAnsi"/>
                              </w:rPr>
                            </w:pPr>
                            <w:r>
                              <w:rPr>
                                <w:rFonts w:asciiTheme="minorHAnsi" w:hAnsiTheme="minorHAnsi"/>
                                <w:b/>
                              </w:rPr>
                              <w:t>Table</w:t>
                            </w:r>
                            <w:r w:rsidRPr="005C0D4B">
                              <w:rPr>
                                <w:rFonts w:asciiTheme="minorHAnsi" w:hAnsiTheme="minorHAnsi"/>
                                <w:b/>
                              </w:rPr>
                              <w:t xml:space="preserve"> 1:</w:t>
                            </w:r>
                            <w:r>
                              <w:rPr>
                                <w:rFonts w:asciiTheme="minorHAnsi" w:hAnsiTheme="minorHAnsi"/>
                              </w:rPr>
                              <w:t xml:space="preserve"> </w:t>
                            </w:r>
                            <w:r w:rsidRPr="00077A63">
                              <w:rPr>
                                <w:rFonts w:asciiTheme="minorHAnsi" w:hAnsiTheme="minorHAnsi"/>
                                <w:i/>
                              </w:rPr>
                              <w:t xml:space="preserve">B. </w:t>
                            </w:r>
                            <w:proofErr w:type="spellStart"/>
                            <w:r w:rsidRPr="00077A63">
                              <w:rPr>
                                <w:rFonts w:asciiTheme="minorHAnsi" w:hAnsiTheme="minorHAnsi"/>
                                <w:i/>
                              </w:rPr>
                              <w:t>miyamotoi</w:t>
                            </w:r>
                            <w:proofErr w:type="spellEnd"/>
                            <w:r w:rsidRPr="00077A63">
                              <w:rPr>
                                <w:rFonts w:asciiTheme="minorHAnsi" w:hAnsiTheme="minorHAnsi"/>
                                <w:i/>
                              </w:rPr>
                              <w:t xml:space="preserve"> </w:t>
                            </w:r>
                            <w:r>
                              <w:rPr>
                                <w:rFonts w:asciiTheme="minorHAnsi" w:hAnsiTheme="minorHAnsi"/>
                              </w:rPr>
                              <w:t>case counts and</w:t>
                            </w:r>
                            <w:r w:rsidRPr="005C0D4B">
                              <w:rPr>
                                <w:rFonts w:asciiTheme="minorHAnsi" w:hAnsiTheme="minorHAnsi"/>
                              </w:rPr>
                              <w:t xml:space="preserve"> </w:t>
                            </w:r>
                            <w:r>
                              <w:rPr>
                                <w:rFonts w:asciiTheme="minorHAnsi" w:hAnsiTheme="minorHAnsi"/>
                              </w:rPr>
                              <w:t>proportions</w:t>
                            </w:r>
                            <w:r w:rsidRPr="005C0D4B">
                              <w:rPr>
                                <w:rFonts w:asciiTheme="minorHAnsi" w:hAnsiTheme="minorHAnsi"/>
                              </w:rPr>
                              <w:t xml:space="preserve"> by </w:t>
                            </w:r>
                            <w:r>
                              <w:rPr>
                                <w:rFonts w:asciiTheme="minorHAnsi" w:hAnsiTheme="minorHAnsi"/>
                              </w:rPr>
                              <w:t xml:space="preserve">county of </w:t>
                            </w:r>
                            <w:r w:rsidRPr="005C0D4B">
                              <w:rPr>
                                <w:rFonts w:asciiTheme="minorHAnsi" w:hAnsiTheme="minorHAnsi"/>
                              </w:rPr>
                              <w:t>residence</w:t>
                            </w:r>
                            <w:r>
                              <w:rPr>
                                <w:rFonts w:asciiTheme="minorHAnsi" w:hAnsiTheme="minorHAnsi"/>
                              </w:rPr>
                              <w:t>,</w:t>
                            </w:r>
                            <w:r w:rsidRPr="005C0D4B">
                              <w:rPr>
                                <w:rFonts w:asciiTheme="minorHAnsi" w:hAnsiTheme="minorHAnsi"/>
                              </w:rPr>
                              <w:t xml:space="preserve"> Massachusetts</w:t>
                            </w:r>
                            <w:r>
                              <w:rPr>
                                <w:rFonts w:asciiTheme="minorHAnsi" w:hAnsiTheme="minorHAnsi"/>
                              </w:rPr>
                              <w:t>,</w:t>
                            </w:r>
                            <w:r w:rsidRPr="005C0D4B">
                              <w:rPr>
                                <w:rFonts w:asciiTheme="minorHAnsi" w:hAnsiTheme="minorHAnsi"/>
                              </w:rPr>
                              <w:t xml:space="preserve">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93022" id="_x0000_s1028" type="#_x0000_t202" style="position:absolute;left:0;text-align:left;margin-left:327.85pt;margin-top:57.05pt;width:218.1pt;height:5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" stroked="f">
                <v:textbox>
                  <w:txbxContent>
                    <w:p w:rsidR="00077A63" w:rsidRPr="005C0D4B" w:rsidRDefault="00077A63" w:rsidP="00077A63">
                      <w:pPr>
                        <w:rPr>
                          <w:rFonts w:asciiTheme="minorHAnsi" w:hAnsiTheme="minorHAnsi"/>
                        </w:rPr>
                      </w:pPr>
                      <w:r>
                        <w:rPr>
                          <w:rFonts w:asciiTheme="minorHAnsi" w:hAnsiTheme="minorHAnsi"/>
                          <w:b/>
                        </w:rPr>
                        <w:t>Table</w:t>
                      </w:r>
                      <w:r w:rsidRPr="005C0D4B">
                        <w:rPr>
                          <w:rFonts w:asciiTheme="minorHAnsi" w:hAnsiTheme="minorHAnsi"/>
                          <w:b/>
                        </w:rPr>
                        <w:t xml:space="preserve"> 1:</w:t>
                      </w:r>
                      <w:r>
                        <w:rPr>
                          <w:rFonts w:asciiTheme="minorHAnsi" w:hAnsiTheme="minorHAnsi"/>
                        </w:rPr>
                        <w:t xml:space="preserve"> </w:t>
                      </w:r>
                      <w:r w:rsidRPr="00077A63">
                        <w:rPr>
                          <w:rFonts w:asciiTheme="minorHAnsi" w:hAnsiTheme="minorHAnsi"/>
                          <w:i/>
                        </w:rPr>
                        <w:t xml:space="preserve">B. </w:t>
                      </w:r>
                      <w:proofErr w:type="spellStart"/>
                      <w:r w:rsidRPr="00077A63">
                        <w:rPr>
                          <w:rFonts w:asciiTheme="minorHAnsi" w:hAnsiTheme="minorHAnsi"/>
                          <w:i/>
                        </w:rPr>
                        <w:t>miyamotoi</w:t>
                      </w:r>
                      <w:proofErr w:type="spellEnd"/>
                      <w:r w:rsidRPr="00077A63">
                        <w:rPr>
                          <w:rFonts w:asciiTheme="minorHAnsi" w:hAnsiTheme="minorHAnsi"/>
                          <w:i/>
                        </w:rPr>
                        <w:t xml:space="preserve"> </w:t>
                      </w:r>
                      <w:r>
                        <w:rPr>
                          <w:rFonts w:asciiTheme="minorHAnsi" w:hAnsiTheme="minorHAnsi"/>
                        </w:rPr>
                        <w:t>case counts and</w:t>
                      </w:r>
                      <w:r w:rsidRPr="005C0D4B">
                        <w:rPr>
                          <w:rFonts w:asciiTheme="minorHAnsi" w:hAnsiTheme="minorHAnsi"/>
                        </w:rPr>
                        <w:t xml:space="preserve"> </w:t>
                      </w:r>
                      <w:r>
                        <w:rPr>
                          <w:rFonts w:asciiTheme="minorHAnsi" w:hAnsiTheme="minorHAnsi"/>
                        </w:rPr>
                        <w:t>proportions</w:t>
                      </w:r>
                      <w:r w:rsidRPr="005C0D4B">
                        <w:rPr>
                          <w:rFonts w:asciiTheme="minorHAnsi" w:hAnsiTheme="minorHAnsi"/>
                        </w:rPr>
                        <w:t xml:space="preserve"> by </w:t>
                      </w:r>
                      <w:r>
                        <w:rPr>
                          <w:rFonts w:asciiTheme="minorHAnsi" w:hAnsiTheme="minorHAnsi"/>
                        </w:rPr>
                        <w:t xml:space="preserve">county of </w:t>
                      </w:r>
                      <w:r w:rsidRPr="005C0D4B">
                        <w:rPr>
                          <w:rFonts w:asciiTheme="minorHAnsi" w:hAnsiTheme="minorHAnsi"/>
                        </w:rPr>
                        <w:t>residence</w:t>
                      </w:r>
                      <w:r>
                        <w:rPr>
                          <w:rFonts w:asciiTheme="minorHAnsi" w:hAnsiTheme="minorHAnsi"/>
                        </w:rPr>
                        <w:t>,</w:t>
                      </w:r>
                      <w:r w:rsidRPr="005C0D4B">
                        <w:rPr>
                          <w:rFonts w:asciiTheme="minorHAnsi" w:hAnsiTheme="minorHAnsi"/>
                        </w:rPr>
                        <w:t xml:space="preserve"> Massachusetts</w:t>
                      </w:r>
                      <w:r>
                        <w:rPr>
                          <w:rFonts w:asciiTheme="minorHAnsi" w:hAnsiTheme="minorHAnsi"/>
                        </w:rPr>
                        <w:t>,</w:t>
                      </w:r>
                      <w:r w:rsidRPr="005C0D4B">
                        <w:rPr>
                          <w:rFonts w:asciiTheme="minorHAnsi" w:hAnsiTheme="minorHAnsi"/>
                        </w:rPr>
                        <w:t xml:space="preserve"> 2018.</w:t>
                      </w:r>
                    </w:p>
                  </w:txbxContent>
                </v:textbox>
              </v:shape>
            </w:pict>
          </mc:Fallback>
        </mc:AlternateContent>
      </w:r>
    </w:p>
    <w:p w:rsidR="00077A63" w:rsidRDefault="00CD615B" w:rsidP="00606954">
      <w:pPr>
        <w:keepNext/>
        <w:tabs>
          <w:tab w:val="left" w:pos="1840"/>
        </w:tabs>
        <w:rPr>
          <w:rFonts w:asciiTheme="minorHAnsi" w:hAnsiTheme="minorHAnsi" w:cs="Arial"/>
          <w:b/>
        </w:rPr>
      </w:pPr>
      <w:r w:rsidRPr="00606954">
        <w:rPr>
          <w:rFonts w:asciiTheme="minorHAnsi" w:hAnsiTheme="minorHAnsi" w:cs="Arial"/>
          <w:b/>
        </w:rPr>
        <w:lastRenderedPageBreak/>
        <w:t>Figure 1.</w:t>
      </w:r>
      <w:r w:rsidR="00606954" w:rsidRPr="00606954">
        <w:rPr>
          <w:rFonts w:asciiTheme="minorHAnsi" w:hAnsiTheme="minorHAnsi" w:cs="Arial"/>
          <w:b/>
        </w:rPr>
        <w:t xml:space="preserve"> </w:t>
      </w:r>
    </w:p>
    <w:p w:rsidR="004B4CA1" w:rsidRPr="00606954" w:rsidRDefault="00606954" w:rsidP="00606954">
      <w:pPr>
        <w:keepNext/>
        <w:tabs>
          <w:tab w:val="left" w:pos="1840"/>
        </w:tabs>
        <w:rPr>
          <w:rFonts w:asciiTheme="minorHAnsi" w:hAnsiTheme="minorHAnsi" w:cs="Arial"/>
        </w:rPr>
      </w:pPr>
      <w:r>
        <w:rPr>
          <w:rFonts w:asciiTheme="minorHAnsi" w:hAnsiTheme="minorHAnsi" w:cs="Arial"/>
        </w:rPr>
        <w:t xml:space="preserve">Number of confirmed and probable </w:t>
      </w:r>
      <w:r w:rsidRPr="00606954">
        <w:rPr>
          <w:rFonts w:asciiTheme="minorHAnsi" w:hAnsiTheme="minorHAnsi" w:cs="Arial"/>
          <w:i/>
        </w:rPr>
        <w:t>B</w:t>
      </w:r>
      <w:r w:rsidR="00077A63">
        <w:rPr>
          <w:rFonts w:asciiTheme="minorHAnsi" w:hAnsiTheme="minorHAnsi" w:cs="Arial"/>
          <w:i/>
        </w:rPr>
        <w:t>.</w:t>
      </w:r>
      <w:r w:rsidRPr="00606954">
        <w:rPr>
          <w:rFonts w:asciiTheme="minorHAnsi" w:hAnsiTheme="minorHAnsi" w:cs="Arial"/>
          <w:i/>
        </w:rPr>
        <w:t xml:space="preserve"> </w:t>
      </w:r>
      <w:proofErr w:type="spellStart"/>
      <w:r w:rsidRPr="00606954">
        <w:rPr>
          <w:rFonts w:asciiTheme="minorHAnsi" w:hAnsiTheme="minorHAnsi" w:cs="Arial"/>
          <w:i/>
        </w:rPr>
        <w:t>miyamotoi</w:t>
      </w:r>
      <w:proofErr w:type="spellEnd"/>
      <w:r>
        <w:rPr>
          <w:rFonts w:asciiTheme="minorHAnsi" w:hAnsiTheme="minorHAnsi" w:cs="Arial"/>
        </w:rPr>
        <w:t xml:space="preserve"> cases by month of onset, Massachusetts, </w:t>
      </w:r>
      <w:r w:rsidR="00C2789E">
        <w:rPr>
          <w:rFonts w:asciiTheme="minorHAnsi" w:hAnsiTheme="minorHAnsi" w:cs="Arial"/>
        </w:rPr>
        <w:t>2014 -</w:t>
      </w:r>
      <w:r>
        <w:rPr>
          <w:rFonts w:asciiTheme="minorHAnsi" w:hAnsiTheme="minorHAnsi" w:cs="Arial"/>
        </w:rPr>
        <w:t>2018</w:t>
      </w:r>
    </w:p>
    <w:p w:rsidR="00ED29E2" w:rsidRDefault="00C2789E" w:rsidP="00125E95">
      <w:pPr>
        <w:keepNext/>
        <w:jc w:val="center"/>
        <w:rPr>
          <w:noProof/>
        </w:rPr>
      </w:pPr>
      <w:r>
        <w:rPr>
          <w:noProof/>
        </w:rPr>
        <w:drawing>
          <wp:inline distT="0" distB="0" distL="0" distR="0" wp14:anchorId="2EE66D05">
            <wp:extent cx="5115465" cy="2198062"/>
            <wp:effectExtent l="0" t="0" r="0" b="0"/>
            <wp:docPr id="11" name="Picture 11" descr="This chart shows the number of Borrelia miyamotoi cases by month of symptom onset. The greatest numberof cases have onset dates between June and September with a peak of over 35 cases in August. There is a small, secondary peak of  cases during October and November, with a maximum of 12 cases in November." title="Number of confirmed and probable B. miyamotoi cases by month of onset, Massachusetts, 2014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7661" cy="2199005"/>
                    </a:xfrm>
                    <a:prstGeom prst="rect">
                      <a:avLst/>
                    </a:prstGeom>
                    <a:noFill/>
                  </pic:spPr>
                </pic:pic>
              </a:graphicData>
            </a:graphic>
          </wp:inline>
        </w:drawing>
      </w:r>
    </w:p>
    <w:p w:rsidR="00077A63" w:rsidRPr="00077A63" w:rsidRDefault="00077A63" w:rsidP="00D70430">
      <w:pPr>
        <w:keepNext/>
        <w:rPr>
          <w:rFonts w:asciiTheme="minorHAnsi" w:hAnsiTheme="minorHAnsi" w:cs="Arial"/>
          <w:b/>
          <w:sz w:val="16"/>
          <w:szCs w:val="16"/>
        </w:rPr>
      </w:pPr>
    </w:p>
    <w:p w:rsidR="00077A63" w:rsidRDefault="003217B1" w:rsidP="00D70430">
      <w:pPr>
        <w:keepNext/>
        <w:rPr>
          <w:rFonts w:asciiTheme="minorHAnsi" w:hAnsiTheme="minorHAnsi"/>
          <w:noProof/>
        </w:rPr>
      </w:pPr>
      <w:r w:rsidRPr="00606954">
        <w:rPr>
          <w:rFonts w:asciiTheme="minorHAnsi" w:hAnsiTheme="minorHAnsi" w:cs="Arial"/>
          <w:b/>
        </w:rPr>
        <w:t>Figure 2.</w:t>
      </w:r>
      <w:r w:rsidRPr="00606954">
        <w:rPr>
          <w:rFonts w:asciiTheme="minorHAnsi" w:hAnsiTheme="minorHAnsi"/>
          <w:noProof/>
        </w:rPr>
        <w:t xml:space="preserve"> </w:t>
      </w:r>
    </w:p>
    <w:p w:rsidR="00E57D44" w:rsidRPr="00606954" w:rsidRDefault="00606954" w:rsidP="00D70430">
      <w:pPr>
        <w:keepNext/>
        <w:rPr>
          <w:rFonts w:asciiTheme="minorHAnsi" w:hAnsiTheme="minorHAnsi"/>
          <w:noProof/>
        </w:rPr>
      </w:pPr>
      <w:r>
        <w:rPr>
          <w:rFonts w:asciiTheme="minorHAnsi" w:hAnsiTheme="minorHAnsi"/>
          <w:noProof/>
        </w:rPr>
        <w:t xml:space="preserve">Number of confirmed and probable cases of </w:t>
      </w:r>
      <w:r w:rsidRPr="00606954">
        <w:rPr>
          <w:rFonts w:asciiTheme="minorHAnsi" w:hAnsiTheme="minorHAnsi"/>
          <w:i/>
          <w:noProof/>
        </w:rPr>
        <w:t>B</w:t>
      </w:r>
      <w:r w:rsidR="00077A63">
        <w:rPr>
          <w:rFonts w:asciiTheme="minorHAnsi" w:hAnsiTheme="minorHAnsi"/>
          <w:i/>
          <w:noProof/>
        </w:rPr>
        <w:t>.</w:t>
      </w:r>
      <w:r w:rsidRPr="00606954">
        <w:rPr>
          <w:rFonts w:asciiTheme="minorHAnsi" w:hAnsiTheme="minorHAnsi"/>
          <w:i/>
          <w:noProof/>
        </w:rPr>
        <w:t xml:space="preserve"> miyamotoi</w:t>
      </w:r>
      <w:r>
        <w:rPr>
          <w:rFonts w:asciiTheme="minorHAnsi" w:hAnsiTheme="minorHAnsi"/>
          <w:noProof/>
        </w:rPr>
        <w:t xml:space="preserve"> by age group, Massachusetts, 2014-2018</w:t>
      </w:r>
    </w:p>
    <w:p w:rsidR="00143FAE" w:rsidRDefault="00C2789E" w:rsidP="00125E95">
      <w:pPr>
        <w:jc w:val="center"/>
        <w:rPr>
          <w:rFonts w:ascii="Arial" w:hAnsi="Arial" w:cs="Arial"/>
          <w:b/>
          <w:sz w:val="22"/>
          <w:szCs w:val="22"/>
        </w:rPr>
      </w:pPr>
      <w:r>
        <w:rPr>
          <w:rFonts w:ascii="Arial" w:hAnsi="Arial" w:cs="Arial"/>
          <w:b/>
          <w:noProof/>
          <w:sz w:val="22"/>
          <w:szCs w:val="22"/>
        </w:rPr>
        <w:drawing>
          <wp:inline distT="0" distB="0" distL="0" distR="0" wp14:anchorId="52FD5570">
            <wp:extent cx="5227608" cy="2315143"/>
            <wp:effectExtent l="0" t="0" r="0" b="9525"/>
            <wp:docPr id="8" name="Picture 8" descr="This is a bar chart shows the number of cases by 5-year age group, ranging from less than 5 to over 85. Cases in people under 20 are relatively rare with the greatest number of cases occurring in the 50-54, and 60-74 year age groups." title="Number of confirmed and probable cases of B. miyamotoi by age group, Massachusetts, 2014-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46572" cy="2323542"/>
                    </a:xfrm>
                    <a:prstGeom prst="rect">
                      <a:avLst/>
                    </a:prstGeom>
                    <a:noFill/>
                  </pic:spPr>
                </pic:pic>
              </a:graphicData>
            </a:graphic>
          </wp:inline>
        </w:drawing>
      </w:r>
    </w:p>
    <w:p w:rsidR="00143FAE" w:rsidRPr="00077A63" w:rsidRDefault="00143FAE" w:rsidP="0094638E">
      <w:pPr>
        <w:rPr>
          <w:rFonts w:ascii="Arial" w:hAnsi="Arial" w:cs="Arial"/>
          <w:b/>
          <w:sz w:val="16"/>
          <w:szCs w:val="16"/>
        </w:rPr>
      </w:pPr>
    </w:p>
    <w:p w:rsidR="00F63D66" w:rsidRPr="00606954" w:rsidRDefault="00125E95" w:rsidP="00D70430">
      <w:pPr>
        <w:rPr>
          <w:rFonts w:asciiTheme="minorHAnsi" w:hAnsiTheme="minorHAnsi" w:cs="Arial"/>
        </w:rPr>
      </w:pPr>
      <w:r w:rsidRPr="00606954">
        <w:rPr>
          <w:rFonts w:asciiTheme="minorHAnsi" w:hAnsiTheme="minorHAnsi" w:cs="Arial"/>
          <w:b/>
        </w:rPr>
        <w:t xml:space="preserve">      </w:t>
      </w:r>
      <w:r w:rsidR="003217B1" w:rsidRPr="00606954">
        <w:rPr>
          <w:rFonts w:asciiTheme="minorHAnsi" w:hAnsiTheme="minorHAnsi" w:cs="Arial"/>
          <w:b/>
        </w:rPr>
        <w:t>Figure 3.</w:t>
      </w:r>
      <w:r w:rsidR="00606954">
        <w:rPr>
          <w:rFonts w:asciiTheme="minorHAnsi" w:hAnsiTheme="minorHAnsi" w:cs="Arial"/>
          <w:b/>
        </w:rPr>
        <w:t xml:space="preserve"> </w:t>
      </w:r>
      <w:r w:rsidR="00606954">
        <w:rPr>
          <w:rFonts w:asciiTheme="minorHAnsi" w:hAnsiTheme="minorHAnsi" w:cs="Arial"/>
        </w:rPr>
        <w:t xml:space="preserve">Number of confirmed and probable </w:t>
      </w:r>
      <w:r w:rsidR="00606954" w:rsidRPr="00606954">
        <w:rPr>
          <w:rFonts w:asciiTheme="minorHAnsi" w:hAnsiTheme="minorHAnsi" w:cs="Arial"/>
          <w:i/>
        </w:rPr>
        <w:t>B</w:t>
      </w:r>
      <w:r w:rsidR="00077A63">
        <w:rPr>
          <w:rFonts w:asciiTheme="minorHAnsi" w:hAnsiTheme="minorHAnsi" w:cs="Arial"/>
          <w:i/>
        </w:rPr>
        <w:t>.</w:t>
      </w:r>
      <w:r w:rsidR="00606954" w:rsidRPr="00606954">
        <w:rPr>
          <w:rFonts w:asciiTheme="minorHAnsi" w:hAnsiTheme="minorHAnsi" w:cs="Arial"/>
          <w:i/>
        </w:rPr>
        <w:t xml:space="preserve"> </w:t>
      </w:r>
      <w:proofErr w:type="spellStart"/>
      <w:r w:rsidR="00606954" w:rsidRPr="00606954">
        <w:rPr>
          <w:rFonts w:asciiTheme="minorHAnsi" w:hAnsiTheme="minorHAnsi" w:cs="Arial"/>
          <w:i/>
        </w:rPr>
        <w:t>miyamotoi</w:t>
      </w:r>
      <w:proofErr w:type="spellEnd"/>
      <w:r w:rsidR="00606954">
        <w:rPr>
          <w:rFonts w:asciiTheme="minorHAnsi" w:hAnsiTheme="minorHAnsi" w:cs="Arial"/>
        </w:rPr>
        <w:t xml:space="preserve"> cases, by year, Massachusetts, 2014-2018</w:t>
      </w:r>
    </w:p>
    <w:p w:rsidR="00901346" w:rsidRDefault="00C2789E" w:rsidP="00125E95">
      <w:pPr>
        <w:jc w:val="center"/>
      </w:pPr>
      <w:r>
        <w:rPr>
          <w:noProof/>
        </w:rPr>
        <w:drawing>
          <wp:inline distT="0" distB="0" distL="0" distR="0" wp14:anchorId="1F5E1B32">
            <wp:extent cx="5339751" cy="2455478"/>
            <wp:effectExtent l="0" t="0" r="0" b="2540"/>
            <wp:docPr id="10" name="Picture 10" descr="This is a bar chart that shows the number of cases by year from 2014 to 2018. Cases have increased year over year since 2015 going from 9 cases in 2015 to 60 in 2018." title="Number of confirmed and probable B. miyamotoi cases, by year, Massachusetts, 2014-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50645" cy="2460488"/>
                    </a:xfrm>
                    <a:prstGeom prst="rect">
                      <a:avLst/>
                    </a:prstGeom>
                    <a:noFill/>
                  </pic:spPr>
                </pic:pic>
              </a:graphicData>
            </a:graphic>
          </wp:inline>
        </w:drawing>
      </w:r>
    </w:p>
    <w:sectPr w:rsidR="00901346" w:rsidSect="00077A63">
      <w:footerReference w:type="default" r:id="rId14"/>
      <w:footerReference w:type="first" r:id="rId15"/>
      <w:pgSz w:w="12240" w:h="15840"/>
      <w:pgMar w:top="720" w:right="720" w:bottom="720" w:left="720" w:header="187"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6B35" w:rsidRDefault="005C6B35">
      <w:r>
        <w:separator/>
      </w:r>
    </w:p>
  </w:endnote>
  <w:endnote w:type="continuationSeparator" w:id="0">
    <w:p w:rsidR="005C6B35" w:rsidRDefault="005C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A63" w:rsidRPr="00884019" w:rsidRDefault="00077A63" w:rsidP="00077A63">
    <w:pPr>
      <w:pStyle w:val="Footer"/>
      <w:ind w:left="-360" w:right="-720"/>
      <w:rPr>
        <w:rFonts w:asciiTheme="minorHAnsi" w:hAnsiTheme="minorHAnsi"/>
      </w:rPr>
    </w:pPr>
    <w:r w:rsidRPr="00884019">
      <w:rPr>
        <w:rFonts w:asciiTheme="minorHAnsi" w:hAnsiTheme="minorHAnsi"/>
        <w:b/>
      </w:rPr>
      <w:t>To speak to the on-call epidemiologist:</w:t>
    </w:r>
    <w:r w:rsidRPr="00884019">
      <w:rPr>
        <w:rFonts w:asciiTheme="minorHAnsi" w:hAnsiTheme="minorHAnsi"/>
      </w:rPr>
      <w:t xml:space="preserve"> (617) 983-6800</w:t>
    </w:r>
  </w:p>
  <w:p w:rsidR="00077A63" w:rsidRPr="00884019" w:rsidRDefault="00077A63" w:rsidP="00077A63">
    <w:pPr>
      <w:pStyle w:val="Footer"/>
      <w:ind w:left="-360" w:right="-720"/>
      <w:rPr>
        <w:rFonts w:asciiTheme="minorHAnsi" w:hAnsiTheme="minorHAnsi"/>
      </w:rPr>
    </w:pPr>
    <w:r w:rsidRPr="00884019">
      <w:rPr>
        <w:rFonts w:asciiTheme="minorHAnsi" w:hAnsiTheme="minorHAnsi"/>
        <w:b/>
      </w:rPr>
      <w:t>Questions about infectious disease reporting:</w:t>
    </w:r>
    <w:r w:rsidRPr="00884019">
      <w:rPr>
        <w:rFonts w:asciiTheme="minorHAnsi" w:hAnsiTheme="minorHAnsi"/>
      </w:rPr>
      <w:t xml:space="preserve"> (617) 983-6801</w:t>
    </w:r>
  </w:p>
  <w:p w:rsidR="00077A63" w:rsidRPr="002976ED" w:rsidRDefault="00077A63" w:rsidP="00077A63">
    <w:pPr>
      <w:pStyle w:val="Footer"/>
      <w:ind w:left="-360" w:right="-720"/>
      <w:rPr>
        <w:rFonts w:asciiTheme="minorHAnsi" w:hAnsiTheme="minorHAnsi"/>
      </w:rPr>
    </w:pPr>
    <w:r w:rsidRPr="00884019">
      <w:rPr>
        <w:rFonts w:asciiTheme="minorHAnsi" w:hAnsiTheme="minorHAnsi"/>
        <w:b/>
      </w:rPr>
      <w:t>Requests for additional data:</w:t>
    </w:r>
    <w:r>
      <w:rPr>
        <w:rFonts w:asciiTheme="minorHAnsi" w:hAnsiTheme="minorHAnsi"/>
      </w:rPr>
      <w:t xml:space="preserve"> </w:t>
    </w:r>
    <w:r w:rsidRPr="00884019">
      <w:rPr>
        <w:rFonts w:asciiTheme="minorHAnsi" w:hAnsiTheme="minorHAnsi"/>
      </w:rPr>
      <w:t>https://www.mass.gov/infectious-disease-surveillance-reporting-and-control</w:t>
    </w:r>
  </w:p>
  <w:p w:rsidR="00077A63" w:rsidRDefault="00077A63" w:rsidP="00077A63">
    <w:pPr>
      <w:autoSpaceDE w:val="0"/>
      <w:autoSpaceDN w:val="0"/>
      <w:adjustRightInd w:val="0"/>
      <w:ind w:left="-360" w:right="-720"/>
      <w:rPr>
        <w:rFonts w:ascii="Calibri" w:eastAsiaTheme="minorHAnsi" w:hAnsi="Calibri" w:cstheme="minorBidi"/>
        <w:color w:val="000000"/>
      </w:rPr>
    </w:pPr>
    <w:r w:rsidRPr="00884019">
      <w:rPr>
        <w:rFonts w:ascii="Calibri" w:hAnsi="Calibri"/>
        <w:b/>
        <w:bCs/>
        <w:color w:val="000000"/>
      </w:rPr>
      <w:t>Acknowledgments</w:t>
    </w:r>
    <w:r>
      <w:rPr>
        <w:rFonts w:ascii="Calibri" w:hAnsi="Calibri"/>
        <w:color w:val="000000"/>
      </w:rPr>
      <w:t xml:space="preserve"> </w:t>
    </w:r>
    <w:r w:rsidRPr="00884019">
      <w:rPr>
        <w:rFonts w:ascii="Calibri" w:eastAsiaTheme="minorHAnsi" w:hAnsi="Calibri" w:cstheme="minorBidi"/>
        <w:color w:val="000000"/>
      </w:rPr>
      <w:t>This report was prepared by the following MDPH staff:</w:t>
    </w:r>
    <w:r>
      <w:rPr>
        <w:rFonts w:ascii="Calibri" w:eastAsiaTheme="minorHAnsi" w:hAnsi="Calibri" w:cstheme="minorBidi"/>
        <w:color w:val="000000"/>
      </w:rPr>
      <w:t xml:space="preserve"> Tony Osinski and Matthew Osborne</w:t>
    </w:r>
  </w:p>
  <w:p w:rsidR="00077A63" w:rsidRDefault="00077A63" w:rsidP="00077A63">
    <w:pPr>
      <w:autoSpaceDE w:val="0"/>
      <w:autoSpaceDN w:val="0"/>
      <w:adjustRightInd w:val="0"/>
      <w:ind w:left="-360" w:right="-720"/>
      <w:rPr>
        <w:rFonts w:ascii="Calibri" w:eastAsiaTheme="minorHAnsi" w:hAnsi="Calibri" w:cstheme="minorBidi"/>
        <w:color w:val="000000"/>
      </w:rPr>
    </w:pPr>
  </w:p>
  <w:p w:rsidR="007E0265" w:rsidRPr="00077A63" w:rsidRDefault="00912F7F" w:rsidP="00077A63">
    <w:pPr>
      <w:autoSpaceDE w:val="0"/>
      <w:autoSpaceDN w:val="0"/>
      <w:adjustRightInd w:val="0"/>
      <w:ind w:left="-360" w:right="-720"/>
      <w:rPr>
        <w:rFonts w:asciiTheme="minorHAnsi" w:eastAsiaTheme="minorHAnsi" w:hAnsiTheme="minorHAnsi" w:cstheme="minorBidi"/>
        <w:color w:val="000000"/>
      </w:rPr>
    </w:pPr>
    <w:r w:rsidRPr="00077A63">
      <w:rPr>
        <w:rFonts w:asciiTheme="minorHAnsi" w:hAnsiTheme="minorHAnsi" w:cs="Arial"/>
      </w:rPr>
      <w:t xml:space="preserve">Data as of </w:t>
    </w:r>
    <w:r w:rsidR="007E2064" w:rsidRPr="00077A63">
      <w:rPr>
        <w:rFonts w:asciiTheme="minorHAnsi" w:hAnsiTheme="minorHAnsi" w:cs="Arial"/>
      </w:rPr>
      <w:t>August 1</w:t>
    </w:r>
    <w:r w:rsidR="00734DE0" w:rsidRPr="00077A63">
      <w:rPr>
        <w:rFonts w:asciiTheme="minorHAnsi" w:hAnsiTheme="minorHAnsi" w:cs="Arial"/>
      </w:rPr>
      <w:t>, 2019</w:t>
    </w:r>
    <w:r w:rsidRPr="00077A63">
      <w:rPr>
        <w:rFonts w:asciiTheme="minorHAnsi" w:hAnsiTheme="minorHAnsi" w:cs="Arial"/>
      </w:rPr>
      <w:t xml:space="preserve"> and are subject to change</w:t>
    </w:r>
    <w:r w:rsidRPr="00077A63">
      <w:rPr>
        <w:rFonts w:asciiTheme="minorHAnsi" w:hAnsiTheme="minorHAnsi"/>
      </w:rPr>
      <w:t>.</w:t>
    </w:r>
  </w:p>
  <w:p w:rsidR="00290FCB" w:rsidRPr="007E0265" w:rsidRDefault="00290FCB" w:rsidP="007E0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A63" w:rsidRPr="00077A63" w:rsidRDefault="00077A63" w:rsidP="00077A63">
    <w:pPr>
      <w:autoSpaceDE w:val="0"/>
      <w:autoSpaceDN w:val="0"/>
      <w:adjustRightInd w:val="0"/>
      <w:ind w:left="-360" w:right="-720"/>
      <w:rPr>
        <w:rFonts w:asciiTheme="minorHAnsi" w:eastAsiaTheme="minorHAnsi" w:hAnsiTheme="minorHAnsi" w:cstheme="minorBidi"/>
        <w:color w:val="000000"/>
      </w:rPr>
    </w:pPr>
    <w:r w:rsidRPr="00077A63">
      <w:rPr>
        <w:rFonts w:asciiTheme="minorHAnsi" w:hAnsiTheme="minorHAnsi" w:cs="Arial"/>
      </w:rPr>
      <w:t>Data as of August 1, 2019 and are subject to change</w:t>
    </w:r>
    <w:r w:rsidRPr="00077A63">
      <w:rPr>
        <w:rFonts w:asciiTheme="minorHAnsi" w:hAnsiTheme="minorHAnsi"/>
      </w:rPr>
      <w:t>.</w:t>
    </w:r>
  </w:p>
  <w:p w:rsidR="00077A63" w:rsidRDefault="00077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B35" w:rsidRDefault="005C6B35">
      <w:r>
        <w:separator/>
      </w:r>
    </w:p>
  </w:footnote>
  <w:footnote w:type="continuationSeparator" w:id="0">
    <w:p w:rsidR="005C6B35" w:rsidRDefault="005C6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4.45pt;height:24.45pt" o:bullet="t">
        <v:imagedata r:id="rId1" o:title="smalltick"/>
      </v:shape>
    </w:pict>
  </w:numPicBullet>
  <w:abstractNum w:abstractNumId="0" w15:restartNumberingAfterBreak="0">
    <w:nsid w:val="07AD234B"/>
    <w:multiLevelType w:val="hybridMultilevel"/>
    <w:tmpl w:val="67C69700"/>
    <w:lvl w:ilvl="0" w:tplc="6B4CA784">
      <w:start w:val="1"/>
      <w:numFmt w:val="bullet"/>
      <w:lvlText w:val=""/>
      <w:lvlJc w:val="left"/>
      <w:pPr>
        <w:tabs>
          <w:tab w:val="num" w:pos="720"/>
        </w:tabs>
        <w:ind w:left="720" w:hanging="360"/>
      </w:pPr>
      <w:rPr>
        <w:rFonts w:ascii="Wingdings" w:hAnsi="Wingdings" w:hint="default"/>
      </w:rPr>
    </w:lvl>
    <w:lvl w:ilvl="1" w:tplc="0E3EB534">
      <w:start w:val="142"/>
      <w:numFmt w:val="bullet"/>
      <w:lvlText w:val="–"/>
      <w:lvlJc w:val="left"/>
      <w:pPr>
        <w:tabs>
          <w:tab w:val="num" w:pos="1440"/>
        </w:tabs>
        <w:ind w:left="1440" w:hanging="360"/>
      </w:pPr>
      <w:rPr>
        <w:rFonts w:ascii="Times New Roman" w:hAnsi="Times New Roman" w:hint="default"/>
      </w:rPr>
    </w:lvl>
    <w:lvl w:ilvl="2" w:tplc="0B88C95A" w:tentative="1">
      <w:start w:val="1"/>
      <w:numFmt w:val="bullet"/>
      <w:lvlText w:val=""/>
      <w:lvlJc w:val="left"/>
      <w:pPr>
        <w:tabs>
          <w:tab w:val="num" w:pos="2160"/>
        </w:tabs>
        <w:ind w:left="2160" w:hanging="360"/>
      </w:pPr>
      <w:rPr>
        <w:rFonts w:ascii="Wingdings" w:hAnsi="Wingdings" w:hint="default"/>
      </w:rPr>
    </w:lvl>
    <w:lvl w:ilvl="3" w:tplc="2EB68B3A" w:tentative="1">
      <w:start w:val="1"/>
      <w:numFmt w:val="bullet"/>
      <w:lvlText w:val=""/>
      <w:lvlJc w:val="left"/>
      <w:pPr>
        <w:tabs>
          <w:tab w:val="num" w:pos="2880"/>
        </w:tabs>
        <w:ind w:left="2880" w:hanging="360"/>
      </w:pPr>
      <w:rPr>
        <w:rFonts w:ascii="Wingdings" w:hAnsi="Wingdings" w:hint="default"/>
      </w:rPr>
    </w:lvl>
    <w:lvl w:ilvl="4" w:tplc="A83484B6" w:tentative="1">
      <w:start w:val="1"/>
      <w:numFmt w:val="bullet"/>
      <w:lvlText w:val=""/>
      <w:lvlJc w:val="left"/>
      <w:pPr>
        <w:tabs>
          <w:tab w:val="num" w:pos="3600"/>
        </w:tabs>
        <w:ind w:left="3600" w:hanging="360"/>
      </w:pPr>
      <w:rPr>
        <w:rFonts w:ascii="Wingdings" w:hAnsi="Wingdings" w:hint="default"/>
      </w:rPr>
    </w:lvl>
    <w:lvl w:ilvl="5" w:tplc="C4021FA0" w:tentative="1">
      <w:start w:val="1"/>
      <w:numFmt w:val="bullet"/>
      <w:lvlText w:val=""/>
      <w:lvlJc w:val="left"/>
      <w:pPr>
        <w:tabs>
          <w:tab w:val="num" w:pos="4320"/>
        </w:tabs>
        <w:ind w:left="4320" w:hanging="360"/>
      </w:pPr>
      <w:rPr>
        <w:rFonts w:ascii="Wingdings" w:hAnsi="Wingdings" w:hint="default"/>
      </w:rPr>
    </w:lvl>
    <w:lvl w:ilvl="6" w:tplc="C61E15D8" w:tentative="1">
      <w:start w:val="1"/>
      <w:numFmt w:val="bullet"/>
      <w:lvlText w:val=""/>
      <w:lvlJc w:val="left"/>
      <w:pPr>
        <w:tabs>
          <w:tab w:val="num" w:pos="5040"/>
        </w:tabs>
        <w:ind w:left="5040" w:hanging="360"/>
      </w:pPr>
      <w:rPr>
        <w:rFonts w:ascii="Wingdings" w:hAnsi="Wingdings" w:hint="default"/>
      </w:rPr>
    </w:lvl>
    <w:lvl w:ilvl="7" w:tplc="3CCA5FFA" w:tentative="1">
      <w:start w:val="1"/>
      <w:numFmt w:val="bullet"/>
      <w:lvlText w:val=""/>
      <w:lvlJc w:val="left"/>
      <w:pPr>
        <w:tabs>
          <w:tab w:val="num" w:pos="5760"/>
        </w:tabs>
        <w:ind w:left="5760" w:hanging="360"/>
      </w:pPr>
      <w:rPr>
        <w:rFonts w:ascii="Wingdings" w:hAnsi="Wingdings" w:hint="default"/>
      </w:rPr>
    </w:lvl>
    <w:lvl w:ilvl="8" w:tplc="7272F85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DE58CD"/>
    <w:multiLevelType w:val="hybridMultilevel"/>
    <w:tmpl w:val="D390BB2A"/>
    <w:lvl w:ilvl="0" w:tplc="B4F21B52">
      <w:start w:val="1"/>
      <w:numFmt w:val="bullet"/>
      <w:lvlText w:val=""/>
      <w:lvlJc w:val="left"/>
      <w:pPr>
        <w:tabs>
          <w:tab w:val="num" w:pos="720"/>
        </w:tabs>
        <w:ind w:left="720" w:hanging="360"/>
      </w:pPr>
      <w:rPr>
        <w:rFonts w:ascii="Wingdings" w:hAnsi="Wingdings" w:hint="default"/>
      </w:rPr>
    </w:lvl>
    <w:lvl w:ilvl="1" w:tplc="995E2860" w:tentative="1">
      <w:start w:val="1"/>
      <w:numFmt w:val="bullet"/>
      <w:lvlText w:val=""/>
      <w:lvlJc w:val="left"/>
      <w:pPr>
        <w:tabs>
          <w:tab w:val="num" w:pos="1440"/>
        </w:tabs>
        <w:ind w:left="1440" w:hanging="360"/>
      </w:pPr>
      <w:rPr>
        <w:rFonts w:ascii="Wingdings" w:hAnsi="Wingdings" w:hint="default"/>
      </w:rPr>
    </w:lvl>
    <w:lvl w:ilvl="2" w:tplc="75524454" w:tentative="1">
      <w:start w:val="1"/>
      <w:numFmt w:val="bullet"/>
      <w:lvlText w:val=""/>
      <w:lvlJc w:val="left"/>
      <w:pPr>
        <w:tabs>
          <w:tab w:val="num" w:pos="2160"/>
        </w:tabs>
        <w:ind w:left="2160" w:hanging="360"/>
      </w:pPr>
      <w:rPr>
        <w:rFonts w:ascii="Wingdings" w:hAnsi="Wingdings" w:hint="default"/>
      </w:rPr>
    </w:lvl>
    <w:lvl w:ilvl="3" w:tplc="CD5A9C92" w:tentative="1">
      <w:start w:val="1"/>
      <w:numFmt w:val="bullet"/>
      <w:lvlText w:val=""/>
      <w:lvlJc w:val="left"/>
      <w:pPr>
        <w:tabs>
          <w:tab w:val="num" w:pos="2880"/>
        </w:tabs>
        <w:ind w:left="2880" w:hanging="360"/>
      </w:pPr>
      <w:rPr>
        <w:rFonts w:ascii="Wingdings" w:hAnsi="Wingdings" w:hint="default"/>
      </w:rPr>
    </w:lvl>
    <w:lvl w:ilvl="4" w:tplc="045802A0" w:tentative="1">
      <w:start w:val="1"/>
      <w:numFmt w:val="bullet"/>
      <w:lvlText w:val=""/>
      <w:lvlJc w:val="left"/>
      <w:pPr>
        <w:tabs>
          <w:tab w:val="num" w:pos="3600"/>
        </w:tabs>
        <w:ind w:left="3600" w:hanging="360"/>
      </w:pPr>
      <w:rPr>
        <w:rFonts w:ascii="Wingdings" w:hAnsi="Wingdings" w:hint="default"/>
      </w:rPr>
    </w:lvl>
    <w:lvl w:ilvl="5" w:tplc="271CB7D4" w:tentative="1">
      <w:start w:val="1"/>
      <w:numFmt w:val="bullet"/>
      <w:lvlText w:val=""/>
      <w:lvlJc w:val="left"/>
      <w:pPr>
        <w:tabs>
          <w:tab w:val="num" w:pos="4320"/>
        </w:tabs>
        <w:ind w:left="4320" w:hanging="360"/>
      </w:pPr>
      <w:rPr>
        <w:rFonts w:ascii="Wingdings" w:hAnsi="Wingdings" w:hint="default"/>
      </w:rPr>
    </w:lvl>
    <w:lvl w:ilvl="6" w:tplc="D214FCFA" w:tentative="1">
      <w:start w:val="1"/>
      <w:numFmt w:val="bullet"/>
      <w:lvlText w:val=""/>
      <w:lvlJc w:val="left"/>
      <w:pPr>
        <w:tabs>
          <w:tab w:val="num" w:pos="5040"/>
        </w:tabs>
        <w:ind w:left="5040" w:hanging="360"/>
      </w:pPr>
      <w:rPr>
        <w:rFonts w:ascii="Wingdings" w:hAnsi="Wingdings" w:hint="default"/>
      </w:rPr>
    </w:lvl>
    <w:lvl w:ilvl="7" w:tplc="8F6CC0FE" w:tentative="1">
      <w:start w:val="1"/>
      <w:numFmt w:val="bullet"/>
      <w:lvlText w:val=""/>
      <w:lvlJc w:val="left"/>
      <w:pPr>
        <w:tabs>
          <w:tab w:val="num" w:pos="5760"/>
        </w:tabs>
        <w:ind w:left="5760" w:hanging="360"/>
      </w:pPr>
      <w:rPr>
        <w:rFonts w:ascii="Wingdings" w:hAnsi="Wingdings" w:hint="default"/>
      </w:rPr>
    </w:lvl>
    <w:lvl w:ilvl="8" w:tplc="4C7215C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1E2E6F"/>
    <w:multiLevelType w:val="hybridMultilevel"/>
    <w:tmpl w:val="25BC1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A7D4E"/>
    <w:multiLevelType w:val="hybridMultilevel"/>
    <w:tmpl w:val="F5EC2398"/>
    <w:lvl w:ilvl="0" w:tplc="EB7A3E14">
      <w:start w:val="1"/>
      <w:numFmt w:val="bullet"/>
      <w:lvlText w:val=""/>
      <w:lvlJc w:val="left"/>
      <w:pPr>
        <w:tabs>
          <w:tab w:val="num" w:pos="720"/>
        </w:tabs>
        <w:ind w:left="720" w:hanging="360"/>
      </w:pPr>
      <w:rPr>
        <w:rFonts w:ascii="Wingdings" w:hAnsi="Wingdings" w:hint="default"/>
      </w:rPr>
    </w:lvl>
    <w:lvl w:ilvl="1" w:tplc="DAF0AD16" w:tentative="1">
      <w:start w:val="1"/>
      <w:numFmt w:val="bullet"/>
      <w:lvlText w:val=""/>
      <w:lvlJc w:val="left"/>
      <w:pPr>
        <w:tabs>
          <w:tab w:val="num" w:pos="1440"/>
        </w:tabs>
        <w:ind w:left="1440" w:hanging="360"/>
      </w:pPr>
      <w:rPr>
        <w:rFonts w:ascii="Wingdings" w:hAnsi="Wingdings" w:hint="default"/>
      </w:rPr>
    </w:lvl>
    <w:lvl w:ilvl="2" w:tplc="B0AE7AA6" w:tentative="1">
      <w:start w:val="1"/>
      <w:numFmt w:val="bullet"/>
      <w:lvlText w:val=""/>
      <w:lvlJc w:val="left"/>
      <w:pPr>
        <w:tabs>
          <w:tab w:val="num" w:pos="2160"/>
        </w:tabs>
        <w:ind w:left="2160" w:hanging="360"/>
      </w:pPr>
      <w:rPr>
        <w:rFonts w:ascii="Wingdings" w:hAnsi="Wingdings" w:hint="default"/>
      </w:rPr>
    </w:lvl>
    <w:lvl w:ilvl="3" w:tplc="D1121980" w:tentative="1">
      <w:start w:val="1"/>
      <w:numFmt w:val="bullet"/>
      <w:lvlText w:val=""/>
      <w:lvlJc w:val="left"/>
      <w:pPr>
        <w:tabs>
          <w:tab w:val="num" w:pos="2880"/>
        </w:tabs>
        <w:ind w:left="2880" w:hanging="360"/>
      </w:pPr>
      <w:rPr>
        <w:rFonts w:ascii="Wingdings" w:hAnsi="Wingdings" w:hint="default"/>
      </w:rPr>
    </w:lvl>
    <w:lvl w:ilvl="4" w:tplc="872E80E0" w:tentative="1">
      <w:start w:val="1"/>
      <w:numFmt w:val="bullet"/>
      <w:lvlText w:val=""/>
      <w:lvlJc w:val="left"/>
      <w:pPr>
        <w:tabs>
          <w:tab w:val="num" w:pos="3600"/>
        </w:tabs>
        <w:ind w:left="3600" w:hanging="360"/>
      </w:pPr>
      <w:rPr>
        <w:rFonts w:ascii="Wingdings" w:hAnsi="Wingdings" w:hint="default"/>
      </w:rPr>
    </w:lvl>
    <w:lvl w:ilvl="5" w:tplc="83A82E80" w:tentative="1">
      <w:start w:val="1"/>
      <w:numFmt w:val="bullet"/>
      <w:lvlText w:val=""/>
      <w:lvlJc w:val="left"/>
      <w:pPr>
        <w:tabs>
          <w:tab w:val="num" w:pos="4320"/>
        </w:tabs>
        <w:ind w:left="4320" w:hanging="360"/>
      </w:pPr>
      <w:rPr>
        <w:rFonts w:ascii="Wingdings" w:hAnsi="Wingdings" w:hint="default"/>
      </w:rPr>
    </w:lvl>
    <w:lvl w:ilvl="6" w:tplc="5B42841E" w:tentative="1">
      <w:start w:val="1"/>
      <w:numFmt w:val="bullet"/>
      <w:lvlText w:val=""/>
      <w:lvlJc w:val="left"/>
      <w:pPr>
        <w:tabs>
          <w:tab w:val="num" w:pos="5040"/>
        </w:tabs>
        <w:ind w:left="5040" w:hanging="360"/>
      </w:pPr>
      <w:rPr>
        <w:rFonts w:ascii="Wingdings" w:hAnsi="Wingdings" w:hint="default"/>
      </w:rPr>
    </w:lvl>
    <w:lvl w:ilvl="7" w:tplc="E0D03194" w:tentative="1">
      <w:start w:val="1"/>
      <w:numFmt w:val="bullet"/>
      <w:lvlText w:val=""/>
      <w:lvlJc w:val="left"/>
      <w:pPr>
        <w:tabs>
          <w:tab w:val="num" w:pos="5760"/>
        </w:tabs>
        <w:ind w:left="5760" w:hanging="360"/>
      </w:pPr>
      <w:rPr>
        <w:rFonts w:ascii="Wingdings" w:hAnsi="Wingdings" w:hint="default"/>
      </w:rPr>
    </w:lvl>
    <w:lvl w:ilvl="8" w:tplc="70E6B6F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D31D87"/>
    <w:multiLevelType w:val="hybridMultilevel"/>
    <w:tmpl w:val="112AE048"/>
    <w:lvl w:ilvl="0" w:tplc="B23AEA10">
      <w:start w:val="1"/>
      <w:numFmt w:val="bullet"/>
      <w:lvlText w:val=""/>
      <w:lvlJc w:val="left"/>
      <w:pPr>
        <w:tabs>
          <w:tab w:val="num" w:pos="720"/>
        </w:tabs>
        <w:ind w:left="720" w:hanging="360"/>
      </w:pPr>
      <w:rPr>
        <w:rFonts w:ascii="Wingdings" w:hAnsi="Wingdings" w:hint="default"/>
      </w:rPr>
    </w:lvl>
    <w:lvl w:ilvl="1" w:tplc="18584334">
      <w:start w:val="142"/>
      <w:numFmt w:val="bullet"/>
      <w:lvlText w:val="–"/>
      <w:lvlJc w:val="left"/>
      <w:pPr>
        <w:tabs>
          <w:tab w:val="num" w:pos="1440"/>
        </w:tabs>
        <w:ind w:left="1440" w:hanging="360"/>
      </w:pPr>
      <w:rPr>
        <w:rFonts w:ascii="Times New Roman" w:hAnsi="Times New Roman" w:hint="default"/>
      </w:rPr>
    </w:lvl>
    <w:lvl w:ilvl="2" w:tplc="7158B718" w:tentative="1">
      <w:start w:val="1"/>
      <w:numFmt w:val="bullet"/>
      <w:lvlText w:val=""/>
      <w:lvlJc w:val="left"/>
      <w:pPr>
        <w:tabs>
          <w:tab w:val="num" w:pos="2160"/>
        </w:tabs>
        <w:ind w:left="2160" w:hanging="360"/>
      </w:pPr>
      <w:rPr>
        <w:rFonts w:ascii="Wingdings" w:hAnsi="Wingdings" w:hint="default"/>
      </w:rPr>
    </w:lvl>
    <w:lvl w:ilvl="3" w:tplc="B198AD10" w:tentative="1">
      <w:start w:val="1"/>
      <w:numFmt w:val="bullet"/>
      <w:lvlText w:val=""/>
      <w:lvlJc w:val="left"/>
      <w:pPr>
        <w:tabs>
          <w:tab w:val="num" w:pos="2880"/>
        </w:tabs>
        <w:ind w:left="2880" w:hanging="360"/>
      </w:pPr>
      <w:rPr>
        <w:rFonts w:ascii="Wingdings" w:hAnsi="Wingdings" w:hint="default"/>
      </w:rPr>
    </w:lvl>
    <w:lvl w:ilvl="4" w:tplc="B7B65786" w:tentative="1">
      <w:start w:val="1"/>
      <w:numFmt w:val="bullet"/>
      <w:lvlText w:val=""/>
      <w:lvlJc w:val="left"/>
      <w:pPr>
        <w:tabs>
          <w:tab w:val="num" w:pos="3600"/>
        </w:tabs>
        <w:ind w:left="3600" w:hanging="360"/>
      </w:pPr>
      <w:rPr>
        <w:rFonts w:ascii="Wingdings" w:hAnsi="Wingdings" w:hint="default"/>
      </w:rPr>
    </w:lvl>
    <w:lvl w:ilvl="5" w:tplc="2408AC6E" w:tentative="1">
      <w:start w:val="1"/>
      <w:numFmt w:val="bullet"/>
      <w:lvlText w:val=""/>
      <w:lvlJc w:val="left"/>
      <w:pPr>
        <w:tabs>
          <w:tab w:val="num" w:pos="4320"/>
        </w:tabs>
        <w:ind w:left="4320" w:hanging="360"/>
      </w:pPr>
      <w:rPr>
        <w:rFonts w:ascii="Wingdings" w:hAnsi="Wingdings" w:hint="default"/>
      </w:rPr>
    </w:lvl>
    <w:lvl w:ilvl="6" w:tplc="8960BF2E" w:tentative="1">
      <w:start w:val="1"/>
      <w:numFmt w:val="bullet"/>
      <w:lvlText w:val=""/>
      <w:lvlJc w:val="left"/>
      <w:pPr>
        <w:tabs>
          <w:tab w:val="num" w:pos="5040"/>
        </w:tabs>
        <w:ind w:left="5040" w:hanging="360"/>
      </w:pPr>
      <w:rPr>
        <w:rFonts w:ascii="Wingdings" w:hAnsi="Wingdings" w:hint="default"/>
      </w:rPr>
    </w:lvl>
    <w:lvl w:ilvl="7" w:tplc="D3921286" w:tentative="1">
      <w:start w:val="1"/>
      <w:numFmt w:val="bullet"/>
      <w:lvlText w:val=""/>
      <w:lvlJc w:val="left"/>
      <w:pPr>
        <w:tabs>
          <w:tab w:val="num" w:pos="5760"/>
        </w:tabs>
        <w:ind w:left="5760" w:hanging="360"/>
      </w:pPr>
      <w:rPr>
        <w:rFonts w:ascii="Wingdings" w:hAnsi="Wingdings" w:hint="default"/>
      </w:rPr>
    </w:lvl>
    <w:lvl w:ilvl="8" w:tplc="EEC81BD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12774"/>
    <w:multiLevelType w:val="hybridMultilevel"/>
    <w:tmpl w:val="6F70761A"/>
    <w:lvl w:ilvl="0" w:tplc="39F4B456">
      <w:start w:val="1"/>
      <w:numFmt w:val="bullet"/>
      <w:lvlText w:val=""/>
      <w:lvlJc w:val="left"/>
      <w:pPr>
        <w:tabs>
          <w:tab w:val="num" w:pos="720"/>
        </w:tabs>
        <w:ind w:left="720" w:hanging="360"/>
      </w:pPr>
      <w:rPr>
        <w:rFonts w:ascii="Wingdings" w:hAnsi="Wingdings" w:hint="default"/>
      </w:rPr>
    </w:lvl>
    <w:lvl w:ilvl="1" w:tplc="BF4404DC" w:tentative="1">
      <w:start w:val="1"/>
      <w:numFmt w:val="bullet"/>
      <w:lvlText w:val=""/>
      <w:lvlJc w:val="left"/>
      <w:pPr>
        <w:tabs>
          <w:tab w:val="num" w:pos="1440"/>
        </w:tabs>
        <w:ind w:left="1440" w:hanging="360"/>
      </w:pPr>
      <w:rPr>
        <w:rFonts w:ascii="Wingdings" w:hAnsi="Wingdings" w:hint="default"/>
      </w:rPr>
    </w:lvl>
    <w:lvl w:ilvl="2" w:tplc="D88E491E" w:tentative="1">
      <w:start w:val="1"/>
      <w:numFmt w:val="bullet"/>
      <w:lvlText w:val=""/>
      <w:lvlJc w:val="left"/>
      <w:pPr>
        <w:tabs>
          <w:tab w:val="num" w:pos="2160"/>
        </w:tabs>
        <w:ind w:left="2160" w:hanging="360"/>
      </w:pPr>
      <w:rPr>
        <w:rFonts w:ascii="Wingdings" w:hAnsi="Wingdings" w:hint="default"/>
      </w:rPr>
    </w:lvl>
    <w:lvl w:ilvl="3" w:tplc="59BC1DCC" w:tentative="1">
      <w:start w:val="1"/>
      <w:numFmt w:val="bullet"/>
      <w:lvlText w:val=""/>
      <w:lvlJc w:val="left"/>
      <w:pPr>
        <w:tabs>
          <w:tab w:val="num" w:pos="2880"/>
        </w:tabs>
        <w:ind w:left="2880" w:hanging="360"/>
      </w:pPr>
      <w:rPr>
        <w:rFonts w:ascii="Wingdings" w:hAnsi="Wingdings" w:hint="default"/>
      </w:rPr>
    </w:lvl>
    <w:lvl w:ilvl="4" w:tplc="8FD67130" w:tentative="1">
      <w:start w:val="1"/>
      <w:numFmt w:val="bullet"/>
      <w:lvlText w:val=""/>
      <w:lvlJc w:val="left"/>
      <w:pPr>
        <w:tabs>
          <w:tab w:val="num" w:pos="3600"/>
        </w:tabs>
        <w:ind w:left="3600" w:hanging="360"/>
      </w:pPr>
      <w:rPr>
        <w:rFonts w:ascii="Wingdings" w:hAnsi="Wingdings" w:hint="default"/>
      </w:rPr>
    </w:lvl>
    <w:lvl w:ilvl="5" w:tplc="C5FE5494" w:tentative="1">
      <w:start w:val="1"/>
      <w:numFmt w:val="bullet"/>
      <w:lvlText w:val=""/>
      <w:lvlJc w:val="left"/>
      <w:pPr>
        <w:tabs>
          <w:tab w:val="num" w:pos="4320"/>
        </w:tabs>
        <w:ind w:left="4320" w:hanging="360"/>
      </w:pPr>
      <w:rPr>
        <w:rFonts w:ascii="Wingdings" w:hAnsi="Wingdings" w:hint="default"/>
      </w:rPr>
    </w:lvl>
    <w:lvl w:ilvl="6" w:tplc="1388A162" w:tentative="1">
      <w:start w:val="1"/>
      <w:numFmt w:val="bullet"/>
      <w:lvlText w:val=""/>
      <w:lvlJc w:val="left"/>
      <w:pPr>
        <w:tabs>
          <w:tab w:val="num" w:pos="5040"/>
        </w:tabs>
        <w:ind w:left="5040" w:hanging="360"/>
      </w:pPr>
      <w:rPr>
        <w:rFonts w:ascii="Wingdings" w:hAnsi="Wingdings" w:hint="default"/>
      </w:rPr>
    </w:lvl>
    <w:lvl w:ilvl="7" w:tplc="AEAEED70" w:tentative="1">
      <w:start w:val="1"/>
      <w:numFmt w:val="bullet"/>
      <w:lvlText w:val=""/>
      <w:lvlJc w:val="left"/>
      <w:pPr>
        <w:tabs>
          <w:tab w:val="num" w:pos="5760"/>
        </w:tabs>
        <w:ind w:left="5760" w:hanging="360"/>
      </w:pPr>
      <w:rPr>
        <w:rFonts w:ascii="Wingdings" w:hAnsi="Wingdings" w:hint="default"/>
      </w:rPr>
    </w:lvl>
    <w:lvl w:ilvl="8" w:tplc="7DE654D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590649"/>
    <w:multiLevelType w:val="multilevel"/>
    <w:tmpl w:val="B2AE5C72"/>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8D26EC"/>
    <w:multiLevelType w:val="hybridMultilevel"/>
    <w:tmpl w:val="11D0AB3A"/>
    <w:lvl w:ilvl="0" w:tplc="5A26E574">
      <w:start w:val="1"/>
      <w:numFmt w:val="bullet"/>
      <w:lvlText w:val=""/>
      <w:lvlPicBulletId w:val="0"/>
      <w:lvlJc w:val="left"/>
      <w:pPr>
        <w:tabs>
          <w:tab w:val="num" w:pos="720"/>
        </w:tabs>
        <w:ind w:left="72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CD1F92"/>
    <w:multiLevelType w:val="hybridMultilevel"/>
    <w:tmpl w:val="A0D814EE"/>
    <w:lvl w:ilvl="0" w:tplc="343654FA">
      <w:start w:val="1"/>
      <w:numFmt w:val="bullet"/>
      <w:lvlText w:val=""/>
      <w:lvlJc w:val="left"/>
      <w:pPr>
        <w:tabs>
          <w:tab w:val="num" w:pos="720"/>
        </w:tabs>
        <w:ind w:left="720" w:hanging="360"/>
      </w:pPr>
      <w:rPr>
        <w:rFonts w:ascii="Wingdings" w:hAnsi="Wingdings" w:hint="default"/>
      </w:rPr>
    </w:lvl>
    <w:lvl w:ilvl="1" w:tplc="4FB08C76">
      <w:start w:val="142"/>
      <w:numFmt w:val="bullet"/>
      <w:lvlText w:val="–"/>
      <w:lvlJc w:val="left"/>
      <w:pPr>
        <w:tabs>
          <w:tab w:val="num" w:pos="1440"/>
        </w:tabs>
        <w:ind w:left="1440" w:hanging="360"/>
      </w:pPr>
      <w:rPr>
        <w:rFonts w:ascii="Times New Roman" w:hAnsi="Times New Roman" w:hint="default"/>
      </w:rPr>
    </w:lvl>
    <w:lvl w:ilvl="2" w:tplc="F1085B0A" w:tentative="1">
      <w:start w:val="1"/>
      <w:numFmt w:val="bullet"/>
      <w:lvlText w:val=""/>
      <w:lvlJc w:val="left"/>
      <w:pPr>
        <w:tabs>
          <w:tab w:val="num" w:pos="2160"/>
        </w:tabs>
        <w:ind w:left="2160" w:hanging="360"/>
      </w:pPr>
      <w:rPr>
        <w:rFonts w:ascii="Wingdings" w:hAnsi="Wingdings" w:hint="default"/>
      </w:rPr>
    </w:lvl>
    <w:lvl w:ilvl="3" w:tplc="25EC3CD8" w:tentative="1">
      <w:start w:val="1"/>
      <w:numFmt w:val="bullet"/>
      <w:lvlText w:val=""/>
      <w:lvlJc w:val="left"/>
      <w:pPr>
        <w:tabs>
          <w:tab w:val="num" w:pos="2880"/>
        </w:tabs>
        <w:ind w:left="2880" w:hanging="360"/>
      </w:pPr>
      <w:rPr>
        <w:rFonts w:ascii="Wingdings" w:hAnsi="Wingdings" w:hint="default"/>
      </w:rPr>
    </w:lvl>
    <w:lvl w:ilvl="4" w:tplc="AB124CCC" w:tentative="1">
      <w:start w:val="1"/>
      <w:numFmt w:val="bullet"/>
      <w:lvlText w:val=""/>
      <w:lvlJc w:val="left"/>
      <w:pPr>
        <w:tabs>
          <w:tab w:val="num" w:pos="3600"/>
        </w:tabs>
        <w:ind w:left="3600" w:hanging="360"/>
      </w:pPr>
      <w:rPr>
        <w:rFonts w:ascii="Wingdings" w:hAnsi="Wingdings" w:hint="default"/>
      </w:rPr>
    </w:lvl>
    <w:lvl w:ilvl="5" w:tplc="9B1E634A" w:tentative="1">
      <w:start w:val="1"/>
      <w:numFmt w:val="bullet"/>
      <w:lvlText w:val=""/>
      <w:lvlJc w:val="left"/>
      <w:pPr>
        <w:tabs>
          <w:tab w:val="num" w:pos="4320"/>
        </w:tabs>
        <w:ind w:left="4320" w:hanging="360"/>
      </w:pPr>
      <w:rPr>
        <w:rFonts w:ascii="Wingdings" w:hAnsi="Wingdings" w:hint="default"/>
      </w:rPr>
    </w:lvl>
    <w:lvl w:ilvl="6" w:tplc="77B49940" w:tentative="1">
      <w:start w:val="1"/>
      <w:numFmt w:val="bullet"/>
      <w:lvlText w:val=""/>
      <w:lvlJc w:val="left"/>
      <w:pPr>
        <w:tabs>
          <w:tab w:val="num" w:pos="5040"/>
        </w:tabs>
        <w:ind w:left="5040" w:hanging="360"/>
      </w:pPr>
      <w:rPr>
        <w:rFonts w:ascii="Wingdings" w:hAnsi="Wingdings" w:hint="default"/>
      </w:rPr>
    </w:lvl>
    <w:lvl w:ilvl="7" w:tplc="99BC5062" w:tentative="1">
      <w:start w:val="1"/>
      <w:numFmt w:val="bullet"/>
      <w:lvlText w:val=""/>
      <w:lvlJc w:val="left"/>
      <w:pPr>
        <w:tabs>
          <w:tab w:val="num" w:pos="5760"/>
        </w:tabs>
        <w:ind w:left="5760" w:hanging="360"/>
      </w:pPr>
      <w:rPr>
        <w:rFonts w:ascii="Wingdings" w:hAnsi="Wingdings" w:hint="default"/>
      </w:rPr>
    </w:lvl>
    <w:lvl w:ilvl="8" w:tplc="44BE7FC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D15EAC"/>
    <w:multiLevelType w:val="hybridMultilevel"/>
    <w:tmpl w:val="1862EA1C"/>
    <w:lvl w:ilvl="0" w:tplc="84D0A9E0">
      <w:start w:val="1"/>
      <w:numFmt w:val="bullet"/>
      <w:lvlText w:val=""/>
      <w:lvlJc w:val="left"/>
      <w:pPr>
        <w:tabs>
          <w:tab w:val="num" w:pos="720"/>
        </w:tabs>
        <w:ind w:left="720" w:hanging="360"/>
      </w:pPr>
      <w:rPr>
        <w:rFonts w:ascii="Wingdings" w:hAnsi="Wingdings" w:hint="default"/>
      </w:rPr>
    </w:lvl>
    <w:lvl w:ilvl="1" w:tplc="912EFEF6" w:tentative="1">
      <w:start w:val="1"/>
      <w:numFmt w:val="bullet"/>
      <w:lvlText w:val=""/>
      <w:lvlJc w:val="left"/>
      <w:pPr>
        <w:tabs>
          <w:tab w:val="num" w:pos="1440"/>
        </w:tabs>
        <w:ind w:left="1440" w:hanging="360"/>
      </w:pPr>
      <w:rPr>
        <w:rFonts w:ascii="Wingdings" w:hAnsi="Wingdings" w:hint="default"/>
      </w:rPr>
    </w:lvl>
    <w:lvl w:ilvl="2" w:tplc="BCA0D8C4" w:tentative="1">
      <w:start w:val="1"/>
      <w:numFmt w:val="bullet"/>
      <w:lvlText w:val=""/>
      <w:lvlJc w:val="left"/>
      <w:pPr>
        <w:tabs>
          <w:tab w:val="num" w:pos="2160"/>
        </w:tabs>
        <w:ind w:left="2160" w:hanging="360"/>
      </w:pPr>
      <w:rPr>
        <w:rFonts w:ascii="Wingdings" w:hAnsi="Wingdings" w:hint="default"/>
      </w:rPr>
    </w:lvl>
    <w:lvl w:ilvl="3" w:tplc="56184B06" w:tentative="1">
      <w:start w:val="1"/>
      <w:numFmt w:val="bullet"/>
      <w:lvlText w:val=""/>
      <w:lvlJc w:val="left"/>
      <w:pPr>
        <w:tabs>
          <w:tab w:val="num" w:pos="2880"/>
        </w:tabs>
        <w:ind w:left="2880" w:hanging="360"/>
      </w:pPr>
      <w:rPr>
        <w:rFonts w:ascii="Wingdings" w:hAnsi="Wingdings" w:hint="default"/>
      </w:rPr>
    </w:lvl>
    <w:lvl w:ilvl="4" w:tplc="A73C543C" w:tentative="1">
      <w:start w:val="1"/>
      <w:numFmt w:val="bullet"/>
      <w:lvlText w:val=""/>
      <w:lvlJc w:val="left"/>
      <w:pPr>
        <w:tabs>
          <w:tab w:val="num" w:pos="3600"/>
        </w:tabs>
        <w:ind w:left="3600" w:hanging="360"/>
      </w:pPr>
      <w:rPr>
        <w:rFonts w:ascii="Wingdings" w:hAnsi="Wingdings" w:hint="default"/>
      </w:rPr>
    </w:lvl>
    <w:lvl w:ilvl="5" w:tplc="DC16FA1A" w:tentative="1">
      <w:start w:val="1"/>
      <w:numFmt w:val="bullet"/>
      <w:lvlText w:val=""/>
      <w:lvlJc w:val="left"/>
      <w:pPr>
        <w:tabs>
          <w:tab w:val="num" w:pos="4320"/>
        </w:tabs>
        <w:ind w:left="4320" w:hanging="360"/>
      </w:pPr>
      <w:rPr>
        <w:rFonts w:ascii="Wingdings" w:hAnsi="Wingdings" w:hint="default"/>
      </w:rPr>
    </w:lvl>
    <w:lvl w:ilvl="6" w:tplc="3C68D37E" w:tentative="1">
      <w:start w:val="1"/>
      <w:numFmt w:val="bullet"/>
      <w:lvlText w:val=""/>
      <w:lvlJc w:val="left"/>
      <w:pPr>
        <w:tabs>
          <w:tab w:val="num" w:pos="5040"/>
        </w:tabs>
        <w:ind w:left="5040" w:hanging="360"/>
      </w:pPr>
      <w:rPr>
        <w:rFonts w:ascii="Wingdings" w:hAnsi="Wingdings" w:hint="default"/>
      </w:rPr>
    </w:lvl>
    <w:lvl w:ilvl="7" w:tplc="11600BFE" w:tentative="1">
      <w:start w:val="1"/>
      <w:numFmt w:val="bullet"/>
      <w:lvlText w:val=""/>
      <w:lvlJc w:val="left"/>
      <w:pPr>
        <w:tabs>
          <w:tab w:val="num" w:pos="5760"/>
        </w:tabs>
        <w:ind w:left="5760" w:hanging="360"/>
      </w:pPr>
      <w:rPr>
        <w:rFonts w:ascii="Wingdings" w:hAnsi="Wingdings" w:hint="default"/>
      </w:rPr>
    </w:lvl>
    <w:lvl w:ilvl="8" w:tplc="77686FC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2606B6"/>
    <w:multiLevelType w:val="hybridMultilevel"/>
    <w:tmpl w:val="23329C82"/>
    <w:lvl w:ilvl="0" w:tplc="CB7CEEBE">
      <w:start w:val="1"/>
      <w:numFmt w:val="bullet"/>
      <w:lvlText w:val=""/>
      <w:lvlJc w:val="left"/>
      <w:pPr>
        <w:tabs>
          <w:tab w:val="num" w:pos="720"/>
        </w:tabs>
        <w:ind w:left="720" w:hanging="360"/>
      </w:pPr>
      <w:rPr>
        <w:rFonts w:ascii="Wingdings" w:hAnsi="Wingdings" w:hint="default"/>
      </w:rPr>
    </w:lvl>
    <w:lvl w:ilvl="1" w:tplc="76E6C3DA" w:tentative="1">
      <w:start w:val="1"/>
      <w:numFmt w:val="bullet"/>
      <w:lvlText w:val=""/>
      <w:lvlJc w:val="left"/>
      <w:pPr>
        <w:tabs>
          <w:tab w:val="num" w:pos="1440"/>
        </w:tabs>
        <w:ind w:left="1440" w:hanging="360"/>
      </w:pPr>
      <w:rPr>
        <w:rFonts w:ascii="Wingdings" w:hAnsi="Wingdings" w:hint="default"/>
      </w:rPr>
    </w:lvl>
    <w:lvl w:ilvl="2" w:tplc="205254B4" w:tentative="1">
      <w:start w:val="1"/>
      <w:numFmt w:val="bullet"/>
      <w:lvlText w:val=""/>
      <w:lvlJc w:val="left"/>
      <w:pPr>
        <w:tabs>
          <w:tab w:val="num" w:pos="2160"/>
        </w:tabs>
        <w:ind w:left="2160" w:hanging="360"/>
      </w:pPr>
      <w:rPr>
        <w:rFonts w:ascii="Wingdings" w:hAnsi="Wingdings" w:hint="default"/>
      </w:rPr>
    </w:lvl>
    <w:lvl w:ilvl="3" w:tplc="FA3A2F90" w:tentative="1">
      <w:start w:val="1"/>
      <w:numFmt w:val="bullet"/>
      <w:lvlText w:val=""/>
      <w:lvlJc w:val="left"/>
      <w:pPr>
        <w:tabs>
          <w:tab w:val="num" w:pos="2880"/>
        </w:tabs>
        <w:ind w:left="2880" w:hanging="360"/>
      </w:pPr>
      <w:rPr>
        <w:rFonts w:ascii="Wingdings" w:hAnsi="Wingdings" w:hint="default"/>
      </w:rPr>
    </w:lvl>
    <w:lvl w:ilvl="4" w:tplc="1046BBFC" w:tentative="1">
      <w:start w:val="1"/>
      <w:numFmt w:val="bullet"/>
      <w:lvlText w:val=""/>
      <w:lvlJc w:val="left"/>
      <w:pPr>
        <w:tabs>
          <w:tab w:val="num" w:pos="3600"/>
        </w:tabs>
        <w:ind w:left="3600" w:hanging="360"/>
      </w:pPr>
      <w:rPr>
        <w:rFonts w:ascii="Wingdings" w:hAnsi="Wingdings" w:hint="default"/>
      </w:rPr>
    </w:lvl>
    <w:lvl w:ilvl="5" w:tplc="646AB288" w:tentative="1">
      <w:start w:val="1"/>
      <w:numFmt w:val="bullet"/>
      <w:lvlText w:val=""/>
      <w:lvlJc w:val="left"/>
      <w:pPr>
        <w:tabs>
          <w:tab w:val="num" w:pos="4320"/>
        </w:tabs>
        <w:ind w:left="4320" w:hanging="360"/>
      </w:pPr>
      <w:rPr>
        <w:rFonts w:ascii="Wingdings" w:hAnsi="Wingdings" w:hint="default"/>
      </w:rPr>
    </w:lvl>
    <w:lvl w:ilvl="6" w:tplc="93C0AE00" w:tentative="1">
      <w:start w:val="1"/>
      <w:numFmt w:val="bullet"/>
      <w:lvlText w:val=""/>
      <w:lvlJc w:val="left"/>
      <w:pPr>
        <w:tabs>
          <w:tab w:val="num" w:pos="5040"/>
        </w:tabs>
        <w:ind w:left="5040" w:hanging="360"/>
      </w:pPr>
      <w:rPr>
        <w:rFonts w:ascii="Wingdings" w:hAnsi="Wingdings" w:hint="default"/>
      </w:rPr>
    </w:lvl>
    <w:lvl w:ilvl="7" w:tplc="D52A5762" w:tentative="1">
      <w:start w:val="1"/>
      <w:numFmt w:val="bullet"/>
      <w:lvlText w:val=""/>
      <w:lvlJc w:val="left"/>
      <w:pPr>
        <w:tabs>
          <w:tab w:val="num" w:pos="5760"/>
        </w:tabs>
        <w:ind w:left="5760" w:hanging="360"/>
      </w:pPr>
      <w:rPr>
        <w:rFonts w:ascii="Wingdings" w:hAnsi="Wingdings" w:hint="default"/>
      </w:rPr>
    </w:lvl>
    <w:lvl w:ilvl="8" w:tplc="AA88C21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0B2CB1"/>
    <w:multiLevelType w:val="hybridMultilevel"/>
    <w:tmpl w:val="5F42D33A"/>
    <w:lvl w:ilvl="0" w:tplc="EB3261A4">
      <w:start w:val="1"/>
      <w:numFmt w:val="bullet"/>
      <w:lvlText w:val=""/>
      <w:lvlJc w:val="left"/>
      <w:pPr>
        <w:tabs>
          <w:tab w:val="num" w:pos="720"/>
        </w:tabs>
        <w:ind w:left="720" w:hanging="360"/>
      </w:pPr>
      <w:rPr>
        <w:rFonts w:ascii="Wingdings" w:hAnsi="Wingdings" w:hint="default"/>
      </w:rPr>
    </w:lvl>
    <w:lvl w:ilvl="1" w:tplc="4D868D68">
      <w:start w:val="142"/>
      <w:numFmt w:val="bullet"/>
      <w:lvlText w:val="–"/>
      <w:lvlJc w:val="left"/>
      <w:pPr>
        <w:tabs>
          <w:tab w:val="num" w:pos="1440"/>
        </w:tabs>
        <w:ind w:left="1440" w:hanging="360"/>
      </w:pPr>
      <w:rPr>
        <w:rFonts w:ascii="Times New Roman" w:hAnsi="Times New Roman" w:hint="default"/>
      </w:rPr>
    </w:lvl>
    <w:lvl w:ilvl="2" w:tplc="354CF700" w:tentative="1">
      <w:start w:val="1"/>
      <w:numFmt w:val="bullet"/>
      <w:lvlText w:val=""/>
      <w:lvlJc w:val="left"/>
      <w:pPr>
        <w:tabs>
          <w:tab w:val="num" w:pos="2160"/>
        </w:tabs>
        <w:ind w:left="2160" w:hanging="360"/>
      </w:pPr>
      <w:rPr>
        <w:rFonts w:ascii="Wingdings" w:hAnsi="Wingdings" w:hint="default"/>
      </w:rPr>
    </w:lvl>
    <w:lvl w:ilvl="3" w:tplc="76146CEC" w:tentative="1">
      <w:start w:val="1"/>
      <w:numFmt w:val="bullet"/>
      <w:lvlText w:val=""/>
      <w:lvlJc w:val="left"/>
      <w:pPr>
        <w:tabs>
          <w:tab w:val="num" w:pos="2880"/>
        </w:tabs>
        <w:ind w:left="2880" w:hanging="360"/>
      </w:pPr>
      <w:rPr>
        <w:rFonts w:ascii="Wingdings" w:hAnsi="Wingdings" w:hint="default"/>
      </w:rPr>
    </w:lvl>
    <w:lvl w:ilvl="4" w:tplc="175A545A" w:tentative="1">
      <w:start w:val="1"/>
      <w:numFmt w:val="bullet"/>
      <w:lvlText w:val=""/>
      <w:lvlJc w:val="left"/>
      <w:pPr>
        <w:tabs>
          <w:tab w:val="num" w:pos="3600"/>
        </w:tabs>
        <w:ind w:left="3600" w:hanging="360"/>
      </w:pPr>
      <w:rPr>
        <w:rFonts w:ascii="Wingdings" w:hAnsi="Wingdings" w:hint="default"/>
      </w:rPr>
    </w:lvl>
    <w:lvl w:ilvl="5" w:tplc="7B0880A8" w:tentative="1">
      <w:start w:val="1"/>
      <w:numFmt w:val="bullet"/>
      <w:lvlText w:val=""/>
      <w:lvlJc w:val="left"/>
      <w:pPr>
        <w:tabs>
          <w:tab w:val="num" w:pos="4320"/>
        </w:tabs>
        <w:ind w:left="4320" w:hanging="360"/>
      </w:pPr>
      <w:rPr>
        <w:rFonts w:ascii="Wingdings" w:hAnsi="Wingdings" w:hint="default"/>
      </w:rPr>
    </w:lvl>
    <w:lvl w:ilvl="6" w:tplc="1FC8C1A2" w:tentative="1">
      <w:start w:val="1"/>
      <w:numFmt w:val="bullet"/>
      <w:lvlText w:val=""/>
      <w:lvlJc w:val="left"/>
      <w:pPr>
        <w:tabs>
          <w:tab w:val="num" w:pos="5040"/>
        </w:tabs>
        <w:ind w:left="5040" w:hanging="360"/>
      </w:pPr>
      <w:rPr>
        <w:rFonts w:ascii="Wingdings" w:hAnsi="Wingdings" w:hint="default"/>
      </w:rPr>
    </w:lvl>
    <w:lvl w:ilvl="7" w:tplc="E9AE60DC" w:tentative="1">
      <w:start w:val="1"/>
      <w:numFmt w:val="bullet"/>
      <w:lvlText w:val=""/>
      <w:lvlJc w:val="left"/>
      <w:pPr>
        <w:tabs>
          <w:tab w:val="num" w:pos="5760"/>
        </w:tabs>
        <w:ind w:left="5760" w:hanging="360"/>
      </w:pPr>
      <w:rPr>
        <w:rFonts w:ascii="Wingdings" w:hAnsi="Wingdings" w:hint="default"/>
      </w:rPr>
    </w:lvl>
    <w:lvl w:ilvl="8" w:tplc="649E8D8E"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1"/>
  </w:num>
  <w:num w:numId="4">
    <w:abstractNumId w:val="8"/>
  </w:num>
  <w:num w:numId="5">
    <w:abstractNumId w:val="9"/>
  </w:num>
  <w:num w:numId="6">
    <w:abstractNumId w:val="5"/>
  </w:num>
  <w:num w:numId="7">
    <w:abstractNumId w:val="3"/>
  </w:num>
  <w:num w:numId="8">
    <w:abstractNumId w:val="1"/>
  </w:num>
  <w:num w:numId="9">
    <w:abstractNumId w:val="10"/>
  </w:num>
  <w:num w:numId="10">
    <w:abstractNumId w:val="7"/>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1E"/>
    <w:rsid w:val="0000221D"/>
    <w:rsid w:val="00003B89"/>
    <w:rsid w:val="000045D7"/>
    <w:rsid w:val="00010294"/>
    <w:rsid w:val="00020276"/>
    <w:rsid w:val="000209FC"/>
    <w:rsid w:val="00025095"/>
    <w:rsid w:val="000255DA"/>
    <w:rsid w:val="0003338C"/>
    <w:rsid w:val="000342D6"/>
    <w:rsid w:val="000361F6"/>
    <w:rsid w:val="00041B7E"/>
    <w:rsid w:val="0004532C"/>
    <w:rsid w:val="000644A8"/>
    <w:rsid w:val="00073657"/>
    <w:rsid w:val="00076D8B"/>
    <w:rsid w:val="000778C5"/>
    <w:rsid w:val="00077A63"/>
    <w:rsid w:val="00080DC0"/>
    <w:rsid w:val="00080E2C"/>
    <w:rsid w:val="000871CF"/>
    <w:rsid w:val="000943A9"/>
    <w:rsid w:val="000947A7"/>
    <w:rsid w:val="00097B88"/>
    <w:rsid w:val="000A20B2"/>
    <w:rsid w:val="000B0B63"/>
    <w:rsid w:val="000C0204"/>
    <w:rsid w:val="000C1F1B"/>
    <w:rsid w:val="000C33C9"/>
    <w:rsid w:val="000C4413"/>
    <w:rsid w:val="000D1693"/>
    <w:rsid w:val="000D3AE5"/>
    <w:rsid w:val="000D5EAC"/>
    <w:rsid w:val="000D796C"/>
    <w:rsid w:val="000D7F19"/>
    <w:rsid w:val="000E028D"/>
    <w:rsid w:val="000E2BD5"/>
    <w:rsid w:val="000E42C9"/>
    <w:rsid w:val="000E473D"/>
    <w:rsid w:val="000F67C7"/>
    <w:rsid w:val="000F6B70"/>
    <w:rsid w:val="00100926"/>
    <w:rsid w:val="0010358B"/>
    <w:rsid w:val="00106EDF"/>
    <w:rsid w:val="00107CA8"/>
    <w:rsid w:val="00112B23"/>
    <w:rsid w:val="00124252"/>
    <w:rsid w:val="001256EA"/>
    <w:rsid w:val="00125E95"/>
    <w:rsid w:val="00130F37"/>
    <w:rsid w:val="001377AD"/>
    <w:rsid w:val="00143FAE"/>
    <w:rsid w:val="00152FA3"/>
    <w:rsid w:val="001533AE"/>
    <w:rsid w:val="00163F35"/>
    <w:rsid w:val="0016737C"/>
    <w:rsid w:val="0018448F"/>
    <w:rsid w:val="00184F6D"/>
    <w:rsid w:val="0018654D"/>
    <w:rsid w:val="001941DB"/>
    <w:rsid w:val="00196DA9"/>
    <w:rsid w:val="001978E5"/>
    <w:rsid w:val="001A24E4"/>
    <w:rsid w:val="001A3AC3"/>
    <w:rsid w:val="001B03F9"/>
    <w:rsid w:val="001B10FC"/>
    <w:rsid w:val="001C0074"/>
    <w:rsid w:val="001C09D2"/>
    <w:rsid w:val="001C0B52"/>
    <w:rsid w:val="001E2A76"/>
    <w:rsid w:val="001E6288"/>
    <w:rsid w:val="001E7299"/>
    <w:rsid w:val="00200CD8"/>
    <w:rsid w:val="00205B42"/>
    <w:rsid w:val="00210F6F"/>
    <w:rsid w:val="002122B6"/>
    <w:rsid w:val="002134DA"/>
    <w:rsid w:val="00214527"/>
    <w:rsid w:val="00216656"/>
    <w:rsid w:val="00220184"/>
    <w:rsid w:val="002213FD"/>
    <w:rsid w:val="00222416"/>
    <w:rsid w:val="00223835"/>
    <w:rsid w:val="0022486D"/>
    <w:rsid w:val="002258C1"/>
    <w:rsid w:val="00227FD2"/>
    <w:rsid w:val="002419BA"/>
    <w:rsid w:val="00245A1E"/>
    <w:rsid w:val="0025685B"/>
    <w:rsid w:val="00262BDE"/>
    <w:rsid w:val="00263F96"/>
    <w:rsid w:val="002652ED"/>
    <w:rsid w:val="00267FDE"/>
    <w:rsid w:val="00272000"/>
    <w:rsid w:val="00274239"/>
    <w:rsid w:val="002751EE"/>
    <w:rsid w:val="00275DC0"/>
    <w:rsid w:val="00277406"/>
    <w:rsid w:val="002779C8"/>
    <w:rsid w:val="00287005"/>
    <w:rsid w:val="00290FCB"/>
    <w:rsid w:val="002A0D57"/>
    <w:rsid w:val="002A1424"/>
    <w:rsid w:val="002A52D2"/>
    <w:rsid w:val="002A6E68"/>
    <w:rsid w:val="002B1282"/>
    <w:rsid w:val="002B2CC9"/>
    <w:rsid w:val="002B381A"/>
    <w:rsid w:val="002B536F"/>
    <w:rsid w:val="002C2132"/>
    <w:rsid w:val="002C23B5"/>
    <w:rsid w:val="002C4FE2"/>
    <w:rsid w:val="002C5BB8"/>
    <w:rsid w:val="002C6D3E"/>
    <w:rsid w:val="002D214A"/>
    <w:rsid w:val="002D5ED4"/>
    <w:rsid w:val="002D7662"/>
    <w:rsid w:val="002E34DE"/>
    <w:rsid w:val="002F13A7"/>
    <w:rsid w:val="002F1FC2"/>
    <w:rsid w:val="00301A6D"/>
    <w:rsid w:val="003217B1"/>
    <w:rsid w:val="00324E9E"/>
    <w:rsid w:val="003265EA"/>
    <w:rsid w:val="0032783F"/>
    <w:rsid w:val="00332165"/>
    <w:rsid w:val="00337CF0"/>
    <w:rsid w:val="00344FA3"/>
    <w:rsid w:val="00345B76"/>
    <w:rsid w:val="00346334"/>
    <w:rsid w:val="00346E44"/>
    <w:rsid w:val="0034748C"/>
    <w:rsid w:val="00354B5F"/>
    <w:rsid w:val="00357C18"/>
    <w:rsid w:val="00362322"/>
    <w:rsid w:val="00363D00"/>
    <w:rsid w:val="00364520"/>
    <w:rsid w:val="00374F48"/>
    <w:rsid w:val="00383D37"/>
    <w:rsid w:val="00385897"/>
    <w:rsid w:val="00385A29"/>
    <w:rsid w:val="003A162F"/>
    <w:rsid w:val="003A76C2"/>
    <w:rsid w:val="003B0E2A"/>
    <w:rsid w:val="003B6722"/>
    <w:rsid w:val="003B6774"/>
    <w:rsid w:val="003C4456"/>
    <w:rsid w:val="003C65B4"/>
    <w:rsid w:val="003C75AD"/>
    <w:rsid w:val="003D0239"/>
    <w:rsid w:val="003F3185"/>
    <w:rsid w:val="003F37BD"/>
    <w:rsid w:val="003F71FA"/>
    <w:rsid w:val="00400A77"/>
    <w:rsid w:val="00405304"/>
    <w:rsid w:val="00410501"/>
    <w:rsid w:val="004143D7"/>
    <w:rsid w:val="004151F2"/>
    <w:rsid w:val="00421BEB"/>
    <w:rsid w:val="00430470"/>
    <w:rsid w:val="00434A77"/>
    <w:rsid w:val="00444BA2"/>
    <w:rsid w:val="00444F4F"/>
    <w:rsid w:val="004451DC"/>
    <w:rsid w:val="00447AD2"/>
    <w:rsid w:val="004500B4"/>
    <w:rsid w:val="00452B54"/>
    <w:rsid w:val="00453E67"/>
    <w:rsid w:val="004577FD"/>
    <w:rsid w:val="00471C34"/>
    <w:rsid w:val="00480E79"/>
    <w:rsid w:val="00490E41"/>
    <w:rsid w:val="004A2894"/>
    <w:rsid w:val="004B473E"/>
    <w:rsid w:val="004B4CA1"/>
    <w:rsid w:val="004B635F"/>
    <w:rsid w:val="004B64E0"/>
    <w:rsid w:val="004B6EC7"/>
    <w:rsid w:val="004C0236"/>
    <w:rsid w:val="004C235D"/>
    <w:rsid w:val="004C4F4F"/>
    <w:rsid w:val="004C6F6F"/>
    <w:rsid w:val="004C75D7"/>
    <w:rsid w:val="004D546E"/>
    <w:rsid w:val="004D6799"/>
    <w:rsid w:val="004E0CA6"/>
    <w:rsid w:val="004E3FF8"/>
    <w:rsid w:val="004E7514"/>
    <w:rsid w:val="004F1825"/>
    <w:rsid w:val="004F793D"/>
    <w:rsid w:val="00500E42"/>
    <w:rsid w:val="00504BE0"/>
    <w:rsid w:val="0050532D"/>
    <w:rsid w:val="00512C71"/>
    <w:rsid w:val="00516C21"/>
    <w:rsid w:val="005228F2"/>
    <w:rsid w:val="005251DF"/>
    <w:rsid w:val="0052672F"/>
    <w:rsid w:val="00530E2D"/>
    <w:rsid w:val="00533F41"/>
    <w:rsid w:val="00537745"/>
    <w:rsid w:val="00543960"/>
    <w:rsid w:val="00546016"/>
    <w:rsid w:val="0054724A"/>
    <w:rsid w:val="00562AB6"/>
    <w:rsid w:val="0058104A"/>
    <w:rsid w:val="00582DF5"/>
    <w:rsid w:val="00583806"/>
    <w:rsid w:val="005856C0"/>
    <w:rsid w:val="005856D5"/>
    <w:rsid w:val="00586AA0"/>
    <w:rsid w:val="005903D0"/>
    <w:rsid w:val="00595F6B"/>
    <w:rsid w:val="0059721E"/>
    <w:rsid w:val="005B2A2C"/>
    <w:rsid w:val="005C0BE2"/>
    <w:rsid w:val="005C1214"/>
    <w:rsid w:val="005C6AB9"/>
    <w:rsid w:val="005C6B35"/>
    <w:rsid w:val="005C7A94"/>
    <w:rsid w:val="005C7CB1"/>
    <w:rsid w:val="005D0E9C"/>
    <w:rsid w:val="005D14A7"/>
    <w:rsid w:val="005D3071"/>
    <w:rsid w:val="005D3654"/>
    <w:rsid w:val="005D7224"/>
    <w:rsid w:val="005D7565"/>
    <w:rsid w:val="005E7BED"/>
    <w:rsid w:val="005F2596"/>
    <w:rsid w:val="00606954"/>
    <w:rsid w:val="00606C09"/>
    <w:rsid w:val="006078B0"/>
    <w:rsid w:val="00611315"/>
    <w:rsid w:val="0061183A"/>
    <w:rsid w:val="006128CE"/>
    <w:rsid w:val="00612942"/>
    <w:rsid w:val="006139E7"/>
    <w:rsid w:val="00622B67"/>
    <w:rsid w:val="00625008"/>
    <w:rsid w:val="006264F7"/>
    <w:rsid w:val="006326DD"/>
    <w:rsid w:val="00633C8E"/>
    <w:rsid w:val="00657775"/>
    <w:rsid w:val="00662044"/>
    <w:rsid w:val="00664C55"/>
    <w:rsid w:val="006747BE"/>
    <w:rsid w:val="00683C6D"/>
    <w:rsid w:val="00683CE0"/>
    <w:rsid w:val="00685D46"/>
    <w:rsid w:val="00693EC6"/>
    <w:rsid w:val="006A0BE6"/>
    <w:rsid w:val="006B5BA2"/>
    <w:rsid w:val="006B6DAF"/>
    <w:rsid w:val="006C0D42"/>
    <w:rsid w:val="006C2075"/>
    <w:rsid w:val="006C4980"/>
    <w:rsid w:val="006C545F"/>
    <w:rsid w:val="006D3005"/>
    <w:rsid w:val="006D3551"/>
    <w:rsid w:val="006D5E0F"/>
    <w:rsid w:val="006D6495"/>
    <w:rsid w:val="006D72DB"/>
    <w:rsid w:val="006E0230"/>
    <w:rsid w:val="006E12D6"/>
    <w:rsid w:val="006E277D"/>
    <w:rsid w:val="006E3BFF"/>
    <w:rsid w:val="006E4246"/>
    <w:rsid w:val="006E71E9"/>
    <w:rsid w:val="006E74E3"/>
    <w:rsid w:val="006F132D"/>
    <w:rsid w:val="006F5737"/>
    <w:rsid w:val="006F5A01"/>
    <w:rsid w:val="006F7D22"/>
    <w:rsid w:val="00702F50"/>
    <w:rsid w:val="00703971"/>
    <w:rsid w:val="00706B98"/>
    <w:rsid w:val="0071761D"/>
    <w:rsid w:val="00721E19"/>
    <w:rsid w:val="00725888"/>
    <w:rsid w:val="00733CCE"/>
    <w:rsid w:val="00734DE0"/>
    <w:rsid w:val="00740D23"/>
    <w:rsid w:val="00744F3D"/>
    <w:rsid w:val="00752F54"/>
    <w:rsid w:val="007544EA"/>
    <w:rsid w:val="007651AD"/>
    <w:rsid w:val="00771E59"/>
    <w:rsid w:val="00773283"/>
    <w:rsid w:val="007762ED"/>
    <w:rsid w:val="00782CB4"/>
    <w:rsid w:val="00787626"/>
    <w:rsid w:val="0079260F"/>
    <w:rsid w:val="00792CE6"/>
    <w:rsid w:val="00793A3F"/>
    <w:rsid w:val="00796A5A"/>
    <w:rsid w:val="0079757B"/>
    <w:rsid w:val="007B31E2"/>
    <w:rsid w:val="007B3B47"/>
    <w:rsid w:val="007B46D0"/>
    <w:rsid w:val="007B5948"/>
    <w:rsid w:val="007B7A02"/>
    <w:rsid w:val="007C5C27"/>
    <w:rsid w:val="007C69C8"/>
    <w:rsid w:val="007C71E4"/>
    <w:rsid w:val="007D3575"/>
    <w:rsid w:val="007E0265"/>
    <w:rsid w:val="007E0C9E"/>
    <w:rsid w:val="007E2064"/>
    <w:rsid w:val="007E3081"/>
    <w:rsid w:val="007F3168"/>
    <w:rsid w:val="00806E39"/>
    <w:rsid w:val="00810172"/>
    <w:rsid w:val="0081125E"/>
    <w:rsid w:val="008247B2"/>
    <w:rsid w:val="008260C9"/>
    <w:rsid w:val="00830515"/>
    <w:rsid w:val="00836C29"/>
    <w:rsid w:val="008372F1"/>
    <w:rsid w:val="008419B9"/>
    <w:rsid w:val="008425BC"/>
    <w:rsid w:val="008459A3"/>
    <w:rsid w:val="008557E3"/>
    <w:rsid w:val="00860C6C"/>
    <w:rsid w:val="0086104A"/>
    <w:rsid w:val="0086228B"/>
    <w:rsid w:val="00864D5E"/>
    <w:rsid w:val="00866665"/>
    <w:rsid w:val="008667C7"/>
    <w:rsid w:val="00867CB3"/>
    <w:rsid w:val="00871C2A"/>
    <w:rsid w:val="00873349"/>
    <w:rsid w:val="00873719"/>
    <w:rsid w:val="00875742"/>
    <w:rsid w:val="00882946"/>
    <w:rsid w:val="0088352D"/>
    <w:rsid w:val="00884914"/>
    <w:rsid w:val="00897C28"/>
    <w:rsid w:val="008A15A5"/>
    <w:rsid w:val="008A6333"/>
    <w:rsid w:val="008B0955"/>
    <w:rsid w:val="008B2461"/>
    <w:rsid w:val="008B5809"/>
    <w:rsid w:val="008B6DA6"/>
    <w:rsid w:val="008D296E"/>
    <w:rsid w:val="008E36C6"/>
    <w:rsid w:val="008E44B6"/>
    <w:rsid w:val="008E7CC0"/>
    <w:rsid w:val="008F01F5"/>
    <w:rsid w:val="008F082C"/>
    <w:rsid w:val="008F72F0"/>
    <w:rsid w:val="009009BF"/>
    <w:rsid w:val="00901346"/>
    <w:rsid w:val="00903CDE"/>
    <w:rsid w:val="0091192D"/>
    <w:rsid w:val="00912F7F"/>
    <w:rsid w:val="009239CD"/>
    <w:rsid w:val="009306D1"/>
    <w:rsid w:val="0093107D"/>
    <w:rsid w:val="00931A52"/>
    <w:rsid w:val="00934A2F"/>
    <w:rsid w:val="00936054"/>
    <w:rsid w:val="00941195"/>
    <w:rsid w:val="00942282"/>
    <w:rsid w:val="0094638E"/>
    <w:rsid w:val="0094696C"/>
    <w:rsid w:val="009509AD"/>
    <w:rsid w:val="00950B99"/>
    <w:rsid w:val="00954DE3"/>
    <w:rsid w:val="00963291"/>
    <w:rsid w:val="00966B0E"/>
    <w:rsid w:val="00972553"/>
    <w:rsid w:val="0097326A"/>
    <w:rsid w:val="00976A43"/>
    <w:rsid w:val="009827DA"/>
    <w:rsid w:val="009827EC"/>
    <w:rsid w:val="00993AC0"/>
    <w:rsid w:val="00996B10"/>
    <w:rsid w:val="009A054B"/>
    <w:rsid w:val="009A53D5"/>
    <w:rsid w:val="009B0098"/>
    <w:rsid w:val="009B0C0E"/>
    <w:rsid w:val="009B5810"/>
    <w:rsid w:val="009C5826"/>
    <w:rsid w:val="009C6105"/>
    <w:rsid w:val="009D14A1"/>
    <w:rsid w:val="009E26C7"/>
    <w:rsid w:val="009E27A7"/>
    <w:rsid w:val="009E37DC"/>
    <w:rsid w:val="009F1426"/>
    <w:rsid w:val="009F654D"/>
    <w:rsid w:val="00A00419"/>
    <w:rsid w:val="00A016AF"/>
    <w:rsid w:val="00A0421A"/>
    <w:rsid w:val="00A04366"/>
    <w:rsid w:val="00A10484"/>
    <w:rsid w:val="00A15380"/>
    <w:rsid w:val="00A16F29"/>
    <w:rsid w:val="00A228A3"/>
    <w:rsid w:val="00A3605F"/>
    <w:rsid w:val="00A36212"/>
    <w:rsid w:val="00A36988"/>
    <w:rsid w:val="00A3738E"/>
    <w:rsid w:val="00A40DFD"/>
    <w:rsid w:val="00A41F54"/>
    <w:rsid w:val="00A436E2"/>
    <w:rsid w:val="00A44B56"/>
    <w:rsid w:val="00A568D5"/>
    <w:rsid w:val="00A60E7D"/>
    <w:rsid w:val="00A634E4"/>
    <w:rsid w:val="00A86786"/>
    <w:rsid w:val="00A8717A"/>
    <w:rsid w:val="00AA0785"/>
    <w:rsid w:val="00AB0C32"/>
    <w:rsid w:val="00AB18E4"/>
    <w:rsid w:val="00AB562D"/>
    <w:rsid w:val="00AC2D09"/>
    <w:rsid w:val="00AC48E1"/>
    <w:rsid w:val="00AC4AE6"/>
    <w:rsid w:val="00AC4F35"/>
    <w:rsid w:val="00AC5750"/>
    <w:rsid w:val="00AD07D1"/>
    <w:rsid w:val="00AE2604"/>
    <w:rsid w:val="00AE4036"/>
    <w:rsid w:val="00AE5716"/>
    <w:rsid w:val="00AE5863"/>
    <w:rsid w:val="00AE6CE8"/>
    <w:rsid w:val="00AF0315"/>
    <w:rsid w:val="00AF1876"/>
    <w:rsid w:val="00AF3620"/>
    <w:rsid w:val="00AF420A"/>
    <w:rsid w:val="00B007A0"/>
    <w:rsid w:val="00B1165E"/>
    <w:rsid w:val="00B11C52"/>
    <w:rsid w:val="00B14482"/>
    <w:rsid w:val="00B25FBE"/>
    <w:rsid w:val="00B2688D"/>
    <w:rsid w:val="00B27A80"/>
    <w:rsid w:val="00B31624"/>
    <w:rsid w:val="00B31F2E"/>
    <w:rsid w:val="00B32C4A"/>
    <w:rsid w:val="00B37F1D"/>
    <w:rsid w:val="00B411A3"/>
    <w:rsid w:val="00B50D46"/>
    <w:rsid w:val="00B5287D"/>
    <w:rsid w:val="00B540E1"/>
    <w:rsid w:val="00B5499C"/>
    <w:rsid w:val="00B560A5"/>
    <w:rsid w:val="00B572B7"/>
    <w:rsid w:val="00B603D0"/>
    <w:rsid w:val="00B60CE4"/>
    <w:rsid w:val="00B61C3D"/>
    <w:rsid w:val="00B63139"/>
    <w:rsid w:val="00B67744"/>
    <w:rsid w:val="00B7165B"/>
    <w:rsid w:val="00B75C47"/>
    <w:rsid w:val="00B77BF5"/>
    <w:rsid w:val="00B839A1"/>
    <w:rsid w:val="00B85300"/>
    <w:rsid w:val="00B87180"/>
    <w:rsid w:val="00B871A2"/>
    <w:rsid w:val="00B94226"/>
    <w:rsid w:val="00B95977"/>
    <w:rsid w:val="00B97651"/>
    <w:rsid w:val="00BA3D74"/>
    <w:rsid w:val="00BB0CD5"/>
    <w:rsid w:val="00BB65E1"/>
    <w:rsid w:val="00BC49D8"/>
    <w:rsid w:val="00BD057E"/>
    <w:rsid w:val="00BD51C8"/>
    <w:rsid w:val="00BD572F"/>
    <w:rsid w:val="00BD6C8F"/>
    <w:rsid w:val="00BF0FB0"/>
    <w:rsid w:val="00BF50EF"/>
    <w:rsid w:val="00C002F5"/>
    <w:rsid w:val="00C017A1"/>
    <w:rsid w:val="00C107A5"/>
    <w:rsid w:val="00C226CA"/>
    <w:rsid w:val="00C249D2"/>
    <w:rsid w:val="00C24C00"/>
    <w:rsid w:val="00C2789E"/>
    <w:rsid w:val="00C30CA7"/>
    <w:rsid w:val="00C37CF1"/>
    <w:rsid w:val="00C56C7E"/>
    <w:rsid w:val="00C609B8"/>
    <w:rsid w:val="00C62A03"/>
    <w:rsid w:val="00C633E8"/>
    <w:rsid w:val="00C663AA"/>
    <w:rsid w:val="00C66AD2"/>
    <w:rsid w:val="00C66BDF"/>
    <w:rsid w:val="00C81A99"/>
    <w:rsid w:val="00C87205"/>
    <w:rsid w:val="00C91DBA"/>
    <w:rsid w:val="00CB0147"/>
    <w:rsid w:val="00CB16E2"/>
    <w:rsid w:val="00CB6239"/>
    <w:rsid w:val="00CC0553"/>
    <w:rsid w:val="00CC1210"/>
    <w:rsid w:val="00CC4055"/>
    <w:rsid w:val="00CC431D"/>
    <w:rsid w:val="00CD37E3"/>
    <w:rsid w:val="00CD5351"/>
    <w:rsid w:val="00CD615B"/>
    <w:rsid w:val="00CE12E9"/>
    <w:rsid w:val="00CE3633"/>
    <w:rsid w:val="00CF3C38"/>
    <w:rsid w:val="00CF4C50"/>
    <w:rsid w:val="00CF6549"/>
    <w:rsid w:val="00D006F7"/>
    <w:rsid w:val="00D02491"/>
    <w:rsid w:val="00D0565B"/>
    <w:rsid w:val="00D0622B"/>
    <w:rsid w:val="00D20441"/>
    <w:rsid w:val="00D21BB2"/>
    <w:rsid w:val="00D2489C"/>
    <w:rsid w:val="00D269FC"/>
    <w:rsid w:val="00D342FF"/>
    <w:rsid w:val="00D370AD"/>
    <w:rsid w:val="00D4338A"/>
    <w:rsid w:val="00D43D94"/>
    <w:rsid w:val="00D53890"/>
    <w:rsid w:val="00D54297"/>
    <w:rsid w:val="00D54E9F"/>
    <w:rsid w:val="00D63117"/>
    <w:rsid w:val="00D70430"/>
    <w:rsid w:val="00D740BB"/>
    <w:rsid w:val="00D80473"/>
    <w:rsid w:val="00D809EE"/>
    <w:rsid w:val="00D84BEF"/>
    <w:rsid w:val="00D90D95"/>
    <w:rsid w:val="00D922F0"/>
    <w:rsid w:val="00D931E9"/>
    <w:rsid w:val="00D941AD"/>
    <w:rsid w:val="00D962E4"/>
    <w:rsid w:val="00D97373"/>
    <w:rsid w:val="00DA19AA"/>
    <w:rsid w:val="00DC0088"/>
    <w:rsid w:val="00DC2C20"/>
    <w:rsid w:val="00DC33AC"/>
    <w:rsid w:val="00DD0A03"/>
    <w:rsid w:val="00DD2D46"/>
    <w:rsid w:val="00DD3A4A"/>
    <w:rsid w:val="00DD4F7C"/>
    <w:rsid w:val="00DD5222"/>
    <w:rsid w:val="00DD5CDD"/>
    <w:rsid w:val="00DD6890"/>
    <w:rsid w:val="00DE01AC"/>
    <w:rsid w:val="00DE0360"/>
    <w:rsid w:val="00DE5A5D"/>
    <w:rsid w:val="00DF691D"/>
    <w:rsid w:val="00E10118"/>
    <w:rsid w:val="00E108BF"/>
    <w:rsid w:val="00E10FCE"/>
    <w:rsid w:val="00E12AE3"/>
    <w:rsid w:val="00E134C1"/>
    <w:rsid w:val="00E15880"/>
    <w:rsid w:val="00E346C7"/>
    <w:rsid w:val="00E41D4C"/>
    <w:rsid w:val="00E551F9"/>
    <w:rsid w:val="00E55DFA"/>
    <w:rsid w:val="00E569E3"/>
    <w:rsid w:val="00E57D44"/>
    <w:rsid w:val="00E73B74"/>
    <w:rsid w:val="00E832FA"/>
    <w:rsid w:val="00E84A8E"/>
    <w:rsid w:val="00EA1229"/>
    <w:rsid w:val="00EA2271"/>
    <w:rsid w:val="00EA27D3"/>
    <w:rsid w:val="00EA417B"/>
    <w:rsid w:val="00EA44BE"/>
    <w:rsid w:val="00EA5FDA"/>
    <w:rsid w:val="00EA6A9D"/>
    <w:rsid w:val="00EB3D11"/>
    <w:rsid w:val="00EB72BB"/>
    <w:rsid w:val="00ED29E2"/>
    <w:rsid w:val="00ED3CC9"/>
    <w:rsid w:val="00EE054E"/>
    <w:rsid w:val="00EE14E2"/>
    <w:rsid w:val="00EE7EC8"/>
    <w:rsid w:val="00EF2B12"/>
    <w:rsid w:val="00EF57F9"/>
    <w:rsid w:val="00F0100A"/>
    <w:rsid w:val="00F04372"/>
    <w:rsid w:val="00F11D4B"/>
    <w:rsid w:val="00F15D7E"/>
    <w:rsid w:val="00F2110C"/>
    <w:rsid w:val="00F21ADA"/>
    <w:rsid w:val="00F2457E"/>
    <w:rsid w:val="00F24FB5"/>
    <w:rsid w:val="00F264A1"/>
    <w:rsid w:val="00F27C8B"/>
    <w:rsid w:val="00F311F3"/>
    <w:rsid w:val="00F32FA4"/>
    <w:rsid w:val="00F360F5"/>
    <w:rsid w:val="00F37F79"/>
    <w:rsid w:val="00F516D5"/>
    <w:rsid w:val="00F54D41"/>
    <w:rsid w:val="00F558ED"/>
    <w:rsid w:val="00F63D66"/>
    <w:rsid w:val="00F64395"/>
    <w:rsid w:val="00F67CCA"/>
    <w:rsid w:val="00F72FB5"/>
    <w:rsid w:val="00F82908"/>
    <w:rsid w:val="00F85DAB"/>
    <w:rsid w:val="00F86DAA"/>
    <w:rsid w:val="00F86EAA"/>
    <w:rsid w:val="00F879C2"/>
    <w:rsid w:val="00F90123"/>
    <w:rsid w:val="00F91EA6"/>
    <w:rsid w:val="00F92A3D"/>
    <w:rsid w:val="00F96BC2"/>
    <w:rsid w:val="00FA428A"/>
    <w:rsid w:val="00FA5D6C"/>
    <w:rsid w:val="00FB0E90"/>
    <w:rsid w:val="00FB17C4"/>
    <w:rsid w:val="00FB2631"/>
    <w:rsid w:val="00FB6E1B"/>
    <w:rsid w:val="00FB7952"/>
    <w:rsid w:val="00FC09FA"/>
    <w:rsid w:val="00FC19C6"/>
    <w:rsid w:val="00FD04B4"/>
    <w:rsid w:val="00FD0A94"/>
    <w:rsid w:val="00FD19DF"/>
    <w:rsid w:val="00FD241B"/>
    <w:rsid w:val="00FE1736"/>
    <w:rsid w:val="00FE1790"/>
    <w:rsid w:val="00FE6D1F"/>
    <w:rsid w:val="00FF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C2746A5-B6C8-4853-ACD0-C74120F0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7A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F37BD"/>
    <w:rPr>
      <w:rFonts w:ascii="Tahoma" w:hAnsi="Tahoma" w:cs="Tahoma"/>
      <w:sz w:val="16"/>
      <w:szCs w:val="16"/>
    </w:rPr>
  </w:style>
  <w:style w:type="paragraph" w:styleId="Header">
    <w:name w:val="header"/>
    <w:basedOn w:val="Normal"/>
    <w:rsid w:val="00290FCB"/>
    <w:pPr>
      <w:tabs>
        <w:tab w:val="center" w:pos="4320"/>
        <w:tab w:val="right" w:pos="8640"/>
      </w:tabs>
    </w:pPr>
  </w:style>
  <w:style w:type="paragraph" w:styleId="Footer">
    <w:name w:val="footer"/>
    <w:basedOn w:val="Normal"/>
    <w:link w:val="FooterChar"/>
    <w:rsid w:val="00290FCB"/>
    <w:pPr>
      <w:tabs>
        <w:tab w:val="center" w:pos="4320"/>
        <w:tab w:val="right" w:pos="8640"/>
      </w:tabs>
    </w:pPr>
  </w:style>
  <w:style w:type="table" w:styleId="TableElegant">
    <w:name w:val="Table Elegant"/>
    <w:basedOn w:val="TableNormal"/>
    <w:rsid w:val="005C121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Default">
    <w:name w:val="Default"/>
    <w:rsid w:val="00274239"/>
    <w:pPr>
      <w:autoSpaceDE w:val="0"/>
      <w:autoSpaceDN w:val="0"/>
      <w:adjustRightInd w:val="0"/>
    </w:pPr>
    <w:rPr>
      <w:color w:val="000000"/>
      <w:sz w:val="24"/>
      <w:szCs w:val="24"/>
    </w:rPr>
  </w:style>
  <w:style w:type="character" w:styleId="CommentReference">
    <w:name w:val="annotation reference"/>
    <w:uiPriority w:val="99"/>
    <w:semiHidden/>
    <w:rsid w:val="00FE1790"/>
    <w:rPr>
      <w:sz w:val="16"/>
      <w:szCs w:val="16"/>
    </w:rPr>
  </w:style>
  <w:style w:type="paragraph" w:styleId="CommentText">
    <w:name w:val="annotation text"/>
    <w:basedOn w:val="Normal"/>
    <w:semiHidden/>
    <w:rsid w:val="00FE1790"/>
    <w:rPr>
      <w:sz w:val="20"/>
      <w:szCs w:val="20"/>
    </w:rPr>
  </w:style>
  <w:style w:type="paragraph" w:styleId="CommentSubject">
    <w:name w:val="annotation subject"/>
    <w:basedOn w:val="CommentText"/>
    <w:next w:val="CommentText"/>
    <w:semiHidden/>
    <w:rsid w:val="00FE1790"/>
    <w:rPr>
      <w:b/>
      <w:bCs/>
    </w:rPr>
  </w:style>
  <w:style w:type="character" w:styleId="Hyperlink">
    <w:name w:val="Hyperlink"/>
    <w:rsid w:val="00A0421A"/>
    <w:rPr>
      <w:color w:val="0000FF"/>
      <w:u w:val="single"/>
    </w:rPr>
  </w:style>
  <w:style w:type="character" w:styleId="FollowedHyperlink">
    <w:name w:val="FollowedHyperlink"/>
    <w:rsid w:val="0081125E"/>
    <w:rPr>
      <w:color w:val="800080"/>
      <w:u w:val="single"/>
    </w:rPr>
  </w:style>
  <w:style w:type="paragraph" w:styleId="NormalWeb">
    <w:name w:val="Normal (Web)"/>
    <w:basedOn w:val="Normal"/>
    <w:uiPriority w:val="99"/>
    <w:unhideWhenUsed/>
    <w:rsid w:val="00245A1E"/>
    <w:pPr>
      <w:spacing w:before="100" w:beforeAutospacing="1" w:after="100" w:afterAutospacing="1"/>
    </w:pPr>
  </w:style>
  <w:style w:type="paragraph" w:styleId="ListParagraph">
    <w:name w:val="List Paragraph"/>
    <w:basedOn w:val="Normal"/>
    <w:uiPriority w:val="34"/>
    <w:qFormat/>
    <w:rsid w:val="00F311F3"/>
    <w:pPr>
      <w:ind w:left="720"/>
    </w:pPr>
  </w:style>
  <w:style w:type="table" w:styleId="TableGrid">
    <w:name w:val="Table Grid"/>
    <w:basedOn w:val="TableNormal"/>
    <w:rsid w:val="00B97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6">
    <w:name w:val="Light Grid Accent 6"/>
    <w:basedOn w:val="TableNormal"/>
    <w:uiPriority w:val="62"/>
    <w:rsid w:val="00D4338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Accent6">
    <w:name w:val="Medium Shading 1 Accent 6"/>
    <w:basedOn w:val="TableNormal"/>
    <w:uiPriority w:val="63"/>
    <w:rsid w:val="00533F4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FooterChar">
    <w:name w:val="Footer Char"/>
    <w:basedOn w:val="DefaultParagraphFont"/>
    <w:link w:val="Footer"/>
    <w:rsid w:val="00077A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27528">
      <w:bodyDiv w:val="1"/>
      <w:marLeft w:val="0"/>
      <w:marRight w:val="0"/>
      <w:marTop w:val="0"/>
      <w:marBottom w:val="0"/>
      <w:divBdr>
        <w:top w:val="none" w:sz="0" w:space="0" w:color="auto"/>
        <w:left w:val="none" w:sz="0" w:space="0" w:color="auto"/>
        <w:bottom w:val="none" w:sz="0" w:space="0" w:color="auto"/>
        <w:right w:val="none" w:sz="0" w:space="0" w:color="auto"/>
      </w:divBdr>
      <w:divsChild>
        <w:div w:id="1353799943">
          <w:marLeft w:val="0"/>
          <w:marRight w:val="0"/>
          <w:marTop w:val="0"/>
          <w:marBottom w:val="0"/>
          <w:divBdr>
            <w:top w:val="none" w:sz="0" w:space="0" w:color="auto"/>
            <w:left w:val="none" w:sz="0" w:space="0" w:color="auto"/>
            <w:bottom w:val="none" w:sz="0" w:space="0" w:color="auto"/>
            <w:right w:val="none" w:sz="0" w:space="0" w:color="auto"/>
          </w:divBdr>
          <w:divsChild>
            <w:div w:id="262153896">
              <w:marLeft w:val="0"/>
              <w:marRight w:val="0"/>
              <w:marTop w:val="0"/>
              <w:marBottom w:val="0"/>
              <w:divBdr>
                <w:top w:val="none" w:sz="0" w:space="0" w:color="auto"/>
                <w:left w:val="none" w:sz="0" w:space="0" w:color="auto"/>
                <w:bottom w:val="none" w:sz="0" w:space="0" w:color="auto"/>
                <w:right w:val="none" w:sz="0" w:space="0" w:color="auto"/>
              </w:divBdr>
            </w:div>
            <w:div w:id="309987470">
              <w:marLeft w:val="0"/>
              <w:marRight w:val="0"/>
              <w:marTop w:val="0"/>
              <w:marBottom w:val="0"/>
              <w:divBdr>
                <w:top w:val="none" w:sz="0" w:space="0" w:color="auto"/>
                <w:left w:val="none" w:sz="0" w:space="0" w:color="auto"/>
                <w:bottom w:val="none" w:sz="0" w:space="0" w:color="auto"/>
                <w:right w:val="none" w:sz="0" w:space="0" w:color="auto"/>
              </w:divBdr>
            </w:div>
            <w:div w:id="822309218">
              <w:marLeft w:val="0"/>
              <w:marRight w:val="0"/>
              <w:marTop w:val="0"/>
              <w:marBottom w:val="0"/>
              <w:divBdr>
                <w:top w:val="none" w:sz="0" w:space="0" w:color="auto"/>
                <w:left w:val="none" w:sz="0" w:space="0" w:color="auto"/>
                <w:bottom w:val="none" w:sz="0" w:space="0" w:color="auto"/>
                <w:right w:val="none" w:sz="0" w:space="0" w:color="auto"/>
              </w:divBdr>
            </w:div>
            <w:div w:id="919829323">
              <w:marLeft w:val="0"/>
              <w:marRight w:val="0"/>
              <w:marTop w:val="0"/>
              <w:marBottom w:val="0"/>
              <w:divBdr>
                <w:top w:val="none" w:sz="0" w:space="0" w:color="auto"/>
                <w:left w:val="none" w:sz="0" w:space="0" w:color="auto"/>
                <w:bottom w:val="none" w:sz="0" w:space="0" w:color="auto"/>
                <w:right w:val="none" w:sz="0" w:space="0" w:color="auto"/>
              </w:divBdr>
            </w:div>
            <w:div w:id="15097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7192">
      <w:bodyDiv w:val="1"/>
      <w:marLeft w:val="0"/>
      <w:marRight w:val="0"/>
      <w:marTop w:val="0"/>
      <w:marBottom w:val="0"/>
      <w:divBdr>
        <w:top w:val="none" w:sz="0" w:space="0" w:color="auto"/>
        <w:left w:val="none" w:sz="0" w:space="0" w:color="auto"/>
        <w:bottom w:val="none" w:sz="0" w:space="0" w:color="auto"/>
        <w:right w:val="none" w:sz="0" w:space="0" w:color="auto"/>
      </w:divBdr>
      <w:divsChild>
        <w:div w:id="6640227">
          <w:marLeft w:val="0"/>
          <w:marRight w:val="0"/>
          <w:marTop w:val="0"/>
          <w:marBottom w:val="0"/>
          <w:divBdr>
            <w:top w:val="none" w:sz="0" w:space="0" w:color="auto"/>
            <w:left w:val="none" w:sz="0" w:space="0" w:color="auto"/>
            <w:bottom w:val="none" w:sz="0" w:space="0" w:color="auto"/>
            <w:right w:val="none" w:sz="0" w:space="0" w:color="auto"/>
          </w:divBdr>
        </w:div>
        <w:div w:id="26756748">
          <w:marLeft w:val="0"/>
          <w:marRight w:val="0"/>
          <w:marTop w:val="0"/>
          <w:marBottom w:val="0"/>
          <w:divBdr>
            <w:top w:val="none" w:sz="0" w:space="0" w:color="auto"/>
            <w:left w:val="none" w:sz="0" w:space="0" w:color="auto"/>
            <w:bottom w:val="none" w:sz="0" w:space="0" w:color="auto"/>
            <w:right w:val="none" w:sz="0" w:space="0" w:color="auto"/>
          </w:divBdr>
        </w:div>
        <w:div w:id="163590684">
          <w:marLeft w:val="0"/>
          <w:marRight w:val="0"/>
          <w:marTop w:val="0"/>
          <w:marBottom w:val="0"/>
          <w:divBdr>
            <w:top w:val="none" w:sz="0" w:space="0" w:color="auto"/>
            <w:left w:val="none" w:sz="0" w:space="0" w:color="auto"/>
            <w:bottom w:val="none" w:sz="0" w:space="0" w:color="auto"/>
            <w:right w:val="none" w:sz="0" w:space="0" w:color="auto"/>
          </w:divBdr>
        </w:div>
        <w:div w:id="195117417">
          <w:marLeft w:val="0"/>
          <w:marRight w:val="0"/>
          <w:marTop w:val="0"/>
          <w:marBottom w:val="0"/>
          <w:divBdr>
            <w:top w:val="none" w:sz="0" w:space="0" w:color="auto"/>
            <w:left w:val="none" w:sz="0" w:space="0" w:color="auto"/>
            <w:bottom w:val="none" w:sz="0" w:space="0" w:color="auto"/>
            <w:right w:val="none" w:sz="0" w:space="0" w:color="auto"/>
          </w:divBdr>
        </w:div>
        <w:div w:id="219634671">
          <w:marLeft w:val="0"/>
          <w:marRight w:val="0"/>
          <w:marTop w:val="0"/>
          <w:marBottom w:val="0"/>
          <w:divBdr>
            <w:top w:val="none" w:sz="0" w:space="0" w:color="auto"/>
            <w:left w:val="none" w:sz="0" w:space="0" w:color="auto"/>
            <w:bottom w:val="none" w:sz="0" w:space="0" w:color="auto"/>
            <w:right w:val="none" w:sz="0" w:space="0" w:color="auto"/>
          </w:divBdr>
        </w:div>
        <w:div w:id="244653150">
          <w:marLeft w:val="0"/>
          <w:marRight w:val="0"/>
          <w:marTop w:val="0"/>
          <w:marBottom w:val="0"/>
          <w:divBdr>
            <w:top w:val="none" w:sz="0" w:space="0" w:color="auto"/>
            <w:left w:val="none" w:sz="0" w:space="0" w:color="auto"/>
            <w:bottom w:val="none" w:sz="0" w:space="0" w:color="auto"/>
            <w:right w:val="none" w:sz="0" w:space="0" w:color="auto"/>
          </w:divBdr>
        </w:div>
        <w:div w:id="326710008">
          <w:marLeft w:val="0"/>
          <w:marRight w:val="0"/>
          <w:marTop w:val="0"/>
          <w:marBottom w:val="0"/>
          <w:divBdr>
            <w:top w:val="none" w:sz="0" w:space="0" w:color="auto"/>
            <w:left w:val="none" w:sz="0" w:space="0" w:color="auto"/>
            <w:bottom w:val="none" w:sz="0" w:space="0" w:color="auto"/>
            <w:right w:val="none" w:sz="0" w:space="0" w:color="auto"/>
          </w:divBdr>
        </w:div>
        <w:div w:id="387847949">
          <w:marLeft w:val="0"/>
          <w:marRight w:val="0"/>
          <w:marTop w:val="0"/>
          <w:marBottom w:val="0"/>
          <w:divBdr>
            <w:top w:val="none" w:sz="0" w:space="0" w:color="auto"/>
            <w:left w:val="none" w:sz="0" w:space="0" w:color="auto"/>
            <w:bottom w:val="none" w:sz="0" w:space="0" w:color="auto"/>
            <w:right w:val="none" w:sz="0" w:space="0" w:color="auto"/>
          </w:divBdr>
        </w:div>
        <w:div w:id="720398280">
          <w:marLeft w:val="0"/>
          <w:marRight w:val="0"/>
          <w:marTop w:val="0"/>
          <w:marBottom w:val="0"/>
          <w:divBdr>
            <w:top w:val="none" w:sz="0" w:space="0" w:color="auto"/>
            <w:left w:val="none" w:sz="0" w:space="0" w:color="auto"/>
            <w:bottom w:val="none" w:sz="0" w:space="0" w:color="auto"/>
            <w:right w:val="none" w:sz="0" w:space="0" w:color="auto"/>
          </w:divBdr>
        </w:div>
        <w:div w:id="768742575">
          <w:marLeft w:val="0"/>
          <w:marRight w:val="0"/>
          <w:marTop w:val="0"/>
          <w:marBottom w:val="0"/>
          <w:divBdr>
            <w:top w:val="none" w:sz="0" w:space="0" w:color="auto"/>
            <w:left w:val="none" w:sz="0" w:space="0" w:color="auto"/>
            <w:bottom w:val="none" w:sz="0" w:space="0" w:color="auto"/>
            <w:right w:val="none" w:sz="0" w:space="0" w:color="auto"/>
          </w:divBdr>
        </w:div>
        <w:div w:id="1110318598">
          <w:marLeft w:val="0"/>
          <w:marRight w:val="0"/>
          <w:marTop w:val="0"/>
          <w:marBottom w:val="0"/>
          <w:divBdr>
            <w:top w:val="none" w:sz="0" w:space="0" w:color="auto"/>
            <w:left w:val="none" w:sz="0" w:space="0" w:color="auto"/>
            <w:bottom w:val="none" w:sz="0" w:space="0" w:color="auto"/>
            <w:right w:val="none" w:sz="0" w:space="0" w:color="auto"/>
          </w:divBdr>
        </w:div>
        <w:div w:id="1171607948">
          <w:marLeft w:val="0"/>
          <w:marRight w:val="0"/>
          <w:marTop w:val="0"/>
          <w:marBottom w:val="0"/>
          <w:divBdr>
            <w:top w:val="none" w:sz="0" w:space="0" w:color="auto"/>
            <w:left w:val="none" w:sz="0" w:space="0" w:color="auto"/>
            <w:bottom w:val="none" w:sz="0" w:space="0" w:color="auto"/>
            <w:right w:val="none" w:sz="0" w:space="0" w:color="auto"/>
          </w:divBdr>
        </w:div>
        <w:div w:id="1328362871">
          <w:marLeft w:val="0"/>
          <w:marRight w:val="0"/>
          <w:marTop w:val="0"/>
          <w:marBottom w:val="0"/>
          <w:divBdr>
            <w:top w:val="none" w:sz="0" w:space="0" w:color="auto"/>
            <w:left w:val="none" w:sz="0" w:space="0" w:color="auto"/>
            <w:bottom w:val="none" w:sz="0" w:space="0" w:color="auto"/>
            <w:right w:val="none" w:sz="0" w:space="0" w:color="auto"/>
          </w:divBdr>
        </w:div>
        <w:div w:id="1372152338">
          <w:marLeft w:val="0"/>
          <w:marRight w:val="0"/>
          <w:marTop w:val="0"/>
          <w:marBottom w:val="0"/>
          <w:divBdr>
            <w:top w:val="none" w:sz="0" w:space="0" w:color="auto"/>
            <w:left w:val="none" w:sz="0" w:space="0" w:color="auto"/>
            <w:bottom w:val="none" w:sz="0" w:space="0" w:color="auto"/>
            <w:right w:val="none" w:sz="0" w:space="0" w:color="auto"/>
          </w:divBdr>
        </w:div>
        <w:div w:id="1517816207">
          <w:marLeft w:val="0"/>
          <w:marRight w:val="0"/>
          <w:marTop w:val="0"/>
          <w:marBottom w:val="0"/>
          <w:divBdr>
            <w:top w:val="none" w:sz="0" w:space="0" w:color="auto"/>
            <w:left w:val="none" w:sz="0" w:space="0" w:color="auto"/>
            <w:bottom w:val="none" w:sz="0" w:space="0" w:color="auto"/>
            <w:right w:val="none" w:sz="0" w:space="0" w:color="auto"/>
          </w:divBdr>
        </w:div>
        <w:div w:id="1849053000">
          <w:marLeft w:val="0"/>
          <w:marRight w:val="0"/>
          <w:marTop w:val="0"/>
          <w:marBottom w:val="0"/>
          <w:divBdr>
            <w:top w:val="none" w:sz="0" w:space="0" w:color="auto"/>
            <w:left w:val="none" w:sz="0" w:space="0" w:color="auto"/>
            <w:bottom w:val="none" w:sz="0" w:space="0" w:color="auto"/>
            <w:right w:val="none" w:sz="0" w:space="0" w:color="auto"/>
          </w:divBdr>
        </w:div>
        <w:div w:id="1913852430">
          <w:marLeft w:val="0"/>
          <w:marRight w:val="0"/>
          <w:marTop w:val="0"/>
          <w:marBottom w:val="0"/>
          <w:divBdr>
            <w:top w:val="none" w:sz="0" w:space="0" w:color="auto"/>
            <w:left w:val="none" w:sz="0" w:space="0" w:color="auto"/>
            <w:bottom w:val="none" w:sz="0" w:space="0" w:color="auto"/>
            <w:right w:val="none" w:sz="0" w:space="0" w:color="auto"/>
          </w:divBdr>
        </w:div>
        <w:div w:id="2000035893">
          <w:marLeft w:val="0"/>
          <w:marRight w:val="0"/>
          <w:marTop w:val="0"/>
          <w:marBottom w:val="0"/>
          <w:divBdr>
            <w:top w:val="none" w:sz="0" w:space="0" w:color="auto"/>
            <w:left w:val="none" w:sz="0" w:space="0" w:color="auto"/>
            <w:bottom w:val="none" w:sz="0" w:space="0" w:color="auto"/>
            <w:right w:val="none" w:sz="0" w:space="0" w:color="auto"/>
          </w:divBdr>
        </w:div>
        <w:div w:id="2043247041">
          <w:marLeft w:val="0"/>
          <w:marRight w:val="0"/>
          <w:marTop w:val="0"/>
          <w:marBottom w:val="0"/>
          <w:divBdr>
            <w:top w:val="none" w:sz="0" w:space="0" w:color="auto"/>
            <w:left w:val="none" w:sz="0" w:space="0" w:color="auto"/>
            <w:bottom w:val="none" w:sz="0" w:space="0" w:color="auto"/>
            <w:right w:val="none" w:sz="0" w:space="0" w:color="auto"/>
          </w:divBdr>
        </w:div>
      </w:divsChild>
    </w:div>
    <w:div w:id="725299641">
      <w:bodyDiv w:val="1"/>
      <w:marLeft w:val="0"/>
      <w:marRight w:val="0"/>
      <w:marTop w:val="0"/>
      <w:marBottom w:val="0"/>
      <w:divBdr>
        <w:top w:val="none" w:sz="0" w:space="0" w:color="auto"/>
        <w:left w:val="none" w:sz="0" w:space="0" w:color="auto"/>
        <w:bottom w:val="none" w:sz="0" w:space="0" w:color="auto"/>
        <w:right w:val="none" w:sz="0" w:space="0" w:color="auto"/>
      </w:divBdr>
      <w:divsChild>
        <w:div w:id="87314292">
          <w:marLeft w:val="0"/>
          <w:marRight w:val="0"/>
          <w:marTop w:val="0"/>
          <w:marBottom w:val="0"/>
          <w:divBdr>
            <w:top w:val="none" w:sz="0" w:space="0" w:color="auto"/>
            <w:left w:val="none" w:sz="0" w:space="0" w:color="auto"/>
            <w:bottom w:val="none" w:sz="0" w:space="0" w:color="auto"/>
            <w:right w:val="none" w:sz="0" w:space="0" w:color="auto"/>
          </w:divBdr>
          <w:divsChild>
            <w:div w:id="763647439">
              <w:marLeft w:val="0"/>
              <w:marRight w:val="0"/>
              <w:marTop w:val="0"/>
              <w:marBottom w:val="0"/>
              <w:divBdr>
                <w:top w:val="none" w:sz="0" w:space="0" w:color="auto"/>
                <w:left w:val="none" w:sz="0" w:space="0" w:color="auto"/>
                <w:bottom w:val="none" w:sz="0" w:space="0" w:color="auto"/>
                <w:right w:val="none" w:sz="0" w:space="0" w:color="auto"/>
              </w:divBdr>
            </w:div>
            <w:div w:id="1330518014">
              <w:marLeft w:val="0"/>
              <w:marRight w:val="0"/>
              <w:marTop w:val="0"/>
              <w:marBottom w:val="0"/>
              <w:divBdr>
                <w:top w:val="none" w:sz="0" w:space="0" w:color="auto"/>
                <w:left w:val="none" w:sz="0" w:space="0" w:color="auto"/>
                <w:bottom w:val="none" w:sz="0" w:space="0" w:color="auto"/>
                <w:right w:val="none" w:sz="0" w:space="0" w:color="auto"/>
              </w:divBdr>
            </w:div>
            <w:div w:id="13617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98636">
      <w:bodyDiv w:val="1"/>
      <w:marLeft w:val="0"/>
      <w:marRight w:val="0"/>
      <w:marTop w:val="0"/>
      <w:marBottom w:val="0"/>
      <w:divBdr>
        <w:top w:val="none" w:sz="0" w:space="0" w:color="auto"/>
        <w:left w:val="none" w:sz="0" w:space="0" w:color="auto"/>
        <w:bottom w:val="none" w:sz="0" w:space="0" w:color="auto"/>
        <w:right w:val="none" w:sz="0" w:space="0" w:color="auto"/>
      </w:divBdr>
      <w:divsChild>
        <w:div w:id="356197491">
          <w:marLeft w:val="0"/>
          <w:marRight w:val="0"/>
          <w:marTop w:val="0"/>
          <w:marBottom w:val="0"/>
          <w:divBdr>
            <w:top w:val="none" w:sz="0" w:space="0" w:color="auto"/>
            <w:left w:val="none" w:sz="0" w:space="0" w:color="auto"/>
            <w:bottom w:val="none" w:sz="0" w:space="0" w:color="auto"/>
            <w:right w:val="none" w:sz="0" w:space="0" w:color="auto"/>
          </w:divBdr>
          <w:divsChild>
            <w:div w:id="306861560">
              <w:marLeft w:val="0"/>
              <w:marRight w:val="0"/>
              <w:marTop w:val="0"/>
              <w:marBottom w:val="0"/>
              <w:divBdr>
                <w:top w:val="none" w:sz="0" w:space="0" w:color="auto"/>
                <w:left w:val="none" w:sz="0" w:space="0" w:color="auto"/>
                <w:bottom w:val="none" w:sz="0" w:space="0" w:color="auto"/>
                <w:right w:val="none" w:sz="0" w:space="0" w:color="auto"/>
              </w:divBdr>
            </w:div>
            <w:div w:id="467285030">
              <w:marLeft w:val="0"/>
              <w:marRight w:val="0"/>
              <w:marTop w:val="0"/>
              <w:marBottom w:val="0"/>
              <w:divBdr>
                <w:top w:val="none" w:sz="0" w:space="0" w:color="auto"/>
                <w:left w:val="none" w:sz="0" w:space="0" w:color="auto"/>
                <w:bottom w:val="none" w:sz="0" w:space="0" w:color="auto"/>
                <w:right w:val="none" w:sz="0" w:space="0" w:color="auto"/>
              </w:divBdr>
            </w:div>
            <w:div w:id="994604982">
              <w:marLeft w:val="0"/>
              <w:marRight w:val="0"/>
              <w:marTop w:val="0"/>
              <w:marBottom w:val="0"/>
              <w:divBdr>
                <w:top w:val="none" w:sz="0" w:space="0" w:color="auto"/>
                <w:left w:val="none" w:sz="0" w:space="0" w:color="auto"/>
                <w:bottom w:val="none" w:sz="0" w:space="0" w:color="auto"/>
                <w:right w:val="none" w:sz="0" w:space="0" w:color="auto"/>
              </w:divBdr>
            </w:div>
            <w:div w:id="1064374030">
              <w:marLeft w:val="0"/>
              <w:marRight w:val="0"/>
              <w:marTop w:val="0"/>
              <w:marBottom w:val="0"/>
              <w:divBdr>
                <w:top w:val="none" w:sz="0" w:space="0" w:color="auto"/>
                <w:left w:val="none" w:sz="0" w:space="0" w:color="auto"/>
                <w:bottom w:val="none" w:sz="0" w:space="0" w:color="auto"/>
                <w:right w:val="none" w:sz="0" w:space="0" w:color="auto"/>
              </w:divBdr>
            </w:div>
            <w:div w:id="194703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60453">
      <w:bodyDiv w:val="1"/>
      <w:marLeft w:val="0"/>
      <w:marRight w:val="0"/>
      <w:marTop w:val="0"/>
      <w:marBottom w:val="0"/>
      <w:divBdr>
        <w:top w:val="none" w:sz="0" w:space="0" w:color="auto"/>
        <w:left w:val="none" w:sz="0" w:space="0" w:color="auto"/>
        <w:bottom w:val="none" w:sz="0" w:space="0" w:color="auto"/>
        <w:right w:val="none" w:sz="0" w:space="0" w:color="auto"/>
      </w:divBdr>
      <w:divsChild>
        <w:div w:id="688604367">
          <w:marLeft w:val="0"/>
          <w:marRight w:val="0"/>
          <w:marTop w:val="0"/>
          <w:marBottom w:val="0"/>
          <w:divBdr>
            <w:top w:val="none" w:sz="0" w:space="0" w:color="auto"/>
            <w:left w:val="none" w:sz="0" w:space="0" w:color="auto"/>
            <w:bottom w:val="none" w:sz="0" w:space="0" w:color="auto"/>
            <w:right w:val="none" w:sz="0" w:space="0" w:color="auto"/>
          </w:divBdr>
          <w:divsChild>
            <w:div w:id="1154756229">
              <w:marLeft w:val="0"/>
              <w:marRight w:val="0"/>
              <w:marTop w:val="0"/>
              <w:marBottom w:val="0"/>
              <w:divBdr>
                <w:top w:val="none" w:sz="0" w:space="0" w:color="auto"/>
                <w:left w:val="none" w:sz="0" w:space="0" w:color="auto"/>
                <w:bottom w:val="none" w:sz="0" w:space="0" w:color="auto"/>
                <w:right w:val="none" w:sz="0" w:space="0" w:color="auto"/>
              </w:divBdr>
            </w:div>
            <w:div w:id="1601376567">
              <w:marLeft w:val="0"/>
              <w:marRight w:val="0"/>
              <w:marTop w:val="0"/>
              <w:marBottom w:val="0"/>
              <w:divBdr>
                <w:top w:val="none" w:sz="0" w:space="0" w:color="auto"/>
                <w:left w:val="none" w:sz="0" w:space="0" w:color="auto"/>
                <w:bottom w:val="none" w:sz="0" w:space="0" w:color="auto"/>
                <w:right w:val="none" w:sz="0" w:space="0" w:color="auto"/>
              </w:divBdr>
            </w:div>
            <w:div w:id="187021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97854">
      <w:bodyDiv w:val="1"/>
      <w:marLeft w:val="0"/>
      <w:marRight w:val="0"/>
      <w:marTop w:val="0"/>
      <w:marBottom w:val="0"/>
      <w:divBdr>
        <w:top w:val="none" w:sz="0" w:space="0" w:color="auto"/>
        <w:left w:val="none" w:sz="0" w:space="0" w:color="auto"/>
        <w:bottom w:val="none" w:sz="0" w:space="0" w:color="auto"/>
        <w:right w:val="none" w:sz="0" w:space="0" w:color="auto"/>
      </w:divBdr>
    </w:div>
    <w:div w:id="1619680339">
      <w:bodyDiv w:val="1"/>
      <w:marLeft w:val="0"/>
      <w:marRight w:val="0"/>
      <w:marTop w:val="0"/>
      <w:marBottom w:val="0"/>
      <w:divBdr>
        <w:top w:val="none" w:sz="0" w:space="0" w:color="auto"/>
        <w:left w:val="none" w:sz="0" w:space="0" w:color="auto"/>
        <w:bottom w:val="none" w:sz="0" w:space="0" w:color="auto"/>
        <w:right w:val="none" w:sz="0" w:space="0" w:color="auto"/>
      </w:divBdr>
      <w:divsChild>
        <w:div w:id="815414152">
          <w:marLeft w:val="0"/>
          <w:marRight w:val="0"/>
          <w:marTop w:val="0"/>
          <w:marBottom w:val="0"/>
          <w:divBdr>
            <w:top w:val="none" w:sz="0" w:space="0" w:color="auto"/>
            <w:left w:val="none" w:sz="0" w:space="0" w:color="auto"/>
            <w:bottom w:val="none" w:sz="0" w:space="0" w:color="auto"/>
            <w:right w:val="none" w:sz="0" w:space="0" w:color="auto"/>
          </w:divBdr>
          <w:divsChild>
            <w:div w:id="186142613">
              <w:marLeft w:val="0"/>
              <w:marRight w:val="0"/>
              <w:marTop w:val="0"/>
              <w:marBottom w:val="0"/>
              <w:divBdr>
                <w:top w:val="none" w:sz="0" w:space="0" w:color="auto"/>
                <w:left w:val="none" w:sz="0" w:space="0" w:color="auto"/>
                <w:bottom w:val="none" w:sz="0" w:space="0" w:color="auto"/>
                <w:right w:val="none" w:sz="0" w:space="0" w:color="auto"/>
              </w:divBdr>
            </w:div>
            <w:div w:id="573317634">
              <w:marLeft w:val="0"/>
              <w:marRight w:val="0"/>
              <w:marTop w:val="0"/>
              <w:marBottom w:val="0"/>
              <w:divBdr>
                <w:top w:val="none" w:sz="0" w:space="0" w:color="auto"/>
                <w:left w:val="none" w:sz="0" w:space="0" w:color="auto"/>
                <w:bottom w:val="none" w:sz="0" w:space="0" w:color="auto"/>
                <w:right w:val="none" w:sz="0" w:space="0" w:color="auto"/>
              </w:divBdr>
            </w:div>
            <w:div w:id="789276656">
              <w:marLeft w:val="0"/>
              <w:marRight w:val="0"/>
              <w:marTop w:val="0"/>
              <w:marBottom w:val="0"/>
              <w:divBdr>
                <w:top w:val="none" w:sz="0" w:space="0" w:color="auto"/>
                <w:left w:val="none" w:sz="0" w:space="0" w:color="auto"/>
                <w:bottom w:val="none" w:sz="0" w:space="0" w:color="auto"/>
                <w:right w:val="none" w:sz="0" w:space="0" w:color="auto"/>
              </w:divBdr>
            </w:div>
            <w:div w:id="1181551396">
              <w:marLeft w:val="0"/>
              <w:marRight w:val="0"/>
              <w:marTop w:val="0"/>
              <w:marBottom w:val="0"/>
              <w:divBdr>
                <w:top w:val="none" w:sz="0" w:space="0" w:color="auto"/>
                <w:left w:val="none" w:sz="0" w:space="0" w:color="auto"/>
                <w:bottom w:val="none" w:sz="0" w:space="0" w:color="auto"/>
                <w:right w:val="none" w:sz="0" w:space="0" w:color="auto"/>
              </w:divBdr>
            </w:div>
            <w:div w:id="1763909870">
              <w:marLeft w:val="0"/>
              <w:marRight w:val="0"/>
              <w:marTop w:val="0"/>
              <w:marBottom w:val="0"/>
              <w:divBdr>
                <w:top w:val="none" w:sz="0" w:space="0" w:color="auto"/>
                <w:left w:val="none" w:sz="0" w:space="0" w:color="auto"/>
                <w:bottom w:val="none" w:sz="0" w:space="0" w:color="auto"/>
                <w:right w:val="none" w:sz="0" w:space="0" w:color="auto"/>
              </w:divBdr>
            </w:div>
            <w:div w:id="210869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mass.gov/dph/tick"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5E700-B2E0-46D7-924F-5112FFA07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Lyme Disease Surveillance in Massachusetts, 2005</vt:lpstr>
    </vt:vector>
  </TitlesOfParts>
  <Company>Department of Public Health</Company>
  <LinksUpToDate>false</LinksUpToDate>
  <CharactersWithSpaces>1782</CharactersWithSpaces>
  <SharedDoc>false</SharedDoc>
  <HLinks>
    <vt:vector size="6" baseType="variant">
      <vt:variant>
        <vt:i4>393288</vt:i4>
      </vt:variant>
      <vt:variant>
        <vt:i4>0</vt:i4>
      </vt:variant>
      <vt:variant>
        <vt:i4>0</vt:i4>
      </vt:variant>
      <vt:variant>
        <vt:i4>5</vt:i4>
      </vt:variant>
      <vt:variant>
        <vt:lpwstr>http://www.mass.gov/dph/tick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Lyme Disease Surveillance in Massachusetts, 2005</dc:title>
  <dc:creator>SSoliva</dc:creator>
  <cp:lastModifiedBy>Brown, Catherine (DPH)</cp:lastModifiedBy>
  <cp:revision>3</cp:revision>
  <cp:lastPrinted>2019-12-02T20:09:00Z</cp:lastPrinted>
  <dcterms:created xsi:type="dcterms:W3CDTF">2020-06-14T21:18:00Z</dcterms:created>
  <dcterms:modified xsi:type="dcterms:W3CDTF">2020-06-14T21:24:00Z</dcterms:modified>
</cp:coreProperties>
</file>