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bidiVisual/>
        <w:tblW w:w="5000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864"/>
        <w:gridCol w:w="613"/>
        <w:gridCol w:w="2023"/>
        <w:gridCol w:w="1410"/>
        <w:gridCol w:w="552"/>
        <w:gridCol w:w="3923"/>
      </w:tblGrid>
      <w:tr w:rsidR="00E1608B" w:rsidRPr="003B6275" w14:paraId="3F4EE4A1" w14:textId="77777777" w:rsidTr="003B6275">
        <w:trPr>
          <w:trHeight w:val="717"/>
          <w:jc w:val="center"/>
        </w:trPr>
        <w:tc>
          <w:tcPr>
            <w:tcW w:w="3180" w:type="dxa"/>
            <w:gridSpan w:val="2"/>
          </w:tcPr>
          <w:p w14:paraId="3D3ED8AE" w14:textId="5B6A6387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center"/>
              <w:rPr>
                <w:rFonts w:ascii="Book Antiqua" w:hAnsi="Book Antiqua" w:cs="Simplified Arabic"/>
                <w:b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rtl/>
              </w:rPr>
              <w:t>أمر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rtl/>
              </w:rPr>
              <w:t>إفراج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rtl/>
              </w:rPr>
              <w:t>مشروط</w:t>
            </w:r>
          </w:p>
        </w:tc>
        <w:tc>
          <w:tcPr>
            <w:tcW w:w="3960" w:type="dxa"/>
            <w:gridSpan w:val="3"/>
          </w:tcPr>
          <w:p w14:paraId="2F0B6979" w14:textId="2701DB54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رقم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حافظة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المستندات: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DC3" w14:textId="3D24003C" w:rsidR="00E1608B" w:rsidRPr="003B6275" w:rsidRDefault="000A519D" w:rsidP="00EC070B">
            <w:pPr>
              <w:pStyle w:val="TableParagraph"/>
              <w:bidi/>
              <w:spacing w:before="4" w:after="4"/>
              <w:ind w:left="113" w:right="113"/>
              <w:jc w:val="center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455DAA7" wp14:editId="2589E74C">
                      <wp:simplePos x="0" y="0"/>
                      <wp:positionH relativeFrom="page">
                        <wp:posOffset>670575</wp:posOffset>
                      </wp:positionH>
                      <wp:positionV relativeFrom="page">
                        <wp:posOffset>300978</wp:posOffset>
                      </wp:positionV>
                      <wp:extent cx="1905635" cy="1162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16205"/>
                                <a:chOff x="0" y="0"/>
                                <a:chExt cx="1905635" cy="11620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92758" y="1727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46379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5" y="114300"/>
                                      </a:lnTo>
                                      <a:lnTo>
                                        <a:pt x="612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574255" y="127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9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5" y="0"/>
                                      </a:moveTo>
                                      <a:lnTo>
                                        <a:pt x="574255" y="12700"/>
                                      </a:lnTo>
                                      <a:lnTo>
                                        <a:pt x="574255" y="76200"/>
                                      </a:lnTo>
                                      <a:lnTo>
                                        <a:pt x="12699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5" y="88900"/>
                                      </a:lnTo>
                                      <a:lnTo>
                                        <a:pt x="586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61890" id="Group 98" o:spid="_x0000_s1026" style="position:absolute;margin-left:52.8pt;margin-top:23.7pt;width:150.05pt;height:9.15pt;z-index:-251657216;mso-wrap-distance-left:0;mso-wrap-distance-right:0;mso-position-horizontal-relative:page;mso-position-vertical-relative:page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">
                      <v:shape id="Graphic 99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" path="m612355,l,,,114300r612355,l612355,xe" fillcolor="#d4d0c8" stroked="f">
                        <v:path arrowok="t"/>
                      </v:shape>
                      <v:shape id="Graphic 100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" path="m586955,l,,,88900,12699,76200r,-63500l574255,12700,586955,xe" stroked="f">
                        <v:path arrowok="t"/>
                      </v:shape>
                      <v:shape id="Graphic 101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2" o:spid="_x0000_s1030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3" o:spid="_x0000_s1031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4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v:shape id="Graphic 105" o:spid="_x0000_s1033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" path="m612355,l,,,114300r612355,l612355,xe" fillcolor="#d4d0c8" stroked="f">
                        <v:path arrowok="t"/>
                      </v:shape>
                      <v:shape id="Graphic 106" o:spid="_x0000_s1034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" path="m586955,l,,,88900,12699,76200r,-63500l574255,12700,586955,xe" stroked="f">
                        <v:path arrowok="t"/>
                      </v:shape>
                      <v:shape id="Graphic 107" o:spid="_x0000_s1035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" path="m586955,l574255,12700r,63500l12699,76200,,88900r586955,l586955,xe" fillcolor="#949088" strok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Pr="003B6275">
              <w:rPr>
                <w:rFonts w:ascii="Book Antiqua" w:hAnsi="Book Antiqua" w:cs="Simplified Arabic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 wp14:anchorId="5E84DC53" wp14:editId="41C1823D">
                      <wp:simplePos x="0" y="0"/>
                      <wp:positionH relativeFrom="page">
                        <wp:posOffset>594918</wp:posOffset>
                      </wp:positionH>
                      <wp:positionV relativeFrom="page">
                        <wp:posOffset>262329</wp:posOffset>
                      </wp:positionV>
                      <wp:extent cx="1981835" cy="177800"/>
                      <wp:effectExtent l="0" t="0" r="0" b="0"/>
                      <wp:wrapNone/>
                      <wp:docPr id="108" name="Text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81835" cy="177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bidiVisual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44"/>
                                    <w:gridCol w:w="73"/>
                                    <w:gridCol w:w="944"/>
                                    <w:gridCol w:w="73"/>
                                    <w:gridCol w:w="944"/>
                                  </w:tblGrid>
                                  <w:tr w:rsidR="00655111" w:rsidRPr="00A15A16" w14:paraId="5A7B573D" w14:textId="77777777" w:rsidTr="00655111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255A5B2C" w14:textId="77777777" w:rsidR="00655111" w:rsidRPr="00A15A16" w:rsidRDefault="0065511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طباعة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16687583" w14:textId="77777777" w:rsidR="00655111" w:rsidRPr="00A15A16" w:rsidRDefault="00655111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4070E3DA" w14:textId="77777777" w:rsidR="00655111" w:rsidRPr="00A15A16" w:rsidRDefault="0065511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حفظ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45E2040D" w14:textId="77777777" w:rsidR="00655111" w:rsidRPr="00A15A16" w:rsidRDefault="00655111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0AC2491B" w14:textId="77777777" w:rsidR="00655111" w:rsidRPr="00A15A16" w:rsidRDefault="00655111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sz w:val="16"/>
                                            <w:rtl/>
                                          </w:rPr>
                                        </w:pPr>
                                        <w:r w:rsidRPr="00A15A16">
                                          <w:rPr>
                                            <w:rFonts w:ascii="Book Antiqua" w:hAnsi="Book Antiqua" w:cs="Simplified Arabic" w:hint="cs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  <w:t>إعادة ضبط</w:t>
                                        </w:r>
                                      </w:p>
                                    </w:tc>
                                  </w:tr>
                                  <w:tr w:rsidR="008B54D9" w:rsidRPr="00A15A16" w14:paraId="3FDDDAAC" w14:textId="77777777" w:rsidTr="00655111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315F1AFC" w14:textId="77777777" w:rsidR="008B54D9" w:rsidRPr="00A15A16" w:rsidRDefault="008B54D9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289AF2FD" w14:textId="77777777" w:rsidR="008B54D9" w:rsidRPr="00A15A16" w:rsidRDefault="008B54D9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5B68ABA6" w14:textId="77777777" w:rsidR="008B54D9" w:rsidRPr="00A15A16" w:rsidRDefault="008B54D9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598DF40B" w14:textId="77777777" w:rsidR="008B54D9" w:rsidRPr="00A15A16" w:rsidRDefault="008B54D9" w:rsidP="00655111">
                                        <w:pPr>
                                          <w:pStyle w:val="TableParagraph"/>
                                          <w:bidi/>
                                          <w:jc w:val="both"/>
                                          <w:rPr>
                                            <w:rFonts w:ascii="Book Antiqua" w:hAnsi="Book Antiqua" w:cs="Simplified Arabic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vAlign w:val="center"/>
                                      </w:tcPr>
                                      <w:p w14:paraId="35D823B0" w14:textId="77777777" w:rsidR="008B54D9" w:rsidRPr="00A15A16" w:rsidRDefault="008B54D9" w:rsidP="00655111">
                                        <w:pPr>
                                          <w:pStyle w:val="TableParagraph"/>
                                          <w:bidi/>
                                          <w:spacing w:line="120" w:lineRule="exact"/>
                                          <w:jc w:val="center"/>
                                          <w:rPr>
                                            <w:rFonts w:ascii="Book Antiqua" w:hAnsi="Book Antiqua" w:cs="Simplified Arabic"/>
                                            <w:color w:val="323232"/>
                                            <w:sz w:val="16"/>
                                            <w:szCs w:val="16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8CEB579" w14:textId="77777777" w:rsidR="00655111" w:rsidRPr="00A15A16" w:rsidRDefault="00655111" w:rsidP="00655111">
                                  <w:pPr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4D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8" o:spid="_x0000_s1026" type="#_x0000_t202" style="position:absolute;left:0;text-align:left;margin-left:46.85pt;margin-top:20.65pt;width:156.05pt;height:14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d9lQEAABsDAAAOAAAAZHJzL2Uyb0RvYy54bWysUsGO0zAQvSPtP1i+b53uCrZETVcs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bidiVisual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73"/>
                              <w:gridCol w:w="944"/>
                              <w:gridCol w:w="73"/>
                              <w:gridCol w:w="944"/>
                            </w:tblGrid>
                            <w:tr w:rsidR="00655111" w:rsidRPr="00A15A16" w14:paraId="5A7B573D" w14:textId="77777777" w:rsidTr="00655111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255A5B2C" w14:textId="77777777" w:rsidR="00655111" w:rsidRPr="00A15A16" w:rsidRDefault="0065511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طباعة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16687583" w14:textId="77777777" w:rsidR="00655111" w:rsidRPr="00A15A16" w:rsidRDefault="00655111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4070E3DA" w14:textId="77777777" w:rsidR="00655111" w:rsidRPr="00A15A16" w:rsidRDefault="0065511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حفظ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45E2040D" w14:textId="77777777" w:rsidR="00655111" w:rsidRPr="00A15A16" w:rsidRDefault="00655111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0AC2491B" w14:textId="77777777" w:rsidR="00655111" w:rsidRPr="00A15A16" w:rsidRDefault="00655111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sz w:val="16"/>
                                      <w:rtl/>
                                    </w:rPr>
                                  </w:pPr>
                                  <w:r w:rsidRPr="00A15A16">
                                    <w:rPr>
                                      <w:rFonts w:ascii="Book Antiqua" w:hAnsi="Book Antiqua" w:cs="Simplified Arabic" w:hint="cs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  <w:t>إعادة ضبط</w:t>
                                  </w:r>
                                </w:p>
                              </w:tc>
                            </w:tr>
                            <w:tr w:rsidR="008B54D9" w:rsidRPr="00A15A16" w14:paraId="3FDDDAAC" w14:textId="77777777" w:rsidTr="00655111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315F1AFC" w14:textId="77777777" w:rsidR="008B54D9" w:rsidRPr="00A15A16" w:rsidRDefault="008B54D9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289AF2FD" w14:textId="77777777" w:rsidR="008B54D9" w:rsidRPr="00A15A16" w:rsidRDefault="008B54D9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5B68ABA6" w14:textId="77777777" w:rsidR="008B54D9" w:rsidRPr="00A15A16" w:rsidRDefault="008B54D9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598DF40B" w14:textId="77777777" w:rsidR="008B54D9" w:rsidRPr="00A15A16" w:rsidRDefault="008B54D9" w:rsidP="00655111">
                                  <w:pPr>
                                    <w:pStyle w:val="TableParagraph"/>
                                    <w:bidi/>
                                    <w:jc w:val="both"/>
                                    <w:rPr>
                                      <w:rFonts w:ascii="Book Antiqua" w:hAnsi="Book Antiqua" w:cs="Simplified Arabic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vAlign w:val="center"/>
                                </w:tcPr>
                                <w:p w14:paraId="35D823B0" w14:textId="77777777" w:rsidR="008B54D9" w:rsidRPr="00A15A16" w:rsidRDefault="008B54D9" w:rsidP="00655111">
                                  <w:pPr>
                                    <w:pStyle w:val="TableParagraph"/>
                                    <w:bidi/>
                                    <w:spacing w:line="120" w:lineRule="exact"/>
                                    <w:jc w:val="center"/>
                                    <w:rPr>
                                      <w:rFonts w:ascii="Book Antiqua" w:hAnsi="Book Antiqua" w:cs="Simplified Arabic"/>
                                      <w:color w:val="32323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EB579" w14:textId="77777777" w:rsidR="00655111" w:rsidRPr="00A15A16" w:rsidRDefault="00655111" w:rsidP="00655111">
                            <w:pPr>
                              <w:bidi/>
                              <w:jc w:val="both"/>
                              <w:rPr>
                                <w:rFonts w:ascii="Book Antiqua" w:hAnsi="Book Antiqua" w:cs="Simplified Arabic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C4003" w:rsidRPr="003B6275">
              <w:rPr>
                <w:rFonts w:ascii="Book Antiqua" w:hAnsi="Book Antiqua" w:cs="Simplified Arabic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3360" behindDoc="0" locked="0" layoutInCell="1" allowOverlap="1" wp14:anchorId="14D882D9" wp14:editId="30E9EFF2">
                  <wp:simplePos x="0" y="0"/>
                  <wp:positionH relativeFrom="column">
                    <wp:posOffset>63324</wp:posOffset>
                  </wp:positionH>
                  <wp:positionV relativeFrom="paragraph">
                    <wp:posOffset>4481</wp:posOffset>
                  </wp:positionV>
                  <wp:extent cx="377825" cy="361315"/>
                  <wp:effectExtent l="0" t="0" r="3175" b="635"/>
                  <wp:wrapSquare wrapText="bothSides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>الابتدائية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>ولاية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20"/>
                <w:szCs w:val="20"/>
                <w:rtl/>
              </w:rPr>
              <w:t>ماساتشوستس</w:t>
            </w:r>
          </w:p>
        </w:tc>
      </w:tr>
      <w:tr w:rsidR="00E1608B" w:rsidRPr="003B6275" w14:paraId="4CC8979B" w14:textId="77777777" w:rsidTr="003B6275">
        <w:trPr>
          <w:jc w:val="center"/>
        </w:trPr>
        <w:tc>
          <w:tcPr>
            <w:tcW w:w="3780" w:type="dxa"/>
            <w:gridSpan w:val="3"/>
          </w:tcPr>
          <w:p w14:paraId="50A5D8D1" w14:textId="34A8C2E1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اسم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المُفرَج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عنه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="00A15A16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و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رقم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ملف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الإفراج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بالمحكمة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(</w:t>
            </w:r>
            <w:r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PCF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)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والعنوان:</w:t>
            </w:r>
          </w:p>
        </w:tc>
        <w:tc>
          <w:tcPr>
            <w:tcW w:w="3900" w:type="dxa"/>
            <w:gridSpan w:val="3"/>
          </w:tcPr>
          <w:p w14:paraId="057BAC16" w14:textId="08836D61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تصنيف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الأمر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(حدد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خيارًا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333333"/>
                <w:sz w:val="16"/>
                <w:szCs w:val="16"/>
                <w:rtl/>
              </w:rPr>
              <w:t>واحدًا)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:</w:t>
            </w:r>
          </w:p>
          <w:p w14:paraId="74857984" w14:textId="13428717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65DF2615" wp14:editId="3CC4EB84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الأخطار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/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الاحتياجات</w:t>
            </w:r>
          </w:p>
          <w:p w14:paraId="5A8FDEE4" w14:textId="1251602B" w:rsidR="00AB4067" w:rsidRPr="003B6275" w:rsidRDefault="00AB4067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01861749" wp14:editId="10380D9C">
                  <wp:extent cx="127000" cy="127000"/>
                  <wp:effectExtent l="0" t="0" r="0" b="0"/>
                  <wp:docPr id="72145923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إداري</w:t>
            </w:r>
          </w:p>
          <w:p w14:paraId="3F93BFA1" w14:textId="61F222B9" w:rsidR="00E1608B" w:rsidRPr="003B6275" w:rsidRDefault="00AB4067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sz w:val="16"/>
                <w:szCs w:val="16"/>
                <w:rtl/>
              </w:rPr>
              <w:drawing>
                <wp:inline distT="0" distB="0" distL="0" distR="0" wp14:anchorId="23F1BA46" wp14:editId="1DAB8844">
                  <wp:extent cx="127000" cy="127000"/>
                  <wp:effectExtent l="0" t="0" r="0" b="0"/>
                  <wp:docPr id="759246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الجرائم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المُرتكبة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تأثير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مواد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4F0" w14:textId="5B5B3849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اسم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دائرة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المحكمة:</w:t>
            </w:r>
          </w:p>
          <w:p w14:paraId="40D8031C" w14:textId="1AFE953A" w:rsidR="00DE25B8" w:rsidRPr="003B6275" w:rsidRDefault="00DE25B8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color w:val="333333"/>
                <w:sz w:val="16"/>
                <w:szCs w:val="16"/>
              </w:rPr>
            </w:pPr>
          </w:p>
          <w:p w14:paraId="4AA202F8" w14:textId="61D74002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color w:val="333333"/>
                <w:spacing w:val="-2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اسم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الجزئية:</w:t>
            </w:r>
          </w:p>
          <w:p w14:paraId="34A58413" w14:textId="09C42DEC" w:rsidR="000B0838" w:rsidRPr="003B6275" w:rsidRDefault="000B0838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</w:rPr>
            </w:pPr>
          </w:p>
        </w:tc>
      </w:tr>
      <w:tr w:rsidR="00E1608B" w:rsidRPr="003B6275" w14:paraId="5CAC3023" w14:textId="77777777" w:rsidTr="003B6275">
        <w:trPr>
          <w:jc w:val="center"/>
        </w:trPr>
        <w:tc>
          <w:tcPr>
            <w:tcW w:w="11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2D2" w14:textId="1851A30C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حُكم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المحكمة:</w:t>
            </w:r>
          </w:p>
        </w:tc>
      </w:tr>
      <w:tr w:rsidR="00DE69BC" w:rsidRPr="003B6275" w14:paraId="247C0A87" w14:textId="4BC8C886" w:rsidTr="003B6275">
        <w:trPr>
          <w:jc w:val="center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5B61FBA" w14:textId="77777777" w:rsidR="00DE69BC" w:rsidRPr="003B6275" w:rsidRDefault="00DE69BC" w:rsidP="00A15A16">
            <w:pPr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i/>
                <w:noProof/>
                <w:sz w:val="16"/>
                <w:szCs w:val="16"/>
                <w:rtl/>
              </w:rPr>
              <w:drawing>
                <wp:inline distT="0" distB="0" distL="0" distR="0" wp14:anchorId="76032DA7" wp14:editId="3ADE91E3">
                  <wp:extent cx="603250" cy="548640"/>
                  <wp:effectExtent l="0" t="0" r="6350" b="3810"/>
                  <wp:docPr id="84888568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3C119A" w14:textId="4E6E08EC" w:rsidR="00DE69BC" w:rsidRPr="003B6275" w:rsidRDefault="00DE69BC" w:rsidP="00A15A16">
            <w:pPr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ترجمات</w:t>
            </w:r>
            <w:r w:rsidR="00EC070B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النموذج</w:t>
            </w:r>
          </w:p>
        </w:tc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07E3E0B" w14:textId="0905C915" w:rsidR="00DE69BC" w:rsidRPr="003B6275" w:rsidRDefault="00DE69BC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المُفرَج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عنه:</w:t>
            </w:r>
            <w:r w:rsidR="00655111"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بعلمي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بالإفراج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إفراجًا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مشروطًا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بموجب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الصادر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أمثل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أمام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تاريخ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مطلوب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المثول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فيه،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بعلمي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بجواز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صدور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مذكرة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للقبض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فترة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إفراجي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المشروط:</w:t>
            </w:r>
          </w:p>
          <w:tbl>
            <w:tblPr>
              <w:tblStyle w:val="TableGrid"/>
              <w:bidiVisual/>
              <w:tblW w:w="10144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6"/>
              <w:gridCol w:w="4618"/>
            </w:tblGrid>
            <w:tr w:rsidR="00AB4067" w:rsidRPr="003B6275" w14:paraId="25721C2E" w14:textId="77777777" w:rsidTr="00AB4067">
              <w:tc>
                <w:tcPr>
                  <w:tcW w:w="5526" w:type="dxa"/>
                </w:tcPr>
                <w:p w14:paraId="3CB95232" w14:textId="46680B40" w:rsidR="00AB4067" w:rsidRPr="003B6275" w:rsidRDefault="002A1AB2" w:rsidP="00A15A16">
                  <w:pPr>
                    <w:pStyle w:val="TableParagraph"/>
                    <w:bidi/>
                    <w:spacing w:before="4" w:after="4"/>
                    <w:ind w:left="113" w:right="113"/>
                    <w:jc w:val="both"/>
                    <w:rPr>
                      <w:rFonts w:ascii="Book Antiqua" w:hAnsi="Book Antiqua" w:cs="Simplified Arabic"/>
                      <w:sz w:val="16"/>
                      <w:szCs w:val="16"/>
                      <w:rtl/>
                    </w:rPr>
                  </w:pPr>
                  <w:r w:rsidRPr="003B6275">
                    <w:rPr>
                      <w:rFonts w:ascii="Book Antiqua" w:hAnsi="Book Antiqua" w:cs="Simplified Arabic" w:hint="cs"/>
                      <w:noProof/>
                      <w:color w:val="333333"/>
                      <w:sz w:val="16"/>
                      <w:szCs w:val="16"/>
                    </w:rPr>
                    <w:sym w:font="Wingdings" w:char="F0A8"/>
                  </w:r>
                  <w:r w:rsidR="00655111" w:rsidRPr="003B6275">
                    <w:rPr>
                      <w:rFonts w:ascii="Book Antiqua" w:hAnsi="Book Antiqua" w:cs="Simplified Arabic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تبدأ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من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Book Antiqua" w:hAnsi="Book Antiqua" w:cs="Simplified Arabic"/>
                            <w:i/>
                            <w:color w:val="333333"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Book Antiqua" w:cs="Simplified Arabic"/>
                            <w:color w:val="333333"/>
                            <w:sz w:val="16"/>
                            <w:szCs w:val="16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Book Antiqua" w:cs="Simplified Arabic" w:hint="cs"/>
                            <w:color w:val="333333"/>
                            <w:sz w:val="16"/>
                            <w:szCs w:val="16"/>
                            <w:rtl/>
                          </w:rPr>
                          <m:t>التاريخ</m:t>
                        </m:r>
                        <m:r>
                          <w:rPr>
                            <w:rFonts w:ascii="Cambria Math" w:hAnsi="Book Antiqua" w:cs="Simplified Arabic"/>
                            <w:color w:val="333333"/>
                            <w:sz w:val="16"/>
                            <w:szCs w:val="16"/>
                          </w:rPr>
                          <m:t xml:space="preserve"> </m:t>
                        </m:r>
                      </m:den>
                    </m:f>
                  </m:oMath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 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ومن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المُقرَّر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حاليًا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أن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تنتهي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في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Book Antiqua" w:hAnsi="Book Antiqua" w:cs="Simplified Arabic"/>
                            <w:i/>
                            <w:color w:val="333333"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Book Antiqua" w:cs="Simplified Arabic"/>
                            <w:color w:val="333333"/>
                            <w:sz w:val="16"/>
                            <w:szCs w:val="16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Book Antiqua" w:cs="Simplified Arabic" w:hint="cs"/>
                            <w:color w:val="333333"/>
                            <w:sz w:val="16"/>
                            <w:szCs w:val="16"/>
                            <w:rtl/>
                          </w:rPr>
                          <m:t>التاريخ</m:t>
                        </m:r>
                        <m:r>
                          <w:rPr>
                            <w:rFonts w:ascii="Cambria Math" w:hAnsi="Book Antiqua" w:cs="Simplified Arabic"/>
                            <w:color w:val="333333"/>
                            <w:sz w:val="16"/>
                            <w:szCs w:val="16"/>
                          </w:rPr>
                          <m:t xml:space="preserve"> </m:t>
                        </m:r>
                      </m:den>
                    </m:f>
                  </m:oMath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.</w:t>
                  </w:r>
                  <w:r w:rsidR="00655111" w:rsidRPr="003B6275">
                    <w:rPr>
                      <w:rFonts w:ascii="Book Antiqua" w:hAnsi="Book Antiqua" w:cs="Simplified Arabic"/>
                      <w:color w:val="333333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2C932EAB" w14:textId="27B4C49F" w:rsidR="00AB4067" w:rsidRPr="003B6275" w:rsidRDefault="002A1AB2" w:rsidP="00A15A16">
                  <w:pPr>
                    <w:pStyle w:val="TableParagraph"/>
                    <w:bidi/>
                    <w:spacing w:before="4" w:after="4"/>
                    <w:ind w:left="113" w:right="113"/>
                    <w:jc w:val="both"/>
                    <w:rPr>
                      <w:rFonts w:ascii="Book Antiqua" w:hAnsi="Book Antiqua" w:cs="Simplified Arabic"/>
                      <w:sz w:val="16"/>
                      <w:szCs w:val="16"/>
                      <w:rtl/>
                    </w:rPr>
                  </w:pPr>
                  <w:r w:rsidRPr="003B6275">
                    <w:rPr>
                      <w:rFonts w:ascii="Book Antiqua" w:hAnsi="Book Antiqua" w:cs="Simplified Arabic" w:hint="cs"/>
                      <w:noProof/>
                      <w:color w:val="333333"/>
                      <w:sz w:val="16"/>
                      <w:szCs w:val="16"/>
                    </w:rPr>
                    <w:sym w:font="Wingdings" w:char="F0A8"/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عند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إطلاق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سراحي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من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السجن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أو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الالتزام</w:t>
                  </w:r>
                  <w:r w:rsidR="00655111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 xml:space="preserve"> </w:t>
                  </w:r>
                  <w:r w:rsidR="00AB4067" w:rsidRPr="003B6275">
                    <w:rPr>
                      <w:rFonts w:ascii="Book Antiqua" w:hAnsi="Book Antiqua" w:cs="Simplified Arabic" w:hint="cs"/>
                      <w:sz w:val="16"/>
                      <w:szCs w:val="16"/>
                      <w:rtl/>
                    </w:rPr>
                    <w:t>المدني</w:t>
                  </w:r>
                </w:p>
              </w:tc>
            </w:tr>
          </w:tbl>
          <w:p w14:paraId="70C1A906" w14:textId="1E219084" w:rsidR="00DE69BC" w:rsidRPr="003B6275" w:rsidRDefault="00DE69BC" w:rsidP="00A15A16">
            <w:pPr>
              <w:pStyle w:val="TableParagraph"/>
              <w:tabs>
                <w:tab w:val="left" w:pos="2313"/>
                <w:tab w:val="left" w:pos="6213"/>
              </w:tabs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</w:rPr>
            </w:pPr>
          </w:p>
        </w:tc>
      </w:tr>
      <w:tr w:rsidR="00E1608B" w:rsidRPr="003B6275" w14:paraId="0A53376C" w14:textId="77777777" w:rsidTr="003B6275">
        <w:trPr>
          <w:jc w:val="center"/>
        </w:trPr>
        <w:tc>
          <w:tcPr>
            <w:tcW w:w="11520" w:type="dxa"/>
            <w:gridSpan w:val="7"/>
            <w:tcBorders>
              <w:top w:val="single" w:sz="4" w:space="0" w:color="000000"/>
              <w:bottom w:val="nil"/>
            </w:tcBorders>
            <w:shd w:val="clear" w:color="auto" w:fill="333333"/>
          </w:tcPr>
          <w:p w14:paraId="45AC9EC1" w14:textId="56B10787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i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العامة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للإفراج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(يجب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عليَّ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الامتثال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للشروط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1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إلى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4،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والامتثال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أيضًا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للشرطين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5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و6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إذا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حُدِّدَ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خيار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الأخطار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i/>
                <w:iCs/>
                <w:color w:val="FFFFFF"/>
                <w:sz w:val="16"/>
                <w:szCs w:val="16"/>
                <w:rtl/>
              </w:rPr>
              <w:t>والاحتياجات)</w:t>
            </w:r>
          </w:p>
        </w:tc>
      </w:tr>
      <w:tr w:rsidR="00E1608B" w:rsidRPr="003B6275" w14:paraId="47B16DA8" w14:textId="77777777" w:rsidTr="003B6275">
        <w:trPr>
          <w:jc w:val="center"/>
        </w:trPr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3581CD87" w14:textId="41CED2DF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سأمتثل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لجميع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أوامر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وسأتَّبع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جميع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القوانين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المحلية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والولائية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والفيدرالية،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ويشمل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تسجيل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اسمي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سجل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مرتكبي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الجرائم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الجنسية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لزم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بموجب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القانون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G.L.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c.6,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§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178E</w:t>
            </w:r>
            <w:r w:rsidR="00EC070B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وتقديم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عينة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حمضي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النووي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صدر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ضدي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حكم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بالإدانة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لارتكاب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أحد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الجنايات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القانون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G.L.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c.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22E,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§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3</w:t>
            </w:r>
            <w:r w:rsidR="00EC070B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".</w:t>
            </w:r>
          </w:p>
          <w:p w14:paraId="4FB67CB9" w14:textId="3630DBBD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سأتواصل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ضابط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المسؤول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حسب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التوجيهات،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وسأمثل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أمام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ضابط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الأوقات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والأماكن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المُحدَّدة.</w:t>
            </w:r>
          </w:p>
          <w:p w14:paraId="26DBA664" w14:textId="0E7F3BD6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سأوقِّع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جميع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المستندات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اللازمة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للإشراف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وللتحقق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الامتثال.</w:t>
            </w:r>
          </w:p>
          <w:p w14:paraId="538B145B" w14:textId="2A76DA51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سأخطر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ضابط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بتغيير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محل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إقامتي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مقر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عملي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خلال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48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ساعة.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سُجِنتَ،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سأخطر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بذلك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خلال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48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ساعة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إطلاق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سراحي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يوم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العمل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التالي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لعطلة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أسبوعية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إجازة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المحكمة.</w:t>
            </w:r>
          </w:p>
          <w:p w14:paraId="1998D295" w14:textId="62D8F1E1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سأسمح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لإدارة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بزيارتي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منزلي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مكان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آخر.</w:t>
            </w:r>
          </w:p>
          <w:p w14:paraId="16D36AB5" w14:textId="3F1C0985" w:rsidR="00E1608B" w:rsidRPr="003B6275" w:rsidRDefault="007E12E1" w:rsidP="00A15A16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bidi/>
              <w:spacing w:before="4" w:after="4"/>
              <w:ind w:left="113" w:right="113" w:firstLine="0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أغادر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ولاية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ماساتشوستس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أحصل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بذلك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ضابط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المحكمة.</w:t>
            </w:r>
          </w:p>
        </w:tc>
      </w:tr>
      <w:tr w:rsidR="00E1608B" w:rsidRPr="003B6275" w14:paraId="37ACDF8E" w14:textId="77777777" w:rsidTr="003B6275">
        <w:trPr>
          <w:jc w:val="center"/>
        </w:trPr>
        <w:tc>
          <w:tcPr>
            <w:tcW w:w="11520" w:type="dxa"/>
            <w:gridSpan w:val="7"/>
            <w:tcBorders>
              <w:top w:val="nil"/>
              <w:bottom w:val="nil"/>
            </w:tcBorders>
            <w:shd w:val="clear" w:color="auto" w:fill="333333"/>
          </w:tcPr>
          <w:p w14:paraId="7CC89FF1" w14:textId="34486A6C" w:rsidR="00E1608B" w:rsidRPr="003B6275" w:rsidRDefault="002A1AB2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الخاصة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للإفراج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المشروط</w:t>
            </w:r>
          </w:p>
        </w:tc>
      </w:tr>
      <w:tr w:rsidR="00E1608B" w:rsidRPr="003B6275" w14:paraId="0BC39280" w14:textId="77777777" w:rsidTr="003B6275">
        <w:trPr>
          <w:jc w:val="center"/>
        </w:trPr>
        <w:tc>
          <w:tcPr>
            <w:tcW w:w="115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91FED" w14:textId="61C152F1" w:rsidR="00E1608B" w:rsidRPr="003B6275" w:rsidRDefault="00655111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العمل / الدراسة: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سأبذل جهدًا مقبولاً من أجل: </w:t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الحفاظ على عملي أو السعي إلى الحصول على عمل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بدء دراسة أو مواصلتها.</w:t>
            </w:r>
          </w:p>
          <w:p w14:paraId="29EDB4AF" w14:textId="77777777" w:rsidR="002A1AB2" w:rsidRPr="003B6275" w:rsidRDefault="002A1AB2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763"/>
                <w:tab w:val="left" w:pos="4593"/>
                <w:tab w:val="left" w:pos="5219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التقييم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سأخضع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لتقييم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بحلول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Book Antiqua" w:hAnsi="Book Antiqua" w:cs="Simplified Arabic"/>
                      <w:i/>
                      <w:color w:val="333333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Book Antiqua" w:cs="Simplified Arabic"/>
                      <w:color w:val="333333"/>
                      <w:sz w:val="16"/>
                      <w:szCs w:val="16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Book Antiqua" w:cs="Simplified Arabic" w:hint="cs"/>
                      <w:color w:val="333333"/>
                      <w:sz w:val="16"/>
                      <w:szCs w:val="16"/>
                      <w:rtl/>
                    </w:rPr>
                    <m:t>التاريخ</m:t>
                  </m:r>
                  <m:r>
                    <w:rPr>
                      <w:rFonts w:ascii="Cambria Math" w:hAnsi="Book Antiqua" w:cs="Simplified Arabic"/>
                      <w:color w:val="333333"/>
                      <w:sz w:val="16"/>
                      <w:szCs w:val="16"/>
                    </w:rPr>
                    <m:t xml:space="preserve"> </m:t>
                  </m:r>
                </m:den>
              </m:f>
            </m:oMath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وكذلك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سأتَّبع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أي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علاج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تأمر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به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الصحة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العقلية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الجريمة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الجنسية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</w:p>
          <w:p w14:paraId="3F1AC308" w14:textId="798E4297" w:rsidR="00E1608B" w:rsidRPr="003B6275" w:rsidRDefault="002A1AB2" w:rsidP="002A1AB2">
            <w:pPr>
              <w:pStyle w:val="TableParagraph"/>
              <w:tabs>
                <w:tab w:val="left" w:pos="462"/>
                <w:tab w:val="left" w:pos="763"/>
                <w:tab w:val="left" w:pos="4593"/>
                <w:tab w:val="left" w:pos="5219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noProof/>
                <w:color w:val="333333"/>
                <w:sz w:val="16"/>
                <w:szCs w:val="16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تعاطي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المواد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المؤثرة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القانون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sz w:val="16"/>
                <w:szCs w:val="16"/>
              </w:rPr>
              <w:t>G.L.</w:t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sz w:val="16"/>
                <w:szCs w:val="16"/>
              </w:rPr>
              <w:t>c.</w:t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sz w:val="16"/>
                <w:szCs w:val="16"/>
              </w:rPr>
              <w:t>90,</w:t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sz w:val="16"/>
                <w:szCs w:val="16"/>
              </w:rPr>
              <w:t>§</w:t>
            </w:r>
            <w:r w:rsidR="00655111" w:rsidRPr="003B6275">
              <w:rPr>
                <w:rFonts w:ascii="Book Antiqua" w:hAnsi="Book Antiqua" w:cs="Simplified Arabic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sz w:val="16"/>
                <w:szCs w:val="16"/>
              </w:rPr>
              <w:t>24Q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"</w:t>
            </w:r>
            <w:r w:rsidR="00B52953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.</w:t>
            </w:r>
          </w:p>
          <w:p w14:paraId="03109A0C" w14:textId="77777777" w:rsidR="00B52953" w:rsidRPr="003B6275" w:rsidRDefault="00655111" w:rsidP="00B52953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2A1AB2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البرامج المُعيَّنة: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سأشارك في البرامج التالية وسأكملها</w:t>
            </w:r>
            <w:r w:rsidR="00B52953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: </w:t>
            </w:r>
            <w:r w:rsidR="00B52953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B52953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برنامج التوعية بعدم إساءة معاملة الشريك الحميم</w:t>
            </w:r>
          </w:p>
          <w:p w14:paraId="73D08970" w14:textId="77777777" w:rsidR="00B52953" w:rsidRPr="003B6275" w:rsidRDefault="00B52953" w:rsidP="00B52953">
            <w:pPr>
              <w:pStyle w:val="TableParagraph"/>
              <w:tabs>
                <w:tab w:val="left" w:pos="463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برنامج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توعية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السائقين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بمخاطر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الكحوليات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والإقامة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منشأة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لمدة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14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يومًا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وإكماله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بحلول: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Book Antiqua" w:hAnsi="Book Antiqua" w:cs="Simplified Arabic"/>
                      <w:i/>
                      <w:color w:val="333333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Book Antiqua" w:cs="Simplified Arabic"/>
                      <w:color w:val="333333"/>
                      <w:sz w:val="16"/>
                      <w:szCs w:val="16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Book Antiqua" w:cs="Simplified Arabic" w:hint="cs"/>
                      <w:color w:val="333333"/>
                      <w:sz w:val="16"/>
                      <w:szCs w:val="16"/>
                      <w:rtl/>
                    </w:rPr>
                    <m:t>التاريخ</m:t>
                  </m:r>
                  <m:r>
                    <w:rPr>
                      <w:rFonts w:ascii="Cambria Math" w:hAnsi="Book Antiqua" w:cs="Simplified Arabic"/>
                      <w:color w:val="333333"/>
                      <w:sz w:val="16"/>
                      <w:szCs w:val="16"/>
                    </w:rPr>
                    <m:t xml:space="preserve"> </m:t>
                  </m:r>
                </m:den>
              </m:f>
            </m:oMath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ومرحلة الرعاية اللاحقة الإلزامية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برنامج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العقول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المعرضة</w:t>
            </w:r>
            <w:r w:rsidR="00655111"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للخطر.</w:t>
            </w:r>
          </w:p>
          <w:p w14:paraId="0FA5F4EB" w14:textId="7A0987C9" w:rsidR="00E1608B" w:rsidRPr="003B6275" w:rsidRDefault="00B52953" w:rsidP="00B52953">
            <w:pPr>
              <w:pStyle w:val="TableParagraph"/>
              <w:tabs>
                <w:tab w:val="left" w:pos="463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برنامج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التوعية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بمخاطر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القيادة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تعاطي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المؤثرة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بولاية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ماساتشوستس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(القانون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G.L.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c.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90,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§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24D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")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برنامج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الغضب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أخرى: _______________.</w:t>
            </w:r>
          </w:p>
          <w:p w14:paraId="6CB1A253" w14:textId="61268370" w:rsidR="00E1608B" w:rsidRPr="003B6275" w:rsidRDefault="00655111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  <w:tab w:val="left" w:pos="720"/>
                <w:tab w:val="left" w:pos="660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تعويض جبر الضرر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أقر بأن إجمالي قيمة الخسائر يبلغ ___________.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وسأسدد مدفوعات وفقًا لما ينص عليه أمر التعويض.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واتَّبعت المحكمة عند تحديد قيمة تعويض جبر الضرر الشروط المنصوص عليها في القضية "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Commonwealth v. Henry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, 475 Mass. 117 (2016)</w:t>
            </w:r>
            <w:r w:rsidR="00964EB6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".</w:t>
            </w:r>
          </w:p>
          <w:p w14:paraId="75AD4AE0" w14:textId="290EE7C6" w:rsidR="00E1608B" w:rsidRPr="003B6275" w:rsidRDefault="00655111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  <w:tab w:val="left" w:pos="763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اختبار تعاطي المخدرات / شرب الكحوليات: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سأحافظ على خلو جسمي من: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المخدرات غير القانونية أو غير الموصوفة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الكحوليات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الماريجوانا / مادة رُباعي هيدروكانابينول غير الموصوفة.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سأخضع لإجراء: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اختبار تعاطي المخدرات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اختبار شرب الكحوليات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مراقبة شرب الكحوليات عن بُع</w:t>
            </w:r>
            <w:r w:rsidR="00F272D5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د.</w:t>
            </w:r>
          </w:p>
          <w:p w14:paraId="1E281B78" w14:textId="77777777" w:rsidR="00555957" w:rsidRPr="003B6275" w:rsidRDefault="00655111" w:rsidP="004F7699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895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F272D5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البقاء بعيدًا /</w:t>
            </w:r>
            <w:r w:rsidR="009E15AA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عدم التواصل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سأبقى بعيدًا عن و</w:t>
            </w:r>
            <w:r w:rsidR="00555957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كذلك </w:t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سأظل بعيدًا بمسافة</w:t>
            </w:r>
            <w:r w:rsidR="00F272D5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555957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___________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 الأفراد التاليين</w:t>
            </w:r>
            <w:r w:rsidR="00F272D5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4F7699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</w:p>
          <w:p w14:paraId="74C305DE" w14:textId="23DE911F" w:rsidR="00555957" w:rsidRPr="003B6275" w:rsidRDefault="00555957" w:rsidP="00555957">
            <w:pPr>
              <w:pStyle w:val="TableParagraph"/>
              <w:tabs>
                <w:tab w:val="left" w:pos="462"/>
                <w:tab w:val="left" w:pos="8952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________________________________________________________________________________________________________________</w:t>
            </w:r>
          </w:p>
          <w:p w14:paraId="3AC1CB14" w14:textId="77777777" w:rsidR="00555957" w:rsidRPr="003B6275" w:rsidRDefault="00555957" w:rsidP="00555957">
            <w:pPr>
              <w:pStyle w:val="TableParagraph"/>
              <w:tabs>
                <w:tab w:val="left" w:pos="462"/>
                <w:tab w:val="left" w:pos="8952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4"/>
                <w:szCs w:val="4"/>
                <w:rtl/>
              </w:rPr>
            </w:pPr>
          </w:p>
          <w:p w14:paraId="0FDD8E06" w14:textId="283D0F99" w:rsidR="00E1608B" w:rsidRPr="003B6275" w:rsidRDefault="007E12E1" w:rsidP="00555957">
            <w:pPr>
              <w:pStyle w:val="TableParagraph"/>
              <w:tabs>
                <w:tab w:val="left" w:pos="462"/>
                <w:tab w:val="left" w:pos="8952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كما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أتواصل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تواصلاً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مباشرًا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غير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مباشر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="00555957"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أسيء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معاملة</w:t>
            </w:r>
            <w:r w:rsidR="00555957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__________________________________________________________________</w:t>
            </w:r>
          </w:p>
          <w:p w14:paraId="6CFBAD2D" w14:textId="04483C56" w:rsidR="00E1608B" w:rsidRPr="003B6275" w:rsidRDefault="00555957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  <w:tab w:val="left" w:pos="72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الإلكترونية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سأمتثل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الإلكترونية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بنظام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"نموذج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عبر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نظام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)"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المُرفَق.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وقررت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حاجة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الولاية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تطبيق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عبر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نظام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تحديد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المواقع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العالميّ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GPS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)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تفوق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تبعات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انتهاك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الخصوصية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النحو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القضية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Commonwealth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v.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6"/>
                <w:szCs w:val="16"/>
              </w:rPr>
              <w:t>Feliz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,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481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Mass.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689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(2019)</w:t>
            </w:r>
            <w:r w:rsidR="007D384D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".</w:t>
            </w:r>
          </w:p>
          <w:p w14:paraId="0E2F79F5" w14:textId="7F0B3123" w:rsidR="00E1608B" w:rsidRPr="003B6275" w:rsidRDefault="00341B4C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مركز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دعم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العدالة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المجتمعية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سأمتثل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المنصوص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عليها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دعم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العدالة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المجتمعية".</w:t>
            </w:r>
          </w:p>
          <w:p w14:paraId="253B2035" w14:textId="77777777" w:rsidR="00341B4C" w:rsidRPr="003B6275" w:rsidRDefault="00341B4C" w:rsidP="00341B4C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</w:rPr>
            </w:pP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sz w:val="16"/>
                <w:szCs w:val="16"/>
                <w:rtl/>
              </w:rPr>
              <w:t>الرسوم</w:t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>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سأدفع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الرسوم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التالية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التي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بسدادها: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الضحايا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والشهود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VWF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>):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مصروفات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المحكمة: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</w:p>
          <w:p w14:paraId="47BB6130" w14:textId="0D494C16" w:rsidR="00341B4C" w:rsidRPr="003B6275" w:rsidRDefault="00341B4C" w:rsidP="00341B4C">
            <w:pPr>
              <w:pStyle w:val="TableParagraph"/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noProof/>
                <w:color w:val="333333"/>
                <w:sz w:val="16"/>
                <w:szCs w:val="16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المستشار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القانوني: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الولاية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OUI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§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 xml:space="preserve"> </w:t>
            </w:r>
            <w:r w:rsidRPr="003B6275">
              <w:rPr>
                <w:rFonts w:ascii="Book Antiqua" w:hAnsi="Book Antiqua" w:cs="Simplified Arabic"/>
                <w:color w:val="333333"/>
                <w:sz w:val="16"/>
                <w:szCs w:val="16"/>
              </w:rPr>
              <w:t>24D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":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تقييم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ضحايا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تعاطي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المواد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المؤثرة</w:t>
            </w:r>
            <w:r w:rsidR="002F771D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: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___________</w:t>
            </w:r>
          </w:p>
          <w:p w14:paraId="48A340C5" w14:textId="12B389CA" w:rsidR="00E1608B" w:rsidRPr="003B6275" w:rsidRDefault="00341B4C" w:rsidP="00341B4C">
            <w:pPr>
              <w:pStyle w:val="TableParagraph"/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bidi/>
              <w:spacing w:before="4" w:after="4"/>
              <w:ind w:left="360" w:right="113"/>
              <w:jc w:val="both"/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noProof/>
                <w:color w:val="333333"/>
                <w:sz w:val="16"/>
                <w:szCs w:val="16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تقييم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إصابات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الرأس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/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غرامة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إضافية </w:t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رسوم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أخرى: __________________________________________________________________</w:t>
            </w:r>
          </w:p>
          <w:p w14:paraId="39F89943" w14:textId="0E4C0B0D" w:rsidR="00E1608B" w:rsidRPr="003B6275" w:rsidRDefault="00E1608B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4"/>
                <w:szCs w:val="4"/>
                <w:rtl/>
              </w:rPr>
            </w:pPr>
          </w:p>
          <w:p w14:paraId="1B9A06FF" w14:textId="77777777" w:rsidR="00E1608B" w:rsidRPr="003B6275" w:rsidRDefault="00C55A55" w:rsidP="00EC070B">
            <w:pPr>
              <w:pStyle w:val="TableParagraph"/>
              <w:numPr>
                <w:ilvl w:val="0"/>
                <w:numId w:val="3"/>
              </w:numPr>
              <w:tabs>
                <w:tab w:val="left" w:pos="46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position w:val="-2"/>
                <w:sz w:val="16"/>
                <w:szCs w:val="16"/>
              </w:rPr>
            </w:pP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</w:rPr>
              <w:sym w:font="Wingdings" w:char="F0A8"/>
            </w:r>
            <w:r w:rsidRPr="003B6275">
              <w:rPr>
                <w:rFonts w:ascii="Book Antiqua" w:hAnsi="Book Antiqua" w:cs="Simplified Arabic" w:hint="cs"/>
                <w:noProof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شروط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أخرى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:</w:t>
            </w:r>
          </w:p>
          <w:p w14:paraId="111C7510" w14:textId="61878ED4" w:rsidR="00341B4C" w:rsidRPr="003B6275" w:rsidRDefault="00341B4C" w:rsidP="00341B4C">
            <w:pPr>
              <w:pStyle w:val="TableParagraph"/>
              <w:tabs>
                <w:tab w:val="left" w:pos="46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color w:val="333333"/>
                <w:position w:val="-2"/>
                <w:sz w:val="16"/>
                <w:szCs w:val="16"/>
                <w:rtl/>
              </w:rPr>
            </w:pPr>
          </w:p>
        </w:tc>
      </w:tr>
      <w:tr w:rsidR="00E1608B" w:rsidRPr="003B6275" w14:paraId="2D8679F6" w14:textId="77777777" w:rsidTr="003B6275">
        <w:trPr>
          <w:jc w:val="center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8D7E801" w14:textId="0CA72845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إقرار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المُفرَج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عنه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بتسلُّم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الأمر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3DEC4E59" w14:textId="7BDD14D0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توقيع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المترجم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الفوري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(إن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وُجِدَ):</w:t>
            </w:r>
          </w:p>
        </w:tc>
      </w:tr>
      <w:tr w:rsidR="00E1608B" w:rsidRPr="003B6275" w14:paraId="2468C6AC" w14:textId="77777777" w:rsidTr="003B6275">
        <w:trPr>
          <w:jc w:val="center"/>
        </w:trPr>
        <w:tc>
          <w:tcPr>
            <w:tcW w:w="5760" w:type="dxa"/>
            <w:gridSpan w:val="4"/>
            <w:tcBorders>
              <w:left w:val="single" w:sz="4" w:space="0" w:color="000000"/>
              <w:bottom w:val="nil"/>
            </w:tcBorders>
          </w:tcPr>
          <w:p w14:paraId="1B018CBD" w14:textId="5C35658F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توقيع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المُفرَج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عنه: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قرأتُ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المذكورة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أعلاه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وفهمتُها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وأوافق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الامتثال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لها.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وأدرك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أنني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خالفتُ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الشروط،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فقد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يؤدي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ذلك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إلقاء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القبض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عليَّ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إلغاء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الإفراج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المشروط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إدانتي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رسميًا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(إذا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تكن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الإدانة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صدرت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رسميًا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بالفعل)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وإصدار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حكم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ضدي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أو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تنفيذه.</w:t>
            </w:r>
            <w:r w:rsidR="00655111" w:rsidRPr="003B6275">
              <w:rPr>
                <w:rFonts w:ascii="Book Antiqua" w:hAnsi="Book Antiqua" w:cs="Simplified Arabic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استلمتُ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نسخة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من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الأمر:</w:t>
            </w:r>
          </w:p>
          <w:p w14:paraId="2580F53F" w14:textId="77777777" w:rsidR="00E1608B" w:rsidRPr="003B6275" w:rsidRDefault="00E1608B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5F4D2968" w14:textId="3B471C37" w:rsidR="00E1608B" w:rsidRPr="003B6275" w:rsidRDefault="007E12E1" w:rsidP="00B52953">
            <w:pPr>
              <w:pStyle w:val="TableParagraph"/>
              <w:tabs>
                <w:tab w:val="left" w:pos="2973"/>
                <w:tab w:val="left" w:pos="5604"/>
              </w:tabs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X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التاريخ: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bottom w:val="nil"/>
            </w:tcBorders>
          </w:tcPr>
          <w:p w14:paraId="2E3A6B7A" w14:textId="49479912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أشهد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بأنني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ترجمت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للمُفرَج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عنه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بنود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هذا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الأمر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المبين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أعلاه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والإقرار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الوارد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أدناه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وذلك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قبل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الحصول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على</w:t>
            </w:r>
            <w:r w:rsidR="00655111"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color w:val="333333"/>
                <w:sz w:val="16"/>
                <w:szCs w:val="16"/>
                <w:rtl/>
              </w:rPr>
              <w:t>توقيعه.</w:t>
            </w:r>
          </w:p>
          <w:p w14:paraId="1239E1FE" w14:textId="77777777" w:rsidR="00E1608B" w:rsidRPr="003B6275" w:rsidRDefault="00E1608B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519F895D" w14:textId="77777777" w:rsidR="00E1608B" w:rsidRPr="003B6275" w:rsidRDefault="00E1608B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7699AB31" w14:textId="77777777" w:rsidR="00AB4067" w:rsidRPr="003B6275" w:rsidRDefault="00AB4067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06FFF50E" w14:textId="0049755C" w:rsidR="00E1608B" w:rsidRPr="003B6275" w:rsidRDefault="00AB4067" w:rsidP="00A15A16">
            <w:pPr>
              <w:pStyle w:val="TableParagraph"/>
              <w:tabs>
                <w:tab w:val="left" w:pos="3268"/>
              </w:tabs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X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ab/>
              <w:t>التاريخ: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</w:p>
        </w:tc>
      </w:tr>
      <w:tr w:rsidR="00E1608B" w:rsidRPr="003B6275" w14:paraId="6B14ECC1" w14:textId="77777777" w:rsidTr="003B6275">
        <w:trPr>
          <w:jc w:val="center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629A6AE1" w14:textId="1AAC1F71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توقيع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ضابط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المراقبة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(المعاون)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بصفته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شاهدًا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590334FE" w14:textId="7FF83DB6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توقيع</w:t>
            </w:r>
            <w:r w:rsidR="00655111"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 w:rsidRPr="003B6275">
              <w:rPr>
                <w:rFonts w:ascii="Book Antiqua" w:hAnsi="Book Antiqua" w:cs="Simplified Arabic" w:hint="cs"/>
                <w:b/>
                <w:bCs/>
                <w:color w:val="FFFFFF"/>
                <w:sz w:val="16"/>
                <w:szCs w:val="16"/>
                <w:rtl/>
              </w:rPr>
              <w:t>القاضي</w:t>
            </w:r>
          </w:p>
        </w:tc>
      </w:tr>
      <w:tr w:rsidR="00E1608B" w:rsidRPr="003B6275" w14:paraId="7631913D" w14:textId="77777777" w:rsidTr="003B6275">
        <w:trPr>
          <w:jc w:val="center"/>
        </w:trPr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B51" w14:textId="77777777" w:rsidR="00E1608B" w:rsidRPr="003B6275" w:rsidRDefault="00E1608B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151C6B9A" w14:textId="77777777" w:rsidR="00B52953" w:rsidRPr="003B6275" w:rsidRDefault="00B52953" w:rsidP="00B52953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3171ECF8" w14:textId="0ACCB0A8" w:rsidR="00E1608B" w:rsidRPr="003B6275" w:rsidRDefault="00AB4067" w:rsidP="00A15A16">
            <w:pPr>
              <w:pStyle w:val="TableParagraph"/>
              <w:tabs>
                <w:tab w:val="left" w:pos="2973"/>
                <w:tab w:val="left" w:pos="5604"/>
              </w:tabs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X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التاريخ: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sz w:val="16"/>
                <w:szCs w:val="16"/>
                <w:rtl/>
              </w:rPr>
              <w:tab/>
            </w:r>
          </w:p>
          <w:p w14:paraId="7A9CBF2E" w14:textId="64B6A3ED" w:rsidR="00E1608B" w:rsidRPr="003B6275" w:rsidRDefault="007E12E1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i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TC0102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(effective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03/2025)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-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Page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1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of</w:t>
            </w:r>
            <w:r w:rsidR="00655111"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 xml:space="preserve"> </w:t>
            </w:r>
            <w:r w:rsidRPr="003B6275">
              <w:rPr>
                <w:rFonts w:ascii="Book Antiqua" w:hAnsi="Book Antiqua" w:cs="Simplified Arabic"/>
                <w:i/>
                <w:iCs/>
                <w:color w:val="333333"/>
                <w:sz w:val="12"/>
                <w:szCs w:val="12"/>
              </w:rPr>
              <w:t>2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FF0" w14:textId="77777777" w:rsidR="00AB4067" w:rsidRPr="003B6275" w:rsidRDefault="00AB4067" w:rsidP="00A15A16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  <w:rtl/>
              </w:rPr>
            </w:pPr>
          </w:p>
          <w:p w14:paraId="393046C7" w14:textId="77777777" w:rsidR="00B52953" w:rsidRPr="003B6275" w:rsidRDefault="00B52953" w:rsidP="00B52953">
            <w:pPr>
              <w:pStyle w:val="TableParagraph"/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sz w:val="16"/>
                <w:szCs w:val="16"/>
              </w:rPr>
            </w:pPr>
          </w:p>
          <w:p w14:paraId="642B8F9E" w14:textId="041FEA71" w:rsidR="00E1608B" w:rsidRPr="003B6275" w:rsidRDefault="00AB4067" w:rsidP="00A15A16">
            <w:pPr>
              <w:pStyle w:val="TableParagraph"/>
              <w:tabs>
                <w:tab w:val="left" w:pos="3268"/>
              </w:tabs>
              <w:bidi/>
              <w:spacing w:before="4" w:after="4"/>
              <w:ind w:left="113" w:right="113"/>
              <w:jc w:val="both"/>
              <w:rPr>
                <w:rFonts w:ascii="Book Antiqua" w:hAnsi="Book Antiqua" w:cs="Simplified Arabic"/>
                <w:b/>
                <w:sz w:val="16"/>
                <w:szCs w:val="16"/>
                <w:rtl/>
              </w:rPr>
            </w:pPr>
            <w:r w:rsidRPr="003B6275">
              <w:rPr>
                <w:rFonts w:ascii="Book Antiqua" w:hAnsi="Book Antiqua" w:cs="Simplified Arabic"/>
                <w:b/>
                <w:bCs/>
                <w:color w:val="333333"/>
                <w:sz w:val="16"/>
                <w:szCs w:val="16"/>
              </w:rPr>
              <w:t>X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rtl/>
              </w:rPr>
              <w:t>التاريخ:</w:t>
            </w:r>
            <w:r w:rsidRPr="003B6275">
              <w:rPr>
                <w:rFonts w:ascii="Book Antiqua" w:hAnsi="Book Antiqua" w:cs="Simplified Arabic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ab/>
            </w:r>
          </w:p>
        </w:tc>
      </w:tr>
    </w:tbl>
    <w:p w14:paraId="4CE08C47" w14:textId="2A4CE4A0" w:rsidR="009A34F0" w:rsidRPr="00EC070B" w:rsidRDefault="009A34F0" w:rsidP="00655111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EC070B">
        <w:rPr>
          <w:rFonts w:ascii="Book Antiqua" w:hAnsi="Book Antiqua" w:cs="Simplified Arabic" w:hint="cs"/>
          <w:sz w:val="18"/>
          <w:szCs w:val="18"/>
          <w:rtl/>
        </w:rPr>
        <w:br w:type="page"/>
      </w:r>
      <w:r w:rsidR="00B50F42">
        <w:rPr>
          <w:rFonts w:ascii="Book Antiqua" w:hAnsi="Book Antiqua" w:cs="Simplified Arabic"/>
          <w:sz w:val="18"/>
          <w:szCs w:val="18"/>
        </w:rPr>
        <w:t xml:space="preserve">Arabic </w:t>
      </w:r>
      <w:r w:rsidR="00771920">
        <w:rPr>
          <w:rFonts w:ascii="Book Antiqua" w:hAnsi="Book Antiqua" w:cs="Simplified Arabic"/>
          <w:sz w:val="18"/>
          <w:szCs w:val="18"/>
        </w:rPr>
        <w:t>7/30/2025</w:t>
      </w:r>
    </w:p>
    <w:tbl>
      <w:tblPr>
        <w:tblStyle w:val="TableNormal1"/>
        <w:bidiVisual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E1608B" w:rsidRPr="00EC070B" w14:paraId="181F030B" w14:textId="77777777" w:rsidTr="003B6275">
        <w:tc>
          <w:tcPr>
            <w:tcW w:w="11520" w:type="dxa"/>
          </w:tcPr>
          <w:p w14:paraId="5D7254E9" w14:textId="02CEEDEC" w:rsidR="00E1608B" w:rsidRPr="00F53D65" w:rsidRDefault="007E12E1" w:rsidP="002F771D">
            <w:pPr>
              <w:pStyle w:val="TableParagraph"/>
              <w:bidi/>
              <w:spacing w:before="41"/>
              <w:ind w:left="9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إخطار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إلى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المُفرَج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عنه</w:t>
            </w:r>
          </w:p>
          <w:p w14:paraId="063055AD" w14:textId="4DBB220C" w:rsidR="00E1608B" w:rsidRPr="007429FB" w:rsidRDefault="007E12E1" w:rsidP="002F771D">
            <w:pPr>
              <w:pStyle w:val="TableParagraph"/>
              <w:bidi/>
              <w:spacing w:before="20" w:line="249" w:lineRule="auto"/>
              <w:ind w:left="19" w:right="6"/>
              <w:jc w:val="center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تقرَّر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فرض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غرامات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ورسوم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وتكاليف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وعقوبات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مدنية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او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أي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مما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سبق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بموجب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هذا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النموذج،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فلك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الحق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تطلب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المحكمة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تعديل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هذا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الأمر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استطعت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إثبات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دفعها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سيجعلك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أنت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أحد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أفراد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أسرتك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الدرجة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الأولى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مَن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تعولهم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ضائقة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مالية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كبيرة.</w:t>
            </w:r>
          </w:p>
          <w:p w14:paraId="075377F6" w14:textId="644C3805" w:rsidR="00E1608B" w:rsidRPr="007429FB" w:rsidRDefault="007E12E1" w:rsidP="002F771D">
            <w:pPr>
              <w:pStyle w:val="TableParagraph"/>
              <w:bidi/>
              <w:spacing w:before="183" w:line="249" w:lineRule="auto"/>
              <w:ind w:left="208"/>
              <w:jc w:val="center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إذا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لم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تدفع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المبالغ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المُقرَّرة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مواعيد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استحقاقها،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ربما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تُعتبَر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منتهكًا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لشروط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الإفراج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المشروط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بسبب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عدم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الامتثال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لجدول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المطلوب،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إضافة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إلى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يلي:</w:t>
            </w:r>
          </w:p>
          <w:p w14:paraId="282DCEFE" w14:textId="5F5FB0A9" w:rsidR="00E1608B" w:rsidRPr="007429FB" w:rsidRDefault="007E12E1" w:rsidP="002F771D">
            <w:pPr>
              <w:pStyle w:val="TableParagraph"/>
              <w:numPr>
                <w:ilvl w:val="0"/>
                <w:numId w:val="4"/>
              </w:numPr>
              <w:tabs>
                <w:tab w:val="left" w:pos="3558"/>
              </w:tabs>
              <w:bidi/>
              <w:spacing w:before="130" w:line="293" w:lineRule="exact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تُعتبَر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متخلفًا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عن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السداد.</w:t>
            </w:r>
          </w:p>
          <w:p w14:paraId="006AA9B7" w14:textId="1C73674C" w:rsidR="00E1608B" w:rsidRPr="007429FB" w:rsidRDefault="007E12E1" w:rsidP="002F771D">
            <w:pPr>
              <w:pStyle w:val="TableParagraph"/>
              <w:numPr>
                <w:ilvl w:val="0"/>
                <w:numId w:val="4"/>
              </w:numPr>
              <w:tabs>
                <w:tab w:val="left" w:pos="3558"/>
              </w:tabs>
              <w:bidi/>
              <w:spacing w:line="291" w:lineRule="exact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تصدر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مذكرة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للقبض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عليك.</w:t>
            </w:r>
          </w:p>
          <w:p w14:paraId="16FD70E1" w14:textId="131DCA2B" w:rsidR="00E1608B" w:rsidRPr="007429FB" w:rsidRDefault="007E12E1" w:rsidP="002F771D">
            <w:pPr>
              <w:pStyle w:val="TableParagraph"/>
              <w:numPr>
                <w:ilvl w:val="0"/>
                <w:numId w:val="4"/>
              </w:numPr>
              <w:tabs>
                <w:tab w:val="left" w:pos="3558"/>
              </w:tabs>
              <w:bidi/>
              <w:spacing w:line="291" w:lineRule="exact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تُفرَض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رسومًا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إضافية.</w:t>
            </w:r>
          </w:p>
          <w:p w14:paraId="13E01F57" w14:textId="13FB41E5" w:rsidR="00E1608B" w:rsidRPr="007429FB" w:rsidRDefault="007E12E1" w:rsidP="002F771D">
            <w:pPr>
              <w:pStyle w:val="TableParagraph"/>
              <w:numPr>
                <w:ilvl w:val="0"/>
                <w:numId w:val="4"/>
              </w:numPr>
              <w:tabs>
                <w:tab w:val="left" w:pos="3558"/>
              </w:tabs>
              <w:bidi/>
              <w:spacing w:line="293" w:lineRule="exact"/>
              <w:jc w:val="both"/>
              <w:rPr>
                <w:rFonts w:ascii="Book Antiqua" w:hAnsi="Book Antiqua" w:cs="Simplified Arabic"/>
                <w:b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قد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تدخل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الحبس.</w:t>
            </w:r>
          </w:p>
        </w:tc>
      </w:tr>
      <w:tr w:rsidR="00E1608B" w:rsidRPr="00EC070B" w14:paraId="42075729" w14:textId="77777777" w:rsidTr="003B6275">
        <w:tc>
          <w:tcPr>
            <w:tcW w:w="11520" w:type="dxa"/>
          </w:tcPr>
          <w:p w14:paraId="78C48230" w14:textId="253E0179" w:rsidR="00E1608B" w:rsidRPr="00F53D65" w:rsidRDefault="007E12E1" w:rsidP="002F771D">
            <w:pPr>
              <w:pStyle w:val="TableParagraph"/>
              <w:bidi/>
              <w:spacing w:before="42"/>
              <w:ind w:left="10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كيفية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السداد</w:t>
            </w:r>
          </w:p>
          <w:p w14:paraId="25C3750C" w14:textId="25091FAE" w:rsidR="00E1608B" w:rsidRPr="007429FB" w:rsidRDefault="007E12E1" w:rsidP="00655111">
            <w:pPr>
              <w:pStyle w:val="TableParagraph"/>
              <w:bidi/>
              <w:spacing w:before="307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حضوريًا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566E0422" w14:textId="42D6B0C3" w:rsidR="00E1608B" w:rsidRPr="007429FB" w:rsidRDefault="007E12E1" w:rsidP="00655111">
            <w:pPr>
              <w:pStyle w:val="TableParagraph"/>
              <w:bidi/>
              <w:spacing w:before="13" w:line="249" w:lineRule="auto"/>
              <w:ind w:left="208" w:right="333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ادفع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هذه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بحوالة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شيك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بنكي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بطاقة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فيزا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بطاقة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ماستركارد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نقدًا</w:t>
            </w:r>
            <w:r w:rsidRPr="007429FB">
              <w:rPr>
                <w:rFonts w:ascii="Book Antiqua" w:hAnsi="Book Antiqua" w:cs="Simplified Arabic" w:hint="cs"/>
                <w:color w:val="FF0000"/>
                <w:sz w:val="24"/>
                <w:szCs w:val="24"/>
                <w:rtl/>
              </w:rPr>
              <w:t>.</w:t>
            </w:r>
            <w:r w:rsidR="00655111" w:rsidRPr="007429FB">
              <w:rPr>
                <w:rFonts w:ascii="Book Antiqua" w:hAnsi="Book Antiqua" w:cs="Simplified Arabic"/>
                <w:color w:val="FF0000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(لا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تقبل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معظم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المحاكم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الشيكات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الشخصية</w:t>
            </w:r>
            <w:r w:rsidRPr="007429FB">
              <w:rPr>
                <w:rFonts w:ascii="Book Antiqua" w:hAnsi="Book Antiqua" w:cs="Simplified Arabic" w:hint="cs"/>
                <w:color w:val="FF0000"/>
                <w:sz w:val="24"/>
                <w:szCs w:val="24"/>
                <w:rtl/>
              </w:rPr>
              <w:t>.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)</w:t>
            </w:r>
          </w:p>
          <w:p w14:paraId="55A15DB9" w14:textId="77777777" w:rsidR="00E1608B" w:rsidRPr="007429FB" w:rsidRDefault="00E1608B" w:rsidP="00655111">
            <w:pPr>
              <w:pStyle w:val="TableParagraph"/>
              <w:bidi/>
              <w:spacing w:before="13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2A956617" w14:textId="6EFB9485" w:rsidR="00E1608B" w:rsidRPr="007429FB" w:rsidRDefault="007E12E1" w:rsidP="00655111">
            <w:pPr>
              <w:pStyle w:val="TableParagraph"/>
              <w:bidi/>
              <w:spacing w:before="1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بالبريد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407A38B4" w14:textId="6FAC6C61" w:rsidR="00E1608B" w:rsidRPr="007429FB" w:rsidRDefault="007E12E1" w:rsidP="00655111">
            <w:pPr>
              <w:pStyle w:val="TableParagraph"/>
              <w:bidi/>
              <w:spacing w:before="12" w:line="249" w:lineRule="auto"/>
              <w:ind w:left="208" w:right="217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أرسل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حوالة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نقدية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شيك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بنكي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باسم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ولاية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ماساتشوستس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The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Commonwealth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of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Massachusetts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اكتب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الحوالة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النقدية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الشيك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البنكي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تاريخ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ميلادك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ورقم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حافظة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مستندات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(مذكور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الصفحة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الأمامية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بالنموذج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الذي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تدفع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بموجبه).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لمعرفة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عنوان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مراسلات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مكتب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الوالي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القضائي،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تفضل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بزيارة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mass.gov/orgs/district-court/locations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.</w:t>
            </w:r>
          </w:p>
          <w:p w14:paraId="2BDE1BA5" w14:textId="77777777" w:rsidR="00E1608B" w:rsidRPr="007429FB" w:rsidRDefault="00E1608B" w:rsidP="00655111">
            <w:pPr>
              <w:pStyle w:val="TableParagraph"/>
              <w:bidi/>
              <w:spacing w:before="15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02D76302" w14:textId="2629E43D" w:rsidR="00E1608B" w:rsidRPr="007429FB" w:rsidRDefault="007E12E1" w:rsidP="00655111">
            <w:pPr>
              <w:pStyle w:val="TableParagraph"/>
              <w:bidi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كيفية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السداد</w:t>
            </w:r>
            <w:r w:rsidR="00655111"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إلكترونيًا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:</w:t>
            </w:r>
          </w:p>
          <w:p w14:paraId="1BFE03F1" w14:textId="7CCF269B" w:rsidR="00E1608B" w:rsidRPr="007429FB" w:rsidRDefault="007E12E1" w:rsidP="00655111">
            <w:pPr>
              <w:pStyle w:val="TableParagraph"/>
              <w:bidi/>
              <w:spacing w:before="13" w:line="249" w:lineRule="auto"/>
              <w:ind w:left="208" w:right="333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يجوز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سداد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المدفوعات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إلكترونيًا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عبر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منصة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proofErr w:type="spellStart"/>
            <w:r w:rsidRPr="007429FB">
              <w:rPr>
                <w:rFonts w:ascii="Book Antiqua" w:hAnsi="Book Antiqua" w:cs="Simplified Arabic"/>
                <w:sz w:val="24"/>
                <w:szCs w:val="24"/>
              </w:rPr>
              <w:t>ePay</w:t>
            </w:r>
            <w:proofErr w:type="spellEnd"/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المتاحة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خلال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hyperlink r:id="rId10">
              <w:r w:rsidR="00E1608B" w:rsidRPr="007429FB">
                <w:rPr>
                  <w:rFonts w:ascii="Book Antiqua" w:hAnsi="Book Antiqua" w:cs="Simplified Arabic"/>
                  <w:sz w:val="24"/>
                  <w:szCs w:val="24"/>
                </w:rPr>
                <w:t>www.masscourts.org</w:t>
              </w:r>
            </w:hyperlink>
            <w:r w:rsidRPr="007429FB">
              <w:rPr>
                <w:rFonts w:ascii="Book Antiqua" w:hAnsi="Book Antiqua" w:cs="Simplified Arabic"/>
                <w:sz w:val="24"/>
                <w:szCs w:val="24"/>
              </w:rPr>
              <w:t>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يجب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للسداد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بهذه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الطريقة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امتلاك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عنوان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بريد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ساري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ورقم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حافظة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مستندات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قضيتك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كاملاً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المُكوَّن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12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رقمًا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والمذكور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الصفحة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الأمامية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بهذا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النموذج.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يُشير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أول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رقمين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العام،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ويُشير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ثاني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رقمين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رمز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الجزئية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وبعد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حرفي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CR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يأتي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أضف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أصفارًا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قبل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رقم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القضية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حتى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يصبح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الإجمالي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6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أرقام.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(مثال: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1962CRXXXXXX</w:t>
            </w:r>
            <w:r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>).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للاطلاع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تعليمات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إضافية،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يُرجى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زيارة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الرابط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التالي: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hyperlink r:id="rId11">
              <w:r w:rsidR="00E1608B" w:rsidRPr="007429FB">
                <w:rPr>
                  <w:rFonts w:ascii="Book Antiqua" w:hAnsi="Book Antiqua" w:cs="Simplified Arabic"/>
                  <w:sz w:val="24"/>
                  <w:szCs w:val="24"/>
                </w:rPr>
                <w:t>www.mass.gov/epay-in-the-courts</w:t>
              </w:r>
            </w:hyperlink>
            <w:r w:rsidR="00922387">
              <w:rPr>
                <w:rFonts w:ascii="Book Antiqua" w:hAnsi="Book Antiqua" w:cs="Simplified Arabic" w:hint="cs"/>
                <w:sz w:val="24"/>
                <w:szCs w:val="24"/>
                <w:rtl/>
              </w:rPr>
              <w:t>.</w:t>
            </w:r>
          </w:p>
          <w:p w14:paraId="7AEA0193" w14:textId="2788B662" w:rsidR="00E1608B" w:rsidRPr="007429FB" w:rsidRDefault="007E12E1" w:rsidP="00655111">
            <w:pPr>
              <w:pStyle w:val="TableParagraph"/>
              <w:bidi/>
              <w:spacing w:before="4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ملاحظة: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يُطبَّق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رسم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إضافي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عند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السداد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إلكترونيً</w:t>
            </w:r>
            <w:r w:rsidR="00922387">
              <w:rPr>
                <w:rFonts w:ascii="Book Antiqua" w:hAnsi="Book Antiqua" w:cs="Simplified Arabic" w:hint="cs"/>
                <w:sz w:val="24"/>
                <w:szCs w:val="24"/>
                <w:rtl/>
              </w:rPr>
              <w:t>ا.</w:t>
            </w:r>
          </w:p>
          <w:p w14:paraId="7E4B711D" w14:textId="77777777" w:rsidR="00E1608B" w:rsidRPr="007429FB" w:rsidRDefault="00E1608B" w:rsidP="00655111">
            <w:pPr>
              <w:pStyle w:val="TableParagraph"/>
              <w:bidi/>
              <w:spacing w:before="25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2F3F6A89" w14:textId="7F4BE4E1" w:rsidR="00E1608B" w:rsidRPr="007429FB" w:rsidRDefault="007E12E1" w:rsidP="002F771D">
            <w:pPr>
              <w:pStyle w:val="TableParagraph"/>
              <w:bidi/>
              <w:ind w:left="10"/>
              <w:jc w:val="center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يجب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أن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b/>
                <w:bCs/>
                <w:i/>
                <w:iCs/>
                <w:sz w:val="24"/>
                <w:szCs w:val="24"/>
                <w:rtl/>
              </w:rPr>
              <w:t>تستلم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المحكمة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المبلغ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المُسدَّد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موعد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أقصاه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تاريخ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استحقاق</w:t>
            </w:r>
            <w:r w:rsidR="00655111"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i/>
                <w:iCs/>
                <w:sz w:val="24"/>
                <w:szCs w:val="24"/>
                <w:rtl/>
              </w:rPr>
              <w:t>السداد.</w:t>
            </w:r>
          </w:p>
          <w:p w14:paraId="2EE6CD22" w14:textId="77777777" w:rsidR="00E1608B" w:rsidRPr="007429FB" w:rsidRDefault="00E1608B" w:rsidP="002F771D">
            <w:pPr>
              <w:pStyle w:val="TableParagraph"/>
              <w:bidi/>
              <w:spacing w:before="24"/>
              <w:jc w:val="center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67585024" w14:textId="2EF7983C" w:rsidR="00E1608B" w:rsidRPr="007429FB" w:rsidRDefault="007E12E1" w:rsidP="002F771D">
            <w:pPr>
              <w:pStyle w:val="TableParagraph"/>
              <w:bidi/>
              <w:ind w:left="19" w:right="8"/>
              <w:jc w:val="center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حال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عدم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استلام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المبلغ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بحلول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موعد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استحقاق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سداده،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يجب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المثول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أمام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المحكمة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لتجنب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القبض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عليك.</w:t>
            </w:r>
          </w:p>
        </w:tc>
      </w:tr>
      <w:tr w:rsidR="00E1608B" w:rsidRPr="00EC070B" w14:paraId="040807B0" w14:textId="77777777" w:rsidTr="003B6275">
        <w:tc>
          <w:tcPr>
            <w:tcW w:w="11520" w:type="dxa"/>
          </w:tcPr>
          <w:p w14:paraId="2EA790D2" w14:textId="737392BA" w:rsidR="00E1608B" w:rsidRPr="00F53D65" w:rsidRDefault="007E12E1" w:rsidP="002F771D">
            <w:pPr>
              <w:pStyle w:val="TableParagraph"/>
              <w:bidi/>
              <w:spacing w:before="102"/>
              <w:ind w:left="9"/>
              <w:jc w:val="center"/>
              <w:rPr>
                <w:rFonts w:ascii="Book Antiqua" w:hAnsi="Book Antiqua" w:cs="Simplified Arabic"/>
                <w:b/>
                <w:sz w:val="28"/>
                <w:szCs w:val="28"/>
                <w:rtl/>
              </w:rPr>
            </w:pP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المكافأة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على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الامتثال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الإفراج</w:t>
            </w:r>
            <w:r w:rsidR="00655111"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3D65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المشروط</w:t>
            </w:r>
          </w:p>
          <w:p w14:paraId="6D6B825B" w14:textId="7CB3A90E" w:rsidR="00E1608B" w:rsidRPr="007429FB" w:rsidRDefault="00E1608B" w:rsidP="00655111">
            <w:pPr>
              <w:pStyle w:val="TableParagraph"/>
              <w:bidi/>
              <w:spacing w:before="33"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2D08D44B" w14:textId="35A6285D" w:rsidR="00E1608B" w:rsidRPr="007429FB" w:rsidRDefault="007E12E1" w:rsidP="00611CB4">
            <w:pPr>
              <w:pStyle w:val="TableParagraph"/>
              <w:bidi/>
              <w:spacing w:before="1" w:line="249" w:lineRule="auto"/>
              <w:ind w:left="208"/>
              <w:jc w:val="both"/>
              <w:rPr>
                <w:rFonts w:ascii="Book Antiqua" w:hAnsi="Book Antiqua" w:cs="Simplified Arabic"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ربما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تُخفَّف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مدة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إفراجك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بعد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عام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واحد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مراقبة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الامتثال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للإفراج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المشروط،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إذا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جاء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هذا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الإفراج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المشروط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عقب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عقوبة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بالحبس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ولم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ترتكب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جرائم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جنسية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وفقًا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للتعريف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المنصوص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عليه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في</w:t>
            </w:r>
            <w:r w:rsidR="00611CB4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القانون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G.L.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c.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6,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§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178C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  <w:rtl/>
              </w:rPr>
              <w:t xml:space="preserve"> </w:t>
            </w:r>
            <w:r w:rsidR="002150DC">
              <w:rPr>
                <w:rFonts w:ascii="Book Antiqua" w:hAnsi="Book Antiqua" w:cs="Simplified Arabic" w:hint="cs"/>
                <w:sz w:val="24"/>
                <w:szCs w:val="24"/>
                <w:rtl/>
              </w:rPr>
              <w:t>و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القانون</w:t>
            </w:r>
            <w:r w:rsidR="00655111"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 xml:space="preserve"> </w:t>
            </w:r>
            <w:r w:rsidRPr="007429FB">
              <w:rPr>
                <w:rFonts w:ascii="Book Antiqua" w:hAnsi="Book Antiqua" w:cs="Simplified Arabic" w:hint="cs"/>
                <w:sz w:val="24"/>
                <w:szCs w:val="24"/>
                <w:rtl/>
              </w:rPr>
              <w:t>"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G.L.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c.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276,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§</w:t>
            </w:r>
            <w:r w:rsidR="00655111" w:rsidRPr="007429FB">
              <w:rPr>
                <w:rFonts w:ascii="Book Antiqua" w:hAnsi="Book Antiqua" w:cs="Simplified Arabic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sz w:val="24"/>
                <w:szCs w:val="24"/>
              </w:rPr>
              <w:t>87B</w:t>
            </w:r>
            <w:r w:rsidR="00611CB4">
              <w:rPr>
                <w:rFonts w:ascii="Book Antiqua" w:hAnsi="Book Antiqua" w:cs="Simplified Arabic" w:hint="cs"/>
                <w:sz w:val="24"/>
                <w:szCs w:val="24"/>
                <w:rtl/>
              </w:rPr>
              <w:t>".</w:t>
            </w:r>
          </w:p>
          <w:p w14:paraId="15036B32" w14:textId="77777777" w:rsidR="00843980" w:rsidRPr="007429FB" w:rsidRDefault="00843980" w:rsidP="00843980">
            <w:pPr>
              <w:pStyle w:val="TableParagraph"/>
              <w:bidi/>
              <w:jc w:val="both"/>
              <w:rPr>
                <w:rFonts w:ascii="Book Antiqua" w:hAnsi="Book Antiqua" w:cs="Simplified Arabic"/>
                <w:sz w:val="24"/>
                <w:szCs w:val="24"/>
              </w:rPr>
            </w:pPr>
          </w:p>
          <w:p w14:paraId="66AFDEED" w14:textId="2FA5D2F9" w:rsidR="00E1608B" w:rsidRPr="007429FB" w:rsidRDefault="007E12E1" w:rsidP="00655111">
            <w:pPr>
              <w:pStyle w:val="TableParagraph"/>
              <w:bidi/>
              <w:ind w:left="28"/>
              <w:jc w:val="both"/>
              <w:rPr>
                <w:rFonts w:ascii="Book Antiqua" w:hAnsi="Book Antiqua" w:cs="Simplified Arabic"/>
                <w:i/>
                <w:sz w:val="24"/>
                <w:szCs w:val="24"/>
                <w:rtl/>
              </w:rPr>
            </w:pP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TC0102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(effective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03/2025)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-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Page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2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of</w:t>
            </w:r>
            <w:r w:rsidR="00655111"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7429FB">
              <w:rPr>
                <w:rFonts w:ascii="Book Antiqua" w:hAnsi="Book Antiqua" w:cs="Simplified Arabic"/>
                <w:i/>
                <w:iCs/>
                <w:color w:val="333333"/>
                <w:sz w:val="24"/>
                <w:szCs w:val="24"/>
              </w:rPr>
              <w:t>2</w:t>
            </w:r>
          </w:p>
        </w:tc>
      </w:tr>
    </w:tbl>
    <w:p w14:paraId="431B9965" w14:textId="4C719EDD" w:rsidR="00185EC9" w:rsidRPr="00EC070B" w:rsidRDefault="00185EC9" w:rsidP="007E12E1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sectPr w:rsidR="00185EC9" w:rsidRPr="00EC070B" w:rsidSect="007345D2">
      <w:headerReference w:type="first" r:id="rId12"/>
      <w:type w:val="continuous"/>
      <w:pgSz w:w="12240" w:h="15840"/>
      <w:pgMar w:top="340" w:right="240" w:bottom="0" w:left="240" w:header="7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834E" w14:textId="77777777" w:rsidR="00771920" w:rsidRDefault="00771920" w:rsidP="00771920">
      <w:r>
        <w:separator/>
      </w:r>
    </w:p>
  </w:endnote>
  <w:endnote w:type="continuationSeparator" w:id="0">
    <w:p w14:paraId="1A375383" w14:textId="77777777" w:rsidR="00771920" w:rsidRDefault="00771920" w:rsidP="0077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8B8A" w14:textId="77777777" w:rsidR="00771920" w:rsidRDefault="00771920" w:rsidP="00771920">
      <w:r>
        <w:separator/>
      </w:r>
    </w:p>
  </w:footnote>
  <w:footnote w:type="continuationSeparator" w:id="0">
    <w:p w14:paraId="68EC1959" w14:textId="77777777" w:rsidR="00771920" w:rsidRDefault="00771920" w:rsidP="0077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58FC" w14:textId="7661AA96" w:rsidR="00771920" w:rsidRPr="007345D2" w:rsidRDefault="007345D2" w:rsidP="007345D2">
    <w:pPr>
      <w:pStyle w:val="Header"/>
      <w:tabs>
        <w:tab w:val="clear" w:pos="4680"/>
        <w:tab w:val="clear" w:pos="9360"/>
        <w:tab w:val="left" w:pos="2171"/>
      </w:tabs>
      <w:rPr>
        <w:rFonts w:ascii="Sylfaen" w:hAnsi="Sylfaen"/>
        <w:sz w:val="14"/>
        <w:szCs w:val="14"/>
      </w:rPr>
    </w:pPr>
    <w:r w:rsidRPr="007345D2">
      <w:rPr>
        <w:rFonts w:ascii="Sylfaen" w:hAnsi="Sylfaen"/>
        <w:sz w:val="14"/>
        <w:szCs w:val="14"/>
      </w:rPr>
      <w:t>Arabic 7/30/2025</w:t>
    </w:r>
    <w:r>
      <w:rPr>
        <w:rFonts w:ascii="Sylfaen" w:hAnsi="Sylfaen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6528"/>
    <w:multiLevelType w:val="hybridMultilevel"/>
    <w:tmpl w:val="E12CED70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D2A460C"/>
    <w:multiLevelType w:val="hybridMultilevel"/>
    <w:tmpl w:val="ADFC2A2A"/>
    <w:lvl w:ilvl="0" w:tplc="094C1D3C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2F746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C9043FD6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623CF42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373EB73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C350827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659459CC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619ADCC8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89B20B16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2" w15:restartNumberingAfterBreak="0">
    <w:nsid w:val="37062FB0"/>
    <w:multiLevelType w:val="hybridMultilevel"/>
    <w:tmpl w:val="259EA6B4"/>
    <w:lvl w:ilvl="0" w:tplc="E2547074">
      <w:start w:val="1"/>
      <w:numFmt w:val="decimal"/>
      <w:lvlText w:val="%1-"/>
      <w:lvlJc w:val="left"/>
      <w:pPr>
        <w:ind w:left="463" w:hanging="332"/>
      </w:pPr>
      <w:rPr>
        <w:rFonts w:hint="default"/>
        <w:spacing w:val="0"/>
        <w:w w:val="100"/>
        <w:lang w:val="en-US" w:eastAsia="en-US" w:bidi="ar-EG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76764DCE"/>
    <w:multiLevelType w:val="hybridMultilevel"/>
    <w:tmpl w:val="0180FC96"/>
    <w:lvl w:ilvl="0" w:tplc="9794B5E2">
      <w:start w:val="1"/>
      <w:numFmt w:val="decimal"/>
      <w:lvlText w:val="%1-"/>
      <w:lvlJc w:val="left"/>
      <w:pPr>
        <w:ind w:left="360" w:hanging="229"/>
      </w:pPr>
      <w:rPr>
        <w:rFonts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1" w:tplc="B9885048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2" w:tplc="4BB6E470">
      <w:numFmt w:val="bullet"/>
      <w:lvlText w:val="•"/>
      <w:lvlJc w:val="left"/>
      <w:pPr>
        <w:ind w:left="2590" w:hanging="229"/>
      </w:pPr>
      <w:rPr>
        <w:rFonts w:hint="default"/>
        <w:lang w:val="en-US" w:eastAsia="en-US" w:bidi="ar-SA"/>
      </w:rPr>
    </w:lvl>
    <w:lvl w:ilvl="3" w:tplc="4E64CA18">
      <w:numFmt w:val="bullet"/>
      <w:lvlText w:val="•"/>
      <w:lvlJc w:val="left"/>
      <w:pPr>
        <w:ind w:left="3705" w:hanging="229"/>
      </w:pPr>
      <w:rPr>
        <w:rFonts w:hint="default"/>
        <w:lang w:val="en-US" w:eastAsia="en-US" w:bidi="ar-SA"/>
      </w:rPr>
    </w:lvl>
    <w:lvl w:ilvl="4" w:tplc="B07AA7FE">
      <w:numFmt w:val="bullet"/>
      <w:lvlText w:val="•"/>
      <w:lvlJc w:val="left"/>
      <w:pPr>
        <w:ind w:left="4820" w:hanging="229"/>
      </w:pPr>
      <w:rPr>
        <w:rFonts w:hint="default"/>
        <w:lang w:val="en-US" w:eastAsia="en-US" w:bidi="ar-SA"/>
      </w:rPr>
    </w:lvl>
    <w:lvl w:ilvl="5" w:tplc="4BD8F77C">
      <w:numFmt w:val="bullet"/>
      <w:lvlText w:val="•"/>
      <w:lvlJc w:val="left"/>
      <w:pPr>
        <w:ind w:left="5935" w:hanging="229"/>
      </w:pPr>
      <w:rPr>
        <w:rFonts w:hint="default"/>
        <w:lang w:val="en-US" w:eastAsia="en-US" w:bidi="ar-SA"/>
      </w:rPr>
    </w:lvl>
    <w:lvl w:ilvl="6" w:tplc="DEAE7352">
      <w:numFmt w:val="bullet"/>
      <w:lvlText w:val="•"/>
      <w:lvlJc w:val="left"/>
      <w:pPr>
        <w:ind w:left="7050" w:hanging="229"/>
      </w:pPr>
      <w:rPr>
        <w:rFonts w:hint="default"/>
        <w:lang w:val="en-US" w:eastAsia="en-US" w:bidi="ar-SA"/>
      </w:rPr>
    </w:lvl>
    <w:lvl w:ilvl="7" w:tplc="837CB714">
      <w:numFmt w:val="bullet"/>
      <w:lvlText w:val="•"/>
      <w:lvlJc w:val="left"/>
      <w:pPr>
        <w:ind w:left="8165" w:hanging="229"/>
      </w:pPr>
      <w:rPr>
        <w:rFonts w:hint="default"/>
        <w:lang w:val="en-US" w:eastAsia="en-US" w:bidi="ar-SA"/>
      </w:rPr>
    </w:lvl>
    <w:lvl w:ilvl="8" w:tplc="1A6E7522">
      <w:numFmt w:val="bullet"/>
      <w:lvlText w:val="•"/>
      <w:lvlJc w:val="left"/>
      <w:pPr>
        <w:ind w:left="9280" w:hanging="229"/>
      </w:pPr>
      <w:rPr>
        <w:rFonts w:hint="default"/>
        <w:lang w:val="en-US" w:eastAsia="en-US" w:bidi="ar-SA"/>
      </w:rPr>
    </w:lvl>
  </w:abstractNum>
  <w:num w:numId="1" w16cid:durableId="41447189">
    <w:abstractNumId w:val="1"/>
  </w:num>
  <w:num w:numId="2" w16cid:durableId="439765634">
    <w:abstractNumId w:val="2"/>
  </w:num>
  <w:num w:numId="3" w16cid:durableId="1351831206">
    <w:abstractNumId w:val="3"/>
  </w:num>
  <w:num w:numId="4" w16cid:durableId="210842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08B"/>
    <w:rsid w:val="00015758"/>
    <w:rsid w:val="000331F6"/>
    <w:rsid w:val="000A519D"/>
    <w:rsid w:val="000B0838"/>
    <w:rsid w:val="00185EC9"/>
    <w:rsid w:val="002150DC"/>
    <w:rsid w:val="002A1AB2"/>
    <w:rsid w:val="002C07F9"/>
    <w:rsid w:val="002C2D0E"/>
    <w:rsid w:val="002F771D"/>
    <w:rsid w:val="00341B4C"/>
    <w:rsid w:val="003B6275"/>
    <w:rsid w:val="004F7699"/>
    <w:rsid w:val="00555957"/>
    <w:rsid w:val="00611CB4"/>
    <w:rsid w:val="00655111"/>
    <w:rsid w:val="006F4320"/>
    <w:rsid w:val="007229BF"/>
    <w:rsid w:val="007345D2"/>
    <w:rsid w:val="007429FB"/>
    <w:rsid w:val="00771920"/>
    <w:rsid w:val="007C4003"/>
    <w:rsid w:val="007D384D"/>
    <w:rsid w:val="007E12E1"/>
    <w:rsid w:val="00843980"/>
    <w:rsid w:val="008B54D9"/>
    <w:rsid w:val="00922387"/>
    <w:rsid w:val="00951AB0"/>
    <w:rsid w:val="00964EB6"/>
    <w:rsid w:val="009A34F0"/>
    <w:rsid w:val="009B07D7"/>
    <w:rsid w:val="009E0879"/>
    <w:rsid w:val="009E15AA"/>
    <w:rsid w:val="00A15A16"/>
    <w:rsid w:val="00AB4067"/>
    <w:rsid w:val="00B50F42"/>
    <w:rsid w:val="00B52953"/>
    <w:rsid w:val="00C27C1B"/>
    <w:rsid w:val="00C40D43"/>
    <w:rsid w:val="00C55A55"/>
    <w:rsid w:val="00DE25B8"/>
    <w:rsid w:val="00DE69BC"/>
    <w:rsid w:val="00E1608B"/>
    <w:rsid w:val="00E31228"/>
    <w:rsid w:val="00EC070B"/>
    <w:rsid w:val="00F272D5"/>
    <w:rsid w:val="00F53D65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A7E8"/>
  <w15:docId w15:val="{53D18450-BE06-4A3C-BB90-8D1877A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E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06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71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920"/>
  </w:style>
  <w:style w:type="paragraph" w:styleId="Footer">
    <w:name w:val="footer"/>
    <w:basedOn w:val="Normal"/>
    <w:link w:val="FooterChar"/>
    <w:uiPriority w:val="99"/>
    <w:unhideWhenUsed/>
    <w:rsid w:val="00771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epay-in-the-cour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sscourt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Ander Jones Berasaluce</cp:lastModifiedBy>
  <cp:revision>36</cp:revision>
  <cp:lastPrinted>2025-07-14T19:17:00Z</cp:lastPrinted>
  <dcterms:created xsi:type="dcterms:W3CDTF">2025-07-10T22:10:00Z</dcterms:created>
  <dcterms:modified xsi:type="dcterms:W3CDTF">2025-07-30T13:11:00Z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