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ADC" w:rsidRPr="00451FCB" w:rsidRDefault="00835ADC" w:rsidP="00832549">
      <w:pPr>
        <w:jc w:val="center"/>
      </w:pPr>
      <w:bookmarkStart w:id="0" w:name="_GoBack"/>
      <w:bookmarkEnd w:id="0"/>
      <w:r w:rsidRPr="00451FCB">
        <w:t>COMMONWEALTH OF MASSACHUSETTS</w:t>
      </w:r>
    </w:p>
    <w:p w:rsidR="00326088" w:rsidRPr="00451FCB" w:rsidRDefault="00326088" w:rsidP="00451FCB">
      <w:pPr>
        <w:jc w:val="right"/>
      </w:pPr>
    </w:p>
    <w:p w:rsidR="0084510B" w:rsidRPr="00451FCB" w:rsidRDefault="00835ADC" w:rsidP="00451FCB">
      <w:pPr>
        <w:jc w:val="right"/>
      </w:pPr>
      <w:proofErr w:type="gramStart"/>
      <w:r w:rsidRPr="00451FCB">
        <w:t>Suffolk</w:t>
      </w:r>
      <w:r w:rsidR="003401C0" w:rsidRPr="00451FCB">
        <w:t>,</w:t>
      </w:r>
      <w:r w:rsidRPr="00451FCB">
        <w:t xml:space="preserve"> ss</w:t>
      </w:r>
      <w:r w:rsidR="0047209A" w:rsidRPr="00451FCB">
        <w:t>.</w:t>
      </w:r>
      <w:proofErr w:type="gramEnd"/>
      <w:r w:rsidRPr="00451FCB">
        <w:t xml:space="preserve"> </w:t>
      </w:r>
      <w:r w:rsidRPr="00451FCB">
        <w:tab/>
      </w:r>
      <w:r w:rsidRPr="00451FCB">
        <w:tab/>
      </w:r>
      <w:r w:rsidRPr="00451FCB">
        <w:tab/>
      </w:r>
      <w:r w:rsidRPr="00451FCB">
        <w:tab/>
      </w:r>
      <w:r w:rsidRPr="00451FCB">
        <w:tab/>
      </w:r>
      <w:r w:rsidR="005A1884" w:rsidRPr="00451FCB">
        <w:tab/>
      </w:r>
      <w:r w:rsidRPr="00451FCB">
        <w:rPr>
          <w:b/>
        </w:rPr>
        <w:t>Division of Administrative Law Appeals</w:t>
      </w:r>
    </w:p>
    <w:p w:rsidR="00835ADC" w:rsidRPr="00451FCB" w:rsidRDefault="00835ADC" w:rsidP="00451FCB">
      <w:pPr>
        <w:jc w:val="right"/>
      </w:pPr>
    </w:p>
    <w:p w:rsidR="00204405" w:rsidRPr="00451FCB" w:rsidRDefault="00926A4C" w:rsidP="007839D7">
      <w:r w:rsidRPr="00451FCB">
        <w:rPr>
          <w:b/>
        </w:rPr>
        <w:t>Charles Brace</w:t>
      </w:r>
      <w:r w:rsidR="00204405" w:rsidRPr="00451FCB">
        <w:rPr>
          <w:b/>
        </w:rPr>
        <w:t>,</w:t>
      </w:r>
    </w:p>
    <w:p w:rsidR="00204405" w:rsidRPr="00451FCB" w:rsidRDefault="00204405" w:rsidP="007839D7">
      <w:r w:rsidRPr="00451FCB">
        <w:t xml:space="preserve">             Petitioner</w:t>
      </w:r>
    </w:p>
    <w:p w:rsidR="00835ADC" w:rsidRPr="00451FCB" w:rsidRDefault="00017314" w:rsidP="00451FCB">
      <w:pPr>
        <w:jc w:val="right"/>
      </w:pPr>
      <w:r w:rsidRPr="00451FCB">
        <w:tab/>
      </w:r>
      <w:r w:rsidRPr="00451FCB">
        <w:tab/>
      </w:r>
      <w:r w:rsidRPr="00451FCB">
        <w:tab/>
      </w:r>
      <w:r w:rsidRPr="00451FCB">
        <w:tab/>
      </w:r>
      <w:r w:rsidRPr="00451FCB">
        <w:tab/>
      </w:r>
      <w:r w:rsidRPr="00451FCB">
        <w:tab/>
      </w:r>
    </w:p>
    <w:p w:rsidR="00017314" w:rsidRPr="00451FCB" w:rsidRDefault="00B353B6" w:rsidP="00480172">
      <w:pPr>
        <w:rPr>
          <w:rFonts w:eastAsia="Times New Roman"/>
          <w:b/>
        </w:rPr>
      </w:pPr>
      <w:r w:rsidRPr="00451FCB">
        <w:rPr>
          <w:rFonts w:eastAsia="Times New Roman"/>
          <w:b/>
        </w:rPr>
        <w:t>Worcester</w:t>
      </w:r>
      <w:r w:rsidR="00926A4C" w:rsidRPr="00451FCB">
        <w:rPr>
          <w:rFonts w:eastAsia="Times New Roman"/>
          <w:b/>
        </w:rPr>
        <w:t xml:space="preserve"> R</w:t>
      </w:r>
      <w:r w:rsidR="00AC25B9" w:rsidRPr="00451FCB">
        <w:rPr>
          <w:rFonts w:eastAsia="Times New Roman"/>
          <w:b/>
        </w:rPr>
        <w:t>etirement Board,</w:t>
      </w:r>
      <w:r w:rsidR="007A6602" w:rsidRPr="00451FCB">
        <w:tab/>
      </w:r>
      <w:r w:rsidR="007A6602" w:rsidRPr="00451FCB">
        <w:tab/>
      </w:r>
      <w:r w:rsidR="007A6602" w:rsidRPr="00451FCB">
        <w:tab/>
        <w:t>Docket No.</w:t>
      </w:r>
      <w:r w:rsidR="008738B6" w:rsidRPr="00451FCB">
        <w:t>:</w:t>
      </w:r>
      <w:r w:rsidR="008738B6" w:rsidRPr="00451FCB">
        <w:tab/>
      </w:r>
      <w:r w:rsidR="008E11C9" w:rsidRPr="00451FCB">
        <w:t>CR-</w:t>
      </w:r>
      <w:r w:rsidRPr="00451FCB">
        <w:t>1</w:t>
      </w:r>
      <w:r w:rsidR="00926A4C" w:rsidRPr="00451FCB">
        <w:t>6</w:t>
      </w:r>
      <w:r w:rsidR="008E11C9" w:rsidRPr="00451FCB">
        <w:t>-</w:t>
      </w:r>
      <w:r w:rsidR="00926A4C" w:rsidRPr="00451FCB">
        <w:t>561</w:t>
      </w:r>
    </w:p>
    <w:p w:rsidR="00835ADC" w:rsidRPr="00451FCB" w:rsidRDefault="00017314" w:rsidP="00480172">
      <w:pPr>
        <w:rPr>
          <w:rFonts w:eastAsia="Times New Roman"/>
          <w:b/>
        </w:rPr>
      </w:pPr>
      <w:r w:rsidRPr="00451FCB">
        <w:rPr>
          <w:rFonts w:eastAsia="Times New Roman"/>
          <w:b/>
        </w:rPr>
        <w:tab/>
      </w:r>
      <w:r w:rsidR="00AC25B9" w:rsidRPr="00451FCB">
        <w:rPr>
          <w:rFonts w:eastAsia="Times New Roman"/>
        </w:rPr>
        <w:t>Respondent</w:t>
      </w:r>
      <w:r w:rsidRPr="00451FCB">
        <w:rPr>
          <w:rFonts w:eastAsia="Times New Roman"/>
          <w:b/>
        </w:rPr>
        <w:tab/>
      </w:r>
      <w:r w:rsidRPr="00451FCB">
        <w:rPr>
          <w:rFonts w:eastAsia="Times New Roman"/>
          <w:b/>
        </w:rPr>
        <w:tab/>
      </w:r>
      <w:r w:rsidR="005A1884" w:rsidRPr="00451FCB">
        <w:rPr>
          <w:rFonts w:eastAsia="Times New Roman"/>
          <w:b/>
        </w:rPr>
        <w:tab/>
      </w:r>
      <w:r w:rsidR="00AC25B9" w:rsidRPr="00451FCB">
        <w:rPr>
          <w:rFonts w:eastAsia="Times New Roman"/>
          <w:b/>
        </w:rPr>
        <w:tab/>
      </w:r>
      <w:r w:rsidR="00AC25B9" w:rsidRPr="00451FCB">
        <w:rPr>
          <w:rFonts w:eastAsia="Times New Roman"/>
          <w:b/>
        </w:rPr>
        <w:tab/>
      </w:r>
      <w:r w:rsidR="007A6602" w:rsidRPr="00451FCB">
        <w:t>Date Issued</w:t>
      </w:r>
      <w:r w:rsidR="008738B6" w:rsidRPr="00451FCB">
        <w:t>:</w:t>
      </w:r>
      <w:r w:rsidR="008738B6" w:rsidRPr="00451FCB">
        <w:tab/>
      </w:r>
      <w:r w:rsidR="00926A4C" w:rsidRPr="00451FCB">
        <w:t>October 19</w:t>
      </w:r>
      <w:r w:rsidR="000F4FE0" w:rsidRPr="00451FCB">
        <w:t>, 201</w:t>
      </w:r>
      <w:r w:rsidR="00926A4C" w:rsidRPr="00451FCB">
        <w:t>8</w:t>
      </w:r>
    </w:p>
    <w:p w:rsidR="00AC25B9" w:rsidRPr="00451FCB" w:rsidRDefault="00AC25B9" w:rsidP="00451FCB">
      <w:pPr>
        <w:jc w:val="right"/>
      </w:pPr>
    </w:p>
    <w:p w:rsidR="00835ADC" w:rsidRPr="00451FCB" w:rsidRDefault="00017314" w:rsidP="00451FCB">
      <w:pPr>
        <w:jc w:val="right"/>
      </w:pPr>
      <w:r w:rsidRPr="00451FCB">
        <w:tab/>
      </w:r>
      <w:r w:rsidRPr="00451FCB">
        <w:tab/>
      </w:r>
      <w:r w:rsidRPr="00451FCB">
        <w:tab/>
      </w:r>
      <w:r w:rsidRPr="00451FCB">
        <w:tab/>
      </w:r>
      <w:r w:rsidR="007A6602" w:rsidRPr="00451FCB">
        <w:tab/>
        <w:t xml:space="preserve"> </w:t>
      </w:r>
    </w:p>
    <w:p w:rsidR="00326088" w:rsidRPr="00451FCB" w:rsidRDefault="000F4FE0" w:rsidP="00480172">
      <w:pPr>
        <w:rPr>
          <w:u w:val="single"/>
        </w:rPr>
      </w:pPr>
      <w:r w:rsidRPr="00451FCB">
        <w:rPr>
          <w:b/>
        </w:rPr>
        <w:t>Appearance for Petitioner:</w:t>
      </w:r>
      <w:r w:rsidR="00835ADC" w:rsidRPr="00451FCB">
        <w:tab/>
      </w:r>
      <w:r w:rsidR="00835ADC" w:rsidRPr="00451FCB">
        <w:tab/>
      </w:r>
      <w:r w:rsidR="00835ADC" w:rsidRPr="00451FCB">
        <w:tab/>
      </w:r>
      <w:r w:rsidR="00835ADC" w:rsidRPr="00451FCB">
        <w:tab/>
      </w:r>
    </w:p>
    <w:p w:rsidR="007A6602" w:rsidRPr="00451FCB" w:rsidRDefault="007A6602" w:rsidP="00451FCB">
      <w:pPr>
        <w:jc w:val="right"/>
      </w:pPr>
    </w:p>
    <w:p w:rsidR="00B353B6" w:rsidRPr="00451FCB" w:rsidRDefault="00926A4C" w:rsidP="00480172">
      <w:r w:rsidRPr="00451FCB">
        <w:t xml:space="preserve">Brian </w:t>
      </w:r>
      <w:proofErr w:type="spellStart"/>
      <w:r w:rsidRPr="00451FCB">
        <w:t>Simoneau</w:t>
      </w:r>
      <w:proofErr w:type="spellEnd"/>
      <w:r w:rsidR="000F4FE0" w:rsidRPr="00451FCB">
        <w:t>, Esquire</w:t>
      </w:r>
    </w:p>
    <w:p w:rsidR="00017314" w:rsidRPr="00451FCB" w:rsidRDefault="00926A4C" w:rsidP="00480172">
      <w:r w:rsidRPr="00451FCB">
        <w:t xml:space="preserve">550 </w:t>
      </w:r>
      <w:proofErr w:type="spellStart"/>
      <w:r w:rsidRPr="00451FCB">
        <w:t>Cochituate</w:t>
      </w:r>
      <w:proofErr w:type="spellEnd"/>
      <w:r w:rsidRPr="00451FCB">
        <w:t xml:space="preserve"> Road, Suite 25</w:t>
      </w:r>
      <w:r w:rsidR="00AC25B9" w:rsidRPr="00451FCB">
        <w:t xml:space="preserve"> </w:t>
      </w:r>
    </w:p>
    <w:p w:rsidR="00AC25B9" w:rsidRPr="00451FCB" w:rsidRDefault="00926A4C" w:rsidP="00480172">
      <w:r w:rsidRPr="00451FCB">
        <w:t>Framingham, MA 01701-4683</w:t>
      </w:r>
    </w:p>
    <w:p w:rsidR="00835ADC" w:rsidRPr="00451FCB" w:rsidRDefault="00835ADC" w:rsidP="00451FCB">
      <w:pPr>
        <w:jc w:val="right"/>
      </w:pPr>
    </w:p>
    <w:p w:rsidR="00326088" w:rsidRPr="00451FCB" w:rsidRDefault="000F4FE0" w:rsidP="00480172">
      <w:pPr>
        <w:rPr>
          <w:u w:val="single"/>
        </w:rPr>
      </w:pPr>
      <w:r w:rsidRPr="00451FCB">
        <w:rPr>
          <w:b/>
        </w:rPr>
        <w:t>Appearance for Respondent:</w:t>
      </w:r>
    </w:p>
    <w:p w:rsidR="007A6602" w:rsidRPr="00451FCB" w:rsidRDefault="007A6602" w:rsidP="00451FCB">
      <w:pPr>
        <w:jc w:val="right"/>
      </w:pPr>
    </w:p>
    <w:p w:rsidR="00017314" w:rsidRPr="00451FCB" w:rsidRDefault="00B353B6" w:rsidP="00480172">
      <w:r w:rsidRPr="00451FCB">
        <w:t>Michael Sacco</w:t>
      </w:r>
      <w:r w:rsidR="000F4FE0" w:rsidRPr="00451FCB">
        <w:t>, Esquire</w:t>
      </w:r>
    </w:p>
    <w:p w:rsidR="00B353B6" w:rsidRPr="00451FCB" w:rsidRDefault="00B353B6" w:rsidP="00480172">
      <w:r w:rsidRPr="00451FCB">
        <w:t>Law Offices of Michael Sacco</w:t>
      </w:r>
    </w:p>
    <w:p w:rsidR="00C10272" w:rsidRPr="00451FCB" w:rsidRDefault="00B353B6" w:rsidP="00480172">
      <w:r w:rsidRPr="00451FCB">
        <w:t>P.O. Box 479</w:t>
      </w:r>
    </w:p>
    <w:p w:rsidR="00C10272" w:rsidRPr="00451FCB" w:rsidRDefault="00B353B6" w:rsidP="00480172">
      <w:r w:rsidRPr="00451FCB">
        <w:t>Southampton</w:t>
      </w:r>
      <w:r w:rsidR="00C10272" w:rsidRPr="00451FCB">
        <w:t>, MA 0</w:t>
      </w:r>
      <w:r w:rsidRPr="00451FCB">
        <w:t>1073-479</w:t>
      </w:r>
    </w:p>
    <w:p w:rsidR="00EB3693" w:rsidRPr="00451FCB" w:rsidRDefault="00EB3693" w:rsidP="00451FCB">
      <w:pPr>
        <w:jc w:val="right"/>
      </w:pPr>
    </w:p>
    <w:p w:rsidR="00326088" w:rsidRPr="00451FCB" w:rsidRDefault="000F4FE0" w:rsidP="00480172">
      <w:pPr>
        <w:rPr>
          <w:u w:val="single"/>
        </w:rPr>
      </w:pPr>
      <w:r w:rsidRPr="00451FCB">
        <w:rPr>
          <w:b/>
        </w:rPr>
        <w:t>Administrative Magistrate:</w:t>
      </w:r>
      <w:r w:rsidR="00835ADC" w:rsidRPr="00451FCB">
        <w:tab/>
      </w:r>
      <w:r w:rsidR="00835ADC" w:rsidRPr="00451FCB">
        <w:tab/>
      </w:r>
      <w:r w:rsidR="00835ADC" w:rsidRPr="00451FCB">
        <w:tab/>
      </w:r>
      <w:r w:rsidR="00835ADC" w:rsidRPr="00451FCB">
        <w:tab/>
      </w:r>
    </w:p>
    <w:p w:rsidR="007A6602" w:rsidRPr="00451FCB" w:rsidRDefault="007A6602" w:rsidP="00451FCB">
      <w:pPr>
        <w:jc w:val="right"/>
        <w:rPr>
          <w:b/>
        </w:rPr>
      </w:pPr>
    </w:p>
    <w:p w:rsidR="00012851" w:rsidRPr="00451FCB" w:rsidRDefault="000F4FE0" w:rsidP="00480172">
      <w:pPr>
        <w:rPr>
          <w:b/>
        </w:rPr>
      </w:pPr>
      <w:r w:rsidRPr="00451FCB">
        <w:t>Judithann Burke</w:t>
      </w:r>
    </w:p>
    <w:p w:rsidR="007A6602" w:rsidRPr="00451FCB" w:rsidRDefault="007A6602" w:rsidP="00451FCB">
      <w:pPr>
        <w:jc w:val="right"/>
        <w:rPr>
          <w:b/>
        </w:rPr>
      </w:pPr>
    </w:p>
    <w:p w:rsidR="00835ADC" w:rsidRPr="00451FCB" w:rsidRDefault="00480172" w:rsidP="00480172">
      <w:pPr>
        <w:spacing w:line="480" w:lineRule="auto"/>
        <w:rPr>
          <w:b/>
        </w:rPr>
      </w:pPr>
      <w:r>
        <w:rPr>
          <w:b/>
        </w:rPr>
        <w:t xml:space="preserve">                                     </w:t>
      </w:r>
      <w:r w:rsidR="007839D7">
        <w:rPr>
          <w:b/>
        </w:rPr>
        <w:t xml:space="preserve">                              </w:t>
      </w:r>
      <w:r>
        <w:rPr>
          <w:b/>
        </w:rPr>
        <w:t xml:space="preserve">Case </w:t>
      </w:r>
      <w:r w:rsidR="00204405" w:rsidRPr="00451FCB">
        <w:rPr>
          <w:b/>
        </w:rPr>
        <w:t>S</w:t>
      </w:r>
      <w:r>
        <w:rPr>
          <w:b/>
        </w:rPr>
        <w:t xml:space="preserve">ummary </w:t>
      </w:r>
    </w:p>
    <w:p w:rsidR="00480172" w:rsidRDefault="00204405" w:rsidP="00480172">
      <w:r w:rsidRPr="00451FCB">
        <w:tab/>
        <w:t>The Worcester Retirement Board was justified in refusing to convene a medical panel to evaluate the Petitioner</w:t>
      </w:r>
      <w:r w:rsidR="007839D7">
        <w:t>,</w:t>
      </w:r>
      <w:r w:rsidRPr="00451FCB">
        <w:t xml:space="preserve"> who was </w:t>
      </w:r>
      <w:r w:rsidR="007839D7">
        <w:t xml:space="preserve">afflicted by episodes of hypertension and suffered from myocardial dysfunction, however, continued to work without medical restrictions until a finger injury in April 2015.   </w:t>
      </w:r>
    </w:p>
    <w:p w:rsidR="00480172" w:rsidRDefault="00480172" w:rsidP="00480172"/>
    <w:p w:rsidR="00835ADC" w:rsidRPr="00451FCB" w:rsidRDefault="007839D7" w:rsidP="007839D7">
      <w:pPr>
        <w:spacing w:line="480" w:lineRule="auto"/>
        <w:rPr>
          <w:b/>
          <w:u w:val="single"/>
        </w:rPr>
      </w:pPr>
      <w:r>
        <w:rPr>
          <w:b/>
        </w:rPr>
        <w:t xml:space="preserve">                                                                      </w:t>
      </w:r>
      <w:r w:rsidR="00204405" w:rsidRPr="00451FCB">
        <w:rPr>
          <w:b/>
        </w:rPr>
        <w:t xml:space="preserve">DECISION </w:t>
      </w:r>
    </w:p>
    <w:p w:rsidR="006A0DCC" w:rsidRPr="00451FCB" w:rsidRDefault="00C67B41" w:rsidP="00480172">
      <w:pPr>
        <w:spacing w:line="480" w:lineRule="auto"/>
        <w:ind w:firstLine="720"/>
      </w:pPr>
      <w:r w:rsidRPr="00451FCB">
        <w:t>Pursuant to</w:t>
      </w:r>
      <w:r w:rsidR="00AC25B9" w:rsidRPr="00451FCB">
        <w:t xml:space="preserve"> G.L. c. 32, § 16(4)</w:t>
      </w:r>
      <w:r w:rsidRPr="00451FCB">
        <w:t xml:space="preserve">, the Petitioner, </w:t>
      </w:r>
      <w:r w:rsidR="00D806E7" w:rsidRPr="00451FCB">
        <w:t>Charles Brace</w:t>
      </w:r>
      <w:r w:rsidRPr="00451FCB">
        <w:t>, is appealing</w:t>
      </w:r>
      <w:r w:rsidR="00AC25B9" w:rsidRPr="00451FCB">
        <w:t xml:space="preserve"> the </w:t>
      </w:r>
      <w:r w:rsidRPr="00451FCB">
        <w:t>November</w:t>
      </w:r>
      <w:r w:rsidR="00C10272" w:rsidRPr="00451FCB">
        <w:t xml:space="preserve"> 2</w:t>
      </w:r>
      <w:r w:rsidR="00D806E7" w:rsidRPr="00451FCB">
        <w:t>1</w:t>
      </w:r>
      <w:r w:rsidR="00C10272" w:rsidRPr="00451FCB">
        <w:t>, 201</w:t>
      </w:r>
      <w:r w:rsidR="00D806E7" w:rsidRPr="00451FCB">
        <w:t>6</w:t>
      </w:r>
      <w:r w:rsidR="00AC25B9" w:rsidRPr="00451FCB">
        <w:t xml:space="preserve"> decision of the Respondent, the </w:t>
      </w:r>
      <w:r w:rsidRPr="00451FCB">
        <w:t xml:space="preserve">Worcester </w:t>
      </w:r>
      <w:r w:rsidR="00C10272" w:rsidRPr="00451FCB">
        <w:t>Retirement Board</w:t>
      </w:r>
      <w:r w:rsidRPr="00451FCB">
        <w:t xml:space="preserve"> (WRRB)</w:t>
      </w:r>
      <w:r w:rsidR="00AC25B9" w:rsidRPr="00451FCB">
        <w:t xml:space="preserve">, </w:t>
      </w:r>
      <w:r w:rsidR="00C10272" w:rsidRPr="00451FCB">
        <w:t xml:space="preserve">denying his application for </w:t>
      </w:r>
      <w:r w:rsidR="000F4FE0" w:rsidRPr="00451FCB">
        <w:t>Section 7 a</w:t>
      </w:r>
      <w:r w:rsidR="00C10272" w:rsidRPr="00451FCB">
        <w:t xml:space="preserve">ccidental </w:t>
      </w:r>
      <w:r w:rsidR="000F4FE0" w:rsidRPr="00451FCB">
        <w:t>d</w:t>
      </w:r>
      <w:r w:rsidR="00C10272" w:rsidRPr="00451FCB">
        <w:t xml:space="preserve">isability </w:t>
      </w:r>
      <w:r w:rsidR="000F4FE0" w:rsidRPr="00451FCB">
        <w:t>r</w:t>
      </w:r>
      <w:r w:rsidR="00C10272" w:rsidRPr="00451FCB">
        <w:t>etirement</w:t>
      </w:r>
      <w:r w:rsidR="00BE5447" w:rsidRPr="00451FCB">
        <w:t xml:space="preserve"> </w:t>
      </w:r>
      <w:r w:rsidR="000F4FE0" w:rsidRPr="00451FCB">
        <w:t xml:space="preserve">benefits.  </w:t>
      </w:r>
      <w:r w:rsidRPr="00451FCB">
        <w:t>(</w:t>
      </w:r>
      <w:r w:rsidR="00D806E7" w:rsidRPr="00451FCB">
        <w:t>Exhibit M</w:t>
      </w:r>
      <w:r w:rsidRPr="00451FCB">
        <w:t>.)</w:t>
      </w:r>
      <w:r w:rsidR="00AC25B9" w:rsidRPr="00451FCB">
        <w:t xml:space="preserve">  </w:t>
      </w:r>
      <w:r w:rsidRPr="00451FCB">
        <w:t>Th</w:t>
      </w:r>
      <w:r w:rsidR="000F4FE0" w:rsidRPr="00451FCB">
        <w:t>e</w:t>
      </w:r>
      <w:r w:rsidRPr="00451FCB">
        <w:t xml:space="preserve"> </w:t>
      </w:r>
      <w:r w:rsidR="006A0DCC" w:rsidRPr="00451FCB">
        <w:t xml:space="preserve">timely appeal was received </w:t>
      </w:r>
      <w:r w:rsidRPr="00451FCB">
        <w:t xml:space="preserve">on December </w:t>
      </w:r>
      <w:r w:rsidR="006A0DCC" w:rsidRPr="00451FCB">
        <w:t>6</w:t>
      </w:r>
      <w:r w:rsidRPr="00451FCB">
        <w:t>, 201</w:t>
      </w:r>
      <w:r w:rsidR="006A0DCC" w:rsidRPr="00451FCB">
        <w:t>6</w:t>
      </w:r>
      <w:r w:rsidRPr="00451FCB">
        <w:t xml:space="preserve">. </w:t>
      </w:r>
      <w:r w:rsidR="000F4FE0" w:rsidRPr="00451FCB">
        <w:t xml:space="preserve"> </w:t>
      </w:r>
      <w:r w:rsidRPr="00451FCB">
        <w:t>(</w:t>
      </w:r>
      <w:r w:rsidR="003E7817" w:rsidRPr="00451FCB">
        <w:t xml:space="preserve">Exhibit </w:t>
      </w:r>
      <w:r w:rsidR="006A0DCC" w:rsidRPr="00451FCB">
        <w:t>N.</w:t>
      </w:r>
      <w:r w:rsidRPr="00451FCB">
        <w:t>)</w:t>
      </w:r>
      <w:r w:rsidR="00204405" w:rsidRPr="00451FCB">
        <w:t xml:space="preserve">   </w:t>
      </w:r>
      <w:r w:rsidR="00D806E7" w:rsidRPr="00451FCB">
        <w:t xml:space="preserve">I held a hearing on November 7, 2017 at the offices of </w:t>
      </w:r>
      <w:r w:rsidRPr="00451FCB">
        <w:t>the Worcester Registry of Deeds</w:t>
      </w:r>
      <w:r w:rsidR="000F4FE0" w:rsidRPr="00451FCB">
        <w:t>,</w:t>
      </w:r>
      <w:r w:rsidRPr="00451FCB">
        <w:t xml:space="preserve"> 90 Front Street, Worcester, MA</w:t>
      </w:r>
      <w:r w:rsidR="000F4FE0" w:rsidRPr="00451FCB">
        <w:t xml:space="preserve">.  </w:t>
      </w:r>
    </w:p>
    <w:p w:rsidR="006A0DCC" w:rsidRPr="00451FCB" w:rsidRDefault="006A0DCC" w:rsidP="00832549">
      <w:pPr>
        <w:spacing w:line="480" w:lineRule="auto"/>
        <w:ind w:firstLine="720"/>
      </w:pPr>
      <w:r w:rsidRPr="00451FCB">
        <w:lastRenderedPageBreak/>
        <w:t xml:space="preserve">At the hearing, the Petitioner testified in his own behalf. The WRB called no witnesses.  The parties filed pre-hearing and post-hearing memoranda of law.  </w:t>
      </w:r>
      <w:proofErr w:type="gramStart"/>
      <w:r w:rsidRPr="00451FCB">
        <w:t>(Petitioner-Attachments A &amp; C; Respondent-Attachments B &amp; D.)</w:t>
      </w:r>
      <w:proofErr w:type="gramEnd"/>
      <w:r w:rsidRPr="00451FCB">
        <w:t xml:space="preserve">  The hearing was digitally recorded and a written transcript was subsequently generated by the parties.  </w:t>
      </w:r>
      <w:proofErr w:type="gramStart"/>
      <w:r w:rsidRPr="00451FCB">
        <w:t>(Attachment D.)</w:t>
      </w:r>
      <w:proofErr w:type="gramEnd"/>
      <w:r w:rsidRPr="00451FCB">
        <w:t xml:space="preserve">  The Petitioner submitted </w:t>
      </w:r>
      <w:r w:rsidR="00832549">
        <w:t>E</w:t>
      </w:r>
      <w:r w:rsidRPr="00451FCB">
        <w:t>xhibits A-M.  The Respondent submitted Exhibits N-V.  The last of the submissions was received on May 2, 2018, thereby closing the record.</w:t>
      </w:r>
    </w:p>
    <w:p w:rsidR="006A0DCC" w:rsidRPr="00451FCB" w:rsidRDefault="006A0DCC" w:rsidP="00522A0A">
      <w:pPr>
        <w:spacing w:line="480" w:lineRule="auto"/>
        <w:rPr>
          <w:b/>
        </w:rPr>
      </w:pPr>
      <w:r w:rsidRPr="00451FCB">
        <w:tab/>
      </w:r>
      <w:r w:rsidRPr="00451FCB">
        <w:tab/>
      </w:r>
      <w:r w:rsidRPr="00451FCB">
        <w:tab/>
      </w:r>
      <w:r w:rsidRPr="00451FCB">
        <w:tab/>
      </w:r>
      <w:r w:rsidRPr="00451FCB">
        <w:rPr>
          <w:b/>
        </w:rPr>
        <w:t>FINDINGS OF FACT</w:t>
      </w:r>
    </w:p>
    <w:p w:rsidR="002C1334" w:rsidRPr="00451FCB" w:rsidRDefault="006A0DCC" w:rsidP="00522A0A">
      <w:pPr>
        <w:pStyle w:val="ListParagraph"/>
        <w:numPr>
          <w:ilvl w:val="0"/>
          <w:numId w:val="8"/>
        </w:numPr>
        <w:spacing w:line="480" w:lineRule="auto"/>
        <w:ind w:left="0" w:firstLine="0"/>
      </w:pPr>
      <w:r w:rsidRPr="00451FCB">
        <w:t xml:space="preserve">The Petitioner, Charles Brace, born in 1963, </w:t>
      </w:r>
      <w:r w:rsidR="002C1334" w:rsidRPr="00451FCB">
        <w:t xml:space="preserve">began employment as a Police Officer in the City of Worcester in August 1988.  </w:t>
      </w:r>
      <w:r w:rsidR="005348F7" w:rsidRPr="00451FCB">
        <w:t xml:space="preserve">The Petitioner underwent a pre-employment physical examination that did not reveal any evidence of hypertension or heart disease.  </w:t>
      </w:r>
      <w:r w:rsidR="002C1334" w:rsidRPr="00451FCB">
        <w:t>(Petitioner Testimony and Exhibit A.)</w:t>
      </w:r>
    </w:p>
    <w:p w:rsidR="002C1334" w:rsidRPr="00451FCB" w:rsidRDefault="002C1334" w:rsidP="00522A0A">
      <w:pPr>
        <w:pStyle w:val="ListParagraph"/>
        <w:numPr>
          <w:ilvl w:val="0"/>
          <w:numId w:val="8"/>
        </w:numPr>
        <w:spacing w:line="480" w:lineRule="auto"/>
        <w:ind w:left="0" w:firstLine="0"/>
      </w:pPr>
      <w:r w:rsidRPr="00451FCB">
        <w:t xml:space="preserve">The Petitioner suffered an on-duty episode of syncope on September 15, 1995 and he was placed on Injured on Duty (IOD) leave as a result thereof.  He </w:t>
      </w:r>
      <w:r w:rsidR="003F3071" w:rsidRPr="00451FCB">
        <w:t xml:space="preserve">lost consciousness while driving his cruiser </w:t>
      </w:r>
      <w:r w:rsidRPr="00451FCB">
        <w:t>and was unaware of events that happened for several seconds.  (Exhibit E, p. 6.)</w:t>
      </w:r>
    </w:p>
    <w:p w:rsidR="002C1334" w:rsidRPr="00451FCB" w:rsidRDefault="002C1334" w:rsidP="00522A0A">
      <w:pPr>
        <w:pStyle w:val="ListParagraph"/>
        <w:numPr>
          <w:ilvl w:val="0"/>
          <w:numId w:val="8"/>
        </w:numPr>
        <w:spacing w:line="480" w:lineRule="auto"/>
        <w:ind w:left="0" w:firstLine="0"/>
      </w:pPr>
      <w:r w:rsidRPr="00451FCB">
        <w:t xml:space="preserve">On October 11, 1995, City Physician John E. Kelly, M.D. reported that the </w:t>
      </w:r>
      <w:r w:rsidR="00A67C9A" w:rsidRPr="00451FCB">
        <w:t>P</w:t>
      </w:r>
      <w:r w:rsidRPr="00451FCB">
        <w:t>etitioner’s blood pressure was slightly elevated at 140/90.  Dr. Kelly indicated that he was unfit to return to duty until he underwent a full neurological evaluation.  (Id.)</w:t>
      </w:r>
    </w:p>
    <w:p w:rsidR="002C1334" w:rsidRPr="00451FCB" w:rsidRDefault="002C1334" w:rsidP="00522A0A">
      <w:pPr>
        <w:pStyle w:val="ListParagraph"/>
        <w:numPr>
          <w:ilvl w:val="0"/>
          <w:numId w:val="8"/>
        </w:numPr>
        <w:spacing w:line="480" w:lineRule="auto"/>
        <w:ind w:left="0" w:firstLine="0"/>
      </w:pPr>
      <w:r w:rsidRPr="00451FCB">
        <w:t xml:space="preserve"> </w:t>
      </w:r>
      <w:r w:rsidR="003F3071" w:rsidRPr="00451FCB">
        <w:t>On December 8, 1995, Dr. Kelly reported that he had seen the Petit</w:t>
      </w:r>
      <w:r w:rsidR="00A67C9A" w:rsidRPr="00451FCB">
        <w:t xml:space="preserve">ioner </w:t>
      </w:r>
      <w:r w:rsidR="003F3071" w:rsidRPr="00451FCB">
        <w:t>in</w:t>
      </w:r>
      <w:r w:rsidR="00A67C9A" w:rsidRPr="00451FCB">
        <w:t xml:space="preserve"> </w:t>
      </w:r>
      <w:r w:rsidR="003F3071" w:rsidRPr="00451FCB">
        <w:t>late November and that he remained unfit for duty.  The Petitioner was awaiting a neurological evaluation the University</w:t>
      </w:r>
      <w:r w:rsidR="005348F7" w:rsidRPr="00451FCB">
        <w:t xml:space="preserve"> </w:t>
      </w:r>
      <w:proofErr w:type="gramStart"/>
      <w:r w:rsidR="003F3071" w:rsidRPr="00451FCB">
        <w:t>of</w:t>
      </w:r>
      <w:proofErr w:type="gramEnd"/>
      <w:r w:rsidR="003F3071" w:rsidRPr="00451FCB">
        <w:t xml:space="preserve"> Massachusetts Medical Center (UMMC).  (Exhibit E, p. 5.)</w:t>
      </w:r>
    </w:p>
    <w:p w:rsidR="003F3071" w:rsidRPr="00451FCB" w:rsidRDefault="003F3071" w:rsidP="00522A0A">
      <w:pPr>
        <w:pStyle w:val="ListParagraph"/>
        <w:numPr>
          <w:ilvl w:val="0"/>
          <w:numId w:val="8"/>
        </w:numPr>
        <w:spacing w:line="480" w:lineRule="auto"/>
        <w:ind w:left="0" w:firstLine="0"/>
      </w:pPr>
      <w:r w:rsidRPr="00451FCB">
        <w:t xml:space="preserve">On May 23, 1996, Dr. Kelly noted that he had seen the Petitioner and that the Petitioner was cleared to return to work without restriction effective May 22, 1996.  Dr. Kelly noted that </w:t>
      </w:r>
      <w:r w:rsidRPr="00451FCB">
        <w:lastRenderedPageBreak/>
        <w:t>neurological and cardiac evaluations had been entirely unremarkable and that the Petitioner’s blood pressure was 140/90.  (Exhibit E, p. 3.)</w:t>
      </w:r>
    </w:p>
    <w:p w:rsidR="00A67C9A" w:rsidRPr="00451FCB" w:rsidRDefault="006A0DCC" w:rsidP="00522A0A">
      <w:pPr>
        <w:pStyle w:val="ListParagraph"/>
        <w:numPr>
          <w:ilvl w:val="0"/>
          <w:numId w:val="8"/>
        </w:numPr>
        <w:spacing w:line="480" w:lineRule="auto"/>
        <w:ind w:left="0" w:firstLine="0"/>
      </w:pPr>
      <w:r w:rsidRPr="00451FCB">
        <w:t xml:space="preserve">  </w:t>
      </w:r>
      <w:r w:rsidR="00A67C9A" w:rsidRPr="00451FCB">
        <w:t xml:space="preserve">On December 2, 1997, Dr. Kelly examined the Petitioner to determine his eligibility to return to duty from another IOD leave.  The doctor noted that the Petitioner had been under the care of Dr. John </w:t>
      </w:r>
      <w:proofErr w:type="spellStart"/>
      <w:r w:rsidR="00A67C9A" w:rsidRPr="00451FCB">
        <w:t>Ferullo</w:t>
      </w:r>
      <w:proofErr w:type="spellEnd"/>
      <w:r w:rsidR="00A67C9A" w:rsidRPr="00451FCB">
        <w:t>, cardiologist, as well as his primary care physician, Dr. Roger Moore.  The doctor reported that the Petitioner’s blood pressure</w:t>
      </w:r>
      <w:r w:rsidR="005348F7" w:rsidRPr="00451FCB">
        <w:t xml:space="preserve"> a</w:t>
      </w:r>
      <w:r w:rsidR="00A67C9A" w:rsidRPr="00451FCB">
        <w:t xml:space="preserve">t the time of the examination was 126/96.  </w:t>
      </w:r>
      <w:r w:rsidR="00D50FF7" w:rsidRPr="00451FCB">
        <w:t xml:space="preserve">Dr. Kelly also noted that the Petitioner had suffered from hypertension and related symptomatology.  </w:t>
      </w:r>
      <w:r w:rsidR="00A67C9A" w:rsidRPr="00451FCB">
        <w:t>The doctor determined that the Petitioner was unable to return to work because, “for back to work status, Police Officer Brace requires a blood pressure of 140 or less for systolic and 90 or less or diastolic.  He is not at these parameters yet.”  (Exhibit E, p. 2</w:t>
      </w:r>
      <w:r w:rsidR="005348F7" w:rsidRPr="00451FCB">
        <w:t xml:space="preserve"> and Exhibit L, p. 26.</w:t>
      </w:r>
      <w:r w:rsidR="00A67C9A" w:rsidRPr="00451FCB">
        <w:t>)</w:t>
      </w:r>
    </w:p>
    <w:p w:rsidR="00D50FF7" w:rsidRPr="00451FCB" w:rsidRDefault="00D50FF7" w:rsidP="00522A0A">
      <w:pPr>
        <w:pStyle w:val="ListParagraph"/>
        <w:numPr>
          <w:ilvl w:val="0"/>
          <w:numId w:val="8"/>
        </w:numPr>
        <w:spacing w:line="480" w:lineRule="auto"/>
        <w:ind w:left="0" w:firstLine="0"/>
      </w:pPr>
      <w:r w:rsidRPr="00451FCB">
        <w:t>On October 30, 1998, the Petitioner suffered from headaches and chest pains while on duty.  He was relieved from duty by Sergeant Dennis Tonner.  (Exhibit E, p. 1 and Petitioner Testimony.)</w:t>
      </w:r>
    </w:p>
    <w:p w:rsidR="00D50FF7" w:rsidRPr="00451FCB" w:rsidRDefault="005348F7" w:rsidP="00522A0A">
      <w:pPr>
        <w:pStyle w:val="ListParagraph"/>
        <w:numPr>
          <w:ilvl w:val="0"/>
          <w:numId w:val="8"/>
        </w:numPr>
        <w:spacing w:line="480" w:lineRule="auto"/>
        <w:ind w:left="0" w:firstLine="0"/>
      </w:pPr>
      <w:r w:rsidRPr="00451FCB">
        <w:t xml:space="preserve">The Petitioner was </w:t>
      </w:r>
      <w:r w:rsidR="00D50FF7" w:rsidRPr="00451FCB">
        <w:t xml:space="preserve">again </w:t>
      </w:r>
      <w:r w:rsidRPr="00451FCB">
        <w:t>placed on IOD pursuant to G.L. c. 41, §</w:t>
      </w:r>
      <w:r w:rsidR="00D50FF7" w:rsidRPr="00451FCB">
        <w:t xml:space="preserve">111F on October 30, 1998 due to hypertension.  In a letter dated November 12, 1998, Dr. Kelly noted that the Petitioner had a long history of hypertension dating back to 1995 and that he had taken a significant number of sick days due to feeling ill.  Dr. Kelly reported that the Petitioner’s blood pressure on that day was 170/104 and that he was presently taking Lopressor, </w:t>
      </w:r>
      <w:proofErr w:type="spellStart"/>
      <w:r w:rsidR="00D50FF7" w:rsidRPr="00451FCB">
        <w:t>Vasotec</w:t>
      </w:r>
      <w:proofErr w:type="spellEnd"/>
      <w:r w:rsidR="00D50FF7" w:rsidRPr="00451FCB">
        <w:t xml:space="preserve"> and Hydrochlorothiazide.  The doctor found him unfit for duty and encouraged him to follow up with Dr. Moore in order to better control his hypertension.  (Exhibit E, p. 1.)</w:t>
      </w:r>
    </w:p>
    <w:p w:rsidR="00676B2A" w:rsidRPr="00451FCB" w:rsidRDefault="00676B2A" w:rsidP="00522A0A">
      <w:pPr>
        <w:pStyle w:val="ListParagraph"/>
        <w:numPr>
          <w:ilvl w:val="0"/>
          <w:numId w:val="8"/>
        </w:numPr>
        <w:spacing w:line="480" w:lineRule="auto"/>
        <w:ind w:left="0" w:firstLine="0"/>
      </w:pPr>
      <w:r w:rsidRPr="00451FCB">
        <w:lastRenderedPageBreak/>
        <w:t>On June 30, 2011, the Petitioner was admitted to the UMMC when he was struck by a car while he was riding his motorcycle.  His blood pressure at the time of the admission was 207/133.  (Exhibit F and Petitioner Testimony.)</w:t>
      </w:r>
    </w:p>
    <w:p w:rsidR="006A0DCC" w:rsidRDefault="00676B2A" w:rsidP="00522A0A">
      <w:pPr>
        <w:pStyle w:val="ListParagraph"/>
        <w:numPr>
          <w:ilvl w:val="0"/>
          <w:numId w:val="8"/>
        </w:numPr>
        <w:spacing w:line="480" w:lineRule="auto"/>
        <w:ind w:left="0" w:firstLine="0"/>
      </w:pPr>
      <w:r w:rsidRPr="00451FCB">
        <w:t>On July 1, 2011, the Petitioner’s blood pressure 200/</w:t>
      </w:r>
      <w:r w:rsidR="00832549">
        <w:t>90.  It w</w:t>
      </w:r>
      <w:r w:rsidRPr="00451FCB">
        <w:t>as noted in the hospital record that he wa</w:t>
      </w:r>
      <w:r w:rsidR="00451FCB">
        <w:t xml:space="preserve">s restarted on the medications </w:t>
      </w:r>
      <w:proofErr w:type="spellStart"/>
      <w:r w:rsidR="00451FCB">
        <w:t>Tekturna</w:t>
      </w:r>
      <w:proofErr w:type="spellEnd"/>
      <w:r w:rsidR="00451FCB">
        <w:t xml:space="preserve"> and </w:t>
      </w:r>
      <w:proofErr w:type="spellStart"/>
      <w:r w:rsidR="00451FCB">
        <w:t>Exforge</w:t>
      </w:r>
      <w:proofErr w:type="spellEnd"/>
      <w:r w:rsidR="00451FCB">
        <w:t xml:space="preserve"> and </w:t>
      </w:r>
      <w:r w:rsidR="00832549">
        <w:t xml:space="preserve">that </w:t>
      </w:r>
      <w:r w:rsidR="00451FCB">
        <w:t>he was given labetalol and hydralazine without any significant effect.  The Petitioner left the UMMC on July 2, 2011 against medical advice.  He was discharged on the medica</w:t>
      </w:r>
      <w:r w:rsidR="00DB6214">
        <w:t>t</w:t>
      </w:r>
      <w:r w:rsidR="00451FCB">
        <w:t xml:space="preserve">ions </w:t>
      </w:r>
      <w:proofErr w:type="spellStart"/>
      <w:r w:rsidR="00451FCB">
        <w:t>Exforge</w:t>
      </w:r>
      <w:proofErr w:type="spellEnd"/>
      <w:r w:rsidR="00451FCB">
        <w:t>, Cardura and Lasix. (Exhibit F.)</w:t>
      </w:r>
    </w:p>
    <w:p w:rsidR="00451FCB" w:rsidRDefault="00DB6214" w:rsidP="00522A0A">
      <w:pPr>
        <w:pStyle w:val="ListParagraph"/>
        <w:numPr>
          <w:ilvl w:val="0"/>
          <w:numId w:val="8"/>
        </w:numPr>
        <w:spacing w:line="480" w:lineRule="auto"/>
        <w:ind w:left="0" w:firstLine="0"/>
      </w:pPr>
      <w:r>
        <w:t xml:space="preserve">On October 7, 2014, the Petitioner came under the care of P.G. </w:t>
      </w:r>
      <w:proofErr w:type="spellStart"/>
      <w:r>
        <w:t>Sadhujan</w:t>
      </w:r>
      <w:proofErr w:type="spellEnd"/>
      <w:r>
        <w:t xml:space="preserve">, M.D.  He told the doctor that his blood pressure was uncontrolled because of stress at work.  He also </w:t>
      </w:r>
      <w:r w:rsidR="005117DA">
        <w:t>told</w:t>
      </w:r>
      <w:r>
        <w:t xml:space="preserve"> the doctor that he did not do any exercise or do any diet.  The doctor noted that the Petitioner was 6’1” tall and that he weighed 260 pounds.  Three blood pressure readings at the time of the examination were </w:t>
      </w:r>
      <w:r w:rsidR="005A2156">
        <w:t xml:space="preserve">230/160, 220/150 and 220/150.  Dr. </w:t>
      </w:r>
      <w:proofErr w:type="spellStart"/>
      <w:r w:rsidR="005A2156">
        <w:t>Sadhujan</w:t>
      </w:r>
      <w:proofErr w:type="spellEnd"/>
      <w:r w:rsidR="005A2156">
        <w:t xml:space="preserve"> concluded that the Petitioner was in hypertensive emergency and that he should go the hospital. (Exhibit J.)</w:t>
      </w:r>
    </w:p>
    <w:p w:rsidR="005A2156" w:rsidRPr="00451FCB" w:rsidRDefault="005A2156" w:rsidP="00522A0A">
      <w:pPr>
        <w:pStyle w:val="ListParagraph"/>
        <w:numPr>
          <w:ilvl w:val="0"/>
          <w:numId w:val="8"/>
        </w:numPr>
        <w:spacing w:line="480" w:lineRule="auto"/>
        <w:ind w:left="0" w:firstLine="0"/>
      </w:pPr>
      <w:r>
        <w:t>The Petitioner was admitted to the UMMC for a hypertensive emergency with complaints of blurry vision, headache and chest pains.  He reported that he had been weak and lightheaded for the previous three months</w:t>
      </w:r>
      <w:r w:rsidR="00832549">
        <w:t>,</w:t>
      </w:r>
      <w:r>
        <w:t xml:space="preserve"> and</w:t>
      </w:r>
      <w:r w:rsidR="00832549">
        <w:t>,</w:t>
      </w:r>
      <w:r>
        <w:t xml:space="preserve"> that he had run out of his medication the previous month.  On admission his blood pressure was 240/140.  After extensive treatment</w:t>
      </w:r>
      <w:r w:rsidR="00832549">
        <w:t>,</w:t>
      </w:r>
      <w:r>
        <w:t xml:space="preserve"> the Petitioner was discharged on October 14, 2014 with a blood pressure of 156/89.  (Exhibit K.)</w:t>
      </w:r>
    </w:p>
    <w:p w:rsidR="006A0DCC" w:rsidRDefault="005A2156" w:rsidP="00522A0A">
      <w:pPr>
        <w:pStyle w:val="ListParagraph"/>
        <w:numPr>
          <w:ilvl w:val="0"/>
          <w:numId w:val="8"/>
        </w:numPr>
        <w:spacing w:line="480" w:lineRule="auto"/>
        <w:ind w:left="0" w:firstLine="0"/>
      </w:pPr>
      <w:r>
        <w:t>On October 21, 2014, Dr. Kelly reported that the Petitioner’s blood pressure was 140/88 and that he was cleared to return to work without restriction.  (Exhibit E, p. 11-12.)</w:t>
      </w:r>
    </w:p>
    <w:p w:rsidR="005A2156" w:rsidRDefault="00301D94" w:rsidP="005A2156">
      <w:pPr>
        <w:pStyle w:val="ListParagraph"/>
        <w:numPr>
          <w:ilvl w:val="0"/>
          <w:numId w:val="8"/>
        </w:numPr>
        <w:spacing w:line="480" w:lineRule="auto"/>
        <w:ind w:left="0" w:firstLine="0"/>
      </w:pPr>
      <w:r>
        <w:t xml:space="preserve">The Petitioner was seen by Allen </w:t>
      </w:r>
      <w:proofErr w:type="spellStart"/>
      <w:r>
        <w:t>Filiberti</w:t>
      </w:r>
      <w:proofErr w:type="spellEnd"/>
      <w:r>
        <w:t xml:space="preserve">, M.D. on November 24, 2014.  Dr. </w:t>
      </w:r>
      <w:proofErr w:type="spellStart"/>
      <w:r>
        <w:t>Filiberti</w:t>
      </w:r>
      <w:proofErr w:type="spellEnd"/>
      <w:r>
        <w:t xml:space="preserve"> reported that the Petitioner had a history of </w:t>
      </w:r>
      <w:r w:rsidR="005117DA">
        <w:t>hypertension</w:t>
      </w:r>
      <w:r>
        <w:t xml:space="preserve"> and that he was diagnosed with </w:t>
      </w:r>
      <w:r>
        <w:lastRenderedPageBreak/>
        <w:t xml:space="preserve">coronary artery disease, angina pectoris, prior myocardial infarction, </w:t>
      </w:r>
      <w:proofErr w:type="gramStart"/>
      <w:r>
        <w:t>hypertension</w:t>
      </w:r>
      <w:proofErr w:type="gramEnd"/>
      <w:r>
        <w:t xml:space="preserve"> and hypertensive heart disease.  The doctor added hydrochlorothiazide to the </w:t>
      </w:r>
      <w:r w:rsidR="005117DA">
        <w:t>Petitioner’s</w:t>
      </w:r>
      <w:r>
        <w:t xml:space="preserve"> medication regimen.  (Exhibit I.)</w:t>
      </w:r>
    </w:p>
    <w:p w:rsidR="00301D94" w:rsidRDefault="00301D94" w:rsidP="005A2156">
      <w:pPr>
        <w:pStyle w:val="ListParagraph"/>
        <w:numPr>
          <w:ilvl w:val="0"/>
          <w:numId w:val="8"/>
        </w:numPr>
        <w:spacing w:line="480" w:lineRule="auto"/>
        <w:ind w:left="0" w:firstLine="0"/>
      </w:pPr>
      <w:r>
        <w:t xml:space="preserve">The Petitioner saw Dr. </w:t>
      </w:r>
      <w:proofErr w:type="spellStart"/>
      <w:r>
        <w:t>Sadhujan</w:t>
      </w:r>
      <w:proofErr w:type="spellEnd"/>
      <w:r>
        <w:t xml:space="preserve"> on January 16, 2015.  At that time, he denied any chest pain, palpitation or shortness of breath.  The Petitioner’s blood pressure was 170/100.  Dr. </w:t>
      </w:r>
      <w:proofErr w:type="spellStart"/>
      <w:r>
        <w:t>Sadhujan</w:t>
      </w:r>
      <w:proofErr w:type="spellEnd"/>
      <w:r>
        <w:t xml:space="preserve"> noted that the Petitioner had hypertension and that he was on multiple medications inc</w:t>
      </w:r>
      <w:r w:rsidR="00983609">
        <w:t>l</w:t>
      </w:r>
      <w:r>
        <w:t>uding Diovan</w:t>
      </w:r>
      <w:r w:rsidR="00480172">
        <w:t>,</w:t>
      </w:r>
      <w:r>
        <w:t xml:space="preserve"> </w:t>
      </w:r>
      <w:proofErr w:type="spellStart"/>
      <w:r>
        <w:t>nifedipine</w:t>
      </w:r>
      <w:proofErr w:type="spellEnd"/>
      <w:r>
        <w:t xml:space="preserve"> and metoprolol.  The doctor concluded that the Petitioner had cardiomyopathy, coronary artery disease and hypertensive heart disease.  </w:t>
      </w:r>
      <w:r w:rsidR="00983609">
        <w:t>He also added the diagnosis of chronic kidney disease</w:t>
      </w:r>
      <w:r w:rsidR="00AD5072">
        <w:t>,</w:t>
      </w:r>
      <w:r w:rsidR="00983609">
        <w:t xml:space="preserve"> stage II. </w:t>
      </w:r>
      <w:r>
        <w:t xml:space="preserve">(Exhibit H.)   </w:t>
      </w:r>
    </w:p>
    <w:p w:rsidR="00983609" w:rsidRDefault="00983609" w:rsidP="005A2156">
      <w:pPr>
        <w:pStyle w:val="ListParagraph"/>
        <w:numPr>
          <w:ilvl w:val="0"/>
          <w:numId w:val="8"/>
        </w:numPr>
        <w:spacing w:line="480" w:lineRule="auto"/>
        <w:ind w:left="0" w:firstLine="0"/>
      </w:pPr>
      <w:r>
        <w:t>The Petitioner was seen on March 15, 2015.  The doctor noted that he had multiple medical problems that included hypertension complicated by chronic kidney disease as well as a history of coronary artery disease, and</w:t>
      </w:r>
      <w:r w:rsidR="00AD5072">
        <w:t>,</w:t>
      </w:r>
      <w:r>
        <w:t xml:space="preserve"> status post previous MI with cardiomyopathy.  At that time, the Petitioner weighed 269 pounds.  The Petitioner was taking multiple medications for his hypertension.  His blood pressure was 160/100.  (Exhibit G.)</w:t>
      </w:r>
    </w:p>
    <w:p w:rsidR="00983609" w:rsidRDefault="00983609" w:rsidP="005A2156">
      <w:pPr>
        <w:pStyle w:val="ListParagraph"/>
        <w:numPr>
          <w:ilvl w:val="0"/>
          <w:numId w:val="8"/>
        </w:numPr>
        <w:spacing w:line="480" w:lineRule="auto"/>
        <w:ind w:left="0" w:firstLine="0"/>
      </w:pPr>
      <w:r>
        <w:t>On April 15, 2015 the Petitioner injured his right ring finger while he was assisting his partner with the fastening of handcuffs</w:t>
      </w:r>
      <w:r w:rsidR="00AD5072">
        <w:t xml:space="preserve"> on an arrestee</w:t>
      </w:r>
      <w:r>
        <w:t xml:space="preserve">.  </w:t>
      </w:r>
      <w:r w:rsidR="00804255">
        <w:t>He sustained a mallet injury to the fin</w:t>
      </w:r>
      <w:r w:rsidR="00AD5072">
        <w:t>g</w:t>
      </w:r>
      <w:r w:rsidR="00804255">
        <w:t xml:space="preserve">er and was placed in a volar extension </w:t>
      </w:r>
      <w:r w:rsidR="00AD5072">
        <w:t>s</w:t>
      </w:r>
      <w:r w:rsidR="00804255">
        <w:t>plint.  He wore the splint for several weeks.  He was placed on leave pursuant to G.L. c. 41, § 111F.  This was his last day of work.  (Exhibit C and Petitioner Testimony.)</w:t>
      </w:r>
    </w:p>
    <w:p w:rsidR="00237A51" w:rsidRDefault="00F65A86" w:rsidP="005A2156">
      <w:pPr>
        <w:pStyle w:val="ListParagraph"/>
        <w:numPr>
          <w:ilvl w:val="0"/>
          <w:numId w:val="8"/>
        </w:numPr>
        <w:spacing w:line="480" w:lineRule="auto"/>
        <w:ind w:left="0" w:firstLine="0"/>
      </w:pPr>
      <w:r>
        <w:t xml:space="preserve">The Petitioner submitted an application for accidental disability retirement benefits on August 5, 2015.  In the application, the Petitioner indicated that the last day he was able to perform his police duties was </w:t>
      </w:r>
      <w:r w:rsidR="00AD5072">
        <w:t>“</w:t>
      </w:r>
      <w:r>
        <w:t>May, 2015.</w:t>
      </w:r>
      <w:r w:rsidR="00AD5072">
        <w:t>”</w:t>
      </w:r>
      <w:r>
        <w:t xml:space="preserve">  </w:t>
      </w:r>
      <w:r w:rsidR="00237A51">
        <w:t>He indicated that the medical reasons for filing his application were “hypertension, myocardial dysfunction, kidney disease.”  (Exhibit A.)</w:t>
      </w:r>
    </w:p>
    <w:p w:rsidR="00522A0A" w:rsidRDefault="00237A51" w:rsidP="005A2156">
      <w:pPr>
        <w:pStyle w:val="ListParagraph"/>
        <w:numPr>
          <w:ilvl w:val="0"/>
          <w:numId w:val="8"/>
        </w:numPr>
        <w:spacing w:line="480" w:lineRule="auto"/>
        <w:ind w:left="0" w:firstLine="0"/>
      </w:pPr>
      <w:r>
        <w:lastRenderedPageBreak/>
        <w:t>The record inc</w:t>
      </w:r>
      <w:r w:rsidR="002E5D6A">
        <w:t>l</w:t>
      </w:r>
      <w:r>
        <w:t xml:space="preserve">udes a treating physician’s statement from Dr. </w:t>
      </w:r>
      <w:proofErr w:type="spellStart"/>
      <w:r>
        <w:t>Sanhusjun</w:t>
      </w:r>
      <w:proofErr w:type="spellEnd"/>
      <w:r>
        <w:t xml:space="preserve"> dated April 15, 2015 that reflects that that the Petitioner was </w:t>
      </w:r>
      <w:r w:rsidR="002E5D6A">
        <w:t xml:space="preserve">last able </w:t>
      </w:r>
      <w:r>
        <w:t>to perform his essential duties o</w:t>
      </w:r>
      <w:r w:rsidR="002E5D6A">
        <w:t>n April 15, 2015 due to high blood pressure and previous myocardial infarction.  The rest of this document is illegible.  (Exhibit B.)</w:t>
      </w:r>
    </w:p>
    <w:p w:rsidR="005F3E32" w:rsidRDefault="005F3E32" w:rsidP="005A2156">
      <w:pPr>
        <w:pStyle w:val="ListParagraph"/>
        <w:numPr>
          <w:ilvl w:val="0"/>
          <w:numId w:val="8"/>
        </w:numPr>
        <w:spacing w:line="480" w:lineRule="auto"/>
        <w:ind w:left="0" w:firstLine="0"/>
      </w:pPr>
      <w:r>
        <w:t xml:space="preserve">In a second treating physician’s statement dated May 15, 2015, Dr. </w:t>
      </w:r>
      <w:proofErr w:type="spellStart"/>
      <w:r>
        <w:t>Sadhujan</w:t>
      </w:r>
      <w:proofErr w:type="spellEnd"/>
      <w:r>
        <w:t xml:space="preserve"> opined that the Petitioner was last able to perform his duties on that date</w:t>
      </w:r>
      <w:r w:rsidR="00451448">
        <w:t xml:space="preserve"> due to hypertension and myocardial dysfunction.  (Exhibit O.)</w:t>
      </w:r>
      <w:r>
        <w:t xml:space="preserve">  </w:t>
      </w:r>
    </w:p>
    <w:p w:rsidR="002E5D6A" w:rsidRDefault="002E5D6A" w:rsidP="005A2156">
      <w:pPr>
        <w:pStyle w:val="ListParagraph"/>
        <w:numPr>
          <w:ilvl w:val="0"/>
          <w:numId w:val="8"/>
        </w:numPr>
        <w:spacing w:line="480" w:lineRule="auto"/>
        <w:ind w:left="0" w:firstLine="0"/>
      </w:pPr>
      <w:r>
        <w:t xml:space="preserve">The WRB was scheduled to conduct an evidentiary hearing on the Petitioner’s Section 7 application at a board meeting set for Thursday April 14, 2016.  </w:t>
      </w:r>
    </w:p>
    <w:p w:rsidR="002E5D6A" w:rsidRDefault="002E5D6A" w:rsidP="005A2156">
      <w:pPr>
        <w:pStyle w:val="ListParagraph"/>
        <w:numPr>
          <w:ilvl w:val="0"/>
          <w:numId w:val="8"/>
        </w:numPr>
        <w:spacing w:line="480" w:lineRule="auto"/>
        <w:ind w:left="0" w:firstLine="0"/>
      </w:pPr>
      <w:r>
        <w:t>WRB counsel informed Petitioner’s coun</w:t>
      </w:r>
      <w:r w:rsidR="005F3E32">
        <w:t>s</w:t>
      </w:r>
      <w:r>
        <w:t>el that the WRB would not likely schedule a medical pane</w:t>
      </w:r>
      <w:r w:rsidR="00AD5072">
        <w:t>l</w:t>
      </w:r>
      <w:r>
        <w:t xml:space="preserve"> due to the fact that the Petitioner stopped working due to a finger injury and not due to hypertension or heart disease.  </w:t>
      </w:r>
      <w:r w:rsidR="00950BB9">
        <w:t xml:space="preserve">The WRB tabled the Petitioner’s case.  </w:t>
      </w:r>
    </w:p>
    <w:p w:rsidR="002E5D6A" w:rsidRDefault="002E5D6A" w:rsidP="005A2156">
      <w:pPr>
        <w:pStyle w:val="ListParagraph"/>
        <w:numPr>
          <w:ilvl w:val="0"/>
          <w:numId w:val="8"/>
        </w:numPr>
        <w:spacing w:line="480" w:lineRule="auto"/>
        <w:ind w:left="0" w:firstLine="0"/>
      </w:pPr>
      <w:r>
        <w:t>In a Treating Physician’s Statement dated Ju</w:t>
      </w:r>
      <w:r w:rsidR="00950BB9">
        <w:t>l</w:t>
      </w:r>
      <w:r>
        <w:t>y 13, 2016,</w:t>
      </w:r>
      <w:r w:rsidR="005F3E32">
        <w:t xml:space="preserve"> D</w:t>
      </w:r>
      <w:r>
        <w:t xml:space="preserve">r. </w:t>
      </w:r>
      <w:proofErr w:type="spellStart"/>
      <w:r>
        <w:t>Sadhujun</w:t>
      </w:r>
      <w:proofErr w:type="spellEnd"/>
      <w:r>
        <w:t xml:space="preserve"> indicated that the Petitioner was last able to perform his duties on March 15, 2015 due to hypertension, myocardial infarction and chronic kidney disease.  (Exhibit D.)</w:t>
      </w:r>
    </w:p>
    <w:p w:rsidR="00950BB9" w:rsidRDefault="00950BB9" w:rsidP="005A2156">
      <w:pPr>
        <w:pStyle w:val="ListParagraph"/>
        <w:numPr>
          <w:ilvl w:val="0"/>
          <w:numId w:val="8"/>
        </w:numPr>
        <w:spacing w:line="480" w:lineRule="auto"/>
        <w:ind w:left="0" w:firstLine="0"/>
      </w:pPr>
      <w:r>
        <w:t>On November 17,</w:t>
      </w:r>
      <w:r w:rsidR="005F3E32">
        <w:t xml:space="preserve"> </w:t>
      </w:r>
      <w:r>
        <w:t>2016</w:t>
      </w:r>
      <w:r w:rsidR="00AD5072">
        <w:t>,</w:t>
      </w:r>
      <w:r>
        <w:t xml:space="preserve"> the WRB determined that the Petitioner was not eligible to receive an accidental disability retirement allowance</w:t>
      </w:r>
      <w:r w:rsidR="00AD5072">
        <w:t>,</w:t>
      </w:r>
      <w:r>
        <w:t xml:space="preserve"> and</w:t>
      </w:r>
      <w:r w:rsidR="00AD5072">
        <w:t>,</w:t>
      </w:r>
      <w:r>
        <w:t xml:space="preserve"> it refused to process his application.  (Exhibit M.)</w:t>
      </w:r>
    </w:p>
    <w:p w:rsidR="006A0DCC" w:rsidRDefault="00950BB9" w:rsidP="00950BB9">
      <w:pPr>
        <w:pStyle w:val="ListParagraph"/>
        <w:numPr>
          <w:ilvl w:val="0"/>
          <w:numId w:val="8"/>
        </w:numPr>
        <w:spacing w:line="480" w:lineRule="auto"/>
        <w:ind w:left="0" w:firstLine="0"/>
      </w:pPr>
      <w:r>
        <w:t xml:space="preserve">The Petitioner filed a timely appeal.  </w:t>
      </w:r>
      <w:r w:rsidR="00AD5072">
        <w:t>(Exhibit N.)</w:t>
      </w:r>
    </w:p>
    <w:p w:rsidR="00950BB9" w:rsidRDefault="00950BB9" w:rsidP="00950BB9">
      <w:pPr>
        <w:pStyle w:val="ListParagraph"/>
        <w:spacing w:line="480" w:lineRule="auto"/>
        <w:ind w:left="3600"/>
        <w:rPr>
          <w:b/>
        </w:rPr>
      </w:pPr>
      <w:r>
        <w:rPr>
          <w:b/>
        </w:rPr>
        <w:t>CONCLUSION</w:t>
      </w:r>
    </w:p>
    <w:p w:rsidR="00950BB9" w:rsidRDefault="00950BB9" w:rsidP="00950BB9">
      <w:pPr>
        <w:spacing w:line="480" w:lineRule="auto"/>
      </w:pPr>
      <w:r>
        <w:tab/>
      </w:r>
      <w:r w:rsidR="0005031C">
        <w:t>After a careful review of al</w:t>
      </w:r>
      <w:r w:rsidR="00120BC7">
        <w:t>l</w:t>
      </w:r>
      <w:r w:rsidR="0005031C">
        <w:t xml:space="preserve"> of the testimony</w:t>
      </w:r>
      <w:r w:rsidR="00AD5072">
        <w:t>, documents,</w:t>
      </w:r>
      <w:r w:rsidR="0005031C">
        <w:t xml:space="preserve"> and arguments in this case, I have concluded that the Petitioner is not entitled to prevail in this appeal.  He has not met his burden of proving that he was totally and permanently disabled from hypertension and heart </w:t>
      </w:r>
      <w:r w:rsidR="0005031C">
        <w:lastRenderedPageBreak/>
        <w:t xml:space="preserve">disease on his last day of work, April 15, 2015.  </w:t>
      </w:r>
      <w:r w:rsidR="00844035">
        <w:rPr>
          <w:i/>
        </w:rPr>
        <w:t xml:space="preserve">See Vest v. Contributory Retirement Appeal Board, </w:t>
      </w:r>
      <w:r w:rsidR="00844035">
        <w:t xml:space="preserve">41 Mass. App. Ct. 191 (1996).  The </w:t>
      </w:r>
      <w:r w:rsidR="00844035">
        <w:rPr>
          <w:i/>
        </w:rPr>
        <w:t xml:space="preserve">Vest </w:t>
      </w:r>
      <w:r w:rsidR="00844035">
        <w:t xml:space="preserve">case, </w:t>
      </w:r>
      <w:r w:rsidR="00844035">
        <w:rPr>
          <w:i/>
        </w:rPr>
        <w:t xml:space="preserve">supra, </w:t>
      </w:r>
      <w:r w:rsidR="00844035">
        <w:t xml:space="preserve">stands for the proposition that </w:t>
      </w:r>
      <w:r w:rsidR="005F3E32">
        <w:t xml:space="preserve">the </w:t>
      </w:r>
      <w:r w:rsidR="00844035">
        <w:t xml:space="preserve">member must establish total </w:t>
      </w:r>
      <w:r w:rsidR="005F3E32">
        <w:t>a</w:t>
      </w:r>
      <w:r w:rsidR="00844035">
        <w:t>nd permanent incapacity as of the date he or she last actively performed essential duties of the position.</w:t>
      </w:r>
    </w:p>
    <w:p w:rsidR="00844035" w:rsidRDefault="00844035" w:rsidP="00950BB9">
      <w:pPr>
        <w:spacing w:line="480" w:lineRule="auto"/>
      </w:pPr>
      <w:r>
        <w:tab/>
        <w:t xml:space="preserve">On April 15, 2015, the Petitioner was on duty without restrictions.  He incurred a finger injury during the course of effectuating an arrest and went out on IOD.  </w:t>
      </w:r>
    </w:p>
    <w:p w:rsidR="00844035" w:rsidRDefault="00844035" w:rsidP="00950BB9">
      <w:pPr>
        <w:spacing w:line="480" w:lineRule="auto"/>
      </w:pPr>
      <w:r>
        <w:tab/>
        <w:t xml:space="preserve">The Petitioner’s problems are further complicated by his filing an application for Section 7 benefits wherein he indicated that he was last able to perform his essential duties on May 15, 2015.  It must be emphasized here that there are no contemporaneous medical records from shortly before or shortly after the April 15, 2015 finger injury that suggest that the Petitioner should not return to work due to any </w:t>
      </w:r>
      <w:r w:rsidR="00AD5072">
        <w:t>h</w:t>
      </w:r>
      <w:r>
        <w:t xml:space="preserve">ypertension/heart condition.  In fact, the fact, the record reflects that, although he suffered repeated episodes on and off duty </w:t>
      </w:r>
      <w:r w:rsidR="00AD5072">
        <w:t xml:space="preserve">that rendered him unable </w:t>
      </w:r>
      <w:proofErr w:type="gramStart"/>
      <w:r w:rsidR="00AD5072">
        <w:t xml:space="preserve">to </w:t>
      </w:r>
      <w:r>
        <w:t xml:space="preserve"> perform</w:t>
      </w:r>
      <w:proofErr w:type="gramEnd"/>
      <w:r>
        <w:t xml:space="preserve"> his essential duties </w:t>
      </w:r>
      <w:r w:rsidR="00AD5072">
        <w:t xml:space="preserve">for discrete periods of time </w:t>
      </w:r>
      <w:r>
        <w:t xml:space="preserve">due to hypertension, there are also large block of time wherein he was able return to work without restrictions.  The time period between his </w:t>
      </w:r>
      <w:r w:rsidR="006A7C1B">
        <w:t>M</w:t>
      </w:r>
      <w:r>
        <w:t xml:space="preserve">arch 2015 </w:t>
      </w:r>
      <w:proofErr w:type="gramStart"/>
      <w:r>
        <w:t>visit</w:t>
      </w:r>
      <w:proofErr w:type="gramEnd"/>
      <w:r>
        <w:t xml:space="preserve"> with Dr.  </w:t>
      </w:r>
      <w:proofErr w:type="spellStart"/>
      <w:r>
        <w:t>Sa</w:t>
      </w:r>
      <w:r w:rsidR="005F3E32">
        <w:t>dhujan</w:t>
      </w:r>
      <w:proofErr w:type="spellEnd"/>
      <w:r>
        <w:t xml:space="preserve"> is one of these periods.  Neither Dr.</w:t>
      </w:r>
      <w:r w:rsidR="005F3E32">
        <w:t xml:space="preserve"> </w:t>
      </w:r>
      <w:proofErr w:type="spellStart"/>
      <w:r w:rsidR="005F3E32">
        <w:t>Sadhuj</w:t>
      </w:r>
      <w:r w:rsidR="004C6FAA">
        <w:t>a</w:t>
      </w:r>
      <w:r w:rsidR="005F3E32">
        <w:t>n</w:t>
      </w:r>
      <w:proofErr w:type="spellEnd"/>
      <w:r>
        <w:t xml:space="preserve"> nor any other doctor declared him unfi</w:t>
      </w:r>
      <w:r w:rsidR="006A7C1B">
        <w:t>t</w:t>
      </w:r>
      <w:r>
        <w:t xml:space="preserve"> to perform his duties due to hypertension and</w:t>
      </w:r>
      <w:r w:rsidR="00AD5072">
        <w:t>/or</w:t>
      </w:r>
      <w:r>
        <w:t xml:space="preserve"> heart</w:t>
      </w:r>
      <w:r w:rsidR="00AD5072">
        <w:t>/</w:t>
      </w:r>
      <w:proofErr w:type="gramStart"/>
      <w:r w:rsidR="00AD5072">
        <w:t xml:space="preserve">kidney </w:t>
      </w:r>
      <w:r>
        <w:t xml:space="preserve"> disease</w:t>
      </w:r>
      <w:proofErr w:type="gramEnd"/>
      <w:r>
        <w:t xml:space="preserve"> at the time of the April </w:t>
      </w:r>
      <w:r w:rsidR="00AD5072">
        <w:t>1</w:t>
      </w:r>
      <w:r>
        <w:t>5, 2015 injury.  In fact</w:t>
      </w:r>
      <w:r w:rsidR="00AD5072">
        <w:t>,</w:t>
      </w:r>
      <w:r>
        <w:t xml:space="preserve"> no doctor claimed that he was unfit to perform his essential duties due to hypertension and heart di</w:t>
      </w:r>
      <w:r w:rsidR="005F3E32">
        <w:t>s</w:t>
      </w:r>
      <w:r>
        <w:t xml:space="preserve">ease up to the time of his Section 7 application </w:t>
      </w:r>
      <w:r w:rsidR="005F3E32">
        <w:t xml:space="preserve">on August 5, </w:t>
      </w:r>
      <w:r>
        <w:t>2015.</w:t>
      </w:r>
    </w:p>
    <w:p w:rsidR="000E02DA" w:rsidRDefault="000E02DA" w:rsidP="000E02DA">
      <w:pPr>
        <w:spacing w:line="480" w:lineRule="auto"/>
      </w:pPr>
      <w:r>
        <w:tab/>
        <w:t xml:space="preserve">The Petitioner may not now change his recitation of the facts to suit the law.  Neither he, nor his treating physician can make one claim in his application and/or </w:t>
      </w:r>
      <w:r w:rsidR="006D3946">
        <w:t>p</w:t>
      </w:r>
      <w:r>
        <w:t>hysicians’</w:t>
      </w:r>
      <w:r w:rsidR="006D3946">
        <w:t xml:space="preserve"> </w:t>
      </w:r>
      <w:r>
        <w:t>statement</w:t>
      </w:r>
      <w:r w:rsidR="00AD5072">
        <w:t>s</w:t>
      </w:r>
      <w:r>
        <w:t xml:space="preserve">, then proceed on another set of facts after the application is denied.  See </w:t>
      </w:r>
      <w:proofErr w:type="spellStart"/>
      <w:r>
        <w:rPr>
          <w:i/>
        </w:rPr>
        <w:t>Felisberto</w:t>
      </w:r>
      <w:proofErr w:type="spellEnd"/>
      <w:r>
        <w:rPr>
          <w:i/>
        </w:rPr>
        <w:t xml:space="preserve"> v. State Board of Retirement, </w:t>
      </w:r>
      <w:r>
        <w:t xml:space="preserve">CR-11-84 (Division of Administrative Law Appeals 02/15/2013; no Contributory </w:t>
      </w:r>
      <w:r>
        <w:lastRenderedPageBreak/>
        <w:t xml:space="preserve">Retirement Appeal Board decision.)  Even if I were to make a credibility finding in his favor based upon his testimony, I would necessarily need to find that he was untruthful in the application process.  It is important that the written application and the employee’s testimony are consistent in order to meet one’s burden of proof.  It is </w:t>
      </w:r>
      <w:r w:rsidR="00AD5072">
        <w:t xml:space="preserve">also </w:t>
      </w:r>
      <w:r>
        <w:t xml:space="preserve">re-emphasized that there are no medical records in support of the Petitioner’s recent version of the </w:t>
      </w:r>
      <w:r w:rsidR="00AD5072">
        <w:t xml:space="preserve">last day he was medically unable to perform his essential duties. </w:t>
      </w:r>
      <w:r w:rsidR="00AD5072">
        <w:rPr>
          <w:i/>
        </w:rPr>
        <w:t xml:space="preserve">See </w:t>
      </w:r>
      <w:r w:rsidR="00A743CF">
        <w:rPr>
          <w:i/>
        </w:rPr>
        <w:t xml:space="preserve">Frank </w:t>
      </w:r>
      <w:proofErr w:type="spellStart"/>
      <w:r w:rsidR="00AD5072">
        <w:rPr>
          <w:i/>
        </w:rPr>
        <w:t>Soos</w:t>
      </w:r>
      <w:proofErr w:type="spellEnd"/>
      <w:r w:rsidR="00A743CF">
        <w:rPr>
          <w:i/>
        </w:rPr>
        <w:t xml:space="preserve">, Jr. </w:t>
      </w:r>
      <w:r w:rsidR="00AD5072">
        <w:rPr>
          <w:i/>
        </w:rPr>
        <w:t xml:space="preserve">v. State Board of Retirement, </w:t>
      </w:r>
      <w:r w:rsidR="00A743CF">
        <w:t>CR-12-210 (Division of Administrative Law Appeals 12/06/2013</w:t>
      </w:r>
      <w:r w:rsidR="00F97E9B">
        <w:t>; no Contributory Retirement Appeal Board Decision.)</w:t>
      </w:r>
      <w:r>
        <w:t xml:space="preserve">  </w:t>
      </w:r>
    </w:p>
    <w:p w:rsidR="000E02DA" w:rsidRDefault="000E02DA" w:rsidP="000E02DA">
      <w:pPr>
        <w:spacing w:line="480" w:lineRule="auto"/>
      </w:pPr>
      <w:r>
        <w:tab/>
        <w:t xml:space="preserve">Accordingly, the decision of the WRB denying the Petitioner’s request for Section 7 benefits without the convening of a medical panel is hereby affirmed.  </w:t>
      </w:r>
    </w:p>
    <w:p w:rsidR="000E02DA" w:rsidRDefault="000E02DA" w:rsidP="000E02DA">
      <w:pPr>
        <w:spacing w:line="480" w:lineRule="auto"/>
      </w:pPr>
      <w:r>
        <w:tab/>
      </w:r>
      <w:proofErr w:type="gramStart"/>
      <w:r>
        <w:t>So ordered.</w:t>
      </w:r>
      <w:proofErr w:type="gramEnd"/>
    </w:p>
    <w:p w:rsidR="000E02DA" w:rsidRDefault="000E02DA" w:rsidP="000E02DA">
      <w:r>
        <w:tab/>
        <w:t>BY:</w:t>
      </w:r>
    </w:p>
    <w:p w:rsidR="000E02DA" w:rsidRDefault="000E02DA" w:rsidP="000E02DA">
      <w:r>
        <w:tab/>
        <w:t>Division of Administrative Law Appeals,</w:t>
      </w:r>
    </w:p>
    <w:p w:rsidR="000E02DA" w:rsidRDefault="000E02DA" w:rsidP="000E02DA"/>
    <w:p w:rsidR="000E02DA" w:rsidRDefault="000E02DA" w:rsidP="000E02DA"/>
    <w:p w:rsidR="000E02DA" w:rsidRDefault="000E02DA" w:rsidP="000E02DA">
      <w:r>
        <w:tab/>
        <w:t>Judithann Burke</w:t>
      </w:r>
    </w:p>
    <w:p w:rsidR="000E02DA" w:rsidRDefault="000E02DA" w:rsidP="00C1066F">
      <w:pPr>
        <w:spacing w:line="480" w:lineRule="auto"/>
      </w:pPr>
      <w:r>
        <w:tab/>
        <w:t>Administrative Magistrate</w:t>
      </w:r>
    </w:p>
    <w:p w:rsidR="006A7C1B" w:rsidRPr="00844035" w:rsidRDefault="000E02DA" w:rsidP="00950BB9">
      <w:pPr>
        <w:spacing w:line="480" w:lineRule="auto"/>
      </w:pPr>
      <w:r>
        <w:t>DATED:  October 19, 2018</w:t>
      </w:r>
    </w:p>
    <w:p w:rsidR="003704EA" w:rsidRPr="00451FCB" w:rsidRDefault="00C67B41" w:rsidP="00451FCB">
      <w:pPr>
        <w:spacing w:line="480" w:lineRule="auto"/>
        <w:jc w:val="right"/>
      </w:pPr>
      <w:r w:rsidRPr="00451FCB">
        <w:t xml:space="preserve"> </w:t>
      </w:r>
      <w:r w:rsidR="00D806E7" w:rsidRPr="00451FCB">
        <w:t xml:space="preserve"> </w:t>
      </w:r>
    </w:p>
    <w:sectPr w:rsidR="003704EA" w:rsidRPr="00451FCB" w:rsidSect="00937D6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74" w:rsidRDefault="000E7B74" w:rsidP="00DF4D1B">
      <w:r>
        <w:separator/>
      </w:r>
    </w:p>
  </w:endnote>
  <w:endnote w:type="continuationSeparator" w:id="0">
    <w:p w:rsidR="000E7B74" w:rsidRDefault="000E7B74" w:rsidP="00DF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D1" w:rsidRPr="0084510B" w:rsidRDefault="000E7B74" w:rsidP="0084510B">
    <w:pPr>
      <w:pStyle w:val="Footer"/>
      <w:jc w:val="center"/>
    </w:pPr>
    <w:sdt>
      <w:sdtPr>
        <w:id w:val="-1281793127"/>
        <w:docPartObj>
          <w:docPartGallery w:val="Page Numbers (Bottom of Page)"/>
          <w:docPartUnique/>
        </w:docPartObj>
      </w:sdtPr>
      <w:sdtEndPr>
        <w:rPr>
          <w:noProof/>
        </w:rPr>
      </w:sdtEndPr>
      <w:sdtContent>
        <w:r w:rsidR="001044A5">
          <w:fldChar w:fldCharType="begin"/>
        </w:r>
        <w:r w:rsidR="001044A5">
          <w:instrText xml:space="preserve"> PAGE   \* MERGEFORMAT </w:instrText>
        </w:r>
        <w:r w:rsidR="001044A5">
          <w:fldChar w:fldCharType="separate"/>
        </w:r>
        <w:r w:rsidR="00827F36">
          <w:rPr>
            <w:noProof/>
          </w:rPr>
          <w:t>2</w:t>
        </w:r>
        <w:r w:rsidR="001044A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74" w:rsidRDefault="000E7B74" w:rsidP="00DF4D1B">
      <w:r>
        <w:separator/>
      </w:r>
    </w:p>
  </w:footnote>
  <w:footnote w:type="continuationSeparator" w:id="0">
    <w:p w:rsidR="000E7B74" w:rsidRDefault="000E7B74" w:rsidP="00DF4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D1" w:rsidRPr="0084510B" w:rsidRDefault="006A0DCC" w:rsidP="00326088">
    <w:pPr>
      <w:pStyle w:val="Header"/>
      <w:tabs>
        <w:tab w:val="clear" w:pos="4680"/>
        <w:tab w:val="clear" w:pos="9360"/>
        <w:tab w:val="center" w:pos="4320"/>
        <w:tab w:val="right" w:pos="8640"/>
      </w:tabs>
      <w:rPr>
        <w:i/>
      </w:rPr>
    </w:pPr>
    <w:r>
      <w:t xml:space="preserve">Charles Brace </w:t>
    </w:r>
    <w:r w:rsidR="00D84BD1">
      <w:t>v. Worcester Retirement Board</w:t>
    </w:r>
    <w:r w:rsidR="00D84BD1">
      <w:rPr>
        <w:i/>
      </w:rPr>
      <w:tab/>
      <w:t xml:space="preserve"> </w:t>
    </w:r>
    <w:r w:rsidR="00D84BD1">
      <w:t xml:space="preserve">  CR-1</w:t>
    </w:r>
    <w:r>
      <w:t>6</w:t>
    </w:r>
    <w:r w:rsidR="00D84BD1">
      <w:t>-</w:t>
    </w:r>
    <w:r>
      <w:t>561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F90"/>
    <w:multiLevelType w:val="hybridMultilevel"/>
    <w:tmpl w:val="C5B08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75600"/>
    <w:multiLevelType w:val="hybridMultilevel"/>
    <w:tmpl w:val="E0A26B7E"/>
    <w:lvl w:ilvl="0" w:tplc="1D303496">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3B7BB6"/>
    <w:multiLevelType w:val="hybridMultilevel"/>
    <w:tmpl w:val="69382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75B47"/>
    <w:multiLevelType w:val="hybridMultilevel"/>
    <w:tmpl w:val="3F7E3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2A3E9B"/>
    <w:multiLevelType w:val="hybridMultilevel"/>
    <w:tmpl w:val="BF164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635F9E"/>
    <w:multiLevelType w:val="hybridMultilevel"/>
    <w:tmpl w:val="F72A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078E7"/>
    <w:multiLevelType w:val="hybridMultilevel"/>
    <w:tmpl w:val="15B87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94F72"/>
    <w:multiLevelType w:val="hybridMultilevel"/>
    <w:tmpl w:val="FB9E7426"/>
    <w:lvl w:ilvl="0" w:tplc="68421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1"/>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DC"/>
    <w:rsid w:val="00000767"/>
    <w:rsid w:val="00000A9B"/>
    <w:rsid w:val="00001C6D"/>
    <w:rsid w:val="0000298E"/>
    <w:rsid w:val="000068D8"/>
    <w:rsid w:val="00006A09"/>
    <w:rsid w:val="0001168C"/>
    <w:rsid w:val="00012851"/>
    <w:rsid w:val="00014417"/>
    <w:rsid w:val="000159F9"/>
    <w:rsid w:val="00017314"/>
    <w:rsid w:val="000208AA"/>
    <w:rsid w:val="00020B78"/>
    <w:rsid w:val="000247BA"/>
    <w:rsid w:val="00024964"/>
    <w:rsid w:val="000263CE"/>
    <w:rsid w:val="00027709"/>
    <w:rsid w:val="0003074B"/>
    <w:rsid w:val="000316A4"/>
    <w:rsid w:val="00034E79"/>
    <w:rsid w:val="000353CF"/>
    <w:rsid w:val="00036828"/>
    <w:rsid w:val="00040B22"/>
    <w:rsid w:val="000415E3"/>
    <w:rsid w:val="00044FB6"/>
    <w:rsid w:val="00047539"/>
    <w:rsid w:val="0005031C"/>
    <w:rsid w:val="000526D1"/>
    <w:rsid w:val="00052C44"/>
    <w:rsid w:val="00056A4E"/>
    <w:rsid w:val="00060F54"/>
    <w:rsid w:val="000647A9"/>
    <w:rsid w:val="00065FC0"/>
    <w:rsid w:val="00066F23"/>
    <w:rsid w:val="00074EF0"/>
    <w:rsid w:val="000764C9"/>
    <w:rsid w:val="0007757A"/>
    <w:rsid w:val="00083234"/>
    <w:rsid w:val="00083326"/>
    <w:rsid w:val="00084A3A"/>
    <w:rsid w:val="0008541A"/>
    <w:rsid w:val="00085BE4"/>
    <w:rsid w:val="00086B6D"/>
    <w:rsid w:val="00090AEE"/>
    <w:rsid w:val="000923B6"/>
    <w:rsid w:val="0009584F"/>
    <w:rsid w:val="00095CAD"/>
    <w:rsid w:val="000964BA"/>
    <w:rsid w:val="00096727"/>
    <w:rsid w:val="00097302"/>
    <w:rsid w:val="000973E8"/>
    <w:rsid w:val="00097BFA"/>
    <w:rsid w:val="000A1C48"/>
    <w:rsid w:val="000A1F03"/>
    <w:rsid w:val="000A23BB"/>
    <w:rsid w:val="000A5261"/>
    <w:rsid w:val="000A550F"/>
    <w:rsid w:val="000A7819"/>
    <w:rsid w:val="000B126B"/>
    <w:rsid w:val="000B36BF"/>
    <w:rsid w:val="000B42EB"/>
    <w:rsid w:val="000B4907"/>
    <w:rsid w:val="000B6FB6"/>
    <w:rsid w:val="000B7E28"/>
    <w:rsid w:val="000C0B69"/>
    <w:rsid w:val="000C0F6B"/>
    <w:rsid w:val="000C112A"/>
    <w:rsid w:val="000C113B"/>
    <w:rsid w:val="000C50C2"/>
    <w:rsid w:val="000D221A"/>
    <w:rsid w:val="000D2333"/>
    <w:rsid w:val="000D2DCE"/>
    <w:rsid w:val="000D50D4"/>
    <w:rsid w:val="000D53DE"/>
    <w:rsid w:val="000D5D32"/>
    <w:rsid w:val="000D67E1"/>
    <w:rsid w:val="000D6FAB"/>
    <w:rsid w:val="000D7B4F"/>
    <w:rsid w:val="000E02DA"/>
    <w:rsid w:val="000E129D"/>
    <w:rsid w:val="000E1905"/>
    <w:rsid w:val="000E246F"/>
    <w:rsid w:val="000E3AAA"/>
    <w:rsid w:val="000E7B74"/>
    <w:rsid w:val="000E7D20"/>
    <w:rsid w:val="000F0A93"/>
    <w:rsid w:val="000F1C2D"/>
    <w:rsid w:val="000F4FE0"/>
    <w:rsid w:val="000F73C1"/>
    <w:rsid w:val="001044A5"/>
    <w:rsid w:val="0010571B"/>
    <w:rsid w:val="00112234"/>
    <w:rsid w:val="001135B6"/>
    <w:rsid w:val="0011518C"/>
    <w:rsid w:val="00116963"/>
    <w:rsid w:val="00120BC7"/>
    <w:rsid w:val="00125258"/>
    <w:rsid w:val="00130A03"/>
    <w:rsid w:val="00131737"/>
    <w:rsid w:val="00131D3F"/>
    <w:rsid w:val="001325BE"/>
    <w:rsid w:val="00132E60"/>
    <w:rsid w:val="001335A5"/>
    <w:rsid w:val="00136269"/>
    <w:rsid w:val="00136A07"/>
    <w:rsid w:val="00141362"/>
    <w:rsid w:val="00141489"/>
    <w:rsid w:val="001436FB"/>
    <w:rsid w:val="00147FC2"/>
    <w:rsid w:val="00150E0E"/>
    <w:rsid w:val="0015245D"/>
    <w:rsid w:val="00152D37"/>
    <w:rsid w:val="00155D87"/>
    <w:rsid w:val="00155E8F"/>
    <w:rsid w:val="00156048"/>
    <w:rsid w:val="0015626B"/>
    <w:rsid w:val="0015777C"/>
    <w:rsid w:val="001617ED"/>
    <w:rsid w:val="001621E0"/>
    <w:rsid w:val="00162301"/>
    <w:rsid w:val="00164531"/>
    <w:rsid w:val="00166089"/>
    <w:rsid w:val="00166685"/>
    <w:rsid w:val="001667DF"/>
    <w:rsid w:val="00166B6C"/>
    <w:rsid w:val="001678A5"/>
    <w:rsid w:val="0017196E"/>
    <w:rsid w:val="00172E09"/>
    <w:rsid w:val="001742E7"/>
    <w:rsid w:val="00174E91"/>
    <w:rsid w:val="001809DB"/>
    <w:rsid w:val="00182BB6"/>
    <w:rsid w:val="00184F87"/>
    <w:rsid w:val="0018520F"/>
    <w:rsid w:val="00192852"/>
    <w:rsid w:val="00193E6D"/>
    <w:rsid w:val="00194377"/>
    <w:rsid w:val="0019491A"/>
    <w:rsid w:val="001959B1"/>
    <w:rsid w:val="00195AAD"/>
    <w:rsid w:val="001963EF"/>
    <w:rsid w:val="00196A60"/>
    <w:rsid w:val="00197347"/>
    <w:rsid w:val="001A171A"/>
    <w:rsid w:val="001A54A8"/>
    <w:rsid w:val="001A7F1F"/>
    <w:rsid w:val="001B3959"/>
    <w:rsid w:val="001B5BB9"/>
    <w:rsid w:val="001B6412"/>
    <w:rsid w:val="001C28E4"/>
    <w:rsid w:val="001C2BBD"/>
    <w:rsid w:val="001C5096"/>
    <w:rsid w:val="001C5AE0"/>
    <w:rsid w:val="001C66DB"/>
    <w:rsid w:val="001C699F"/>
    <w:rsid w:val="001C7750"/>
    <w:rsid w:val="001D0166"/>
    <w:rsid w:val="001D0D98"/>
    <w:rsid w:val="001D1C56"/>
    <w:rsid w:val="001D2D81"/>
    <w:rsid w:val="001D4D14"/>
    <w:rsid w:val="001D5572"/>
    <w:rsid w:val="001D5A7E"/>
    <w:rsid w:val="001E14CA"/>
    <w:rsid w:val="001E2250"/>
    <w:rsid w:val="001E48BA"/>
    <w:rsid w:val="001F7BFD"/>
    <w:rsid w:val="002006EB"/>
    <w:rsid w:val="00201595"/>
    <w:rsid w:val="0020269C"/>
    <w:rsid w:val="00202AF5"/>
    <w:rsid w:val="00204405"/>
    <w:rsid w:val="0020461C"/>
    <w:rsid w:val="0020529D"/>
    <w:rsid w:val="00205B16"/>
    <w:rsid w:val="00206B50"/>
    <w:rsid w:val="00213A32"/>
    <w:rsid w:val="00214D84"/>
    <w:rsid w:val="00214E83"/>
    <w:rsid w:val="00215A01"/>
    <w:rsid w:val="00215B32"/>
    <w:rsid w:val="00217353"/>
    <w:rsid w:val="002230D7"/>
    <w:rsid w:val="00223912"/>
    <w:rsid w:val="00225186"/>
    <w:rsid w:val="002253D1"/>
    <w:rsid w:val="002262D4"/>
    <w:rsid w:val="00234BB7"/>
    <w:rsid w:val="00235A83"/>
    <w:rsid w:val="00237A51"/>
    <w:rsid w:val="002408D8"/>
    <w:rsid w:val="00240B7D"/>
    <w:rsid w:val="002421F9"/>
    <w:rsid w:val="0024357E"/>
    <w:rsid w:val="00250886"/>
    <w:rsid w:val="0025190C"/>
    <w:rsid w:val="002538A8"/>
    <w:rsid w:val="00257133"/>
    <w:rsid w:val="00260338"/>
    <w:rsid w:val="00260B09"/>
    <w:rsid w:val="00260ED0"/>
    <w:rsid w:val="0026118E"/>
    <w:rsid w:val="0026163C"/>
    <w:rsid w:val="00262312"/>
    <w:rsid w:val="0026442F"/>
    <w:rsid w:val="0026601A"/>
    <w:rsid w:val="00270FA9"/>
    <w:rsid w:val="002730D6"/>
    <w:rsid w:val="00275694"/>
    <w:rsid w:val="00277B90"/>
    <w:rsid w:val="00277F51"/>
    <w:rsid w:val="002808DC"/>
    <w:rsid w:val="00281C43"/>
    <w:rsid w:val="002835A9"/>
    <w:rsid w:val="002845F8"/>
    <w:rsid w:val="00284681"/>
    <w:rsid w:val="002855BF"/>
    <w:rsid w:val="00290940"/>
    <w:rsid w:val="00294C12"/>
    <w:rsid w:val="00297C48"/>
    <w:rsid w:val="002A2217"/>
    <w:rsid w:val="002A4FFA"/>
    <w:rsid w:val="002A7207"/>
    <w:rsid w:val="002B1760"/>
    <w:rsid w:val="002B5DB2"/>
    <w:rsid w:val="002B7A26"/>
    <w:rsid w:val="002C016A"/>
    <w:rsid w:val="002C1334"/>
    <w:rsid w:val="002C179B"/>
    <w:rsid w:val="002C221B"/>
    <w:rsid w:val="002C3C48"/>
    <w:rsid w:val="002C40CC"/>
    <w:rsid w:val="002C44B6"/>
    <w:rsid w:val="002C4868"/>
    <w:rsid w:val="002D2B13"/>
    <w:rsid w:val="002D3FA2"/>
    <w:rsid w:val="002D5197"/>
    <w:rsid w:val="002E13BF"/>
    <w:rsid w:val="002E1C37"/>
    <w:rsid w:val="002E4261"/>
    <w:rsid w:val="002E5D6A"/>
    <w:rsid w:val="002F0737"/>
    <w:rsid w:val="002F2781"/>
    <w:rsid w:val="002F343A"/>
    <w:rsid w:val="002F34C4"/>
    <w:rsid w:val="002F3FAE"/>
    <w:rsid w:val="002F45DC"/>
    <w:rsid w:val="002F66AD"/>
    <w:rsid w:val="00300B43"/>
    <w:rsid w:val="00301D94"/>
    <w:rsid w:val="00306182"/>
    <w:rsid w:val="00306320"/>
    <w:rsid w:val="00310E08"/>
    <w:rsid w:val="00311DC4"/>
    <w:rsid w:val="00316FA0"/>
    <w:rsid w:val="003227CB"/>
    <w:rsid w:val="00326088"/>
    <w:rsid w:val="003336B6"/>
    <w:rsid w:val="003347C1"/>
    <w:rsid w:val="00335E24"/>
    <w:rsid w:val="00336A1F"/>
    <w:rsid w:val="003401C0"/>
    <w:rsid w:val="00342F1E"/>
    <w:rsid w:val="00342FD7"/>
    <w:rsid w:val="00344DEA"/>
    <w:rsid w:val="00344FF0"/>
    <w:rsid w:val="003451AE"/>
    <w:rsid w:val="00347EC8"/>
    <w:rsid w:val="00351867"/>
    <w:rsid w:val="00353803"/>
    <w:rsid w:val="00354B07"/>
    <w:rsid w:val="0035761C"/>
    <w:rsid w:val="00357C61"/>
    <w:rsid w:val="00360FE3"/>
    <w:rsid w:val="00362C62"/>
    <w:rsid w:val="0036454E"/>
    <w:rsid w:val="0036692E"/>
    <w:rsid w:val="003704EA"/>
    <w:rsid w:val="00371EAF"/>
    <w:rsid w:val="003735AB"/>
    <w:rsid w:val="0037622F"/>
    <w:rsid w:val="00376526"/>
    <w:rsid w:val="003766D4"/>
    <w:rsid w:val="003815EC"/>
    <w:rsid w:val="003822DC"/>
    <w:rsid w:val="00382363"/>
    <w:rsid w:val="003911A9"/>
    <w:rsid w:val="00391997"/>
    <w:rsid w:val="00392058"/>
    <w:rsid w:val="00394A38"/>
    <w:rsid w:val="00394A8A"/>
    <w:rsid w:val="003951D3"/>
    <w:rsid w:val="00396752"/>
    <w:rsid w:val="003A119A"/>
    <w:rsid w:val="003A436A"/>
    <w:rsid w:val="003A65A2"/>
    <w:rsid w:val="003B099D"/>
    <w:rsid w:val="003B3013"/>
    <w:rsid w:val="003B3382"/>
    <w:rsid w:val="003B4CE3"/>
    <w:rsid w:val="003B6EFC"/>
    <w:rsid w:val="003C0263"/>
    <w:rsid w:val="003C0BF0"/>
    <w:rsid w:val="003C13FA"/>
    <w:rsid w:val="003C6A8B"/>
    <w:rsid w:val="003C7369"/>
    <w:rsid w:val="003C73AE"/>
    <w:rsid w:val="003D0D5E"/>
    <w:rsid w:val="003D3D22"/>
    <w:rsid w:val="003D4647"/>
    <w:rsid w:val="003D59ED"/>
    <w:rsid w:val="003D5A8C"/>
    <w:rsid w:val="003D62AC"/>
    <w:rsid w:val="003D7628"/>
    <w:rsid w:val="003D76EF"/>
    <w:rsid w:val="003E0E7E"/>
    <w:rsid w:val="003E20C0"/>
    <w:rsid w:val="003E22DD"/>
    <w:rsid w:val="003E4BE2"/>
    <w:rsid w:val="003E4FF7"/>
    <w:rsid w:val="003E7817"/>
    <w:rsid w:val="003E7CDE"/>
    <w:rsid w:val="003F09E3"/>
    <w:rsid w:val="003F3071"/>
    <w:rsid w:val="003F358F"/>
    <w:rsid w:val="00401F68"/>
    <w:rsid w:val="00402249"/>
    <w:rsid w:val="004106E0"/>
    <w:rsid w:val="00410CAC"/>
    <w:rsid w:val="00411892"/>
    <w:rsid w:val="00415B41"/>
    <w:rsid w:val="00415B7E"/>
    <w:rsid w:val="00416935"/>
    <w:rsid w:val="00416FF3"/>
    <w:rsid w:val="00420464"/>
    <w:rsid w:val="004228CB"/>
    <w:rsid w:val="00423868"/>
    <w:rsid w:val="00424237"/>
    <w:rsid w:val="004245AA"/>
    <w:rsid w:val="00431249"/>
    <w:rsid w:val="00431E2A"/>
    <w:rsid w:val="00432A46"/>
    <w:rsid w:val="00433798"/>
    <w:rsid w:val="00434418"/>
    <w:rsid w:val="00436DEC"/>
    <w:rsid w:val="0043707C"/>
    <w:rsid w:val="00437805"/>
    <w:rsid w:val="0044159B"/>
    <w:rsid w:val="00442E8D"/>
    <w:rsid w:val="00444E4A"/>
    <w:rsid w:val="00444EF7"/>
    <w:rsid w:val="00446F53"/>
    <w:rsid w:val="00447266"/>
    <w:rsid w:val="00450B98"/>
    <w:rsid w:val="00450F31"/>
    <w:rsid w:val="00451448"/>
    <w:rsid w:val="00451FCB"/>
    <w:rsid w:val="004521E2"/>
    <w:rsid w:val="004572BF"/>
    <w:rsid w:val="004633B5"/>
    <w:rsid w:val="0046380B"/>
    <w:rsid w:val="00471BCC"/>
    <w:rsid w:val="0047209A"/>
    <w:rsid w:val="004759A7"/>
    <w:rsid w:val="00476117"/>
    <w:rsid w:val="00476150"/>
    <w:rsid w:val="00476F61"/>
    <w:rsid w:val="00480172"/>
    <w:rsid w:val="004803BF"/>
    <w:rsid w:val="00482A6A"/>
    <w:rsid w:val="004845FA"/>
    <w:rsid w:val="00487EE9"/>
    <w:rsid w:val="0049384B"/>
    <w:rsid w:val="00494911"/>
    <w:rsid w:val="0049560D"/>
    <w:rsid w:val="00495944"/>
    <w:rsid w:val="00496EC6"/>
    <w:rsid w:val="004A5DDB"/>
    <w:rsid w:val="004A62AC"/>
    <w:rsid w:val="004A650E"/>
    <w:rsid w:val="004B2A1B"/>
    <w:rsid w:val="004B2BE3"/>
    <w:rsid w:val="004B4141"/>
    <w:rsid w:val="004C0330"/>
    <w:rsid w:val="004C3D3B"/>
    <w:rsid w:val="004C6FAA"/>
    <w:rsid w:val="004D4143"/>
    <w:rsid w:val="004D4831"/>
    <w:rsid w:val="004D4FC9"/>
    <w:rsid w:val="004D6C5E"/>
    <w:rsid w:val="004D7111"/>
    <w:rsid w:val="004D748F"/>
    <w:rsid w:val="004E6520"/>
    <w:rsid w:val="004E72E1"/>
    <w:rsid w:val="004F5402"/>
    <w:rsid w:val="004F55A9"/>
    <w:rsid w:val="004F6100"/>
    <w:rsid w:val="004F69A7"/>
    <w:rsid w:val="004F6CF7"/>
    <w:rsid w:val="004F7F89"/>
    <w:rsid w:val="00500225"/>
    <w:rsid w:val="00500555"/>
    <w:rsid w:val="00501F2A"/>
    <w:rsid w:val="00504F76"/>
    <w:rsid w:val="0050566B"/>
    <w:rsid w:val="005110EF"/>
    <w:rsid w:val="005117DA"/>
    <w:rsid w:val="005149C6"/>
    <w:rsid w:val="005151FF"/>
    <w:rsid w:val="00515E5B"/>
    <w:rsid w:val="005174A3"/>
    <w:rsid w:val="00517CC3"/>
    <w:rsid w:val="00520FF6"/>
    <w:rsid w:val="0052226B"/>
    <w:rsid w:val="00522A0A"/>
    <w:rsid w:val="005232A1"/>
    <w:rsid w:val="00523434"/>
    <w:rsid w:val="005235FC"/>
    <w:rsid w:val="00524CBC"/>
    <w:rsid w:val="0052551E"/>
    <w:rsid w:val="00526DD9"/>
    <w:rsid w:val="00527011"/>
    <w:rsid w:val="00532111"/>
    <w:rsid w:val="00532C63"/>
    <w:rsid w:val="005348F7"/>
    <w:rsid w:val="005375D9"/>
    <w:rsid w:val="0054015B"/>
    <w:rsid w:val="00541850"/>
    <w:rsid w:val="00542BE8"/>
    <w:rsid w:val="00544E4C"/>
    <w:rsid w:val="005469E3"/>
    <w:rsid w:val="00551211"/>
    <w:rsid w:val="00552C93"/>
    <w:rsid w:val="00554481"/>
    <w:rsid w:val="00556D12"/>
    <w:rsid w:val="005572F6"/>
    <w:rsid w:val="00562F77"/>
    <w:rsid w:val="005633A6"/>
    <w:rsid w:val="005642CF"/>
    <w:rsid w:val="0056689E"/>
    <w:rsid w:val="00572DA7"/>
    <w:rsid w:val="00574A3F"/>
    <w:rsid w:val="00575952"/>
    <w:rsid w:val="005846C1"/>
    <w:rsid w:val="00584A8B"/>
    <w:rsid w:val="00585AA4"/>
    <w:rsid w:val="005869E1"/>
    <w:rsid w:val="00587A3F"/>
    <w:rsid w:val="005909E7"/>
    <w:rsid w:val="00590C5C"/>
    <w:rsid w:val="00590EE2"/>
    <w:rsid w:val="005927A9"/>
    <w:rsid w:val="00592D67"/>
    <w:rsid w:val="00594368"/>
    <w:rsid w:val="005976C3"/>
    <w:rsid w:val="005A06D3"/>
    <w:rsid w:val="005A0886"/>
    <w:rsid w:val="005A1884"/>
    <w:rsid w:val="005A1FEC"/>
    <w:rsid w:val="005A2156"/>
    <w:rsid w:val="005A33D1"/>
    <w:rsid w:val="005A50C7"/>
    <w:rsid w:val="005A5F15"/>
    <w:rsid w:val="005B0CA2"/>
    <w:rsid w:val="005B2436"/>
    <w:rsid w:val="005B4AB6"/>
    <w:rsid w:val="005B4D3B"/>
    <w:rsid w:val="005B4F97"/>
    <w:rsid w:val="005B6087"/>
    <w:rsid w:val="005B6FFC"/>
    <w:rsid w:val="005B7374"/>
    <w:rsid w:val="005C4127"/>
    <w:rsid w:val="005C4C7E"/>
    <w:rsid w:val="005C6440"/>
    <w:rsid w:val="005D07F8"/>
    <w:rsid w:val="005D1637"/>
    <w:rsid w:val="005D471A"/>
    <w:rsid w:val="005D57AC"/>
    <w:rsid w:val="005E58E9"/>
    <w:rsid w:val="005F1322"/>
    <w:rsid w:val="005F1C64"/>
    <w:rsid w:val="005F36CB"/>
    <w:rsid w:val="005F3E32"/>
    <w:rsid w:val="005F50FD"/>
    <w:rsid w:val="005F5140"/>
    <w:rsid w:val="005F6C0C"/>
    <w:rsid w:val="005F6C5B"/>
    <w:rsid w:val="005F7E5A"/>
    <w:rsid w:val="00600749"/>
    <w:rsid w:val="0060098C"/>
    <w:rsid w:val="00602EF4"/>
    <w:rsid w:val="006050C8"/>
    <w:rsid w:val="00612619"/>
    <w:rsid w:val="0061381A"/>
    <w:rsid w:val="0061444D"/>
    <w:rsid w:val="00617B7C"/>
    <w:rsid w:val="00620263"/>
    <w:rsid w:val="00620D76"/>
    <w:rsid w:val="00631B30"/>
    <w:rsid w:val="006346BB"/>
    <w:rsid w:val="00635A21"/>
    <w:rsid w:val="00636472"/>
    <w:rsid w:val="00636BBA"/>
    <w:rsid w:val="006403C4"/>
    <w:rsid w:val="00641D20"/>
    <w:rsid w:val="00641E3C"/>
    <w:rsid w:val="00651B42"/>
    <w:rsid w:val="00652A3B"/>
    <w:rsid w:val="00656598"/>
    <w:rsid w:val="00661223"/>
    <w:rsid w:val="0066329C"/>
    <w:rsid w:val="00663780"/>
    <w:rsid w:val="00663BD9"/>
    <w:rsid w:val="00663DEB"/>
    <w:rsid w:val="00664E1D"/>
    <w:rsid w:val="00666E2C"/>
    <w:rsid w:val="00667621"/>
    <w:rsid w:val="0067405C"/>
    <w:rsid w:val="0067695F"/>
    <w:rsid w:val="00676B2A"/>
    <w:rsid w:val="006826F9"/>
    <w:rsid w:val="00684641"/>
    <w:rsid w:val="00685DB4"/>
    <w:rsid w:val="006869C1"/>
    <w:rsid w:val="00690035"/>
    <w:rsid w:val="00690803"/>
    <w:rsid w:val="006975EC"/>
    <w:rsid w:val="006A0DCC"/>
    <w:rsid w:val="006A4393"/>
    <w:rsid w:val="006A49C2"/>
    <w:rsid w:val="006A67BD"/>
    <w:rsid w:val="006A7C1B"/>
    <w:rsid w:val="006B001F"/>
    <w:rsid w:val="006B089D"/>
    <w:rsid w:val="006B2036"/>
    <w:rsid w:val="006B24EC"/>
    <w:rsid w:val="006B4756"/>
    <w:rsid w:val="006B4E3C"/>
    <w:rsid w:val="006B6054"/>
    <w:rsid w:val="006B7123"/>
    <w:rsid w:val="006C1A42"/>
    <w:rsid w:val="006C2CDC"/>
    <w:rsid w:val="006C3BCB"/>
    <w:rsid w:val="006C749D"/>
    <w:rsid w:val="006D087D"/>
    <w:rsid w:val="006D3946"/>
    <w:rsid w:val="006D5897"/>
    <w:rsid w:val="006D58AF"/>
    <w:rsid w:val="006D7B37"/>
    <w:rsid w:val="006D7F69"/>
    <w:rsid w:val="006E0102"/>
    <w:rsid w:val="006E26F2"/>
    <w:rsid w:val="006E2E54"/>
    <w:rsid w:val="006E3497"/>
    <w:rsid w:val="006E4A15"/>
    <w:rsid w:val="006E5DF9"/>
    <w:rsid w:val="006F08E6"/>
    <w:rsid w:val="006F4A52"/>
    <w:rsid w:val="00700B2B"/>
    <w:rsid w:val="007034E6"/>
    <w:rsid w:val="00703BDD"/>
    <w:rsid w:val="0070544B"/>
    <w:rsid w:val="0070592F"/>
    <w:rsid w:val="00705CEC"/>
    <w:rsid w:val="007116E7"/>
    <w:rsid w:val="00711F49"/>
    <w:rsid w:val="00714EA9"/>
    <w:rsid w:val="007154A8"/>
    <w:rsid w:val="007161E5"/>
    <w:rsid w:val="007169D3"/>
    <w:rsid w:val="00717000"/>
    <w:rsid w:val="00720A22"/>
    <w:rsid w:val="00721145"/>
    <w:rsid w:val="00721968"/>
    <w:rsid w:val="007264A0"/>
    <w:rsid w:val="00726F60"/>
    <w:rsid w:val="00731827"/>
    <w:rsid w:val="00732CFD"/>
    <w:rsid w:val="00734867"/>
    <w:rsid w:val="007355E0"/>
    <w:rsid w:val="00736253"/>
    <w:rsid w:val="00736B72"/>
    <w:rsid w:val="0073707A"/>
    <w:rsid w:val="00740483"/>
    <w:rsid w:val="00742183"/>
    <w:rsid w:val="0074254D"/>
    <w:rsid w:val="0074330F"/>
    <w:rsid w:val="00744264"/>
    <w:rsid w:val="007443DF"/>
    <w:rsid w:val="0074595C"/>
    <w:rsid w:val="00753012"/>
    <w:rsid w:val="0076033D"/>
    <w:rsid w:val="0076063B"/>
    <w:rsid w:val="00764621"/>
    <w:rsid w:val="0076465A"/>
    <w:rsid w:val="0076471C"/>
    <w:rsid w:val="00770C28"/>
    <w:rsid w:val="00770C4D"/>
    <w:rsid w:val="007724A0"/>
    <w:rsid w:val="00772A4C"/>
    <w:rsid w:val="007735DF"/>
    <w:rsid w:val="00773A6B"/>
    <w:rsid w:val="00773DA6"/>
    <w:rsid w:val="00781161"/>
    <w:rsid w:val="00782AC4"/>
    <w:rsid w:val="0078353A"/>
    <w:rsid w:val="007839D7"/>
    <w:rsid w:val="007862D6"/>
    <w:rsid w:val="0078642A"/>
    <w:rsid w:val="00786E45"/>
    <w:rsid w:val="0079006E"/>
    <w:rsid w:val="0079172B"/>
    <w:rsid w:val="007923D0"/>
    <w:rsid w:val="00796ED7"/>
    <w:rsid w:val="00797230"/>
    <w:rsid w:val="007A6602"/>
    <w:rsid w:val="007A67FF"/>
    <w:rsid w:val="007B2E16"/>
    <w:rsid w:val="007B4C6F"/>
    <w:rsid w:val="007B7D5F"/>
    <w:rsid w:val="007C0DCB"/>
    <w:rsid w:val="007C127A"/>
    <w:rsid w:val="007C1400"/>
    <w:rsid w:val="007C2846"/>
    <w:rsid w:val="007C3880"/>
    <w:rsid w:val="007C5825"/>
    <w:rsid w:val="007C6BB5"/>
    <w:rsid w:val="007C7FC0"/>
    <w:rsid w:val="007D03B8"/>
    <w:rsid w:val="007D0D51"/>
    <w:rsid w:val="007D1608"/>
    <w:rsid w:val="007D1C80"/>
    <w:rsid w:val="007D6646"/>
    <w:rsid w:val="007D7CF3"/>
    <w:rsid w:val="007E07D9"/>
    <w:rsid w:val="007E17BD"/>
    <w:rsid w:val="007E4362"/>
    <w:rsid w:val="007E53EA"/>
    <w:rsid w:val="007F01F2"/>
    <w:rsid w:val="007F6098"/>
    <w:rsid w:val="007F6308"/>
    <w:rsid w:val="007F78D6"/>
    <w:rsid w:val="00800586"/>
    <w:rsid w:val="0080281E"/>
    <w:rsid w:val="00803EAA"/>
    <w:rsid w:val="00804255"/>
    <w:rsid w:val="00806831"/>
    <w:rsid w:val="00810E62"/>
    <w:rsid w:val="00812DE4"/>
    <w:rsid w:val="008151DF"/>
    <w:rsid w:val="00815B60"/>
    <w:rsid w:val="00821078"/>
    <w:rsid w:val="008214A9"/>
    <w:rsid w:val="00821B23"/>
    <w:rsid w:val="0082369B"/>
    <w:rsid w:val="00826D74"/>
    <w:rsid w:val="00826E0F"/>
    <w:rsid w:val="00827F36"/>
    <w:rsid w:val="0083022E"/>
    <w:rsid w:val="00832549"/>
    <w:rsid w:val="00832BB3"/>
    <w:rsid w:val="00833533"/>
    <w:rsid w:val="0083426C"/>
    <w:rsid w:val="00835ADC"/>
    <w:rsid w:val="00837C55"/>
    <w:rsid w:val="00843DD0"/>
    <w:rsid w:val="00844035"/>
    <w:rsid w:val="0084510B"/>
    <w:rsid w:val="00845F8F"/>
    <w:rsid w:val="00847D54"/>
    <w:rsid w:val="008528A4"/>
    <w:rsid w:val="00854134"/>
    <w:rsid w:val="0085444E"/>
    <w:rsid w:val="0086043A"/>
    <w:rsid w:val="00861378"/>
    <w:rsid w:val="0086371A"/>
    <w:rsid w:val="008667E4"/>
    <w:rsid w:val="00870206"/>
    <w:rsid w:val="00870712"/>
    <w:rsid w:val="008711C8"/>
    <w:rsid w:val="008738B6"/>
    <w:rsid w:val="00874BBB"/>
    <w:rsid w:val="0087755C"/>
    <w:rsid w:val="0088181C"/>
    <w:rsid w:val="00881986"/>
    <w:rsid w:val="008830FE"/>
    <w:rsid w:val="00883C78"/>
    <w:rsid w:val="00884BD0"/>
    <w:rsid w:val="0088517D"/>
    <w:rsid w:val="008854B0"/>
    <w:rsid w:val="00885C11"/>
    <w:rsid w:val="0088635D"/>
    <w:rsid w:val="008864BD"/>
    <w:rsid w:val="008866E3"/>
    <w:rsid w:val="00886D1F"/>
    <w:rsid w:val="008874AE"/>
    <w:rsid w:val="00887DE7"/>
    <w:rsid w:val="00892FD2"/>
    <w:rsid w:val="00893E6C"/>
    <w:rsid w:val="00894B4D"/>
    <w:rsid w:val="00897B8E"/>
    <w:rsid w:val="008A2448"/>
    <w:rsid w:val="008A373C"/>
    <w:rsid w:val="008A6075"/>
    <w:rsid w:val="008A68B3"/>
    <w:rsid w:val="008A76F0"/>
    <w:rsid w:val="008B0680"/>
    <w:rsid w:val="008B7ABE"/>
    <w:rsid w:val="008C0180"/>
    <w:rsid w:val="008C28BE"/>
    <w:rsid w:val="008C3DDF"/>
    <w:rsid w:val="008C3E86"/>
    <w:rsid w:val="008C6552"/>
    <w:rsid w:val="008C700B"/>
    <w:rsid w:val="008D244B"/>
    <w:rsid w:val="008D5C44"/>
    <w:rsid w:val="008D6CBB"/>
    <w:rsid w:val="008E11C9"/>
    <w:rsid w:val="008E6121"/>
    <w:rsid w:val="008E673E"/>
    <w:rsid w:val="008E7865"/>
    <w:rsid w:val="008E7960"/>
    <w:rsid w:val="008F323D"/>
    <w:rsid w:val="008F6356"/>
    <w:rsid w:val="0090462C"/>
    <w:rsid w:val="00910074"/>
    <w:rsid w:val="0091100F"/>
    <w:rsid w:val="009132FA"/>
    <w:rsid w:val="00913EBA"/>
    <w:rsid w:val="009141D2"/>
    <w:rsid w:val="00915A00"/>
    <w:rsid w:val="00920876"/>
    <w:rsid w:val="00924C6F"/>
    <w:rsid w:val="00926A4C"/>
    <w:rsid w:val="009278AE"/>
    <w:rsid w:val="0093048D"/>
    <w:rsid w:val="009306B1"/>
    <w:rsid w:val="0093196A"/>
    <w:rsid w:val="0093220E"/>
    <w:rsid w:val="00933967"/>
    <w:rsid w:val="00933AF5"/>
    <w:rsid w:val="0093519F"/>
    <w:rsid w:val="00936B56"/>
    <w:rsid w:val="00937D68"/>
    <w:rsid w:val="00937F9D"/>
    <w:rsid w:val="0094052C"/>
    <w:rsid w:val="0094493A"/>
    <w:rsid w:val="00945C6B"/>
    <w:rsid w:val="00947B20"/>
    <w:rsid w:val="00950BB9"/>
    <w:rsid w:val="00951E76"/>
    <w:rsid w:val="00951EF9"/>
    <w:rsid w:val="00952BFA"/>
    <w:rsid w:val="00954292"/>
    <w:rsid w:val="0095496B"/>
    <w:rsid w:val="00954FA0"/>
    <w:rsid w:val="00956ABD"/>
    <w:rsid w:val="00956F4A"/>
    <w:rsid w:val="0096039A"/>
    <w:rsid w:val="009614BE"/>
    <w:rsid w:val="00961AF5"/>
    <w:rsid w:val="00962D8E"/>
    <w:rsid w:val="00966DAF"/>
    <w:rsid w:val="00972648"/>
    <w:rsid w:val="00972AE7"/>
    <w:rsid w:val="00976ED5"/>
    <w:rsid w:val="009770DF"/>
    <w:rsid w:val="0097788B"/>
    <w:rsid w:val="00977E52"/>
    <w:rsid w:val="009805D5"/>
    <w:rsid w:val="00981915"/>
    <w:rsid w:val="00983609"/>
    <w:rsid w:val="009905F4"/>
    <w:rsid w:val="0099232C"/>
    <w:rsid w:val="00994601"/>
    <w:rsid w:val="00997A5B"/>
    <w:rsid w:val="009A29C4"/>
    <w:rsid w:val="009A46E7"/>
    <w:rsid w:val="009A4D23"/>
    <w:rsid w:val="009A4E79"/>
    <w:rsid w:val="009A7423"/>
    <w:rsid w:val="009B289B"/>
    <w:rsid w:val="009B6871"/>
    <w:rsid w:val="009C10F2"/>
    <w:rsid w:val="009C301B"/>
    <w:rsid w:val="009C3CA9"/>
    <w:rsid w:val="009C6FEF"/>
    <w:rsid w:val="009D0422"/>
    <w:rsid w:val="009D1FCF"/>
    <w:rsid w:val="009D39CE"/>
    <w:rsid w:val="009D4580"/>
    <w:rsid w:val="009D48B7"/>
    <w:rsid w:val="009D490B"/>
    <w:rsid w:val="009D596D"/>
    <w:rsid w:val="009D6870"/>
    <w:rsid w:val="009D6C76"/>
    <w:rsid w:val="009D7281"/>
    <w:rsid w:val="009E3595"/>
    <w:rsid w:val="009E361F"/>
    <w:rsid w:val="009F035E"/>
    <w:rsid w:val="009F2202"/>
    <w:rsid w:val="009F444E"/>
    <w:rsid w:val="009F49DD"/>
    <w:rsid w:val="009F5B40"/>
    <w:rsid w:val="009F72CF"/>
    <w:rsid w:val="009F7AB2"/>
    <w:rsid w:val="00A0028F"/>
    <w:rsid w:val="00A04849"/>
    <w:rsid w:val="00A1325D"/>
    <w:rsid w:val="00A13DE6"/>
    <w:rsid w:val="00A25501"/>
    <w:rsid w:val="00A266C9"/>
    <w:rsid w:val="00A3240D"/>
    <w:rsid w:val="00A33104"/>
    <w:rsid w:val="00A35F9D"/>
    <w:rsid w:val="00A36E0C"/>
    <w:rsid w:val="00A402E9"/>
    <w:rsid w:val="00A40590"/>
    <w:rsid w:val="00A42A80"/>
    <w:rsid w:val="00A42C85"/>
    <w:rsid w:val="00A43403"/>
    <w:rsid w:val="00A438A9"/>
    <w:rsid w:val="00A460C3"/>
    <w:rsid w:val="00A46CA4"/>
    <w:rsid w:val="00A503B0"/>
    <w:rsid w:val="00A52EEE"/>
    <w:rsid w:val="00A53015"/>
    <w:rsid w:val="00A54BE3"/>
    <w:rsid w:val="00A56A56"/>
    <w:rsid w:val="00A575EA"/>
    <w:rsid w:val="00A60BEA"/>
    <w:rsid w:val="00A67686"/>
    <w:rsid w:val="00A67B69"/>
    <w:rsid w:val="00A67C9A"/>
    <w:rsid w:val="00A70475"/>
    <w:rsid w:val="00A70955"/>
    <w:rsid w:val="00A72AD4"/>
    <w:rsid w:val="00A73FBF"/>
    <w:rsid w:val="00A743CF"/>
    <w:rsid w:val="00A7459B"/>
    <w:rsid w:val="00A8282E"/>
    <w:rsid w:val="00A83D00"/>
    <w:rsid w:val="00A83F54"/>
    <w:rsid w:val="00A87697"/>
    <w:rsid w:val="00A90453"/>
    <w:rsid w:val="00A92129"/>
    <w:rsid w:val="00AA156F"/>
    <w:rsid w:val="00AA22F4"/>
    <w:rsid w:val="00AA3007"/>
    <w:rsid w:val="00AA33F6"/>
    <w:rsid w:val="00AA5AB3"/>
    <w:rsid w:val="00AA744F"/>
    <w:rsid w:val="00AB3FC1"/>
    <w:rsid w:val="00AB6504"/>
    <w:rsid w:val="00AC25B9"/>
    <w:rsid w:val="00AC4477"/>
    <w:rsid w:val="00AC5133"/>
    <w:rsid w:val="00AC538F"/>
    <w:rsid w:val="00AC6B57"/>
    <w:rsid w:val="00AC74FC"/>
    <w:rsid w:val="00AD056A"/>
    <w:rsid w:val="00AD0BFC"/>
    <w:rsid w:val="00AD4FFB"/>
    <w:rsid w:val="00AD5072"/>
    <w:rsid w:val="00AD614C"/>
    <w:rsid w:val="00AE307F"/>
    <w:rsid w:val="00AE39CF"/>
    <w:rsid w:val="00AE4E55"/>
    <w:rsid w:val="00AE51F9"/>
    <w:rsid w:val="00AE6484"/>
    <w:rsid w:val="00AF2272"/>
    <w:rsid w:val="00AF3845"/>
    <w:rsid w:val="00AF429C"/>
    <w:rsid w:val="00AF4EFD"/>
    <w:rsid w:val="00AF7903"/>
    <w:rsid w:val="00B00EE3"/>
    <w:rsid w:val="00B00FA8"/>
    <w:rsid w:val="00B018F9"/>
    <w:rsid w:val="00B01E36"/>
    <w:rsid w:val="00B04B24"/>
    <w:rsid w:val="00B0561C"/>
    <w:rsid w:val="00B07FBD"/>
    <w:rsid w:val="00B10375"/>
    <w:rsid w:val="00B10D59"/>
    <w:rsid w:val="00B1162A"/>
    <w:rsid w:val="00B1398E"/>
    <w:rsid w:val="00B23F07"/>
    <w:rsid w:val="00B2593E"/>
    <w:rsid w:val="00B3016D"/>
    <w:rsid w:val="00B312CB"/>
    <w:rsid w:val="00B31DE4"/>
    <w:rsid w:val="00B33626"/>
    <w:rsid w:val="00B33642"/>
    <w:rsid w:val="00B353B6"/>
    <w:rsid w:val="00B361BA"/>
    <w:rsid w:val="00B36627"/>
    <w:rsid w:val="00B374C2"/>
    <w:rsid w:val="00B40AFC"/>
    <w:rsid w:val="00B421B3"/>
    <w:rsid w:val="00B42994"/>
    <w:rsid w:val="00B43FE5"/>
    <w:rsid w:val="00B451FF"/>
    <w:rsid w:val="00B46794"/>
    <w:rsid w:val="00B50A4E"/>
    <w:rsid w:val="00B52FAF"/>
    <w:rsid w:val="00B55441"/>
    <w:rsid w:val="00B5661E"/>
    <w:rsid w:val="00B617A1"/>
    <w:rsid w:val="00B663AA"/>
    <w:rsid w:val="00B702C1"/>
    <w:rsid w:val="00B73769"/>
    <w:rsid w:val="00B74E38"/>
    <w:rsid w:val="00B80331"/>
    <w:rsid w:val="00B803AB"/>
    <w:rsid w:val="00B80A1E"/>
    <w:rsid w:val="00B80CE8"/>
    <w:rsid w:val="00B839B3"/>
    <w:rsid w:val="00B91FBB"/>
    <w:rsid w:val="00B923F9"/>
    <w:rsid w:val="00B92A08"/>
    <w:rsid w:val="00B93336"/>
    <w:rsid w:val="00B93863"/>
    <w:rsid w:val="00B93A8C"/>
    <w:rsid w:val="00B951FD"/>
    <w:rsid w:val="00B97E7B"/>
    <w:rsid w:val="00BA0484"/>
    <w:rsid w:val="00BA2117"/>
    <w:rsid w:val="00BA5DD6"/>
    <w:rsid w:val="00BA72DD"/>
    <w:rsid w:val="00BB07C2"/>
    <w:rsid w:val="00BB1533"/>
    <w:rsid w:val="00BB3D6F"/>
    <w:rsid w:val="00BB47CB"/>
    <w:rsid w:val="00BB68DA"/>
    <w:rsid w:val="00BB6A4E"/>
    <w:rsid w:val="00BB6CCF"/>
    <w:rsid w:val="00BC119B"/>
    <w:rsid w:val="00BC207D"/>
    <w:rsid w:val="00BC2BE6"/>
    <w:rsid w:val="00BC34F7"/>
    <w:rsid w:val="00BC3A65"/>
    <w:rsid w:val="00BC6302"/>
    <w:rsid w:val="00BC6757"/>
    <w:rsid w:val="00BD265B"/>
    <w:rsid w:val="00BD34F8"/>
    <w:rsid w:val="00BD3671"/>
    <w:rsid w:val="00BD62A9"/>
    <w:rsid w:val="00BE034D"/>
    <w:rsid w:val="00BE2789"/>
    <w:rsid w:val="00BE43B0"/>
    <w:rsid w:val="00BE4890"/>
    <w:rsid w:val="00BE5447"/>
    <w:rsid w:val="00BE666E"/>
    <w:rsid w:val="00BF06C1"/>
    <w:rsid w:val="00BF0BC1"/>
    <w:rsid w:val="00BF1E59"/>
    <w:rsid w:val="00BF2ACB"/>
    <w:rsid w:val="00BF5284"/>
    <w:rsid w:val="00BF57EF"/>
    <w:rsid w:val="00C00779"/>
    <w:rsid w:val="00C00E21"/>
    <w:rsid w:val="00C0605C"/>
    <w:rsid w:val="00C06304"/>
    <w:rsid w:val="00C07051"/>
    <w:rsid w:val="00C10272"/>
    <w:rsid w:val="00C1066F"/>
    <w:rsid w:val="00C14806"/>
    <w:rsid w:val="00C150AF"/>
    <w:rsid w:val="00C16173"/>
    <w:rsid w:val="00C169FF"/>
    <w:rsid w:val="00C16C1F"/>
    <w:rsid w:val="00C2310B"/>
    <w:rsid w:val="00C239B1"/>
    <w:rsid w:val="00C254BB"/>
    <w:rsid w:val="00C268DC"/>
    <w:rsid w:val="00C30CF1"/>
    <w:rsid w:val="00C320C2"/>
    <w:rsid w:val="00C34FDC"/>
    <w:rsid w:val="00C35489"/>
    <w:rsid w:val="00C35E5A"/>
    <w:rsid w:val="00C407D4"/>
    <w:rsid w:val="00C41E4E"/>
    <w:rsid w:val="00C424FC"/>
    <w:rsid w:val="00C4375D"/>
    <w:rsid w:val="00C43FA3"/>
    <w:rsid w:val="00C4416C"/>
    <w:rsid w:val="00C44BAD"/>
    <w:rsid w:val="00C457D2"/>
    <w:rsid w:val="00C474A3"/>
    <w:rsid w:val="00C479BD"/>
    <w:rsid w:val="00C47E8C"/>
    <w:rsid w:val="00C52189"/>
    <w:rsid w:val="00C527DD"/>
    <w:rsid w:val="00C553C6"/>
    <w:rsid w:val="00C57708"/>
    <w:rsid w:val="00C57C1F"/>
    <w:rsid w:val="00C636CE"/>
    <w:rsid w:val="00C65A18"/>
    <w:rsid w:val="00C660CF"/>
    <w:rsid w:val="00C67B41"/>
    <w:rsid w:val="00C67E7D"/>
    <w:rsid w:val="00C738DA"/>
    <w:rsid w:val="00C774DC"/>
    <w:rsid w:val="00C8020E"/>
    <w:rsid w:val="00C802AA"/>
    <w:rsid w:val="00C8032C"/>
    <w:rsid w:val="00C83D95"/>
    <w:rsid w:val="00C85154"/>
    <w:rsid w:val="00C85E81"/>
    <w:rsid w:val="00C9020F"/>
    <w:rsid w:val="00C9634B"/>
    <w:rsid w:val="00CA0B94"/>
    <w:rsid w:val="00CA347B"/>
    <w:rsid w:val="00CA34F7"/>
    <w:rsid w:val="00CB3150"/>
    <w:rsid w:val="00CB31F2"/>
    <w:rsid w:val="00CB37EE"/>
    <w:rsid w:val="00CB5239"/>
    <w:rsid w:val="00CB531F"/>
    <w:rsid w:val="00CB6412"/>
    <w:rsid w:val="00CC1DC3"/>
    <w:rsid w:val="00CC4FB5"/>
    <w:rsid w:val="00CC7513"/>
    <w:rsid w:val="00CC7C7C"/>
    <w:rsid w:val="00CD42F5"/>
    <w:rsid w:val="00CD568B"/>
    <w:rsid w:val="00CE05E6"/>
    <w:rsid w:val="00CE0F33"/>
    <w:rsid w:val="00CE175F"/>
    <w:rsid w:val="00CE2435"/>
    <w:rsid w:val="00CE2C67"/>
    <w:rsid w:val="00CE416D"/>
    <w:rsid w:val="00CE4DDE"/>
    <w:rsid w:val="00CF0277"/>
    <w:rsid w:val="00CF3066"/>
    <w:rsid w:val="00CF3716"/>
    <w:rsid w:val="00D052EF"/>
    <w:rsid w:val="00D05396"/>
    <w:rsid w:val="00D07495"/>
    <w:rsid w:val="00D104A3"/>
    <w:rsid w:val="00D10A69"/>
    <w:rsid w:val="00D13079"/>
    <w:rsid w:val="00D16C2C"/>
    <w:rsid w:val="00D1717D"/>
    <w:rsid w:val="00D17D67"/>
    <w:rsid w:val="00D17F28"/>
    <w:rsid w:val="00D20D8C"/>
    <w:rsid w:val="00D21FCA"/>
    <w:rsid w:val="00D23037"/>
    <w:rsid w:val="00D23518"/>
    <w:rsid w:val="00D23702"/>
    <w:rsid w:val="00D238AF"/>
    <w:rsid w:val="00D24861"/>
    <w:rsid w:val="00D2537C"/>
    <w:rsid w:val="00D25C7F"/>
    <w:rsid w:val="00D26ADA"/>
    <w:rsid w:val="00D3026B"/>
    <w:rsid w:val="00D3714F"/>
    <w:rsid w:val="00D40A44"/>
    <w:rsid w:val="00D44912"/>
    <w:rsid w:val="00D45258"/>
    <w:rsid w:val="00D45658"/>
    <w:rsid w:val="00D4580A"/>
    <w:rsid w:val="00D50FF7"/>
    <w:rsid w:val="00D51F4C"/>
    <w:rsid w:val="00D5527C"/>
    <w:rsid w:val="00D56E1D"/>
    <w:rsid w:val="00D573DC"/>
    <w:rsid w:val="00D6067B"/>
    <w:rsid w:val="00D623AA"/>
    <w:rsid w:val="00D631C5"/>
    <w:rsid w:val="00D65EBD"/>
    <w:rsid w:val="00D671CB"/>
    <w:rsid w:val="00D70234"/>
    <w:rsid w:val="00D7054F"/>
    <w:rsid w:val="00D70ACC"/>
    <w:rsid w:val="00D73774"/>
    <w:rsid w:val="00D75A89"/>
    <w:rsid w:val="00D75BF8"/>
    <w:rsid w:val="00D80270"/>
    <w:rsid w:val="00D806E7"/>
    <w:rsid w:val="00D80F7B"/>
    <w:rsid w:val="00D815AF"/>
    <w:rsid w:val="00D83AE3"/>
    <w:rsid w:val="00D83D59"/>
    <w:rsid w:val="00D84BD1"/>
    <w:rsid w:val="00D84BEB"/>
    <w:rsid w:val="00D858AD"/>
    <w:rsid w:val="00D9510A"/>
    <w:rsid w:val="00D9647C"/>
    <w:rsid w:val="00DA02A7"/>
    <w:rsid w:val="00DA1375"/>
    <w:rsid w:val="00DA1DF4"/>
    <w:rsid w:val="00DA2144"/>
    <w:rsid w:val="00DA39E8"/>
    <w:rsid w:val="00DB0113"/>
    <w:rsid w:val="00DB18C3"/>
    <w:rsid w:val="00DB18C5"/>
    <w:rsid w:val="00DB1F3F"/>
    <w:rsid w:val="00DB559F"/>
    <w:rsid w:val="00DB5720"/>
    <w:rsid w:val="00DB6214"/>
    <w:rsid w:val="00DB7BDB"/>
    <w:rsid w:val="00DC1375"/>
    <w:rsid w:val="00DC5C85"/>
    <w:rsid w:val="00DC603D"/>
    <w:rsid w:val="00DC667C"/>
    <w:rsid w:val="00DC70A4"/>
    <w:rsid w:val="00DD310D"/>
    <w:rsid w:val="00DD51D1"/>
    <w:rsid w:val="00DD6C59"/>
    <w:rsid w:val="00DD6D3D"/>
    <w:rsid w:val="00DD7864"/>
    <w:rsid w:val="00DE3817"/>
    <w:rsid w:val="00DE3BB7"/>
    <w:rsid w:val="00DE61E8"/>
    <w:rsid w:val="00DE6F41"/>
    <w:rsid w:val="00DE707B"/>
    <w:rsid w:val="00DE776E"/>
    <w:rsid w:val="00DF0BC9"/>
    <w:rsid w:val="00DF0C03"/>
    <w:rsid w:val="00DF0D4D"/>
    <w:rsid w:val="00DF4D1B"/>
    <w:rsid w:val="00DF7DB6"/>
    <w:rsid w:val="00E013C4"/>
    <w:rsid w:val="00E015CF"/>
    <w:rsid w:val="00E02A36"/>
    <w:rsid w:val="00E073E4"/>
    <w:rsid w:val="00E074A1"/>
    <w:rsid w:val="00E12575"/>
    <w:rsid w:val="00E15C8E"/>
    <w:rsid w:val="00E17187"/>
    <w:rsid w:val="00E177F2"/>
    <w:rsid w:val="00E224BC"/>
    <w:rsid w:val="00E23F9C"/>
    <w:rsid w:val="00E2422A"/>
    <w:rsid w:val="00E24B1A"/>
    <w:rsid w:val="00E2601B"/>
    <w:rsid w:val="00E26F46"/>
    <w:rsid w:val="00E26FEC"/>
    <w:rsid w:val="00E30F46"/>
    <w:rsid w:val="00E32331"/>
    <w:rsid w:val="00E3698B"/>
    <w:rsid w:val="00E36DFB"/>
    <w:rsid w:val="00E4031D"/>
    <w:rsid w:val="00E403DC"/>
    <w:rsid w:val="00E409CC"/>
    <w:rsid w:val="00E4175C"/>
    <w:rsid w:val="00E418DF"/>
    <w:rsid w:val="00E42388"/>
    <w:rsid w:val="00E42920"/>
    <w:rsid w:val="00E45392"/>
    <w:rsid w:val="00E51859"/>
    <w:rsid w:val="00E534D7"/>
    <w:rsid w:val="00E53A02"/>
    <w:rsid w:val="00E554F4"/>
    <w:rsid w:val="00E560BD"/>
    <w:rsid w:val="00E56399"/>
    <w:rsid w:val="00E62E5D"/>
    <w:rsid w:val="00E63588"/>
    <w:rsid w:val="00E652AF"/>
    <w:rsid w:val="00E65BCB"/>
    <w:rsid w:val="00E67523"/>
    <w:rsid w:val="00E7097D"/>
    <w:rsid w:val="00E70D73"/>
    <w:rsid w:val="00E71406"/>
    <w:rsid w:val="00E7166D"/>
    <w:rsid w:val="00E7448F"/>
    <w:rsid w:val="00E75845"/>
    <w:rsid w:val="00E82D59"/>
    <w:rsid w:val="00E83FFB"/>
    <w:rsid w:val="00E86DE5"/>
    <w:rsid w:val="00E93021"/>
    <w:rsid w:val="00E94AAB"/>
    <w:rsid w:val="00EA0AB9"/>
    <w:rsid w:val="00EA1FF8"/>
    <w:rsid w:val="00EA30CC"/>
    <w:rsid w:val="00EA3949"/>
    <w:rsid w:val="00EA47F0"/>
    <w:rsid w:val="00EA5716"/>
    <w:rsid w:val="00EA5E29"/>
    <w:rsid w:val="00EA627C"/>
    <w:rsid w:val="00EA7B14"/>
    <w:rsid w:val="00EB0F3E"/>
    <w:rsid w:val="00EB258E"/>
    <w:rsid w:val="00EB3693"/>
    <w:rsid w:val="00EB416E"/>
    <w:rsid w:val="00EC0AE5"/>
    <w:rsid w:val="00EC305A"/>
    <w:rsid w:val="00EC3E0D"/>
    <w:rsid w:val="00EC4B63"/>
    <w:rsid w:val="00EC5644"/>
    <w:rsid w:val="00ED0D1D"/>
    <w:rsid w:val="00ED303C"/>
    <w:rsid w:val="00ED307F"/>
    <w:rsid w:val="00ED3D44"/>
    <w:rsid w:val="00ED67CB"/>
    <w:rsid w:val="00ED7376"/>
    <w:rsid w:val="00EE073D"/>
    <w:rsid w:val="00EE26C3"/>
    <w:rsid w:val="00EE432A"/>
    <w:rsid w:val="00EE4A60"/>
    <w:rsid w:val="00EE563F"/>
    <w:rsid w:val="00EF0D0A"/>
    <w:rsid w:val="00EF78DC"/>
    <w:rsid w:val="00EF7D0B"/>
    <w:rsid w:val="00F00B47"/>
    <w:rsid w:val="00F00E2F"/>
    <w:rsid w:val="00F02042"/>
    <w:rsid w:val="00F028B3"/>
    <w:rsid w:val="00F10A1C"/>
    <w:rsid w:val="00F10B13"/>
    <w:rsid w:val="00F10F76"/>
    <w:rsid w:val="00F11B4B"/>
    <w:rsid w:val="00F12618"/>
    <w:rsid w:val="00F13088"/>
    <w:rsid w:val="00F13173"/>
    <w:rsid w:val="00F14857"/>
    <w:rsid w:val="00F162F1"/>
    <w:rsid w:val="00F17298"/>
    <w:rsid w:val="00F17BCC"/>
    <w:rsid w:val="00F17D3D"/>
    <w:rsid w:val="00F17F72"/>
    <w:rsid w:val="00F239E0"/>
    <w:rsid w:val="00F23A59"/>
    <w:rsid w:val="00F252EB"/>
    <w:rsid w:val="00F25BC3"/>
    <w:rsid w:val="00F302A6"/>
    <w:rsid w:val="00F30AA5"/>
    <w:rsid w:val="00F31EE6"/>
    <w:rsid w:val="00F33273"/>
    <w:rsid w:val="00F34F9F"/>
    <w:rsid w:val="00F4443A"/>
    <w:rsid w:val="00F44493"/>
    <w:rsid w:val="00F45231"/>
    <w:rsid w:val="00F45FD3"/>
    <w:rsid w:val="00F461D9"/>
    <w:rsid w:val="00F46E33"/>
    <w:rsid w:val="00F50EB0"/>
    <w:rsid w:val="00F50F01"/>
    <w:rsid w:val="00F5280D"/>
    <w:rsid w:val="00F52AE0"/>
    <w:rsid w:val="00F55D38"/>
    <w:rsid w:val="00F55F5F"/>
    <w:rsid w:val="00F612A7"/>
    <w:rsid w:val="00F6145C"/>
    <w:rsid w:val="00F618B3"/>
    <w:rsid w:val="00F62F2B"/>
    <w:rsid w:val="00F65A86"/>
    <w:rsid w:val="00F66F04"/>
    <w:rsid w:val="00F70080"/>
    <w:rsid w:val="00F71F47"/>
    <w:rsid w:val="00F73EE5"/>
    <w:rsid w:val="00F74442"/>
    <w:rsid w:val="00F757E0"/>
    <w:rsid w:val="00F81BBC"/>
    <w:rsid w:val="00F82E79"/>
    <w:rsid w:val="00F9172A"/>
    <w:rsid w:val="00F91B56"/>
    <w:rsid w:val="00F937C8"/>
    <w:rsid w:val="00F97B64"/>
    <w:rsid w:val="00F97E9B"/>
    <w:rsid w:val="00FA0A5D"/>
    <w:rsid w:val="00FA300C"/>
    <w:rsid w:val="00FA3F14"/>
    <w:rsid w:val="00FA5340"/>
    <w:rsid w:val="00FA57C1"/>
    <w:rsid w:val="00FA6E44"/>
    <w:rsid w:val="00FB3D5C"/>
    <w:rsid w:val="00FB4D1A"/>
    <w:rsid w:val="00FC0058"/>
    <w:rsid w:val="00FC01BD"/>
    <w:rsid w:val="00FC1484"/>
    <w:rsid w:val="00FC2924"/>
    <w:rsid w:val="00FC2E8B"/>
    <w:rsid w:val="00FC6B06"/>
    <w:rsid w:val="00FE0390"/>
    <w:rsid w:val="00FE3ABD"/>
    <w:rsid w:val="00FE485A"/>
    <w:rsid w:val="00FE4B34"/>
    <w:rsid w:val="00FF0100"/>
    <w:rsid w:val="00FF05A6"/>
    <w:rsid w:val="00FF0927"/>
    <w:rsid w:val="00FF4B19"/>
    <w:rsid w:val="00FF4BE9"/>
    <w:rsid w:val="00FF53FC"/>
    <w:rsid w:val="00FF681F"/>
    <w:rsid w:val="00FF6E7F"/>
    <w:rsid w:val="00F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819"/>
    <w:pPr>
      <w:ind w:left="720"/>
      <w:contextualSpacing/>
    </w:pPr>
  </w:style>
  <w:style w:type="paragraph" w:styleId="FootnoteText">
    <w:name w:val="footnote text"/>
    <w:basedOn w:val="Normal"/>
    <w:link w:val="FootnoteTextChar"/>
    <w:uiPriority w:val="99"/>
    <w:semiHidden/>
    <w:unhideWhenUsed/>
    <w:rsid w:val="00DF4D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4D1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F4D1B"/>
    <w:rPr>
      <w:vertAlign w:val="superscript"/>
    </w:rPr>
  </w:style>
  <w:style w:type="character" w:styleId="CommentReference">
    <w:name w:val="annotation reference"/>
    <w:basedOn w:val="DefaultParagraphFont"/>
    <w:uiPriority w:val="99"/>
    <w:semiHidden/>
    <w:unhideWhenUsed/>
    <w:rsid w:val="005A50C7"/>
    <w:rPr>
      <w:sz w:val="16"/>
      <w:szCs w:val="16"/>
    </w:rPr>
  </w:style>
  <w:style w:type="paragraph" w:styleId="CommentText">
    <w:name w:val="annotation text"/>
    <w:basedOn w:val="Normal"/>
    <w:link w:val="CommentTextChar"/>
    <w:uiPriority w:val="99"/>
    <w:semiHidden/>
    <w:unhideWhenUsed/>
    <w:rsid w:val="005A50C7"/>
    <w:rPr>
      <w:sz w:val="20"/>
      <w:szCs w:val="20"/>
    </w:rPr>
  </w:style>
  <w:style w:type="character" w:customStyle="1" w:styleId="CommentTextChar">
    <w:name w:val="Comment Text Char"/>
    <w:basedOn w:val="DefaultParagraphFont"/>
    <w:link w:val="CommentText"/>
    <w:uiPriority w:val="99"/>
    <w:semiHidden/>
    <w:rsid w:val="005A50C7"/>
    <w:rPr>
      <w:sz w:val="20"/>
      <w:szCs w:val="20"/>
    </w:rPr>
  </w:style>
  <w:style w:type="paragraph" w:styleId="CommentSubject">
    <w:name w:val="annotation subject"/>
    <w:basedOn w:val="CommentText"/>
    <w:next w:val="CommentText"/>
    <w:link w:val="CommentSubjectChar"/>
    <w:uiPriority w:val="99"/>
    <w:semiHidden/>
    <w:unhideWhenUsed/>
    <w:rsid w:val="005A50C7"/>
    <w:rPr>
      <w:b/>
      <w:bCs/>
    </w:rPr>
  </w:style>
  <w:style w:type="character" w:customStyle="1" w:styleId="CommentSubjectChar">
    <w:name w:val="Comment Subject Char"/>
    <w:basedOn w:val="CommentTextChar"/>
    <w:link w:val="CommentSubject"/>
    <w:uiPriority w:val="99"/>
    <w:semiHidden/>
    <w:rsid w:val="005A50C7"/>
    <w:rPr>
      <w:b/>
      <w:bCs/>
      <w:sz w:val="20"/>
      <w:szCs w:val="20"/>
    </w:rPr>
  </w:style>
  <w:style w:type="paragraph" w:styleId="BalloonText">
    <w:name w:val="Balloon Text"/>
    <w:basedOn w:val="Normal"/>
    <w:link w:val="BalloonTextChar"/>
    <w:uiPriority w:val="99"/>
    <w:semiHidden/>
    <w:unhideWhenUsed/>
    <w:rsid w:val="005A50C7"/>
    <w:rPr>
      <w:rFonts w:ascii="Tahoma" w:hAnsi="Tahoma" w:cs="Tahoma"/>
      <w:sz w:val="16"/>
      <w:szCs w:val="16"/>
    </w:rPr>
  </w:style>
  <w:style w:type="character" w:customStyle="1" w:styleId="BalloonTextChar">
    <w:name w:val="Balloon Text Char"/>
    <w:basedOn w:val="DefaultParagraphFont"/>
    <w:link w:val="BalloonText"/>
    <w:uiPriority w:val="99"/>
    <w:semiHidden/>
    <w:rsid w:val="005A50C7"/>
    <w:rPr>
      <w:rFonts w:ascii="Tahoma" w:hAnsi="Tahoma" w:cs="Tahoma"/>
      <w:sz w:val="16"/>
      <w:szCs w:val="16"/>
    </w:rPr>
  </w:style>
  <w:style w:type="paragraph" w:styleId="Header">
    <w:name w:val="header"/>
    <w:basedOn w:val="Normal"/>
    <w:link w:val="HeaderChar"/>
    <w:uiPriority w:val="99"/>
    <w:unhideWhenUsed/>
    <w:rsid w:val="009614BE"/>
    <w:pPr>
      <w:tabs>
        <w:tab w:val="center" w:pos="4680"/>
        <w:tab w:val="right" w:pos="9360"/>
      </w:tabs>
    </w:pPr>
  </w:style>
  <w:style w:type="character" w:customStyle="1" w:styleId="HeaderChar">
    <w:name w:val="Header Char"/>
    <w:basedOn w:val="DefaultParagraphFont"/>
    <w:link w:val="Header"/>
    <w:uiPriority w:val="99"/>
    <w:rsid w:val="009614BE"/>
  </w:style>
  <w:style w:type="paragraph" w:styleId="Footer">
    <w:name w:val="footer"/>
    <w:basedOn w:val="Normal"/>
    <w:link w:val="FooterChar"/>
    <w:uiPriority w:val="99"/>
    <w:unhideWhenUsed/>
    <w:rsid w:val="009614BE"/>
    <w:pPr>
      <w:tabs>
        <w:tab w:val="center" w:pos="4680"/>
        <w:tab w:val="right" w:pos="9360"/>
      </w:tabs>
    </w:pPr>
  </w:style>
  <w:style w:type="character" w:customStyle="1" w:styleId="FooterChar">
    <w:name w:val="Footer Char"/>
    <w:basedOn w:val="DefaultParagraphFont"/>
    <w:link w:val="Footer"/>
    <w:uiPriority w:val="99"/>
    <w:rsid w:val="009614BE"/>
  </w:style>
  <w:style w:type="paragraph" w:customStyle="1" w:styleId="ColorfulList-Accent11">
    <w:name w:val="Colorful List - Accent 11"/>
    <w:basedOn w:val="Normal"/>
    <w:qFormat/>
    <w:rsid w:val="00326088"/>
    <w:pPr>
      <w:ind w:left="720"/>
      <w:contextualSpacing/>
    </w:pPr>
    <w:rPr>
      <w:rFonts w:eastAsia="Times New Roman"/>
    </w:rPr>
  </w:style>
  <w:style w:type="paragraph" w:styleId="Quote">
    <w:name w:val="Quote"/>
    <w:basedOn w:val="Normal"/>
    <w:next w:val="Normal"/>
    <w:link w:val="QuoteChar"/>
    <w:uiPriority w:val="29"/>
    <w:qFormat/>
    <w:rsid w:val="00F612A7"/>
    <w:rPr>
      <w:i/>
      <w:iCs/>
      <w:color w:val="000000" w:themeColor="text1"/>
    </w:rPr>
  </w:style>
  <w:style w:type="character" w:customStyle="1" w:styleId="QuoteChar">
    <w:name w:val="Quote Char"/>
    <w:basedOn w:val="DefaultParagraphFont"/>
    <w:link w:val="Quote"/>
    <w:uiPriority w:val="29"/>
    <w:rsid w:val="00F612A7"/>
    <w:rPr>
      <w:i/>
      <w:iCs/>
      <w:color w:val="000000" w:themeColor="text1"/>
    </w:rPr>
  </w:style>
  <w:style w:type="character" w:customStyle="1" w:styleId="fieldvalue">
    <w:name w:val="field_value"/>
    <w:rsid w:val="00161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819"/>
    <w:pPr>
      <w:ind w:left="720"/>
      <w:contextualSpacing/>
    </w:pPr>
  </w:style>
  <w:style w:type="paragraph" w:styleId="FootnoteText">
    <w:name w:val="footnote text"/>
    <w:basedOn w:val="Normal"/>
    <w:link w:val="FootnoteTextChar"/>
    <w:uiPriority w:val="99"/>
    <w:semiHidden/>
    <w:unhideWhenUsed/>
    <w:rsid w:val="00DF4D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4D1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F4D1B"/>
    <w:rPr>
      <w:vertAlign w:val="superscript"/>
    </w:rPr>
  </w:style>
  <w:style w:type="character" w:styleId="CommentReference">
    <w:name w:val="annotation reference"/>
    <w:basedOn w:val="DefaultParagraphFont"/>
    <w:uiPriority w:val="99"/>
    <w:semiHidden/>
    <w:unhideWhenUsed/>
    <w:rsid w:val="005A50C7"/>
    <w:rPr>
      <w:sz w:val="16"/>
      <w:szCs w:val="16"/>
    </w:rPr>
  </w:style>
  <w:style w:type="paragraph" w:styleId="CommentText">
    <w:name w:val="annotation text"/>
    <w:basedOn w:val="Normal"/>
    <w:link w:val="CommentTextChar"/>
    <w:uiPriority w:val="99"/>
    <w:semiHidden/>
    <w:unhideWhenUsed/>
    <w:rsid w:val="005A50C7"/>
    <w:rPr>
      <w:sz w:val="20"/>
      <w:szCs w:val="20"/>
    </w:rPr>
  </w:style>
  <w:style w:type="character" w:customStyle="1" w:styleId="CommentTextChar">
    <w:name w:val="Comment Text Char"/>
    <w:basedOn w:val="DefaultParagraphFont"/>
    <w:link w:val="CommentText"/>
    <w:uiPriority w:val="99"/>
    <w:semiHidden/>
    <w:rsid w:val="005A50C7"/>
    <w:rPr>
      <w:sz w:val="20"/>
      <w:szCs w:val="20"/>
    </w:rPr>
  </w:style>
  <w:style w:type="paragraph" w:styleId="CommentSubject">
    <w:name w:val="annotation subject"/>
    <w:basedOn w:val="CommentText"/>
    <w:next w:val="CommentText"/>
    <w:link w:val="CommentSubjectChar"/>
    <w:uiPriority w:val="99"/>
    <w:semiHidden/>
    <w:unhideWhenUsed/>
    <w:rsid w:val="005A50C7"/>
    <w:rPr>
      <w:b/>
      <w:bCs/>
    </w:rPr>
  </w:style>
  <w:style w:type="character" w:customStyle="1" w:styleId="CommentSubjectChar">
    <w:name w:val="Comment Subject Char"/>
    <w:basedOn w:val="CommentTextChar"/>
    <w:link w:val="CommentSubject"/>
    <w:uiPriority w:val="99"/>
    <w:semiHidden/>
    <w:rsid w:val="005A50C7"/>
    <w:rPr>
      <w:b/>
      <w:bCs/>
      <w:sz w:val="20"/>
      <w:szCs w:val="20"/>
    </w:rPr>
  </w:style>
  <w:style w:type="paragraph" w:styleId="BalloonText">
    <w:name w:val="Balloon Text"/>
    <w:basedOn w:val="Normal"/>
    <w:link w:val="BalloonTextChar"/>
    <w:uiPriority w:val="99"/>
    <w:semiHidden/>
    <w:unhideWhenUsed/>
    <w:rsid w:val="005A50C7"/>
    <w:rPr>
      <w:rFonts w:ascii="Tahoma" w:hAnsi="Tahoma" w:cs="Tahoma"/>
      <w:sz w:val="16"/>
      <w:szCs w:val="16"/>
    </w:rPr>
  </w:style>
  <w:style w:type="character" w:customStyle="1" w:styleId="BalloonTextChar">
    <w:name w:val="Balloon Text Char"/>
    <w:basedOn w:val="DefaultParagraphFont"/>
    <w:link w:val="BalloonText"/>
    <w:uiPriority w:val="99"/>
    <w:semiHidden/>
    <w:rsid w:val="005A50C7"/>
    <w:rPr>
      <w:rFonts w:ascii="Tahoma" w:hAnsi="Tahoma" w:cs="Tahoma"/>
      <w:sz w:val="16"/>
      <w:szCs w:val="16"/>
    </w:rPr>
  </w:style>
  <w:style w:type="paragraph" w:styleId="Header">
    <w:name w:val="header"/>
    <w:basedOn w:val="Normal"/>
    <w:link w:val="HeaderChar"/>
    <w:uiPriority w:val="99"/>
    <w:unhideWhenUsed/>
    <w:rsid w:val="009614BE"/>
    <w:pPr>
      <w:tabs>
        <w:tab w:val="center" w:pos="4680"/>
        <w:tab w:val="right" w:pos="9360"/>
      </w:tabs>
    </w:pPr>
  </w:style>
  <w:style w:type="character" w:customStyle="1" w:styleId="HeaderChar">
    <w:name w:val="Header Char"/>
    <w:basedOn w:val="DefaultParagraphFont"/>
    <w:link w:val="Header"/>
    <w:uiPriority w:val="99"/>
    <w:rsid w:val="009614BE"/>
  </w:style>
  <w:style w:type="paragraph" w:styleId="Footer">
    <w:name w:val="footer"/>
    <w:basedOn w:val="Normal"/>
    <w:link w:val="FooterChar"/>
    <w:uiPriority w:val="99"/>
    <w:unhideWhenUsed/>
    <w:rsid w:val="009614BE"/>
    <w:pPr>
      <w:tabs>
        <w:tab w:val="center" w:pos="4680"/>
        <w:tab w:val="right" w:pos="9360"/>
      </w:tabs>
    </w:pPr>
  </w:style>
  <w:style w:type="character" w:customStyle="1" w:styleId="FooterChar">
    <w:name w:val="Footer Char"/>
    <w:basedOn w:val="DefaultParagraphFont"/>
    <w:link w:val="Footer"/>
    <w:uiPriority w:val="99"/>
    <w:rsid w:val="009614BE"/>
  </w:style>
  <w:style w:type="paragraph" w:customStyle="1" w:styleId="ColorfulList-Accent11">
    <w:name w:val="Colorful List - Accent 11"/>
    <w:basedOn w:val="Normal"/>
    <w:qFormat/>
    <w:rsid w:val="00326088"/>
    <w:pPr>
      <w:ind w:left="720"/>
      <w:contextualSpacing/>
    </w:pPr>
    <w:rPr>
      <w:rFonts w:eastAsia="Times New Roman"/>
    </w:rPr>
  </w:style>
  <w:style w:type="paragraph" w:styleId="Quote">
    <w:name w:val="Quote"/>
    <w:basedOn w:val="Normal"/>
    <w:next w:val="Normal"/>
    <w:link w:val="QuoteChar"/>
    <w:uiPriority w:val="29"/>
    <w:qFormat/>
    <w:rsid w:val="00F612A7"/>
    <w:rPr>
      <w:i/>
      <w:iCs/>
      <w:color w:val="000000" w:themeColor="text1"/>
    </w:rPr>
  </w:style>
  <w:style w:type="character" w:customStyle="1" w:styleId="QuoteChar">
    <w:name w:val="Quote Char"/>
    <w:basedOn w:val="DefaultParagraphFont"/>
    <w:link w:val="Quote"/>
    <w:uiPriority w:val="29"/>
    <w:rsid w:val="00F612A7"/>
    <w:rPr>
      <w:i/>
      <w:iCs/>
      <w:color w:val="000000" w:themeColor="text1"/>
    </w:rPr>
  </w:style>
  <w:style w:type="character" w:customStyle="1" w:styleId="fieldvalue">
    <w:name w:val="field_value"/>
    <w:rsid w:val="0016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3285">
      <w:bodyDiv w:val="1"/>
      <w:marLeft w:val="0"/>
      <w:marRight w:val="0"/>
      <w:marTop w:val="0"/>
      <w:marBottom w:val="0"/>
      <w:divBdr>
        <w:top w:val="none" w:sz="0" w:space="0" w:color="auto"/>
        <w:left w:val="none" w:sz="0" w:space="0" w:color="auto"/>
        <w:bottom w:val="none" w:sz="0" w:space="0" w:color="auto"/>
        <w:right w:val="none" w:sz="0" w:space="0" w:color="auto"/>
      </w:divBdr>
      <w:divsChild>
        <w:div w:id="1870609135">
          <w:marLeft w:val="0"/>
          <w:marRight w:val="0"/>
          <w:marTop w:val="20"/>
          <w:marBottom w:val="20"/>
          <w:divBdr>
            <w:top w:val="none" w:sz="0" w:space="0" w:color="auto"/>
            <w:left w:val="none" w:sz="0" w:space="0" w:color="auto"/>
            <w:bottom w:val="none" w:sz="0" w:space="0" w:color="auto"/>
            <w:right w:val="none" w:sz="0" w:space="0" w:color="auto"/>
          </w:divBdr>
        </w:div>
        <w:div w:id="1910577360">
          <w:marLeft w:val="0"/>
          <w:marRight w:val="0"/>
          <w:marTop w:val="20"/>
          <w:marBottom w:val="20"/>
          <w:divBdr>
            <w:top w:val="none" w:sz="0" w:space="0" w:color="auto"/>
            <w:left w:val="none" w:sz="0" w:space="0" w:color="auto"/>
            <w:bottom w:val="none" w:sz="0" w:space="0" w:color="auto"/>
            <w:right w:val="none" w:sz="0" w:space="0" w:color="auto"/>
          </w:divBdr>
        </w:div>
        <w:div w:id="1853252066">
          <w:marLeft w:val="0"/>
          <w:marRight w:val="0"/>
          <w:marTop w:val="20"/>
          <w:marBottom w:val="20"/>
          <w:divBdr>
            <w:top w:val="none" w:sz="0" w:space="0" w:color="auto"/>
            <w:left w:val="none" w:sz="0" w:space="0" w:color="auto"/>
            <w:bottom w:val="none" w:sz="0" w:space="0" w:color="auto"/>
            <w:right w:val="none" w:sz="0" w:space="0" w:color="auto"/>
          </w:divBdr>
        </w:div>
        <w:div w:id="1278757389">
          <w:marLeft w:val="0"/>
          <w:marRight w:val="0"/>
          <w:marTop w:val="20"/>
          <w:marBottom w:val="20"/>
          <w:divBdr>
            <w:top w:val="none" w:sz="0" w:space="0" w:color="auto"/>
            <w:left w:val="none" w:sz="0" w:space="0" w:color="auto"/>
            <w:bottom w:val="none" w:sz="0" w:space="0" w:color="auto"/>
            <w:right w:val="none" w:sz="0" w:space="0" w:color="auto"/>
          </w:divBdr>
        </w:div>
        <w:div w:id="2110851209">
          <w:marLeft w:val="0"/>
          <w:marRight w:val="0"/>
          <w:marTop w:val="20"/>
          <w:marBottom w:val="20"/>
          <w:divBdr>
            <w:top w:val="none" w:sz="0" w:space="0" w:color="auto"/>
            <w:left w:val="none" w:sz="0" w:space="0" w:color="auto"/>
            <w:bottom w:val="none" w:sz="0" w:space="0" w:color="auto"/>
            <w:right w:val="none" w:sz="0" w:space="0" w:color="auto"/>
          </w:divBdr>
        </w:div>
        <w:div w:id="1772386059">
          <w:marLeft w:val="0"/>
          <w:marRight w:val="0"/>
          <w:marTop w:val="20"/>
          <w:marBottom w:val="20"/>
          <w:divBdr>
            <w:top w:val="none" w:sz="0" w:space="0" w:color="auto"/>
            <w:left w:val="none" w:sz="0" w:space="0" w:color="auto"/>
            <w:bottom w:val="none" w:sz="0" w:space="0" w:color="auto"/>
            <w:right w:val="none" w:sz="0" w:space="0" w:color="auto"/>
          </w:divBdr>
        </w:div>
        <w:div w:id="13311939">
          <w:marLeft w:val="0"/>
          <w:marRight w:val="0"/>
          <w:marTop w:val="20"/>
          <w:marBottom w:val="20"/>
          <w:divBdr>
            <w:top w:val="none" w:sz="0" w:space="0" w:color="auto"/>
            <w:left w:val="none" w:sz="0" w:space="0" w:color="auto"/>
            <w:bottom w:val="none" w:sz="0" w:space="0" w:color="auto"/>
            <w:right w:val="none" w:sz="0" w:space="0" w:color="auto"/>
          </w:divBdr>
        </w:div>
        <w:div w:id="162471493">
          <w:marLeft w:val="0"/>
          <w:marRight w:val="0"/>
          <w:marTop w:val="20"/>
          <w:marBottom w:val="20"/>
          <w:divBdr>
            <w:top w:val="none" w:sz="0" w:space="0" w:color="auto"/>
            <w:left w:val="none" w:sz="0" w:space="0" w:color="auto"/>
            <w:bottom w:val="none" w:sz="0" w:space="0" w:color="auto"/>
            <w:right w:val="none" w:sz="0" w:space="0" w:color="auto"/>
          </w:divBdr>
        </w:div>
        <w:div w:id="1101223010">
          <w:marLeft w:val="0"/>
          <w:marRight w:val="0"/>
          <w:marTop w:val="20"/>
          <w:marBottom w:val="20"/>
          <w:divBdr>
            <w:top w:val="none" w:sz="0" w:space="0" w:color="auto"/>
            <w:left w:val="none" w:sz="0" w:space="0" w:color="auto"/>
            <w:bottom w:val="none" w:sz="0" w:space="0" w:color="auto"/>
            <w:right w:val="none" w:sz="0" w:space="0" w:color="auto"/>
          </w:divBdr>
        </w:div>
        <w:div w:id="1180240213">
          <w:marLeft w:val="0"/>
          <w:marRight w:val="0"/>
          <w:marTop w:val="20"/>
          <w:marBottom w:val="20"/>
          <w:divBdr>
            <w:top w:val="none" w:sz="0" w:space="0" w:color="auto"/>
            <w:left w:val="none" w:sz="0" w:space="0" w:color="auto"/>
            <w:bottom w:val="none" w:sz="0" w:space="0" w:color="auto"/>
            <w:right w:val="none" w:sz="0" w:space="0" w:color="auto"/>
          </w:divBdr>
        </w:div>
        <w:div w:id="528184425">
          <w:marLeft w:val="0"/>
          <w:marRight w:val="0"/>
          <w:marTop w:val="20"/>
          <w:marBottom w:val="20"/>
          <w:divBdr>
            <w:top w:val="none" w:sz="0" w:space="0" w:color="auto"/>
            <w:left w:val="none" w:sz="0" w:space="0" w:color="auto"/>
            <w:bottom w:val="none" w:sz="0" w:space="0" w:color="auto"/>
            <w:right w:val="none" w:sz="0" w:space="0" w:color="auto"/>
          </w:divBdr>
        </w:div>
      </w:divsChild>
    </w:div>
    <w:div w:id="1057509057">
      <w:bodyDiv w:val="1"/>
      <w:marLeft w:val="0"/>
      <w:marRight w:val="0"/>
      <w:marTop w:val="0"/>
      <w:marBottom w:val="0"/>
      <w:divBdr>
        <w:top w:val="none" w:sz="0" w:space="0" w:color="auto"/>
        <w:left w:val="none" w:sz="0" w:space="0" w:color="auto"/>
        <w:bottom w:val="none" w:sz="0" w:space="0" w:color="auto"/>
        <w:right w:val="none" w:sz="0" w:space="0" w:color="auto"/>
      </w:divBdr>
      <w:divsChild>
        <w:div w:id="972834973">
          <w:marLeft w:val="0"/>
          <w:marRight w:val="0"/>
          <w:marTop w:val="0"/>
          <w:marBottom w:val="0"/>
          <w:divBdr>
            <w:top w:val="none" w:sz="0" w:space="0" w:color="auto"/>
            <w:left w:val="none" w:sz="0" w:space="0" w:color="auto"/>
            <w:bottom w:val="none" w:sz="0" w:space="0" w:color="auto"/>
            <w:right w:val="none" w:sz="0" w:space="0" w:color="auto"/>
          </w:divBdr>
          <w:divsChild>
            <w:div w:id="10780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4035">
      <w:bodyDiv w:val="1"/>
      <w:marLeft w:val="0"/>
      <w:marRight w:val="0"/>
      <w:marTop w:val="0"/>
      <w:marBottom w:val="0"/>
      <w:divBdr>
        <w:top w:val="none" w:sz="0" w:space="0" w:color="auto"/>
        <w:left w:val="none" w:sz="0" w:space="0" w:color="auto"/>
        <w:bottom w:val="none" w:sz="0" w:space="0" w:color="auto"/>
        <w:right w:val="none" w:sz="0" w:space="0" w:color="auto"/>
      </w:divBdr>
      <w:divsChild>
        <w:div w:id="1755665825">
          <w:marLeft w:val="0"/>
          <w:marRight w:val="0"/>
          <w:marTop w:val="0"/>
          <w:marBottom w:val="0"/>
          <w:divBdr>
            <w:top w:val="none" w:sz="0" w:space="0" w:color="auto"/>
            <w:left w:val="none" w:sz="0" w:space="0" w:color="auto"/>
            <w:bottom w:val="none" w:sz="0" w:space="0" w:color="auto"/>
            <w:right w:val="none" w:sz="0" w:space="0" w:color="auto"/>
          </w:divBdr>
        </w:div>
        <w:div w:id="409087131">
          <w:marLeft w:val="0"/>
          <w:marRight w:val="0"/>
          <w:marTop w:val="0"/>
          <w:marBottom w:val="0"/>
          <w:divBdr>
            <w:top w:val="none" w:sz="0" w:space="0" w:color="auto"/>
            <w:left w:val="none" w:sz="0" w:space="0" w:color="auto"/>
            <w:bottom w:val="none" w:sz="0" w:space="0" w:color="auto"/>
            <w:right w:val="none" w:sz="0" w:space="0" w:color="auto"/>
          </w:divBdr>
        </w:div>
        <w:div w:id="1564023415">
          <w:marLeft w:val="0"/>
          <w:marRight w:val="0"/>
          <w:marTop w:val="0"/>
          <w:marBottom w:val="0"/>
          <w:divBdr>
            <w:top w:val="none" w:sz="0" w:space="0" w:color="auto"/>
            <w:left w:val="none" w:sz="0" w:space="0" w:color="auto"/>
            <w:bottom w:val="none" w:sz="0" w:space="0" w:color="auto"/>
            <w:right w:val="none" w:sz="0" w:space="0" w:color="auto"/>
          </w:divBdr>
        </w:div>
        <w:div w:id="1438866382">
          <w:marLeft w:val="0"/>
          <w:marRight w:val="0"/>
          <w:marTop w:val="0"/>
          <w:marBottom w:val="0"/>
          <w:divBdr>
            <w:top w:val="none" w:sz="0" w:space="0" w:color="auto"/>
            <w:left w:val="none" w:sz="0" w:space="0" w:color="auto"/>
            <w:bottom w:val="none" w:sz="0" w:space="0" w:color="auto"/>
            <w:right w:val="none" w:sz="0" w:space="0" w:color="auto"/>
          </w:divBdr>
        </w:div>
        <w:div w:id="343479111">
          <w:marLeft w:val="0"/>
          <w:marRight w:val="0"/>
          <w:marTop w:val="0"/>
          <w:marBottom w:val="0"/>
          <w:divBdr>
            <w:top w:val="none" w:sz="0" w:space="0" w:color="auto"/>
            <w:left w:val="none" w:sz="0" w:space="0" w:color="auto"/>
            <w:bottom w:val="none" w:sz="0" w:space="0" w:color="auto"/>
            <w:right w:val="none" w:sz="0" w:space="0" w:color="auto"/>
          </w:divBdr>
        </w:div>
        <w:div w:id="547228094">
          <w:marLeft w:val="0"/>
          <w:marRight w:val="0"/>
          <w:marTop w:val="0"/>
          <w:marBottom w:val="0"/>
          <w:divBdr>
            <w:top w:val="none" w:sz="0" w:space="0" w:color="auto"/>
            <w:left w:val="none" w:sz="0" w:space="0" w:color="auto"/>
            <w:bottom w:val="none" w:sz="0" w:space="0" w:color="auto"/>
            <w:right w:val="none" w:sz="0" w:space="0" w:color="auto"/>
          </w:divBdr>
        </w:div>
      </w:divsChild>
    </w:div>
    <w:div w:id="1519467901">
      <w:bodyDiv w:val="1"/>
      <w:marLeft w:val="0"/>
      <w:marRight w:val="0"/>
      <w:marTop w:val="0"/>
      <w:marBottom w:val="0"/>
      <w:divBdr>
        <w:top w:val="none" w:sz="0" w:space="0" w:color="auto"/>
        <w:left w:val="none" w:sz="0" w:space="0" w:color="auto"/>
        <w:bottom w:val="none" w:sz="0" w:space="0" w:color="auto"/>
        <w:right w:val="none" w:sz="0" w:space="0" w:color="auto"/>
      </w:divBdr>
      <w:divsChild>
        <w:div w:id="398135373">
          <w:marLeft w:val="0"/>
          <w:marRight w:val="0"/>
          <w:marTop w:val="0"/>
          <w:marBottom w:val="0"/>
          <w:divBdr>
            <w:top w:val="none" w:sz="0" w:space="0" w:color="auto"/>
            <w:left w:val="none" w:sz="0" w:space="0" w:color="auto"/>
            <w:bottom w:val="none" w:sz="0" w:space="0" w:color="auto"/>
            <w:right w:val="none" w:sz="0" w:space="0" w:color="auto"/>
          </w:divBdr>
          <w:divsChild>
            <w:div w:id="657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6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1F5DA-4A34-4024-B8AF-927E9F27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Reynolds</dc:creator>
  <cp:lastModifiedBy>ANF</cp:lastModifiedBy>
  <cp:revision>2</cp:revision>
  <cp:lastPrinted>2015-07-09T15:36:00Z</cp:lastPrinted>
  <dcterms:created xsi:type="dcterms:W3CDTF">2018-10-19T22:39:00Z</dcterms:created>
  <dcterms:modified xsi:type="dcterms:W3CDTF">2018-10-19T22:39:00Z</dcterms:modified>
</cp:coreProperties>
</file>