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0BC" w:rsidRPr="00761F02" w:rsidRDefault="001705AD">
      <w:pPr>
        <w:rPr>
          <w:b/>
          <w:color w:val="993300"/>
          <w:sz w:val="32"/>
          <w:szCs w:val="32"/>
          <w:shd w:val="pct25" w:color="993300" w:fill="800000"/>
        </w:rPr>
      </w:pPr>
      <w:bookmarkStart w:id="0" w:name="_GoBack"/>
      <w:bookmarkEnd w:id="0"/>
      <w:r w:rsidRPr="00761F02">
        <w:rPr>
          <w:b/>
          <w:noProof/>
          <w:color w:val="993300"/>
          <w:sz w:val="32"/>
          <w:szCs w:val="3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3" type="#_x0000_t75" style="position:absolute;margin-left:0;margin-top:-18pt;width:81pt;height:79.1pt;z-index:1" fillcolor="#0c9">
            <v:imagedata r:id="rId8" o:title=""/>
            <w10:wrap type="square"/>
          </v:shape>
          <o:OLEObject Type="Embed" ProgID="PBrush" ShapeID="_x0000_s1513" DrawAspect="Content" ObjectID="_1641880909" r:id="rId9"/>
        </w:object>
      </w:r>
      <w:r w:rsidR="00E92D48">
        <w:rPr>
          <w:b/>
          <w:bCs/>
          <w:color w:val="993300"/>
          <w:sz w:val="32"/>
          <w:szCs w:val="32"/>
          <w:shd w:val="clear" w:color="FF7D7D" w:fill="auto"/>
        </w:rPr>
        <w:t xml:space="preserve">Brain and Central Nervous System Tumors </w:t>
      </w:r>
      <w:r w:rsidR="003905AB" w:rsidRPr="00761F02">
        <w:rPr>
          <w:b/>
          <w:bCs/>
          <w:color w:val="993300"/>
          <w:sz w:val="32"/>
          <w:szCs w:val="32"/>
          <w:shd w:val="clear" w:color="FF7D7D" w:fill="FFFFFF"/>
        </w:rPr>
        <w:t>in</w:t>
      </w:r>
      <w:r w:rsidR="003905AB" w:rsidRPr="00761F02">
        <w:rPr>
          <w:b/>
          <w:bCs/>
          <w:color w:val="993300"/>
          <w:sz w:val="32"/>
          <w:szCs w:val="32"/>
          <w:shd w:val="clear" w:color="FF7D7D" w:fill="auto"/>
        </w:rPr>
        <w:t xml:space="preserve"> Massachusetts</w:t>
      </w:r>
      <w:r w:rsidR="00E92D48">
        <w:rPr>
          <w:b/>
          <w:bCs/>
          <w:color w:val="993300"/>
          <w:sz w:val="32"/>
          <w:szCs w:val="32"/>
          <w:shd w:val="clear" w:color="FF7D7D" w:fill="auto"/>
        </w:rPr>
        <w:t>, 200</w:t>
      </w:r>
      <w:r w:rsidR="00C83857">
        <w:rPr>
          <w:b/>
          <w:bCs/>
          <w:color w:val="993300"/>
          <w:sz w:val="32"/>
          <w:szCs w:val="32"/>
          <w:shd w:val="clear" w:color="FF7D7D" w:fill="auto"/>
        </w:rPr>
        <w:t>4</w:t>
      </w:r>
      <w:r w:rsidR="00E92D48">
        <w:rPr>
          <w:b/>
          <w:bCs/>
          <w:color w:val="993300"/>
          <w:sz w:val="32"/>
          <w:szCs w:val="32"/>
          <w:shd w:val="clear" w:color="FF7D7D" w:fill="auto"/>
        </w:rPr>
        <w:t>-201</w:t>
      </w:r>
      <w:r w:rsidR="004A53A6">
        <w:rPr>
          <w:b/>
          <w:bCs/>
          <w:color w:val="993300"/>
          <w:sz w:val="32"/>
          <w:szCs w:val="32"/>
          <w:shd w:val="clear" w:color="FF7D7D" w:fill="auto"/>
        </w:rPr>
        <w:t>3</w:t>
      </w:r>
    </w:p>
    <w:p w:rsidR="003905AB" w:rsidRDefault="003905AB">
      <w:pPr>
        <w:pBdr>
          <w:bottom w:val="single" w:sz="12" w:space="1" w:color="auto"/>
        </w:pBdr>
        <w:rPr>
          <w:sz w:val="20"/>
          <w:szCs w:val="20"/>
        </w:rPr>
      </w:pPr>
      <w:r w:rsidRPr="003905AB">
        <w:rPr>
          <w:sz w:val="20"/>
          <w:szCs w:val="20"/>
        </w:rPr>
        <w:t>The Massachusetts Cancer Registry, Massachuset</w:t>
      </w:r>
      <w:r w:rsidR="00FC4832">
        <w:rPr>
          <w:sz w:val="20"/>
          <w:szCs w:val="20"/>
        </w:rPr>
        <w:t xml:space="preserve">ts Department of Public </w:t>
      </w:r>
      <w:r w:rsidR="00CE634C">
        <w:rPr>
          <w:sz w:val="20"/>
          <w:szCs w:val="20"/>
        </w:rPr>
        <w:t xml:space="preserve">Health </w:t>
      </w:r>
      <w:r w:rsidR="00416829">
        <w:rPr>
          <w:sz w:val="20"/>
          <w:szCs w:val="20"/>
        </w:rPr>
        <w:t xml:space="preserve">- </w:t>
      </w:r>
      <w:r w:rsidR="00CE634C">
        <w:rPr>
          <w:sz w:val="20"/>
          <w:szCs w:val="20"/>
        </w:rPr>
        <w:t xml:space="preserve"> </w:t>
      </w:r>
      <w:r w:rsidR="001B770E">
        <w:rPr>
          <w:sz w:val="20"/>
          <w:szCs w:val="20"/>
        </w:rPr>
        <w:t xml:space="preserve">  </w:t>
      </w:r>
      <w:r w:rsidR="0087484C">
        <w:rPr>
          <w:sz w:val="20"/>
          <w:szCs w:val="20"/>
        </w:rPr>
        <w:t xml:space="preserve"> </w:t>
      </w:r>
      <w:r w:rsidR="004A53A6">
        <w:rPr>
          <w:sz w:val="20"/>
          <w:szCs w:val="20"/>
        </w:rPr>
        <w:t xml:space="preserve"> </w:t>
      </w:r>
    </w:p>
    <w:p w:rsidR="00C523FD" w:rsidRDefault="00C523FD">
      <w:pPr>
        <w:pBdr>
          <w:bottom w:val="single" w:sz="12" w:space="1" w:color="auto"/>
        </w:pBdr>
        <w:rPr>
          <w:sz w:val="20"/>
          <w:szCs w:val="20"/>
        </w:rPr>
      </w:pPr>
      <w:r>
        <w:rPr>
          <w:sz w:val="20"/>
          <w:szCs w:val="20"/>
        </w:rPr>
        <w:t>May 2016</w:t>
      </w:r>
    </w:p>
    <w:p w:rsidR="00E11279" w:rsidRDefault="00E11279" w:rsidP="00BB54D5">
      <w:pPr>
        <w:jc w:val="right"/>
        <w:rPr>
          <w:sz w:val="20"/>
          <w:szCs w:val="20"/>
        </w:rPr>
      </w:pPr>
    </w:p>
    <w:p w:rsidR="0056792B" w:rsidRDefault="0056792B">
      <w:pPr>
        <w:rPr>
          <w:b/>
          <w:color w:val="800000"/>
        </w:rPr>
      </w:pPr>
    </w:p>
    <w:p w:rsidR="00A15379" w:rsidRDefault="003905AB">
      <w:pPr>
        <w:rPr>
          <w:b/>
        </w:rPr>
      </w:pPr>
      <w:r w:rsidRPr="005C1AB9">
        <w:rPr>
          <w:b/>
        </w:rPr>
        <w:t>PURPOSE</w:t>
      </w:r>
    </w:p>
    <w:p w:rsidR="00A15379" w:rsidRDefault="00A15379">
      <w:pPr>
        <w:rPr>
          <w:b/>
        </w:rPr>
      </w:pPr>
    </w:p>
    <w:p w:rsidR="00CE176D" w:rsidRDefault="00A15379">
      <w:r w:rsidRPr="00A15379">
        <w:t xml:space="preserve">The purpose of this report is to present </w:t>
      </w:r>
      <w:r w:rsidR="00C72770">
        <w:t xml:space="preserve">the </w:t>
      </w:r>
      <w:r w:rsidRPr="00A15379">
        <w:t>in</w:t>
      </w:r>
      <w:r w:rsidR="003842F0">
        <w:t>-</w:t>
      </w:r>
      <w:r w:rsidRPr="00A15379">
        <w:t xml:space="preserve">depth epidemiology of both malignant and non-malignant brain </w:t>
      </w:r>
      <w:r w:rsidR="00C72770">
        <w:t xml:space="preserve">and central nervous system (CNS) </w:t>
      </w:r>
      <w:r w:rsidRPr="00A15379">
        <w:t>tumors diagnosed in Massachusetts from 200</w:t>
      </w:r>
      <w:r w:rsidR="00C83857">
        <w:t>4</w:t>
      </w:r>
      <w:r w:rsidRPr="00A15379">
        <w:t xml:space="preserve"> to 201</w:t>
      </w:r>
      <w:r w:rsidR="004A53A6">
        <w:t>3</w:t>
      </w:r>
      <w:r w:rsidRPr="00A15379">
        <w:t xml:space="preserve">. </w:t>
      </w:r>
      <w:r>
        <w:t xml:space="preserve"> This report </w:t>
      </w:r>
      <w:r w:rsidR="00101E7D">
        <w:t>e</w:t>
      </w:r>
      <w:r w:rsidR="00083029">
        <w:t xml:space="preserve">xamines </w:t>
      </w:r>
      <w:r w:rsidR="008C5BDA">
        <w:t xml:space="preserve">the incidence, mortality, and </w:t>
      </w:r>
      <w:r w:rsidR="00083029">
        <w:t xml:space="preserve">trends </w:t>
      </w:r>
      <w:r>
        <w:t>of brain tumors</w:t>
      </w:r>
      <w:r w:rsidR="00083029">
        <w:t xml:space="preserve"> overall and by specific </w:t>
      </w:r>
      <w:r w:rsidR="00E673F1">
        <w:t xml:space="preserve">histologic </w:t>
      </w:r>
      <w:r w:rsidR="00083029">
        <w:t>type in Massachusetts</w:t>
      </w:r>
      <w:r w:rsidR="008F71CA">
        <w:t xml:space="preserve"> with some comparisons to national data</w:t>
      </w:r>
      <w:r w:rsidR="00083029">
        <w:t xml:space="preserve">. </w:t>
      </w:r>
      <w:r w:rsidR="007D24EE">
        <w:t xml:space="preserve"> </w:t>
      </w:r>
    </w:p>
    <w:p w:rsidR="007D24EE" w:rsidRPr="005C1AB9" w:rsidRDefault="007D24EE">
      <w:pPr>
        <w:rPr>
          <w:sz w:val="28"/>
          <w:szCs w:val="28"/>
        </w:rPr>
      </w:pPr>
    </w:p>
    <w:p w:rsidR="00722381" w:rsidRDefault="00722381">
      <w:pPr>
        <w:rPr>
          <w:b/>
        </w:rPr>
      </w:pPr>
      <w:r>
        <w:rPr>
          <w:b/>
        </w:rPr>
        <w:t>METHODS</w:t>
      </w:r>
    </w:p>
    <w:p w:rsidR="00722381" w:rsidRDefault="00722381">
      <w:pPr>
        <w:rPr>
          <w:b/>
        </w:rPr>
      </w:pPr>
    </w:p>
    <w:p w:rsidR="002A078A" w:rsidRPr="005C1AB9" w:rsidRDefault="00BD6A27">
      <w:pPr>
        <w:rPr>
          <w:b/>
        </w:rPr>
      </w:pPr>
      <w:r w:rsidRPr="005C1AB9">
        <w:rPr>
          <w:b/>
        </w:rPr>
        <w:t>I</w:t>
      </w:r>
      <w:r w:rsidR="00722381">
        <w:rPr>
          <w:b/>
        </w:rPr>
        <w:t>ncidence and Mortality Data:</w:t>
      </w:r>
    </w:p>
    <w:p w:rsidR="00BD6A27" w:rsidRPr="005C1AB9" w:rsidRDefault="00BD6A27">
      <w:pPr>
        <w:rPr>
          <w:b/>
        </w:rPr>
      </w:pPr>
    </w:p>
    <w:p w:rsidR="000E46E7" w:rsidRDefault="00E94850" w:rsidP="000E46E7">
      <w:r w:rsidRPr="005020C0">
        <w:rPr>
          <w:b/>
        </w:rPr>
        <w:t>The Massachusetts Cancer Registry (MCR)</w:t>
      </w:r>
      <w:r w:rsidRPr="005020C0">
        <w:t>: All Massachusetts incidence data are provided by the MCR, which is part of the Massachusetts Department of Public Health (MDPH).  The MCR is a population-based registry that began collecting reports of newly-diagnosed cancer cases in 1982.  The MCR collects reports of these cancer cases from health care facilities and practitioners throughout Massachusetts. Currently</w:t>
      </w:r>
      <w:r w:rsidR="00C662D6">
        <w:t>,</w:t>
      </w:r>
      <w:r w:rsidRPr="005020C0">
        <w:t xml:space="preserve"> the MCR collects information on </w:t>
      </w:r>
      <w:r w:rsidRPr="005020C0">
        <w:rPr>
          <w:i/>
        </w:rPr>
        <w:t>in situ</w:t>
      </w:r>
      <w:r>
        <w:t xml:space="preserve"> (except cervix)</w:t>
      </w:r>
      <w:r w:rsidRPr="005020C0">
        <w:t xml:space="preserve"> and invasive cancers and benign tumors of the brain and </w:t>
      </w:r>
      <w:r w:rsidR="004E221C">
        <w:t>central nervous system (CNS)</w:t>
      </w:r>
      <w:r w:rsidRPr="005020C0">
        <w:t xml:space="preserve">. </w:t>
      </w:r>
      <w:r w:rsidR="00C662D6">
        <w:t xml:space="preserve">There may be some confusion with the use of benign and non-malignant in relation to brain and other central nervous system (CNS) tumors in this report. </w:t>
      </w:r>
      <w:r w:rsidR="00B852D6">
        <w:t xml:space="preserve">Non-malignant is the umbrella term used in surveillance to clarify that tumors of the brain and other </w:t>
      </w:r>
      <w:r w:rsidR="00C662D6">
        <w:t>CNS</w:t>
      </w:r>
      <w:r w:rsidR="00B852D6">
        <w:t xml:space="preserve"> tumors coded according to the International Classification of Diseases </w:t>
      </w:r>
      <w:r w:rsidR="00C662D6">
        <w:t>for</w:t>
      </w:r>
      <w:r w:rsidR="00B852D6">
        <w:t xml:space="preserve"> Oncology, Third Edition (ICD</w:t>
      </w:r>
      <w:r w:rsidR="00C662D6">
        <w:t>-</w:t>
      </w:r>
      <w:r w:rsidR="00B852D6">
        <w:t>O-3)  include those tumors with behavior codes</w:t>
      </w:r>
      <w:r w:rsidR="00804B83">
        <w:t xml:space="preserve"> of </w:t>
      </w:r>
      <w:r w:rsidR="00B852D6">
        <w:t>0 (benign) or 1 (uncertain)</w:t>
      </w:r>
      <w:r w:rsidR="00CA78BA">
        <w:t>.</w:t>
      </w:r>
      <w:r w:rsidR="00804B83" w:rsidRPr="00804B83">
        <w:rPr>
          <w:vertAlign w:val="superscript"/>
        </w:rPr>
        <w:t>1</w:t>
      </w:r>
      <w:r w:rsidR="00E30C9D">
        <w:t xml:space="preserve"> </w:t>
      </w:r>
      <w:r w:rsidR="001056AC">
        <w:t>The North American Association of Central Cancer Registries (NAACCR) has estimated that the MCR case ascertainment is more than 95% complete.</w:t>
      </w:r>
      <w:r w:rsidRPr="005020C0">
        <w:t xml:space="preserve"> </w:t>
      </w:r>
    </w:p>
    <w:p w:rsidR="007D24EE" w:rsidRPr="00E938A3" w:rsidRDefault="007D24EE" w:rsidP="000E46E7"/>
    <w:p w:rsidR="00E94850" w:rsidRDefault="00E94850" w:rsidP="00276B0B">
      <w:r w:rsidRPr="005020C0">
        <w:rPr>
          <w:b/>
        </w:rPr>
        <w:t>Surveillance, Epidemiology, and End Results (SEER)</w:t>
      </w:r>
      <w:r w:rsidR="00B32F53">
        <w:rPr>
          <w:b/>
        </w:rPr>
        <w:t xml:space="preserve"> Program</w:t>
      </w:r>
      <w:r w:rsidRPr="005020C0">
        <w:rPr>
          <w:b/>
        </w:rPr>
        <w:t>:</w:t>
      </w:r>
      <w:r w:rsidRPr="005020C0">
        <w:t xml:space="preserve"> </w:t>
      </w:r>
      <w:r>
        <w:t xml:space="preserve"> National data on cancer incidence are from the National Cancer Institute’s SEER Program, an authoritative source on cancer incidence and survival in the United States that collects and publishes data from registries in selected areas.  The national cancer incidence data in this report include malignant </w:t>
      </w:r>
      <w:r w:rsidR="00B852D6">
        <w:t xml:space="preserve">brain tumor </w:t>
      </w:r>
      <w:r>
        <w:t>cases from the 18 SEER areas (including Atlanta, Connecticut, Detroit, Hawaii, Iowa, New Mexico, San Francisco-Oakland, Seattle-Puget Sound, Utah, Los Angeles, San Jose-Monterey and Alaska, rural Georgia, greater California, Kentucky, Louisiana, New Jersey, and greater Georgia).  SEER rates are presented per 100,000 persons and are age-adjusted to the 2000 United States standard population for ages 0-</w:t>
      </w:r>
      <w:r w:rsidR="00276B0B">
        <w:t>85</w:t>
      </w:r>
      <w:r w:rsidR="00DB3596">
        <w:t>+</w:t>
      </w:r>
      <w:r w:rsidR="00276B0B">
        <w:t xml:space="preserve"> </w:t>
      </w:r>
      <w:r>
        <w:t>years.  Please note that cases diagnosed in Louisiana from July to December 2005 were excluded as a result of Hurricane Katrina.</w:t>
      </w:r>
      <w:r w:rsidR="00804B83">
        <w:rPr>
          <w:vertAlign w:val="superscript"/>
        </w:rPr>
        <w:t>2</w:t>
      </w:r>
      <w:r w:rsidR="00A32DBA">
        <w:rPr>
          <w:vertAlign w:val="superscript"/>
        </w:rPr>
        <w:t xml:space="preserve">  </w:t>
      </w:r>
      <w:r w:rsidR="008C4A07">
        <w:t xml:space="preserve">SEER </w:t>
      </w:r>
      <w:r w:rsidR="00553B28">
        <w:t>d</w:t>
      </w:r>
      <w:r w:rsidR="008C4A07">
        <w:t>ata for this report are from 2004 to 2012 since 2013 was not yet available.</w:t>
      </w:r>
      <w:r w:rsidR="009C39DA">
        <w:rPr>
          <w:vertAlign w:val="superscript"/>
        </w:rPr>
        <w:t xml:space="preserve"> </w:t>
      </w:r>
      <w:r w:rsidR="008C4A07">
        <w:rPr>
          <w:vertAlign w:val="superscript"/>
        </w:rPr>
        <w:t xml:space="preserve">  </w:t>
      </w:r>
      <w:hyperlink r:id="rId10" w:history="1">
        <w:r w:rsidR="00B85769" w:rsidRPr="005A7132">
          <w:rPr>
            <w:rStyle w:val="Hyperlink"/>
          </w:rPr>
          <w:t>http://seer.cancer.gov/registries/</w:t>
        </w:r>
      </w:hyperlink>
      <w:r w:rsidR="007F7E1C">
        <w:t xml:space="preserve"> </w:t>
      </w:r>
    </w:p>
    <w:p w:rsidR="00E94850" w:rsidRPr="00FF43D3" w:rsidRDefault="00E94850" w:rsidP="00E94850"/>
    <w:p w:rsidR="00E94850" w:rsidRDefault="00E94850" w:rsidP="00E94850">
      <w:r w:rsidRPr="000F5EDF">
        <w:rPr>
          <w:b/>
        </w:rPr>
        <w:lastRenderedPageBreak/>
        <w:t>Massachusetts Registry of Vital Records and Statistics</w:t>
      </w:r>
      <w:r>
        <w:rPr>
          <w:b/>
        </w:rPr>
        <w:t xml:space="preserve"> (MVRS)</w:t>
      </w:r>
      <w:r w:rsidRPr="00EB3340">
        <w:rPr>
          <w:b/>
          <w:color w:val="800000"/>
          <w:sz w:val="22"/>
          <w:szCs w:val="22"/>
        </w:rPr>
        <w:t>:</w:t>
      </w:r>
      <w:r>
        <w:t xml:space="preserve"> Massachusetts death data were obtained from the MDPH’s Registry of Vital Records and Statistics, which has legal responsibility for collecting reports of deaths of Massachusetts residents.  </w:t>
      </w:r>
    </w:p>
    <w:p w:rsidR="00AD5973" w:rsidRDefault="00AD5973" w:rsidP="00E94850"/>
    <w:p w:rsidR="00E94850" w:rsidRDefault="00E94850" w:rsidP="00E94850">
      <w:r w:rsidRPr="004A45B5">
        <w:rPr>
          <w:b/>
        </w:rPr>
        <w:t>National Center for Health Statistics</w:t>
      </w:r>
      <w:r>
        <w:rPr>
          <w:b/>
        </w:rPr>
        <w:t xml:space="preserve"> (NCHS)</w:t>
      </w:r>
      <w:r w:rsidRPr="004A45B5">
        <w:rPr>
          <w:b/>
        </w:rPr>
        <w:t>:</w:t>
      </w:r>
      <w:r>
        <w:t xml:space="preserve">  National mortality data were obtained from the Centers for Disease Control</w:t>
      </w:r>
      <w:r w:rsidR="00A04D90">
        <w:t xml:space="preserve"> and Prevention</w:t>
      </w:r>
      <w:r>
        <w:t>’s National Center for Health Statistics which collects national death data from individual state vital statistics registries. In contrast to national incidence data, mortality data include the entire United States.</w:t>
      </w:r>
      <w:r w:rsidR="00553B28" w:rsidRPr="00553B28">
        <w:t xml:space="preserve"> </w:t>
      </w:r>
      <w:r w:rsidR="00553B28">
        <w:t xml:space="preserve"> NCHS data for this report are from 2004 to 201</w:t>
      </w:r>
      <w:r w:rsidR="000F2FDB">
        <w:t>3</w:t>
      </w:r>
      <w:r w:rsidR="007F7E1C">
        <w:t xml:space="preserve">. </w:t>
      </w:r>
    </w:p>
    <w:p w:rsidR="00722381" w:rsidRDefault="00722381" w:rsidP="00E94850"/>
    <w:p w:rsidR="00722381" w:rsidRDefault="00AA7595" w:rsidP="007D24EE">
      <w:r w:rsidRPr="00AA7595">
        <w:rPr>
          <w:b/>
        </w:rPr>
        <w:t>Brain Tumor Reporting:</w:t>
      </w:r>
      <w:r>
        <w:t xml:space="preserve"> </w:t>
      </w:r>
    </w:p>
    <w:p w:rsidR="00722381" w:rsidRDefault="00722381" w:rsidP="007D24EE"/>
    <w:p w:rsidR="007D24EE" w:rsidRDefault="00AA7595" w:rsidP="007D24EE">
      <w:r w:rsidRPr="00FA08C5">
        <w:t xml:space="preserve">Massachusetts has been collecting data on malignant brain tumors since the establishment of the registry in 1982. </w:t>
      </w:r>
      <w:r w:rsidR="00DC3626" w:rsidRPr="00FA08C5">
        <w:t>Like some other state cancer registries</w:t>
      </w:r>
      <w:r w:rsidR="008D20ED" w:rsidRPr="00FA08C5">
        <w:t xml:space="preserve">, it </w:t>
      </w:r>
      <w:r w:rsidR="00DC3626" w:rsidRPr="00FA08C5">
        <w:t xml:space="preserve">also received </w:t>
      </w:r>
      <w:r w:rsidR="008D20ED" w:rsidRPr="00FA08C5">
        <w:t>data on</w:t>
      </w:r>
      <w:r w:rsidR="008E67D4" w:rsidRPr="00FA08C5">
        <w:t xml:space="preserve"> non-malignant brain tumors and </w:t>
      </w:r>
      <w:r w:rsidR="008D20ED" w:rsidRPr="00FA08C5">
        <w:t xml:space="preserve">later </w:t>
      </w:r>
      <w:r w:rsidR="008E67D4" w:rsidRPr="00FA08C5">
        <w:t xml:space="preserve">sent these data along with its malignant data to the Central Brain Tumor Registry of the United States </w:t>
      </w:r>
      <w:r w:rsidR="004E221C" w:rsidRPr="00FA08C5">
        <w:t xml:space="preserve">(CBTRUS) </w:t>
      </w:r>
      <w:r w:rsidR="008E67D4" w:rsidRPr="00FA08C5">
        <w:t>for its statistical reports</w:t>
      </w:r>
      <w:r w:rsidR="00365717" w:rsidRPr="00FA08C5">
        <w:t>, the first of which was published as a manuscript in 1996</w:t>
      </w:r>
      <w:r w:rsidR="008D20ED" w:rsidRPr="00FA08C5">
        <w:t xml:space="preserve"> with data from 1985-1989</w:t>
      </w:r>
      <w:r w:rsidR="00365717" w:rsidRPr="00FA08C5">
        <w:t>.</w:t>
      </w:r>
      <w:r w:rsidR="00804B83">
        <w:rPr>
          <w:vertAlign w:val="superscript"/>
        </w:rPr>
        <w:t>3</w:t>
      </w:r>
      <w:r w:rsidR="008E67D4" w:rsidRPr="00FA08C5">
        <w:t xml:space="preserve">  </w:t>
      </w:r>
      <w:r w:rsidR="00365717" w:rsidRPr="00FA08C5">
        <w:t xml:space="preserve">Due to the passage </w:t>
      </w:r>
      <w:r w:rsidR="00DC3626" w:rsidRPr="00FA08C5">
        <w:t xml:space="preserve">in 2002 </w:t>
      </w:r>
      <w:r w:rsidR="00365717" w:rsidRPr="00FA08C5">
        <w:t xml:space="preserve">of the </w:t>
      </w:r>
      <w:r w:rsidR="00DC3626" w:rsidRPr="00FA08C5">
        <w:t>B</w:t>
      </w:r>
      <w:r w:rsidR="00365717" w:rsidRPr="00FA08C5">
        <w:t xml:space="preserve">enign Brain Tumor Cancer Registries Amendment Act, </w:t>
      </w:r>
      <w:r w:rsidR="005101DD">
        <w:t xml:space="preserve">beginning </w:t>
      </w:r>
      <w:r w:rsidR="00365717" w:rsidRPr="00FA08C5">
        <w:t>i</w:t>
      </w:r>
      <w:r w:rsidRPr="00FA08C5">
        <w:t>n January 2004 state</w:t>
      </w:r>
      <w:r>
        <w:t xml:space="preserve"> registries and hospital cancer programs were required by the National Program of Cancer Registries (NPCR) to collect data on all brain tumors, malignant and non-malignant.  The rationale for including non-malignant brain tumors in reporting laws was to measure the extent of burden of these tumors which bear an </w:t>
      </w:r>
      <w:r w:rsidR="000E1AE3">
        <w:t>‘</w:t>
      </w:r>
      <w:r>
        <w:t>underappreciated health and financial burden</w:t>
      </w:r>
      <w:r w:rsidR="00074B14">
        <w:t>.</w:t>
      </w:r>
      <w:r w:rsidR="00804B83">
        <w:rPr>
          <w:vertAlign w:val="superscript"/>
        </w:rPr>
        <w:t>4</w:t>
      </w:r>
      <w:r>
        <w:t xml:space="preserve"> </w:t>
      </w:r>
      <w:r w:rsidR="00B85769">
        <w:t xml:space="preserve">  </w:t>
      </w:r>
      <w:r w:rsidR="00C928BB">
        <w:t xml:space="preserve">Massachusetts General Law </w:t>
      </w:r>
      <w:r w:rsidR="00436FD5">
        <w:t xml:space="preserve">for cancer reporting </w:t>
      </w:r>
      <w:r w:rsidR="00C928BB">
        <w:t xml:space="preserve">was amended in 2004 to include benign brain tumors.  </w:t>
      </w:r>
      <w:r w:rsidR="006F3BCC">
        <w:t>Non-malignant cases include both benign tumors and tumors</w:t>
      </w:r>
      <w:r w:rsidR="007D557E">
        <w:t xml:space="preserve"> of uncertain behavior</w:t>
      </w:r>
      <w:r w:rsidR="006F3BCC">
        <w:t>.</w:t>
      </w:r>
      <w:r w:rsidR="007D24EE">
        <w:t xml:space="preserve">  While metastatic cancers can spread to the brain as secondary brain tumors, data are not collected on these types of tumors in Massachusetts.</w:t>
      </w:r>
    </w:p>
    <w:p w:rsidR="0076770D" w:rsidRDefault="0076770D" w:rsidP="00E94850">
      <w:pPr>
        <w:rPr>
          <w:b/>
        </w:rPr>
      </w:pPr>
    </w:p>
    <w:p w:rsidR="00E94850" w:rsidRPr="00CC59AF" w:rsidRDefault="00E94850" w:rsidP="00E94850">
      <w:pPr>
        <w:rPr>
          <w:b/>
        </w:rPr>
      </w:pPr>
      <w:r w:rsidRPr="00CC59AF">
        <w:rPr>
          <w:b/>
        </w:rPr>
        <w:t>Population Estimates</w:t>
      </w:r>
      <w:r>
        <w:rPr>
          <w:b/>
        </w:rPr>
        <w:t>:</w:t>
      </w:r>
    </w:p>
    <w:p w:rsidR="00E94850" w:rsidRDefault="00E94850" w:rsidP="00E94850"/>
    <w:p w:rsidR="00E94850" w:rsidRPr="00E12AF5" w:rsidRDefault="00E94850" w:rsidP="00E94850">
      <w:r w:rsidRPr="00E12AF5">
        <w:t>All of the population estimates used in this report were produced by the NCHS in collaboration with the Census Bureau</w:t>
      </w:r>
      <w:r w:rsidR="00C17119">
        <w:t>’</w:t>
      </w:r>
      <w:r w:rsidRPr="00E12AF5">
        <w:t xml:space="preserve">s Population Estimation Program.  The NCHS reallocates the multiple race categories from the Census Bureau population estimates file to create four mutually exclusive race categories that are consistent with the race categories used to collect cancer incidence and cancer mortality data for the years </w:t>
      </w:r>
      <w:r>
        <w:t>200</w:t>
      </w:r>
      <w:r w:rsidR="000E1AE3">
        <w:t>1</w:t>
      </w:r>
      <w:r>
        <w:t>-20</w:t>
      </w:r>
      <w:r w:rsidR="000E1AE3">
        <w:t>10</w:t>
      </w:r>
      <w:r w:rsidR="00E673F1">
        <w:t xml:space="preserve"> (white, non-Hispanic (NH), black, NH, Asian, NH, and Hispanic)</w:t>
      </w:r>
      <w:r w:rsidRPr="00E12AF5">
        <w:t xml:space="preserve">. </w:t>
      </w:r>
    </w:p>
    <w:p w:rsidR="006F3BCC" w:rsidRDefault="006F3BCC" w:rsidP="00E94850">
      <w:pPr>
        <w:rPr>
          <w:b/>
        </w:rPr>
      </w:pPr>
    </w:p>
    <w:p w:rsidR="00E94850" w:rsidRPr="002A6A99" w:rsidRDefault="00E94850" w:rsidP="00E94850">
      <w:pPr>
        <w:rPr>
          <w:b/>
        </w:rPr>
      </w:pPr>
      <w:r w:rsidRPr="002A6A99">
        <w:rPr>
          <w:b/>
        </w:rPr>
        <w:t>Data Limitations</w:t>
      </w:r>
      <w:r>
        <w:rPr>
          <w:b/>
        </w:rPr>
        <w:t>:</w:t>
      </w:r>
    </w:p>
    <w:p w:rsidR="00E94850" w:rsidRDefault="00E94850" w:rsidP="00E94850">
      <w:pPr>
        <w:pStyle w:val="Header"/>
        <w:tabs>
          <w:tab w:val="clear" w:pos="4320"/>
          <w:tab w:val="clear" w:pos="8640"/>
        </w:tabs>
      </w:pPr>
    </w:p>
    <w:p w:rsidR="00E94850" w:rsidRDefault="00E94850" w:rsidP="00E94850">
      <w:r>
        <w:t>When interpreting the cancer data, it is important to consider certain limitations which include:</w:t>
      </w:r>
    </w:p>
    <w:p w:rsidR="00E94850" w:rsidRDefault="00E94850" w:rsidP="00E94850">
      <w:pPr>
        <w:pStyle w:val="Header"/>
        <w:tabs>
          <w:tab w:val="clear" w:pos="4320"/>
          <w:tab w:val="clear" w:pos="8640"/>
        </w:tabs>
      </w:pPr>
    </w:p>
    <w:p w:rsidR="00E94850" w:rsidRPr="00A80DB9" w:rsidRDefault="00E94850" w:rsidP="00E94850">
      <w:pPr>
        <w:numPr>
          <w:ilvl w:val="0"/>
          <w:numId w:val="14"/>
        </w:numPr>
      </w:pPr>
      <w:r w:rsidRPr="009930DB">
        <w:rPr>
          <w:u w:val="single"/>
        </w:rPr>
        <w:t>Under-reporting in areas close to neighboring states</w:t>
      </w:r>
      <w:r w:rsidRPr="00A80DB9">
        <w:t>: Although the MCR has reciprocal reporting agreements with</w:t>
      </w:r>
      <w:r w:rsidR="005101DD">
        <w:t xml:space="preserve"> </w:t>
      </w:r>
      <w:r w:rsidR="00B1742A">
        <w:t>36</w:t>
      </w:r>
      <w:r w:rsidR="004A53A6">
        <w:t xml:space="preserve"> states as of April 2015, </w:t>
      </w:r>
      <w:r w:rsidRPr="00A80DB9">
        <w:t xml:space="preserve">there may still be some Massachusetts residents who were diagnosed </w:t>
      </w:r>
      <w:r>
        <w:t>out of state</w:t>
      </w:r>
      <w:r w:rsidRPr="00A80DB9">
        <w:t xml:space="preserve"> and not reported to the MCR</w:t>
      </w:r>
      <w:r w:rsidR="00C24CB5">
        <w:t>.</w:t>
      </w:r>
    </w:p>
    <w:p w:rsidR="00E94850" w:rsidRDefault="00E94850" w:rsidP="00E94850">
      <w:pPr>
        <w:numPr>
          <w:ilvl w:val="0"/>
          <w:numId w:val="14"/>
        </w:numPr>
      </w:pPr>
      <w:r w:rsidRPr="009930DB">
        <w:rPr>
          <w:u w:val="single"/>
        </w:rPr>
        <w:lastRenderedPageBreak/>
        <w:t>Potentially misleading trends</w:t>
      </w:r>
      <w:r>
        <w:t>:</w:t>
      </w:r>
      <w:r w:rsidRPr="009930DB">
        <w:t xml:space="preserve"> </w:t>
      </w:r>
      <w:r>
        <w:t xml:space="preserve">Apparent increases or decreases in cancer incidence over time may reflect changes in diagnostic methods or case reporting rather than true changes in cancer occurrence.  </w:t>
      </w:r>
    </w:p>
    <w:p w:rsidR="00E94850" w:rsidRDefault="00E94850" w:rsidP="00E94850">
      <w:pPr>
        <w:numPr>
          <w:ilvl w:val="0"/>
          <w:numId w:val="14"/>
        </w:numPr>
      </w:pPr>
      <w:r w:rsidRPr="009930DB">
        <w:rPr>
          <w:u w:val="single"/>
        </w:rPr>
        <w:t>Small numbers of cases</w:t>
      </w:r>
      <w:r>
        <w:t>: Many of the calculations in this report involved small numbers of cases</w:t>
      </w:r>
      <w:r w:rsidRPr="00E12AF5">
        <w:t>.  As a result, differences in rates may be due to chance, and</w:t>
      </w:r>
      <w:r w:rsidRPr="00E12AF5">
        <w:rPr>
          <w:b/>
        </w:rPr>
        <w:t xml:space="preserve"> </w:t>
      </w:r>
      <w:r w:rsidRPr="00E12AF5">
        <w:t>the data should be interpreted with caution.</w:t>
      </w:r>
      <w:r w:rsidR="007114ED">
        <w:t xml:space="preserve">  </w:t>
      </w:r>
      <w:r w:rsidR="00C24CB5">
        <w:t>D</w:t>
      </w:r>
      <w:r w:rsidR="007114ED">
        <w:t>ue to these small numbers</w:t>
      </w:r>
      <w:r w:rsidR="00C24CB5">
        <w:t>,</w:t>
      </w:r>
      <w:r w:rsidR="007114ED">
        <w:t xml:space="preserve"> data were broken down </w:t>
      </w:r>
      <w:r w:rsidR="00C24CB5">
        <w:t xml:space="preserve">only </w:t>
      </w:r>
      <w:r w:rsidR="007114ED">
        <w:t xml:space="preserve">by year and by </w:t>
      </w:r>
      <w:r w:rsidR="001C25A8">
        <w:t>gender</w:t>
      </w:r>
      <w:r w:rsidR="007114ED">
        <w:t xml:space="preserve"> for selected brain/CNS tumors </w:t>
      </w:r>
      <w:r w:rsidR="00C24CB5">
        <w:t>but</w:t>
      </w:r>
      <w:r w:rsidR="007114ED">
        <w:t xml:space="preserve"> not by race/ethnicity</w:t>
      </w:r>
      <w:r w:rsidR="00C24CB5">
        <w:t>.</w:t>
      </w:r>
    </w:p>
    <w:p w:rsidR="00E94850" w:rsidRDefault="00E94850" w:rsidP="007114ED">
      <w:pPr>
        <w:ind w:left="360"/>
      </w:pPr>
    </w:p>
    <w:p w:rsidR="00E94850" w:rsidRDefault="00E94850" w:rsidP="00FC4832">
      <w:pPr>
        <w:jc w:val="both"/>
      </w:pPr>
    </w:p>
    <w:p w:rsidR="00722381" w:rsidRPr="00CC59AF" w:rsidRDefault="00722381" w:rsidP="00722381">
      <w:pPr>
        <w:pStyle w:val="Heading1"/>
      </w:pPr>
      <w:r w:rsidRPr="00CC59AF">
        <w:t>Statistical Terms</w:t>
      </w:r>
      <w:r>
        <w:t xml:space="preserve">: </w:t>
      </w:r>
    </w:p>
    <w:p w:rsidR="00722381" w:rsidRDefault="00722381" w:rsidP="00722381"/>
    <w:p w:rsidR="00722381" w:rsidRDefault="00722381" w:rsidP="00722381">
      <w:r w:rsidRPr="00CC59AF">
        <w:rPr>
          <w:b/>
        </w:rPr>
        <w:t>Age-Specific Rates</w:t>
      </w:r>
      <w:r>
        <w:t xml:space="preserve"> – Age-specific rates were calculated by dividing the number of people in an age group who were diagnosed with cancer or died of cancer in a given time frame by the number of people in that same age group overall in that time frame. </w:t>
      </w:r>
    </w:p>
    <w:p w:rsidR="00E673F1" w:rsidRDefault="00E673F1" w:rsidP="00722381"/>
    <w:p w:rsidR="00722381" w:rsidRDefault="00722381" w:rsidP="00722381">
      <w:r w:rsidRPr="00A80DB9">
        <w:rPr>
          <w:b/>
        </w:rPr>
        <w:t>Age-Adjusted</w:t>
      </w:r>
      <w:r>
        <w:t xml:space="preserve"> </w:t>
      </w:r>
      <w:r w:rsidRPr="00A80DB9">
        <w:rPr>
          <w:b/>
        </w:rPr>
        <w:t>Rates</w:t>
      </w:r>
      <w:r>
        <w:t xml:space="preserve"> – </w:t>
      </w:r>
      <w:r w:rsidR="00C144F4" w:rsidRPr="00C144F4">
        <w:t>An age-adjusted incidence or mortality rate is a weighted average of the age-specific rates, where the weights are the proportions of persons in the corresponding age groups of a standard 100,000 population. The potential confounding effect of age is eliminated when comparing age-adjusted rates for populations with different age structures. The 2000 U.S. Census Bureau population distribution was used as a standard. Rates were age-adjusted using eighteen 5-year age groups. Age-adjusted rates can only be compared if they are adjusted to the same standard population. It is also important to note that differences in methodologies used in calculating rates, such as a number of age groups used, may cause slight variations in results.</w:t>
      </w:r>
      <w:r w:rsidR="00C144F4" w:rsidDel="00C144F4">
        <w:t xml:space="preserve"> </w:t>
      </w:r>
    </w:p>
    <w:p w:rsidR="00C144F4" w:rsidRDefault="00C144F4" w:rsidP="00722381"/>
    <w:p w:rsidR="00722381" w:rsidRDefault="00722381" w:rsidP="00722381">
      <w:r w:rsidRPr="00CC59AF">
        <w:rPr>
          <w:b/>
        </w:rPr>
        <w:t>Joinpoint Regression Analysis of Cancer Trends</w:t>
      </w:r>
      <w:r>
        <w:t xml:space="preserve"> – The annual percent change (APC) =100*(e</w:t>
      </w:r>
      <w:r>
        <w:rPr>
          <w:vertAlign w:val="superscript"/>
        </w:rPr>
        <w:t>m</w:t>
      </w:r>
      <w:r>
        <w:t>-1), where m is a slope of the linear regression line, which is an approximation of the function of the natural logarithm of the rates by the year of diagnosis.  The APC is a linear approximation; therefore, it may not give an accurate picture of long-term trends.  SEER provides software to calculate the number and location (in time) of points where trends change direction (joinpoints).</w:t>
      </w:r>
      <w:r w:rsidR="00804B83">
        <w:rPr>
          <w:vertAlign w:val="superscript"/>
        </w:rPr>
        <w:t>5</w:t>
      </w:r>
      <w:r>
        <w:t xml:space="preserve"> At each joinpoint, the trend may change in different ways.  The joinpoint regression model describes the trend as a sequence of linear segments between corresponding joinpoints so that each segment has an associated APC positive trend, negative trend, or no trend.</w:t>
      </w:r>
    </w:p>
    <w:p w:rsidR="00722381" w:rsidRDefault="00722381" w:rsidP="00722381"/>
    <w:p w:rsidR="00722381" w:rsidRDefault="00722381" w:rsidP="00722381">
      <w:r w:rsidRPr="00C21FB0">
        <w:rPr>
          <w:b/>
        </w:rPr>
        <w:t>Proportion Comparisons</w:t>
      </w:r>
      <w:r>
        <w:t xml:space="preserve"> – Proportions were compared for significance using the modified Wald Method on graph pad software </w:t>
      </w:r>
      <w:hyperlink r:id="rId11" w:history="1">
        <w:r w:rsidRPr="00C32814">
          <w:rPr>
            <w:rStyle w:val="Hyperlink"/>
          </w:rPr>
          <w:t>http://graphpad.com/quickcalcs/confInterval1/</w:t>
        </w:r>
      </w:hyperlink>
      <w:r>
        <w:t xml:space="preserve"> </w:t>
      </w:r>
      <w:r w:rsidR="00F720F8">
        <w:t>.</w:t>
      </w:r>
    </w:p>
    <w:p w:rsidR="007114ED" w:rsidRDefault="007114ED" w:rsidP="006F3BCC">
      <w:pPr>
        <w:rPr>
          <w:b/>
        </w:rPr>
      </w:pPr>
    </w:p>
    <w:p w:rsidR="007114ED" w:rsidRDefault="007114ED" w:rsidP="006F3BCC">
      <w:pPr>
        <w:rPr>
          <w:b/>
        </w:rPr>
      </w:pPr>
    </w:p>
    <w:p w:rsidR="007114ED" w:rsidRDefault="007114ED" w:rsidP="006F3BCC">
      <w:pPr>
        <w:rPr>
          <w:b/>
        </w:rPr>
      </w:pPr>
    </w:p>
    <w:p w:rsidR="007114ED" w:rsidRDefault="007114ED" w:rsidP="006F3BCC">
      <w:pPr>
        <w:rPr>
          <w:b/>
        </w:rPr>
      </w:pPr>
    </w:p>
    <w:p w:rsidR="007114ED" w:rsidRDefault="007114ED" w:rsidP="006F3BCC">
      <w:pPr>
        <w:rPr>
          <w:b/>
        </w:rPr>
      </w:pPr>
    </w:p>
    <w:p w:rsidR="007114ED" w:rsidRDefault="007114ED" w:rsidP="006F3BCC">
      <w:pPr>
        <w:rPr>
          <w:b/>
        </w:rPr>
      </w:pPr>
    </w:p>
    <w:p w:rsidR="007114ED" w:rsidRDefault="007114ED" w:rsidP="006F3BCC">
      <w:pPr>
        <w:rPr>
          <w:b/>
        </w:rPr>
      </w:pPr>
    </w:p>
    <w:p w:rsidR="007114ED" w:rsidRDefault="007114ED" w:rsidP="006F3BCC">
      <w:pPr>
        <w:rPr>
          <w:b/>
        </w:rPr>
      </w:pPr>
    </w:p>
    <w:p w:rsidR="007114ED" w:rsidRDefault="007114ED" w:rsidP="006F3BCC">
      <w:pPr>
        <w:rPr>
          <w:b/>
        </w:rPr>
      </w:pPr>
    </w:p>
    <w:p w:rsidR="00972627" w:rsidRDefault="00972627" w:rsidP="006F3BCC">
      <w:pPr>
        <w:rPr>
          <w:b/>
        </w:rPr>
      </w:pPr>
      <w:r>
        <w:rPr>
          <w:b/>
        </w:rPr>
        <w:lastRenderedPageBreak/>
        <w:t>EXECUTIVE SUMMARY:</w:t>
      </w:r>
    </w:p>
    <w:p w:rsidR="00972627" w:rsidRDefault="00972627" w:rsidP="006F3BCC">
      <w:pPr>
        <w:rPr>
          <w:b/>
        </w:rPr>
      </w:pPr>
    </w:p>
    <w:p w:rsidR="00972627" w:rsidRDefault="00972627" w:rsidP="00972627">
      <w:r>
        <w:rPr>
          <w:i/>
        </w:rPr>
        <w:t>Data Report on Brain and Central Nervous System Tumors in Massachusetts, 200</w:t>
      </w:r>
      <w:r w:rsidR="00AB3B77">
        <w:rPr>
          <w:i/>
        </w:rPr>
        <w:t>4</w:t>
      </w:r>
      <w:r>
        <w:rPr>
          <w:i/>
        </w:rPr>
        <w:t>-201</w:t>
      </w:r>
      <w:r w:rsidR="00AB3B77">
        <w:rPr>
          <w:i/>
        </w:rPr>
        <w:t>3</w:t>
      </w:r>
      <w:r w:rsidRPr="00055D7E">
        <w:t xml:space="preserve"> presents </w:t>
      </w:r>
      <w:r>
        <w:t xml:space="preserve">in depth epidemiology of both malignant and non-malignant brain tumors diagnosed during this period.  </w:t>
      </w:r>
      <w:r w:rsidRPr="00A15379">
        <w:t>Non-malignant tumors, while reported to Massachusetts before 2004, became reportable conditions in 2004.</w:t>
      </w:r>
      <w:r>
        <w:t xml:space="preserve">  This report examines </w:t>
      </w:r>
      <w:r w:rsidR="006D5355">
        <w:t xml:space="preserve">the incidence, mortality, survival and </w:t>
      </w:r>
      <w:r>
        <w:t xml:space="preserve">trends of brain tumors overall and by specific </w:t>
      </w:r>
      <w:r w:rsidR="00F720F8">
        <w:t xml:space="preserve">histologic </w:t>
      </w:r>
      <w:r>
        <w:t xml:space="preserve">type in Massachusetts. </w:t>
      </w:r>
    </w:p>
    <w:p w:rsidR="00AC7A71" w:rsidRPr="00E12AF5" w:rsidRDefault="00AC7A71" w:rsidP="00972627"/>
    <w:p w:rsidR="00972627" w:rsidRDefault="00972627" w:rsidP="00972627">
      <w:pPr>
        <w:rPr>
          <w:b/>
        </w:rPr>
      </w:pPr>
      <w:r w:rsidRPr="00E41AD9">
        <w:rPr>
          <w:b/>
        </w:rPr>
        <w:t>Highlights</w:t>
      </w:r>
    </w:p>
    <w:p w:rsidR="005F189A" w:rsidRDefault="005F189A" w:rsidP="00972627">
      <w:pPr>
        <w:rPr>
          <w:b/>
        </w:rPr>
      </w:pPr>
    </w:p>
    <w:p w:rsidR="005F189A" w:rsidRPr="005F189A" w:rsidRDefault="005F189A" w:rsidP="005F189A">
      <w:pPr>
        <w:numPr>
          <w:ilvl w:val="0"/>
          <w:numId w:val="22"/>
        </w:numPr>
      </w:pPr>
      <w:r w:rsidRPr="005F189A">
        <w:t xml:space="preserve">Malignant brain tumors represented </w:t>
      </w:r>
      <w:r w:rsidR="007114ED">
        <w:t>1.4</w:t>
      </w:r>
      <w:r w:rsidRPr="005F189A">
        <w:t>% of all invasive cancers diagnosed from 200</w:t>
      </w:r>
      <w:r w:rsidR="00AC7A71">
        <w:t>4</w:t>
      </w:r>
      <w:r w:rsidRPr="005F189A">
        <w:t>-201</w:t>
      </w:r>
      <w:r w:rsidR="00AC7A71">
        <w:t>3</w:t>
      </w:r>
      <w:r w:rsidRPr="005F189A">
        <w:t xml:space="preserve"> and </w:t>
      </w:r>
      <w:r w:rsidR="007114ED">
        <w:t>2.4</w:t>
      </w:r>
      <w:r w:rsidRPr="005F189A">
        <w:t>% of all invasive</w:t>
      </w:r>
      <w:r w:rsidR="00AC7A71">
        <w:t xml:space="preserve"> </w:t>
      </w:r>
      <w:r w:rsidRPr="005F189A">
        <w:t>cancer deaths</w:t>
      </w:r>
      <w:r w:rsidR="00AC7A71">
        <w:t xml:space="preserve"> from 2004-2013</w:t>
      </w:r>
      <w:r>
        <w:t>.</w:t>
      </w:r>
    </w:p>
    <w:p w:rsidR="00972627" w:rsidRPr="00E41AD9" w:rsidRDefault="00972627" w:rsidP="00972627">
      <w:pPr>
        <w:rPr>
          <w:b/>
        </w:rPr>
      </w:pPr>
    </w:p>
    <w:p w:rsidR="00972627" w:rsidRDefault="00972627" w:rsidP="00972627">
      <w:pPr>
        <w:pStyle w:val="ListParagraph"/>
        <w:numPr>
          <w:ilvl w:val="0"/>
          <w:numId w:val="17"/>
        </w:numPr>
      </w:pPr>
      <w:r>
        <w:t xml:space="preserve">There were </w:t>
      </w:r>
      <w:r w:rsidR="007114ED">
        <w:t>5</w:t>
      </w:r>
      <w:r w:rsidR="00C073F8">
        <w:t>,</w:t>
      </w:r>
      <w:r w:rsidR="007114ED">
        <w:t>388</w:t>
      </w:r>
      <w:r>
        <w:t xml:space="preserve"> malignant brain</w:t>
      </w:r>
      <w:r w:rsidR="007114ED">
        <w:t>/CNS</w:t>
      </w:r>
      <w:r>
        <w:t xml:space="preserve"> tumors diagnosed from 200</w:t>
      </w:r>
      <w:r w:rsidR="00AC7A71">
        <w:t>4</w:t>
      </w:r>
      <w:r>
        <w:t xml:space="preserve"> to 201</w:t>
      </w:r>
      <w:r w:rsidR="00AC7A71">
        <w:t>3</w:t>
      </w:r>
      <w:r>
        <w:t xml:space="preserve"> and </w:t>
      </w:r>
      <w:r w:rsidR="007114ED">
        <w:t>8</w:t>
      </w:r>
      <w:r w:rsidR="00C073F8">
        <w:t>,</w:t>
      </w:r>
      <w:r w:rsidR="007114ED">
        <w:t>135</w:t>
      </w:r>
      <w:r>
        <w:t xml:space="preserve"> non-malignant tumors.</w:t>
      </w:r>
    </w:p>
    <w:p w:rsidR="00E47A34" w:rsidRDefault="00E47A34" w:rsidP="00E47A34">
      <w:pPr>
        <w:pStyle w:val="ListParagraph"/>
      </w:pPr>
    </w:p>
    <w:p w:rsidR="00E47A34" w:rsidRDefault="00E47A34" w:rsidP="00972627">
      <w:pPr>
        <w:pStyle w:val="ListParagraph"/>
        <w:numPr>
          <w:ilvl w:val="0"/>
          <w:numId w:val="17"/>
        </w:numPr>
      </w:pPr>
      <w:r>
        <w:t xml:space="preserve">There were significant increases from 2004 to 2013 in the incidence rates of non-malignant brain/CNS tumors among males and females in Massachusetts.  There were significant increases </w:t>
      </w:r>
      <w:r w:rsidR="00C073F8">
        <w:t xml:space="preserve">in rates </w:t>
      </w:r>
      <w:r>
        <w:t xml:space="preserve">among </w:t>
      </w:r>
      <w:r w:rsidR="00C073F8">
        <w:t xml:space="preserve">US </w:t>
      </w:r>
      <w:r>
        <w:t>males and females from 2004 to 2009, but no significant changes from 2009 to 2012.</w:t>
      </w:r>
    </w:p>
    <w:p w:rsidR="00E47A34" w:rsidRDefault="00E47A34" w:rsidP="00E47A34">
      <w:pPr>
        <w:pStyle w:val="ListParagraph"/>
      </w:pPr>
    </w:p>
    <w:p w:rsidR="00E47A34" w:rsidRDefault="00E47A34" w:rsidP="00972627">
      <w:pPr>
        <w:pStyle w:val="ListParagraph"/>
        <w:numPr>
          <w:ilvl w:val="0"/>
          <w:numId w:val="17"/>
        </w:numPr>
      </w:pPr>
      <w:r>
        <w:t xml:space="preserve">While the national incidence rate for malignant brain/CNS tumors decreased significantly from 2004 to 2012 for females, the rate did not change for males.  </w:t>
      </w:r>
      <w:r w:rsidR="007F57D7">
        <w:t>In comparison, t</w:t>
      </w:r>
      <w:r>
        <w:t>here were no significant changes in incidence among males or females in Massachusetts from 2004 to 2013.</w:t>
      </w:r>
    </w:p>
    <w:p w:rsidR="00E47A34" w:rsidRDefault="00E47A34" w:rsidP="00E47A34">
      <w:pPr>
        <w:pStyle w:val="ListParagraph"/>
      </w:pPr>
    </w:p>
    <w:p w:rsidR="00F032AA" w:rsidRPr="00D72308" w:rsidRDefault="00611B11" w:rsidP="00F032AA">
      <w:pPr>
        <w:pStyle w:val="ListParagraph"/>
        <w:numPr>
          <w:ilvl w:val="0"/>
          <w:numId w:val="17"/>
        </w:numPr>
      </w:pPr>
      <w:r w:rsidRPr="00D72308">
        <w:t xml:space="preserve">There were no significant changes in the mortality rates for </w:t>
      </w:r>
      <w:r w:rsidR="00C928BB" w:rsidRPr="00D72308">
        <w:t xml:space="preserve">malignant </w:t>
      </w:r>
      <w:r w:rsidRPr="00D72308">
        <w:t>brain</w:t>
      </w:r>
      <w:r w:rsidR="00D72308" w:rsidRPr="00D72308">
        <w:t xml:space="preserve"> and CNS</w:t>
      </w:r>
      <w:r w:rsidRPr="00D72308">
        <w:t xml:space="preserve"> tumors </w:t>
      </w:r>
      <w:r w:rsidR="008C1F1B" w:rsidRPr="00D72308">
        <w:t xml:space="preserve">in Massachusetts </w:t>
      </w:r>
      <w:r w:rsidRPr="00D72308">
        <w:t>from 200</w:t>
      </w:r>
      <w:r w:rsidR="00D72308" w:rsidRPr="00D72308">
        <w:t>4</w:t>
      </w:r>
      <w:r w:rsidRPr="00D72308">
        <w:t>-20</w:t>
      </w:r>
      <w:r w:rsidR="006548E7" w:rsidRPr="00D72308">
        <w:t>1</w:t>
      </w:r>
      <w:r w:rsidR="00D72308" w:rsidRPr="00D72308">
        <w:t>3</w:t>
      </w:r>
      <w:r w:rsidRPr="00D72308">
        <w:t>.</w:t>
      </w:r>
      <w:r w:rsidR="008F71CA">
        <w:t xml:space="preserve">  The national mortality rate for females  increase</w:t>
      </w:r>
      <w:r w:rsidR="002D5C59">
        <w:t>d</w:t>
      </w:r>
      <w:r w:rsidR="008F71CA">
        <w:t xml:space="preserve"> significantly from 2011-2013.</w:t>
      </w:r>
      <w:r w:rsidR="00F032AA" w:rsidRPr="00D72308">
        <w:t xml:space="preserve"> </w:t>
      </w:r>
    </w:p>
    <w:p w:rsidR="00F032AA" w:rsidRDefault="00F032AA" w:rsidP="00F032AA">
      <w:pPr>
        <w:pStyle w:val="ListParagraph"/>
      </w:pPr>
    </w:p>
    <w:p w:rsidR="00611B11" w:rsidRDefault="00611B11" w:rsidP="00972627">
      <w:pPr>
        <w:pStyle w:val="ListParagraph"/>
        <w:numPr>
          <w:ilvl w:val="0"/>
          <w:numId w:val="17"/>
        </w:numPr>
      </w:pPr>
      <w:r>
        <w:t>The most common tumor types (histology)</w:t>
      </w:r>
      <w:r w:rsidR="002B6A37">
        <w:t xml:space="preserve"> for all brain tumors</w:t>
      </w:r>
      <w:r>
        <w:t xml:space="preserve"> were </w:t>
      </w:r>
      <w:r w:rsidR="00F032AA">
        <w:t xml:space="preserve">non-malignant </w:t>
      </w:r>
      <w:r>
        <w:t xml:space="preserve">meningiomas </w:t>
      </w:r>
      <w:r w:rsidR="007114ED" w:rsidRPr="007114ED">
        <w:t>(36.0</w:t>
      </w:r>
      <w:r w:rsidRPr="007114ED">
        <w:t xml:space="preserve">%) and </w:t>
      </w:r>
      <w:r w:rsidR="00F032AA" w:rsidRPr="007114ED">
        <w:t xml:space="preserve">malignant </w:t>
      </w:r>
      <w:r w:rsidRPr="007114ED">
        <w:t>glio</w:t>
      </w:r>
      <w:r w:rsidR="00D212B7" w:rsidRPr="007114ED">
        <w:t>mas</w:t>
      </w:r>
      <w:r w:rsidRPr="007114ED">
        <w:t xml:space="preserve"> (</w:t>
      </w:r>
      <w:r w:rsidR="00D212B7" w:rsidRPr="007114ED">
        <w:t>3</w:t>
      </w:r>
      <w:r w:rsidR="007114ED" w:rsidRPr="007114ED">
        <w:t>3.8</w:t>
      </w:r>
      <w:r w:rsidRPr="007114ED">
        <w:t>%).</w:t>
      </w:r>
      <w:r w:rsidR="00F14CC8">
        <w:t xml:space="preserve"> </w:t>
      </w:r>
      <w:r w:rsidR="00F032AA">
        <w:t xml:space="preserve"> </w:t>
      </w:r>
      <w:r>
        <w:t>Th</w:t>
      </w:r>
      <w:r w:rsidR="006548E7">
        <w:t>e most common types of gliomas we</w:t>
      </w:r>
      <w:r>
        <w:t>re glioblastomas (5</w:t>
      </w:r>
      <w:r w:rsidR="007114ED">
        <w:t>7.9</w:t>
      </w:r>
      <w:r>
        <w:t>%), anaplastic astrocytomas (6.</w:t>
      </w:r>
      <w:r w:rsidR="007114ED">
        <w:t>7</w:t>
      </w:r>
      <w:r>
        <w:t>%), and diffuse astrocytomas (</w:t>
      </w:r>
      <w:r w:rsidR="007114ED">
        <w:t>5.6</w:t>
      </w:r>
      <w:r>
        <w:t>%).</w:t>
      </w:r>
    </w:p>
    <w:p w:rsidR="00AA28D0" w:rsidRDefault="00AA28D0" w:rsidP="00AA28D0">
      <w:pPr>
        <w:pStyle w:val="ListParagraph"/>
        <w:ind w:left="360"/>
      </w:pPr>
    </w:p>
    <w:p w:rsidR="00487BFE" w:rsidRDefault="00E47A34" w:rsidP="00972627">
      <w:pPr>
        <w:pStyle w:val="ListParagraph"/>
        <w:numPr>
          <w:ilvl w:val="0"/>
          <w:numId w:val="17"/>
        </w:numPr>
      </w:pPr>
      <w:r>
        <w:t>T</w:t>
      </w:r>
      <w:r w:rsidR="00C0507A">
        <w:t xml:space="preserve">he incidence rate </w:t>
      </w:r>
      <w:r>
        <w:t>for gliob</w:t>
      </w:r>
      <w:r w:rsidR="001C25A8">
        <w:t>l</w:t>
      </w:r>
      <w:r>
        <w:t xml:space="preserve">astomas, the most common and most aggressive of malignant brain/CNS tumors, </w:t>
      </w:r>
      <w:r w:rsidR="00C0507A">
        <w:t>remained steady from 200</w:t>
      </w:r>
      <w:r>
        <w:t>4</w:t>
      </w:r>
      <w:r w:rsidR="00C0507A">
        <w:t>-201</w:t>
      </w:r>
      <w:r>
        <w:t>3</w:t>
      </w:r>
      <w:r w:rsidR="00C0507A">
        <w:t xml:space="preserve"> for males</w:t>
      </w:r>
      <w:r>
        <w:t xml:space="preserve"> and females in Massachusetts</w:t>
      </w:r>
      <w:r w:rsidR="00856C82">
        <w:t>.</w:t>
      </w:r>
    </w:p>
    <w:p w:rsidR="00AA28D0" w:rsidRDefault="00AA28D0" w:rsidP="00AA28D0">
      <w:pPr>
        <w:pStyle w:val="ListParagraph"/>
        <w:ind w:left="360"/>
      </w:pPr>
    </w:p>
    <w:p w:rsidR="00C0507A" w:rsidRPr="00E47A34" w:rsidRDefault="00E47A34" w:rsidP="00972627">
      <w:pPr>
        <w:pStyle w:val="ListParagraph"/>
        <w:numPr>
          <w:ilvl w:val="0"/>
          <w:numId w:val="17"/>
        </w:numPr>
      </w:pPr>
      <w:r>
        <w:t>The incidence rate for m</w:t>
      </w:r>
      <w:r w:rsidR="008C1F1B" w:rsidRPr="00E47A34">
        <w:t>eningiomas</w:t>
      </w:r>
      <w:r>
        <w:t xml:space="preserve">, the most common non-malignant brain/CNS tumor, </w:t>
      </w:r>
      <w:r w:rsidR="00F032AA">
        <w:t>increased significantly from 2004 to 2013 for both male and females in Massachusetts.  This may be due in part to increased incidental detection of asymptomatic meninigiomas through CAT scans</w:t>
      </w:r>
      <w:r w:rsidR="00E673F1">
        <w:t xml:space="preserve"> and improved reporting as 2004 was the first year that non-malignant meningioma reporting was mandated</w:t>
      </w:r>
      <w:r w:rsidR="00F032AA">
        <w:t>.</w:t>
      </w:r>
    </w:p>
    <w:p w:rsidR="00F032AA" w:rsidRDefault="00F032AA" w:rsidP="006F3BCC">
      <w:pPr>
        <w:rPr>
          <w:b/>
        </w:rPr>
      </w:pPr>
    </w:p>
    <w:p w:rsidR="00F032AA" w:rsidRDefault="00F032AA" w:rsidP="006F3BCC">
      <w:pPr>
        <w:rPr>
          <w:b/>
        </w:rPr>
      </w:pPr>
    </w:p>
    <w:p w:rsidR="00441533" w:rsidRDefault="00FD4A2A" w:rsidP="006F3BCC">
      <w:pPr>
        <w:rPr>
          <w:b/>
        </w:rPr>
      </w:pPr>
      <w:r>
        <w:rPr>
          <w:b/>
        </w:rPr>
        <w:lastRenderedPageBreak/>
        <w:t xml:space="preserve">OVERVIEW OF </w:t>
      </w:r>
      <w:r w:rsidR="006F3BCC" w:rsidRPr="001305F8">
        <w:rPr>
          <w:b/>
        </w:rPr>
        <w:t>CENTRAL NERVOUS SYSTEM:</w:t>
      </w:r>
      <w:r w:rsidR="00A32DBA">
        <w:rPr>
          <w:b/>
        </w:rPr>
        <w:t xml:space="preserve">  </w:t>
      </w:r>
    </w:p>
    <w:p w:rsidR="004876B8" w:rsidRDefault="004876B8" w:rsidP="00441533">
      <w:pPr>
        <w:rPr>
          <w:b/>
        </w:rPr>
      </w:pPr>
    </w:p>
    <w:p w:rsidR="00441533" w:rsidRPr="001305F8" w:rsidRDefault="00441533" w:rsidP="00441533">
      <w:r w:rsidRPr="001305F8">
        <w:rPr>
          <w:b/>
        </w:rPr>
        <w:t>The Brain</w:t>
      </w:r>
      <w:r w:rsidRPr="001305F8">
        <w:t xml:space="preserve"> – The brain is the most complex structure in the human body</w:t>
      </w:r>
      <w:r w:rsidR="006422BD">
        <w:t>,</w:t>
      </w:r>
      <w:r w:rsidRPr="001305F8">
        <w:t xml:space="preserve"> responsible for thought and emotion in addition to controlling breathing and heart rate.  There are three main parts </w:t>
      </w:r>
      <w:r w:rsidR="00BD7351">
        <w:t>of</w:t>
      </w:r>
      <w:r w:rsidRPr="001305F8">
        <w:t xml:space="preserve"> the brain</w:t>
      </w:r>
      <w:r w:rsidR="006D1A80">
        <w:t>:</w:t>
      </w:r>
      <w:r w:rsidR="0018296D">
        <w:rPr>
          <w:vertAlign w:val="superscript"/>
        </w:rPr>
        <w:t>6</w:t>
      </w:r>
      <w:r w:rsidRPr="001305F8">
        <w:t xml:space="preserve"> </w:t>
      </w:r>
    </w:p>
    <w:p w:rsidR="00441533" w:rsidRPr="001305F8" w:rsidRDefault="00441533" w:rsidP="00441533"/>
    <w:p w:rsidR="00441533" w:rsidRPr="001305F8" w:rsidRDefault="00441533" w:rsidP="00441533">
      <w:pPr>
        <w:numPr>
          <w:ilvl w:val="0"/>
          <w:numId w:val="13"/>
        </w:numPr>
      </w:pPr>
      <w:r w:rsidRPr="001305F8">
        <w:t>The hindbrain includes the cerebellum, the upper part of the spinal cord, and brainstem</w:t>
      </w:r>
      <w:r w:rsidR="00BD7351">
        <w:t>,</w:t>
      </w:r>
      <w:r w:rsidRPr="001305F8">
        <w:t xml:space="preserve"> </w:t>
      </w:r>
      <w:r w:rsidR="005A1DF0">
        <w:t xml:space="preserve">and </w:t>
      </w:r>
      <w:r w:rsidRPr="001305F8">
        <w:t>controls the body’s vital functions of breathing and heart rate.</w:t>
      </w:r>
    </w:p>
    <w:p w:rsidR="001F7796" w:rsidRDefault="00441533" w:rsidP="00441533">
      <w:pPr>
        <w:numPr>
          <w:ilvl w:val="0"/>
          <w:numId w:val="13"/>
        </w:numPr>
      </w:pPr>
      <w:r w:rsidRPr="001305F8">
        <w:t>The midbrain</w:t>
      </w:r>
      <w:r w:rsidR="00D31413">
        <w:t xml:space="preserve"> </w:t>
      </w:r>
      <w:r w:rsidRPr="001305F8">
        <w:t>consist</w:t>
      </w:r>
      <w:r w:rsidR="005A1DF0">
        <w:t>s</w:t>
      </w:r>
      <w:r w:rsidRPr="001305F8">
        <w:t xml:space="preserve"> of the uppermost part of the brainstem</w:t>
      </w:r>
      <w:r w:rsidR="005A1DF0">
        <w:t xml:space="preserve"> and</w:t>
      </w:r>
      <w:r w:rsidRPr="001305F8">
        <w:t xml:space="preserve"> controls some reflex actions and voluntary movement of the eyes</w:t>
      </w:r>
      <w:r w:rsidR="00F7061F">
        <w:t>.</w:t>
      </w:r>
      <w:r w:rsidRPr="001305F8">
        <w:t xml:space="preserve"> </w:t>
      </w:r>
    </w:p>
    <w:p w:rsidR="00441533" w:rsidRPr="001305F8" w:rsidRDefault="00441533" w:rsidP="00441533">
      <w:pPr>
        <w:numPr>
          <w:ilvl w:val="0"/>
          <w:numId w:val="13"/>
        </w:numPr>
      </w:pPr>
      <w:r w:rsidRPr="001305F8">
        <w:t xml:space="preserve">The forebrain, the largest part of the brain, consists of the cerebrum </w:t>
      </w:r>
      <w:r w:rsidR="005A1DF0">
        <w:t>and</w:t>
      </w:r>
      <w:r w:rsidRPr="001305F8">
        <w:t xml:space="preserve"> is involved with intellectual activities.  The cerebrum is divided into four lobes: the frontal, parietal, occipital, and temporal.</w:t>
      </w:r>
    </w:p>
    <w:p w:rsidR="00441533" w:rsidRPr="001305F8" w:rsidRDefault="00441533" w:rsidP="00441533"/>
    <w:p w:rsidR="00441533" w:rsidRPr="001305F8" w:rsidRDefault="00441533" w:rsidP="00441533">
      <w:r w:rsidRPr="001305F8">
        <w:rPr>
          <w:b/>
        </w:rPr>
        <w:t>The Spinal Cord</w:t>
      </w:r>
      <w:r w:rsidRPr="001305F8">
        <w:t xml:space="preserve"> – The spinal cord runs from the brain to the bottom of the back and contains spinal nerves involved in movement, breathing, and bladder, bowel, and sexual functions.</w:t>
      </w:r>
      <w:r w:rsidR="0018296D">
        <w:rPr>
          <w:vertAlign w:val="superscript"/>
        </w:rPr>
        <w:t>7</w:t>
      </w:r>
    </w:p>
    <w:p w:rsidR="00441533" w:rsidRPr="001305F8" w:rsidRDefault="00441533" w:rsidP="00441533"/>
    <w:p w:rsidR="00441533" w:rsidRDefault="00441533" w:rsidP="00441533">
      <w:r w:rsidRPr="001305F8">
        <w:rPr>
          <w:b/>
        </w:rPr>
        <w:t>The Meninges</w:t>
      </w:r>
      <w:r w:rsidRPr="001305F8">
        <w:t xml:space="preserve"> </w:t>
      </w:r>
      <w:r w:rsidR="00072F3B">
        <w:t>–</w:t>
      </w:r>
      <w:r w:rsidRPr="001305F8">
        <w:t xml:space="preserve"> The</w:t>
      </w:r>
      <w:r w:rsidR="00072F3B">
        <w:t xml:space="preserve"> meninges</w:t>
      </w:r>
      <w:r w:rsidRPr="001305F8">
        <w:t xml:space="preserve"> are protective layers that surround the brain and the spinal cord.  They consist of the dura mater, the arachnoid mater, the subarachnoid space, and the pia mater.</w:t>
      </w:r>
      <w:r w:rsidR="0018296D">
        <w:rPr>
          <w:vertAlign w:val="superscript"/>
        </w:rPr>
        <w:t>7</w:t>
      </w:r>
    </w:p>
    <w:p w:rsidR="00441533" w:rsidRDefault="00441533" w:rsidP="00441533"/>
    <w:p w:rsidR="00441533" w:rsidRPr="00C16493" w:rsidRDefault="00441533" w:rsidP="00441533">
      <w:r w:rsidRPr="001305F8">
        <w:rPr>
          <w:b/>
        </w:rPr>
        <w:t>The Ventricles</w:t>
      </w:r>
      <w:r>
        <w:t xml:space="preserve"> – The ventricles are spaces within the brain that are filled with cerebrospinal fluid (CSF)</w:t>
      </w:r>
      <w:r w:rsidR="00C16493">
        <w:t>,</w:t>
      </w:r>
      <w:r w:rsidR="00C16493">
        <w:rPr>
          <w:vertAlign w:val="superscript"/>
        </w:rPr>
        <w:t xml:space="preserve"> </w:t>
      </w:r>
      <w:r w:rsidR="00C16493">
        <w:t>a clear fluid that protects the brain and spinal cord.</w:t>
      </w:r>
      <w:r w:rsidR="0018296D">
        <w:rPr>
          <w:vertAlign w:val="superscript"/>
        </w:rPr>
        <w:t>7</w:t>
      </w:r>
    </w:p>
    <w:p w:rsidR="00C16493" w:rsidRPr="001305F8" w:rsidRDefault="00C16493" w:rsidP="00441533"/>
    <w:p w:rsidR="00D31413" w:rsidRDefault="00441533" w:rsidP="00441533">
      <w:r w:rsidRPr="001305F8">
        <w:rPr>
          <w:b/>
        </w:rPr>
        <w:t>The Nerves</w:t>
      </w:r>
      <w:r w:rsidRPr="001305F8">
        <w:t xml:space="preserve"> – </w:t>
      </w:r>
      <w:r w:rsidR="00D31413">
        <w:t xml:space="preserve">The nerves consist of 13 cranial nerves, </w:t>
      </w:r>
      <w:r w:rsidR="00D31413" w:rsidRPr="001305F8">
        <w:t>among them the olfactory, optic, and acoustic nerves controlling smell, sight, and hearing</w:t>
      </w:r>
      <w:r w:rsidR="00D31413">
        <w:t>, respectively</w:t>
      </w:r>
      <w:r w:rsidR="00D31413" w:rsidRPr="001305F8">
        <w:t>.</w:t>
      </w:r>
      <w:r w:rsidR="00D31413" w:rsidRPr="00C47E20">
        <w:rPr>
          <w:vertAlign w:val="superscript"/>
        </w:rPr>
        <w:t>6</w:t>
      </w:r>
      <w:r w:rsidR="00D31413">
        <w:rPr>
          <w:vertAlign w:val="superscript"/>
        </w:rPr>
        <w:t xml:space="preserve">  </w:t>
      </w:r>
      <w:r w:rsidR="002428C4">
        <w:rPr>
          <w:vertAlign w:val="superscript"/>
        </w:rPr>
        <w:t xml:space="preserve"> </w:t>
      </w:r>
      <w:r w:rsidR="00D31413">
        <w:t>Neurons, the</w:t>
      </w:r>
      <w:r w:rsidR="00D31413" w:rsidRPr="001305F8">
        <w:t xml:space="preserve"> </w:t>
      </w:r>
      <w:r w:rsidRPr="001305F8">
        <w:t>primary functional cell of the brain and central nervous system</w:t>
      </w:r>
      <w:r w:rsidR="00D31413">
        <w:t xml:space="preserve">, </w:t>
      </w:r>
      <w:r w:rsidRPr="001305F8">
        <w:t xml:space="preserve"> trans</w:t>
      </w:r>
      <w:r w:rsidR="00D31413">
        <w:t>m</w:t>
      </w:r>
      <w:r w:rsidRPr="001305F8">
        <w:t>it signals from the brain to various parts of the body via the cranial nerves</w:t>
      </w:r>
      <w:r w:rsidR="00D31413">
        <w:t>.</w:t>
      </w:r>
      <w:r w:rsidR="0018296D">
        <w:rPr>
          <w:vertAlign w:val="superscript"/>
        </w:rPr>
        <w:t>7</w:t>
      </w:r>
      <w:r w:rsidRPr="001305F8">
        <w:t xml:space="preserve"> </w:t>
      </w:r>
    </w:p>
    <w:p w:rsidR="00D31413" w:rsidRDefault="00D31413" w:rsidP="00441533"/>
    <w:p w:rsidR="00441533" w:rsidRPr="001305F8" w:rsidRDefault="00441533" w:rsidP="00441533">
      <w:r w:rsidRPr="001305F8">
        <w:rPr>
          <w:b/>
        </w:rPr>
        <w:t>The Glands</w:t>
      </w:r>
      <w:r w:rsidRPr="001305F8">
        <w:t xml:space="preserve"> – There are two major glands located near the brain.  The pituitary gland is involved in the secretion of several essential hormones, among them the growth hormone and prolactin, which controls milk production.  The pineal gland secretes melatonin which is involved with the sleep/wake cycle.</w:t>
      </w:r>
      <w:r w:rsidR="0018296D">
        <w:rPr>
          <w:vertAlign w:val="superscript"/>
        </w:rPr>
        <w:t>7</w:t>
      </w:r>
    </w:p>
    <w:p w:rsidR="00441533" w:rsidRDefault="00441533" w:rsidP="006F3BCC">
      <w:pPr>
        <w:rPr>
          <w:b/>
        </w:rPr>
      </w:pPr>
    </w:p>
    <w:p w:rsidR="00D208EA" w:rsidRDefault="00D208EA" w:rsidP="00D208EA">
      <w:pPr>
        <w:jc w:val="center"/>
        <w:rPr>
          <w:b/>
        </w:rPr>
      </w:pPr>
    </w:p>
    <w:p w:rsidR="00D208EA" w:rsidRPr="00D208EA" w:rsidRDefault="00D208EA" w:rsidP="00D208EA">
      <w:pPr>
        <w:jc w:val="center"/>
        <w:rPr>
          <w:b/>
        </w:rPr>
      </w:pPr>
    </w:p>
    <w:p w:rsidR="00D208EA" w:rsidRDefault="00D208EA" w:rsidP="006F3BCC">
      <w:pPr>
        <w:rPr>
          <w:b/>
        </w:rPr>
      </w:pPr>
      <w:r>
        <w:rPr>
          <w:b/>
        </w:rPr>
        <w:tab/>
      </w:r>
    </w:p>
    <w:p w:rsidR="004876B8" w:rsidRDefault="004876B8" w:rsidP="006F3BCC">
      <w:pPr>
        <w:rPr>
          <w:b/>
        </w:rPr>
      </w:pPr>
    </w:p>
    <w:p w:rsidR="004876B8" w:rsidRDefault="004876B8" w:rsidP="006F3BCC">
      <w:pPr>
        <w:rPr>
          <w:b/>
        </w:rPr>
      </w:pPr>
    </w:p>
    <w:p w:rsidR="004876B8" w:rsidRDefault="004876B8" w:rsidP="006F3BCC">
      <w:pPr>
        <w:rPr>
          <w:b/>
        </w:rPr>
      </w:pPr>
    </w:p>
    <w:p w:rsidR="004876B8" w:rsidRDefault="004876B8" w:rsidP="006F3BCC">
      <w:pPr>
        <w:rPr>
          <w:b/>
        </w:rPr>
      </w:pPr>
    </w:p>
    <w:p w:rsidR="004876B8" w:rsidRDefault="004876B8" w:rsidP="006F3BCC">
      <w:pPr>
        <w:rPr>
          <w:b/>
        </w:rPr>
      </w:pPr>
    </w:p>
    <w:p w:rsidR="004876B8" w:rsidRDefault="004876B8" w:rsidP="006F3BCC">
      <w:pPr>
        <w:rPr>
          <w:b/>
        </w:rPr>
      </w:pPr>
    </w:p>
    <w:p w:rsidR="00722381" w:rsidRDefault="00722381" w:rsidP="00FF413F">
      <w:pPr>
        <w:rPr>
          <w:b/>
          <w:caps/>
        </w:rPr>
      </w:pPr>
    </w:p>
    <w:p w:rsidR="00A16A50" w:rsidRDefault="00A16A50" w:rsidP="00FF413F">
      <w:pPr>
        <w:rPr>
          <w:b/>
          <w:caps/>
        </w:rPr>
      </w:pPr>
    </w:p>
    <w:p w:rsidR="00FF413F" w:rsidRPr="0080295F" w:rsidRDefault="004942F3" w:rsidP="00FF413F">
      <w:pPr>
        <w:rPr>
          <w:b/>
          <w:caps/>
        </w:rPr>
      </w:pPr>
      <w:r w:rsidRPr="0080295F">
        <w:rPr>
          <w:b/>
          <w:caps/>
        </w:rPr>
        <w:lastRenderedPageBreak/>
        <w:t xml:space="preserve">Epidemiology of </w:t>
      </w:r>
      <w:r w:rsidR="00FF413F" w:rsidRPr="0080295F">
        <w:rPr>
          <w:b/>
          <w:caps/>
        </w:rPr>
        <w:t xml:space="preserve">Histological Types of Brain and </w:t>
      </w:r>
      <w:r w:rsidR="004C5BA9" w:rsidRPr="0080295F">
        <w:rPr>
          <w:b/>
          <w:caps/>
        </w:rPr>
        <w:t>CNS</w:t>
      </w:r>
      <w:r w:rsidR="00FF413F" w:rsidRPr="0080295F">
        <w:rPr>
          <w:b/>
          <w:caps/>
        </w:rPr>
        <w:t xml:space="preserve"> </w:t>
      </w:r>
      <w:r w:rsidR="00EC619D" w:rsidRPr="0080295F">
        <w:rPr>
          <w:b/>
          <w:caps/>
        </w:rPr>
        <w:t>Tumors</w:t>
      </w:r>
      <w:r w:rsidR="00FF413F" w:rsidRPr="0080295F">
        <w:rPr>
          <w:b/>
          <w:caps/>
        </w:rPr>
        <w:t>:</w:t>
      </w:r>
    </w:p>
    <w:p w:rsidR="00EC619D" w:rsidRDefault="00EC619D" w:rsidP="00FF413F">
      <w:pPr>
        <w:rPr>
          <w:b/>
        </w:rPr>
      </w:pPr>
    </w:p>
    <w:p w:rsidR="006F3BCC" w:rsidRPr="006F3BCC" w:rsidRDefault="004C5BA9" w:rsidP="00FF413F">
      <w:r w:rsidRPr="00AC7A71">
        <w:t>There were 5</w:t>
      </w:r>
      <w:r w:rsidR="005C36EE" w:rsidRPr="00AC7A71">
        <w:t>,</w:t>
      </w:r>
      <w:r w:rsidRPr="00AC7A71">
        <w:t>3</w:t>
      </w:r>
      <w:r w:rsidR="00AC7A71" w:rsidRPr="00AC7A71">
        <w:t>8</w:t>
      </w:r>
      <w:r w:rsidRPr="00AC7A71">
        <w:t xml:space="preserve">8 </w:t>
      </w:r>
      <w:r w:rsidR="00AC7A71">
        <w:t xml:space="preserve">cases of malignant </w:t>
      </w:r>
      <w:r w:rsidR="00AC7A71" w:rsidRPr="00AC7A71">
        <w:t xml:space="preserve">and 8,135 </w:t>
      </w:r>
      <w:r w:rsidRPr="00AC7A71">
        <w:t xml:space="preserve">cases of </w:t>
      </w:r>
      <w:r w:rsidR="00AC7A71">
        <w:t>non-</w:t>
      </w:r>
      <w:r w:rsidRPr="00AC7A71">
        <w:t>malignant brain</w:t>
      </w:r>
      <w:r w:rsidR="001F7796" w:rsidRPr="00AC7A71">
        <w:t xml:space="preserve"> and other CNS</w:t>
      </w:r>
      <w:r w:rsidRPr="00AC7A71">
        <w:t xml:space="preserve"> tumors diagnosed from 200</w:t>
      </w:r>
      <w:r w:rsidR="00AC7A71" w:rsidRPr="00AC7A71">
        <w:t>4</w:t>
      </w:r>
      <w:r w:rsidRPr="00AC7A71">
        <w:t xml:space="preserve"> to 201</w:t>
      </w:r>
      <w:r w:rsidR="00AC7A71" w:rsidRPr="00AC7A71">
        <w:t>3</w:t>
      </w:r>
      <w:r w:rsidRPr="002D76EC">
        <w:t xml:space="preserve">.  </w:t>
      </w:r>
      <w:r w:rsidR="00D212B7" w:rsidRPr="002D76EC">
        <w:t xml:space="preserve">Malignant brain tumors represented </w:t>
      </w:r>
      <w:r w:rsidR="002D76EC" w:rsidRPr="002D76EC">
        <w:t>1.4</w:t>
      </w:r>
      <w:r w:rsidR="00D212B7" w:rsidRPr="002D76EC">
        <w:t>% of all invasive cancers diagnosed from 200</w:t>
      </w:r>
      <w:r w:rsidR="00AC7A71" w:rsidRPr="002D76EC">
        <w:t>4</w:t>
      </w:r>
      <w:r w:rsidR="00D212B7" w:rsidRPr="002D76EC">
        <w:t>-201</w:t>
      </w:r>
      <w:r w:rsidR="00AC7A71" w:rsidRPr="002D76EC">
        <w:t>3</w:t>
      </w:r>
      <w:r w:rsidR="00D212B7" w:rsidRPr="002D76EC">
        <w:t xml:space="preserve"> and 2.</w:t>
      </w:r>
      <w:r w:rsidR="00385077">
        <w:t>4</w:t>
      </w:r>
      <w:r w:rsidR="00D212B7" w:rsidRPr="002D76EC">
        <w:t>% of all invasive cancer deaths</w:t>
      </w:r>
      <w:r w:rsidR="00AC7A71" w:rsidRPr="002D76EC">
        <w:t xml:space="preserve"> during the same period</w:t>
      </w:r>
      <w:r w:rsidR="00D212B7" w:rsidRPr="002D76EC">
        <w:t xml:space="preserve">. </w:t>
      </w:r>
      <w:r w:rsidR="006F3BCC" w:rsidRPr="00F032AA">
        <w:t xml:space="preserve">The following two graphs detail the incidence of malignant and non-malignant tumors, comparing Massachusetts </w:t>
      </w:r>
      <w:r w:rsidR="00904C66" w:rsidRPr="00F032AA">
        <w:t>rates</w:t>
      </w:r>
      <w:r w:rsidR="006F3BCC" w:rsidRPr="00F032AA">
        <w:t xml:space="preserve"> with the national SEER </w:t>
      </w:r>
      <w:r w:rsidR="00904C66" w:rsidRPr="00F032AA">
        <w:t>rates</w:t>
      </w:r>
      <w:r w:rsidR="006F3BCC" w:rsidRPr="00F032AA">
        <w:t xml:space="preserve">.  </w:t>
      </w:r>
      <w:r w:rsidR="00F032AA" w:rsidRPr="00F032AA">
        <w:t>Other than a slight</w:t>
      </w:r>
      <w:r w:rsidR="00C144F4">
        <w:t xml:space="preserve"> though statistically significant</w:t>
      </w:r>
      <w:r w:rsidR="00F032AA" w:rsidRPr="00F032AA">
        <w:t xml:space="preserve"> decrease among females nationally (APC=-0.8),</w:t>
      </w:r>
      <w:r w:rsidR="00B1742A">
        <w:t xml:space="preserve"> </w:t>
      </w:r>
      <w:r w:rsidR="00F032AA" w:rsidRPr="00F032AA">
        <w:t>t</w:t>
      </w:r>
      <w:r w:rsidR="006F3BCC" w:rsidRPr="00F032AA">
        <w:t xml:space="preserve">here were no statistically significant </w:t>
      </w:r>
      <w:r w:rsidR="00F032AA" w:rsidRPr="00F032AA">
        <w:t>changes</w:t>
      </w:r>
      <w:r w:rsidR="006F3BCC" w:rsidRPr="00F032AA">
        <w:t xml:space="preserve"> in incidence rates </w:t>
      </w:r>
      <w:r w:rsidR="00312DB4">
        <w:t xml:space="preserve">for malignant brain/CNS tumors </w:t>
      </w:r>
      <w:r w:rsidR="003C2CCE" w:rsidRPr="00F032AA">
        <w:t>for either Massachusetts or the US</w:t>
      </w:r>
      <w:r w:rsidR="00312DB4">
        <w:t xml:space="preserve"> </w:t>
      </w:r>
      <w:r w:rsidR="008C1E57" w:rsidRPr="00F032AA">
        <w:t xml:space="preserve">(Figure </w:t>
      </w:r>
      <w:r w:rsidR="001F7796" w:rsidRPr="00F032AA">
        <w:t>1</w:t>
      </w:r>
      <w:r w:rsidR="008C1E57" w:rsidRPr="00F032AA">
        <w:t>).</w:t>
      </w:r>
    </w:p>
    <w:p w:rsidR="00FB3C52" w:rsidRDefault="00FB3C52" w:rsidP="00FF413F">
      <w:pPr>
        <w:rPr>
          <w:b/>
        </w:rPr>
      </w:pPr>
    </w:p>
    <w:p w:rsidR="00116D23" w:rsidRDefault="008F71CA" w:rsidP="005532C9">
      <w:pPr>
        <w:jc w:val="center"/>
        <w:rPr>
          <w:sz w:val="18"/>
          <w:szCs w:val="18"/>
        </w:rPr>
      </w:pPr>
      <w:r w:rsidRPr="0038115A">
        <w:rPr>
          <w:b/>
        </w:rPr>
        <w:object w:dxaOrig="9255" w:dyaOrig="4650">
          <v:shape id="_x0000_i1025" type="#_x0000_t75" style="width:462.75pt;height:232.5pt" o:ole="">
            <v:imagedata r:id="rId12" o:title=""/>
            <w10:bordertop type="single" width="4"/>
            <w10:borderleft type="single" width="4"/>
            <w10:borderbottom type="single" width="4"/>
            <w10:borderright type="single" width="4"/>
          </v:shape>
          <o:OLEObject Type="Embed" ProgID="MSGraph.Chart.8" ShapeID="_x0000_i1025" DrawAspect="Content" ObjectID="_1641880898" r:id="rId13">
            <o:FieldCodes>\s</o:FieldCodes>
          </o:OLEObject>
        </w:object>
      </w:r>
      <w:r w:rsidR="00425C28" w:rsidRPr="00425C28">
        <w:rPr>
          <w:sz w:val="18"/>
          <w:szCs w:val="18"/>
        </w:rPr>
        <w:t xml:space="preserve">*-rates </w:t>
      </w:r>
      <w:r w:rsidR="00062291">
        <w:rPr>
          <w:sz w:val="18"/>
          <w:szCs w:val="18"/>
        </w:rPr>
        <w:t xml:space="preserve">per 100,000 </w:t>
      </w:r>
      <w:r w:rsidR="00425C28" w:rsidRPr="00425C28">
        <w:rPr>
          <w:sz w:val="18"/>
          <w:szCs w:val="18"/>
        </w:rPr>
        <w:t>were age</w:t>
      </w:r>
      <w:r w:rsidR="00904C66">
        <w:rPr>
          <w:sz w:val="18"/>
          <w:szCs w:val="18"/>
        </w:rPr>
        <w:t>-</w:t>
      </w:r>
      <w:r w:rsidR="00425C28" w:rsidRPr="00425C28">
        <w:rPr>
          <w:sz w:val="18"/>
          <w:szCs w:val="18"/>
        </w:rPr>
        <w:t>adjusted to the 2000 US Standard Population</w:t>
      </w:r>
      <w:r w:rsidR="008C1E57">
        <w:rPr>
          <w:sz w:val="18"/>
          <w:szCs w:val="18"/>
        </w:rPr>
        <w:t>.</w:t>
      </w:r>
      <w:r w:rsidR="00062291">
        <w:rPr>
          <w:sz w:val="18"/>
          <w:szCs w:val="18"/>
        </w:rPr>
        <w:t xml:space="preserve"> </w:t>
      </w:r>
      <w:r w:rsidR="00425C28">
        <w:rPr>
          <w:sz w:val="18"/>
          <w:szCs w:val="18"/>
        </w:rPr>
        <w:t>Data Source: Massachusetts Cancer Registry</w:t>
      </w:r>
    </w:p>
    <w:p w:rsidR="00312DB4" w:rsidRDefault="00312DB4" w:rsidP="00312DB4">
      <w:pPr>
        <w:rPr>
          <w:sz w:val="18"/>
          <w:szCs w:val="18"/>
        </w:rPr>
      </w:pPr>
    </w:p>
    <w:p w:rsidR="0029227B" w:rsidRDefault="0029227B" w:rsidP="00312DB4"/>
    <w:p w:rsidR="00312DB4" w:rsidRPr="00312DB4" w:rsidRDefault="00312DB4" w:rsidP="00312DB4">
      <w:r w:rsidRPr="00312DB4">
        <w:t xml:space="preserve">The incidence rates for non-malignant brain/CNS tumors in Massachusetts increased significantly for both males (APC=3.8) and females (APC=2.8) from 2004 to 2013.  Nationally, the incidence rates increased significantly for both males (APC=2.6) and females (APC=3.6) from 2004 to 2009.  The </w:t>
      </w:r>
      <w:r w:rsidR="00BD7351">
        <w:t xml:space="preserve">national </w:t>
      </w:r>
      <w:r w:rsidRPr="00312DB4">
        <w:t xml:space="preserve">rates for both sexes </w:t>
      </w:r>
      <w:r w:rsidR="00BD7351">
        <w:t xml:space="preserve">then </w:t>
      </w:r>
      <w:r w:rsidRPr="00312DB4">
        <w:t xml:space="preserve">remained </w:t>
      </w:r>
      <w:r>
        <w:t>stable from 2009 to 201</w:t>
      </w:r>
      <w:r w:rsidR="002D5C59">
        <w:t>2</w:t>
      </w:r>
      <w:r>
        <w:t xml:space="preserve"> (Figure </w:t>
      </w:r>
      <w:r w:rsidR="007114ED">
        <w:t>2</w:t>
      </w:r>
      <w:r>
        <w:t>).</w:t>
      </w:r>
    </w:p>
    <w:p w:rsidR="00312DB4" w:rsidRPr="00312DB4" w:rsidRDefault="00312DB4" w:rsidP="00312DB4"/>
    <w:p w:rsidR="00312DB4" w:rsidRPr="00312DB4" w:rsidRDefault="00312DB4" w:rsidP="00312DB4"/>
    <w:p w:rsidR="00312DB4" w:rsidRDefault="00312DB4" w:rsidP="005532C9">
      <w:pPr>
        <w:jc w:val="center"/>
        <w:rPr>
          <w:sz w:val="18"/>
          <w:szCs w:val="18"/>
        </w:rPr>
      </w:pPr>
    </w:p>
    <w:p w:rsidR="00312DB4" w:rsidRDefault="00312DB4" w:rsidP="005532C9">
      <w:pPr>
        <w:jc w:val="center"/>
        <w:rPr>
          <w:sz w:val="18"/>
          <w:szCs w:val="18"/>
        </w:rPr>
      </w:pPr>
    </w:p>
    <w:p w:rsidR="00312DB4" w:rsidRDefault="00312DB4" w:rsidP="005532C9">
      <w:pPr>
        <w:jc w:val="center"/>
        <w:rPr>
          <w:sz w:val="18"/>
          <w:szCs w:val="18"/>
        </w:rPr>
      </w:pPr>
    </w:p>
    <w:p w:rsidR="00312DB4" w:rsidRDefault="00312DB4" w:rsidP="005532C9">
      <w:pPr>
        <w:jc w:val="center"/>
        <w:rPr>
          <w:sz w:val="18"/>
          <w:szCs w:val="18"/>
        </w:rPr>
      </w:pPr>
    </w:p>
    <w:p w:rsidR="00FB3C52" w:rsidRDefault="008F71CA" w:rsidP="00116D23">
      <w:pPr>
        <w:jc w:val="center"/>
        <w:rPr>
          <w:b/>
        </w:rPr>
      </w:pPr>
      <w:r w:rsidRPr="0038115A">
        <w:rPr>
          <w:b/>
        </w:rPr>
        <w:object w:dxaOrig="9747" w:dyaOrig="4470">
          <v:shape id="_x0000_i1026" type="#_x0000_t75" style="width:487.5pt;height:223.5pt" o:ole="">
            <v:imagedata r:id="rId14" o:title=""/>
            <w10:bordertop type="single" width="4"/>
            <w10:borderleft type="single" width="4"/>
            <w10:borderbottom type="single" width="4"/>
            <w10:borderright type="single" width="4"/>
          </v:shape>
          <o:OLEObject Type="Embed" ProgID="MSGraph.Chart.8" ShapeID="_x0000_i1026" DrawAspect="Content" ObjectID="_1641880899" r:id="rId15">
            <o:FieldCodes>\s</o:FieldCodes>
          </o:OLEObject>
        </w:object>
      </w:r>
    </w:p>
    <w:p w:rsidR="00425C28" w:rsidRPr="00425C28" w:rsidRDefault="00425C28" w:rsidP="00062291">
      <w:pPr>
        <w:rPr>
          <w:sz w:val="18"/>
          <w:szCs w:val="18"/>
        </w:rPr>
      </w:pPr>
      <w:r w:rsidRPr="00425C28">
        <w:rPr>
          <w:sz w:val="18"/>
          <w:szCs w:val="18"/>
        </w:rPr>
        <w:t xml:space="preserve">*-rates </w:t>
      </w:r>
      <w:r w:rsidR="00062291">
        <w:rPr>
          <w:sz w:val="18"/>
          <w:szCs w:val="18"/>
        </w:rPr>
        <w:t xml:space="preserve">per 100,000 </w:t>
      </w:r>
      <w:r w:rsidRPr="00425C28">
        <w:rPr>
          <w:sz w:val="18"/>
          <w:szCs w:val="18"/>
        </w:rPr>
        <w:t>were age</w:t>
      </w:r>
      <w:r w:rsidR="001B5C86">
        <w:rPr>
          <w:sz w:val="18"/>
          <w:szCs w:val="18"/>
        </w:rPr>
        <w:t>-</w:t>
      </w:r>
      <w:r w:rsidRPr="00425C28">
        <w:rPr>
          <w:sz w:val="18"/>
          <w:szCs w:val="18"/>
        </w:rPr>
        <w:t>adjusted to the 2000 US Standard Population</w:t>
      </w:r>
      <w:r w:rsidR="008C1E57">
        <w:rPr>
          <w:sz w:val="18"/>
          <w:szCs w:val="18"/>
        </w:rPr>
        <w:t>.</w:t>
      </w:r>
      <w:r w:rsidR="00062291">
        <w:rPr>
          <w:sz w:val="18"/>
          <w:szCs w:val="18"/>
        </w:rPr>
        <w:t xml:space="preserve"> </w:t>
      </w:r>
      <w:r w:rsidRPr="00425C28">
        <w:rPr>
          <w:sz w:val="18"/>
          <w:szCs w:val="18"/>
        </w:rPr>
        <w:t>Data Source: Massachusetts Cancer Registry</w:t>
      </w:r>
    </w:p>
    <w:p w:rsidR="00AC7A71" w:rsidRDefault="00AC7A71" w:rsidP="00FF413F">
      <w:pPr>
        <w:rPr>
          <w:b/>
        </w:rPr>
      </w:pPr>
    </w:p>
    <w:p w:rsidR="00D3570C" w:rsidRDefault="00D3570C" w:rsidP="00FF413F">
      <w:pPr>
        <w:rPr>
          <w:b/>
        </w:rPr>
      </w:pPr>
      <w:r w:rsidRPr="00D3570C">
        <w:rPr>
          <w:b/>
        </w:rPr>
        <w:t xml:space="preserve">BRAIN </w:t>
      </w:r>
      <w:r w:rsidR="001F7796">
        <w:rPr>
          <w:b/>
        </w:rPr>
        <w:t xml:space="preserve">AND OTHER CNS </w:t>
      </w:r>
      <w:r w:rsidRPr="00D3570C">
        <w:rPr>
          <w:b/>
        </w:rPr>
        <w:t>TUMOR TYPES:</w:t>
      </w:r>
    </w:p>
    <w:p w:rsidR="004312DA" w:rsidRPr="00D3570C" w:rsidRDefault="004312DA" w:rsidP="00FF413F">
      <w:pPr>
        <w:rPr>
          <w:b/>
        </w:rPr>
      </w:pPr>
    </w:p>
    <w:p w:rsidR="00FB3C52" w:rsidRDefault="00312DB4" w:rsidP="00FF413F">
      <w:r>
        <w:t>Figure 3</w:t>
      </w:r>
      <w:r w:rsidR="0033467E">
        <w:t xml:space="preserve"> </w:t>
      </w:r>
      <w:r w:rsidR="006F3BCC">
        <w:t xml:space="preserve">illustrates the distribution of the histological types of </w:t>
      </w:r>
      <w:r w:rsidR="005913A0">
        <w:t xml:space="preserve">all malignant and non-malignant </w:t>
      </w:r>
      <w:r w:rsidR="006F3BCC">
        <w:t>brain</w:t>
      </w:r>
      <w:r>
        <w:t>/</w:t>
      </w:r>
      <w:r w:rsidR="00786EE9">
        <w:t>CNS</w:t>
      </w:r>
      <w:r w:rsidR="006F3BCC">
        <w:t xml:space="preserve"> tumors.  Meningiomas, nerve sheath tumors, and pituitary tumors, the majority of which are beni</w:t>
      </w:r>
      <w:r w:rsidR="00D7110A">
        <w:t>g</w:t>
      </w:r>
      <w:r w:rsidR="006F3BCC">
        <w:t xml:space="preserve">n, represented </w:t>
      </w:r>
      <w:r w:rsidR="00D97842">
        <w:t>slightly more than</w:t>
      </w:r>
      <w:r w:rsidR="00426CEC">
        <w:t xml:space="preserve"> 50% of </w:t>
      </w:r>
      <w:r w:rsidR="0099519E">
        <w:t xml:space="preserve">all </w:t>
      </w:r>
      <w:r w:rsidR="00426CEC">
        <w:t xml:space="preserve">histologies.  The predominantly malignant gliomas (astrocytomas, glioblastomas, oligodendrogliomas) represented approximately </w:t>
      </w:r>
      <w:r w:rsidR="00D97842">
        <w:t>a third</w:t>
      </w:r>
      <w:r w:rsidR="00426CEC">
        <w:t xml:space="preserve"> of </w:t>
      </w:r>
      <w:r w:rsidR="00D97842">
        <w:t xml:space="preserve">all </w:t>
      </w:r>
      <w:r w:rsidR="00426CEC">
        <w:t>brain tumors.</w:t>
      </w:r>
    </w:p>
    <w:p w:rsidR="00312DB4" w:rsidRPr="006F3BCC" w:rsidRDefault="00312DB4" w:rsidP="00FF413F"/>
    <w:p w:rsidR="00312DB4" w:rsidRDefault="00F1759F" w:rsidP="00CB6BA5">
      <w:pPr>
        <w:jc w:val="center"/>
        <w:rPr>
          <w:b/>
        </w:rPr>
      </w:pPr>
      <w:r w:rsidRPr="00FB3C52">
        <w:rPr>
          <w:b/>
        </w:rPr>
        <w:object w:dxaOrig="7880" w:dyaOrig="5215">
          <v:shape id="_x0000_i1027" type="#_x0000_t75" style="width:393.75pt;height:261pt" o:ole="">
            <v:imagedata r:id="rId16" o:title=""/>
            <w10:bordertop type="single" width="4"/>
            <w10:borderleft type="single" width="4"/>
            <w10:borderbottom type="single" width="4"/>
            <w10:borderright type="single" width="4"/>
          </v:shape>
          <o:OLEObject Type="Embed" ProgID="MSGraph.Chart.8" ShapeID="_x0000_i1027" DrawAspect="Content" ObjectID="_1641880900" r:id="rId17">
            <o:FieldCodes>\s</o:FieldCodes>
          </o:OLEObject>
        </w:object>
      </w:r>
    </w:p>
    <w:p w:rsidR="00FB3C52" w:rsidRPr="004C5BA9" w:rsidRDefault="00CB6BA5" w:rsidP="004C5BA9">
      <w:pPr>
        <w:rPr>
          <w:sz w:val="18"/>
          <w:szCs w:val="18"/>
        </w:rPr>
      </w:pPr>
      <w:r>
        <w:rPr>
          <w:sz w:val="18"/>
          <w:szCs w:val="18"/>
        </w:rPr>
        <w:t xml:space="preserve">            </w:t>
      </w:r>
      <w:r w:rsidR="00425C28" w:rsidRPr="004C5BA9">
        <w:rPr>
          <w:sz w:val="18"/>
          <w:szCs w:val="18"/>
        </w:rPr>
        <w:t>Data Source: Massachusetts Cancer Registry</w:t>
      </w:r>
    </w:p>
    <w:p w:rsidR="004942F3" w:rsidRPr="003C2CCE" w:rsidRDefault="00DA0466" w:rsidP="00DA0466">
      <w:pPr>
        <w:rPr>
          <w:b/>
          <w:sz w:val="28"/>
          <w:szCs w:val="28"/>
        </w:rPr>
      </w:pPr>
      <w:r>
        <w:rPr>
          <w:b/>
          <w:sz w:val="28"/>
          <w:szCs w:val="28"/>
        </w:rPr>
        <w:lastRenderedPageBreak/>
        <w:t xml:space="preserve">I. </w:t>
      </w:r>
      <w:r w:rsidR="00EC619D" w:rsidRPr="003C2CCE">
        <w:rPr>
          <w:b/>
          <w:sz w:val="28"/>
          <w:szCs w:val="28"/>
        </w:rPr>
        <w:t>GLIOMA</w:t>
      </w:r>
      <w:r w:rsidR="004942F3" w:rsidRPr="003C2CCE">
        <w:rPr>
          <w:b/>
          <w:sz w:val="28"/>
          <w:szCs w:val="28"/>
        </w:rPr>
        <w:t>S</w:t>
      </w:r>
      <w:r w:rsidR="00EC619D" w:rsidRPr="003C2CCE">
        <w:rPr>
          <w:b/>
          <w:sz w:val="28"/>
          <w:szCs w:val="28"/>
        </w:rPr>
        <w:t>:</w:t>
      </w:r>
    </w:p>
    <w:p w:rsidR="004942F3" w:rsidRDefault="004942F3" w:rsidP="00FF413F">
      <w:pPr>
        <w:rPr>
          <w:b/>
        </w:rPr>
      </w:pPr>
    </w:p>
    <w:p w:rsidR="0086731E" w:rsidRDefault="004942F3" w:rsidP="00FF413F">
      <w:r>
        <w:t>Gliomas are</w:t>
      </w:r>
      <w:r w:rsidR="00EC619D">
        <w:t xml:space="preserve"> tumor</w:t>
      </w:r>
      <w:r>
        <w:t>s</w:t>
      </w:r>
      <w:r w:rsidR="00EC619D">
        <w:t xml:space="preserve"> that arise from the supportive, or gluey, tissue of the brain.</w:t>
      </w:r>
      <w:r w:rsidR="00CC1874">
        <w:t xml:space="preserve">  These supportive cells keep the neurons in place and functioning.  There are three types of glial cells tha</w:t>
      </w:r>
      <w:r w:rsidR="00CD51CA">
        <w:t>t</w:t>
      </w:r>
      <w:r w:rsidR="00CC1874">
        <w:t xml:space="preserve"> can develop tumors: the astrocyte (star-shaped cell) which can become an astrocytoma, the oligodendrocyte (insulates the neuron) which can become an oligodendroglioma, and the ependymal cell (lines the fluid cavities in the brain) which can become an ependym</w:t>
      </w:r>
      <w:r w:rsidR="00C16493">
        <w:t>al tumor</w:t>
      </w:r>
      <w:r w:rsidR="00014B99">
        <w:t>.</w:t>
      </w:r>
      <w:r w:rsidR="0018296D">
        <w:rPr>
          <w:vertAlign w:val="superscript"/>
        </w:rPr>
        <w:t>8</w:t>
      </w:r>
      <w:r>
        <w:t xml:space="preserve"> </w:t>
      </w:r>
      <w:r w:rsidR="00E81538">
        <w:t xml:space="preserve">The majority of gliomas </w:t>
      </w:r>
      <w:r w:rsidR="00D7110A">
        <w:t>diagnosed in Massachusetts from 200</w:t>
      </w:r>
      <w:r w:rsidR="005913A0">
        <w:t>4</w:t>
      </w:r>
      <w:r w:rsidR="00D7110A">
        <w:t xml:space="preserve"> to 201</w:t>
      </w:r>
      <w:r w:rsidR="005913A0">
        <w:t>3</w:t>
      </w:r>
      <w:r w:rsidR="00D7110A">
        <w:t xml:space="preserve"> were </w:t>
      </w:r>
      <w:r w:rsidR="00E81538">
        <w:t>found in the lobes of the cerebrum.</w:t>
      </w:r>
      <w:r w:rsidR="00BB5A6A">
        <w:t xml:space="preserve">  </w:t>
      </w:r>
      <w:r w:rsidR="00E81538">
        <w:t>Glioblastomas</w:t>
      </w:r>
      <w:r w:rsidR="001C6BA0">
        <w:t>, arising from the astrocytes,</w:t>
      </w:r>
      <w:r w:rsidR="00E81538">
        <w:t xml:space="preserve"> represented over half of gliomas diagnosed </w:t>
      </w:r>
      <w:r w:rsidR="00D7110A">
        <w:t xml:space="preserve">in Massachusetts </w:t>
      </w:r>
      <w:r w:rsidR="00E81538">
        <w:t>from 200</w:t>
      </w:r>
      <w:r w:rsidR="009A02C9">
        <w:t>4</w:t>
      </w:r>
      <w:r w:rsidR="00E81538">
        <w:t xml:space="preserve"> to 201</w:t>
      </w:r>
      <w:r w:rsidR="009A02C9">
        <w:t>3</w:t>
      </w:r>
      <w:r w:rsidR="00BB5A6A">
        <w:t xml:space="preserve"> (Figure 4)</w:t>
      </w:r>
      <w:r w:rsidR="00E81538">
        <w:t>.</w:t>
      </w:r>
      <w:r w:rsidR="009A6A33">
        <w:t xml:space="preserve"> </w:t>
      </w:r>
    </w:p>
    <w:p w:rsidR="0086731E" w:rsidRDefault="0086731E" w:rsidP="00FF413F"/>
    <w:p w:rsidR="00312DB4" w:rsidRDefault="00CB6BA5" w:rsidP="00CB6BA5">
      <w:pPr>
        <w:jc w:val="center"/>
        <w:rPr>
          <w:b/>
        </w:rPr>
      </w:pPr>
      <w:r w:rsidRPr="00FB3C52">
        <w:rPr>
          <w:b/>
        </w:rPr>
        <w:object w:dxaOrig="8183" w:dyaOrig="5296">
          <v:shape id="_x0000_i1028" type="#_x0000_t75" style="width:409.5pt;height:264.75pt" o:ole="">
            <v:imagedata r:id="rId18" o:title=""/>
            <w10:bordertop type="single" width="4"/>
            <w10:borderleft type="single" width="4"/>
            <w10:borderbottom type="single" width="4"/>
            <w10:borderright type="single" width="4"/>
          </v:shape>
          <o:OLEObject Type="Embed" ProgID="MSGraph.Chart.8" ShapeID="_x0000_i1028" DrawAspect="Content" ObjectID="_1641880901" r:id="rId19">
            <o:FieldCodes>\s</o:FieldCodes>
          </o:OLEObject>
        </w:object>
      </w:r>
    </w:p>
    <w:p w:rsidR="00CC1874" w:rsidRPr="00425C28" w:rsidRDefault="00CB6BA5" w:rsidP="00FF413F">
      <w:pPr>
        <w:rPr>
          <w:sz w:val="18"/>
          <w:szCs w:val="18"/>
        </w:rPr>
      </w:pPr>
      <w:r>
        <w:rPr>
          <w:sz w:val="18"/>
          <w:szCs w:val="18"/>
        </w:rPr>
        <w:t xml:space="preserve">        </w:t>
      </w:r>
      <w:r w:rsidR="00425C28" w:rsidRPr="00425C28">
        <w:rPr>
          <w:sz w:val="18"/>
          <w:szCs w:val="18"/>
        </w:rPr>
        <w:t>Source: Massachusetts Cancer Registry</w:t>
      </w:r>
      <w:r w:rsidR="00CB52B0">
        <w:rPr>
          <w:sz w:val="18"/>
          <w:szCs w:val="18"/>
        </w:rPr>
        <w:t>.  *-Other includes oligodendrogliomas and oligoastorcytic tumors.</w:t>
      </w:r>
    </w:p>
    <w:p w:rsidR="00425C28" w:rsidRDefault="00425C28" w:rsidP="00FF413F"/>
    <w:p w:rsidR="004942F3" w:rsidRPr="00BC11AC" w:rsidRDefault="00DA0466" w:rsidP="00A15379">
      <w:pPr>
        <w:rPr>
          <w:caps/>
          <w:sz w:val="22"/>
        </w:rPr>
      </w:pPr>
      <w:r w:rsidRPr="00BB5A6A">
        <w:rPr>
          <w:b/>
          <w:caps/>
        </w:rPr>
        <w:t xml:space="preserve">A.  </w:t>
      </w:r>
      <w:r w:rsidR="00164C67" w:rsidRPr="00BB5A6A">
        <w:rPr>
          <w:b/>
          <w:caps/>
        </w:rPr>
        <w:t>A</w:t>
      </w:r>
      <w:r w:rsidR="00164C67" w:rsidRPr="00BB5A6A">
        <w:rPr>
          <w:b/>
        </w:rPr>
        <w:t>strocytomas</w:t>
      </w:r>
      <w:r w:rsidR="00164C67" w:rsidRPr="00BC11AC">
        <w:rPr>
          <w:caps/>
          <w:sz w:val="22"/>
        </w:rPr>
        <w:t>:</w:t>
      </w:r>
      <w:r w:rsidR="00EF514E" w:rsidRPr="00BC11AC">
        <w:rPr>
          <w:caps/>
          <w:sz w:val="22"/>
        </w:rPr>
        <w:t xml:space="preserve">  </w:t>
      </w:r>
    </w:p>
    <w:p w:rsidR="004942F3" w:rsidRDefault="004942F3" w:rsidP="004942F3">
      <w:pPr>
        <w:ind w:left="360"/>
      </w:pPr>
    </w:p>
    <w:p w:rsidR="00164C67" w:rsidRDefault="00D7110A" w:rsidP="00A15379">
      <w:r>
        <w:t>Astrocytomas</w:t>
      </w:r>
      <w:r w:rsidR="00EF514E">
        <w:t xml:space="preserve"> are tumors that develop from astrocytes</w:t>
      </w:r>
      <w:r w:rsidR="00814F0B">
        <w:t>.</w:t>
      </w:r>
      <w:r w:rsidR="0018296D">
        <w:rPr>
          <w:vertAlign w:val="superscript"/>
        </w:rPr>
        <w:t>8</w:t>
      </w:r>
      <w:r w:rsidR="00EF514E">
        <w:t xml:space="preserve"> Nearly 100% of astrocytomas are malignant but of varying grades.  The majority of astrocytomas are located in the lobes of the cerebrum</w:t>
      </w:r>
      <w:r w:rsidR="0033467E">
        <w:t>.</w:t>
      </w:r>
    </w:p>
    <w:p w:rsidR="00164C67" w:rsidRDefault="00164C67" w:rsidP="00FF413F"/>
    <w:p w:rsidR="00164C67" w:rsidRDefault="00DA0466" w:rsidP="00A15379">
      <w:r>
        <w:rPr>
          <w:b/>
          <w:u w:val="single"/>
        </w:rPr>
        <w:t xml:space="preserve">1. </w:t>
      </w:r>
      <w:r w:rsidR="00164C67" w:rsidRPr="00BC11AC">
        <w:rPr>
          <w:b/>
          <w:u w:val="single"/>
        </w:rPr>
        <w:t>Pilocytic</w:t>
      </w:r>
      <w:r w:rsidR="0099280E" w:rsidRPr="00BC11AC">
        <w:rPr>
          <w:b/>
          <w:u w:val="single"/>
        </w:rPr>
        <w:t xml:space="preserve"> Astrocytomas</w:t>
      </w:r>
      <w:r w:rsidR="00787974" w:rsidRPr="00E60133">
        <w:rPr>
          <w:u w:val="single"/>
        </w:rPr>
        <w:t xml:space="preserve"> </w:t>
      </w:r>
      <w:r w:rsidR="00EF514E" w:rsidRPr="00E60133">
        <w:t xml:space="preserve">are low grade </w:t>
      </w:r>
      <w:r w:rsidR="00E807A3">
        <w:t>gliomas</w:t>
      </w:r>
      <w:r w:rsidR="00EF514E" w:rsidRPr="00E60133">
        <w:t xml:space="preserve"> that do not infiltrate surrounding tissue.  </w:t>
      </w:r>
      <w:r w:rsidR="004942F3" w:rsidRPr="00E60133">
        <w:t>Their behavior is usually benign, but they are classified in the ICD-O</w:t>
      </w:r>
      <w:r w:rsidR="003D1119">
        <w:t>-</w:t>
      </w:r>
      <w:r w:rsidR="00D7110A">
        <w:t>3</w:t>
      </w:r>
      <w:r w:rsidR="004942F3" w:rsidRPr="00E60133">
        <w:t xml:space="preserve"> manual as </w:t>
      </w:r>
      <w:r w:rsidR="00E807A3">
        <w:t xml:space="preserve">uncertain or </w:t>
      </w:r>
      <w:r w:rsidR="004942F3" w:rsidRPr="00E60133">
        <w:t xml:space="preserve">borderline malignant.  </w:t>
      </w:r>
      <w:r w:rsidR="00EF514E" w:rsidRPr="00E60133">
        <w:t>They usually form cysts or are enclosed within a cyst.  Although slow-growing, they can grow to be quite large</w:t>
      </w:r>
      <w:r w:rsidR="00C23EAA">
        <w:t>.</w:t>
      </w:r>
      <w:r w:rsidR="0018296D">
        <w:rPr>
          <w:vertAlign w:val="superscript"/>
        </w:rPr>
        <w:t>8</w:t>
      </w:r>
      <w:r w:rsidR="003D1119">
        <w:t xml:space="preserve"> </w:t>
      </w:r>
      <w:r w:rsidR="004942F3" w:rsidRPr="00CB52B0">
        <w:t>From 200</w:t>
      </w:r>
      <w:r w:rsidR="00CB52B0" w:rsidRPr="00CB52B0">
        <w:t>4</w:t>
      </w:r>
      <w:r w:rsidR="004942F3" w:rsidRPr="00CB52B0">
        <w:t xml:space="preserve"> to 201</w:t>
      </w:r>
      <w:r w:rsidR="00CB52B0" w:rsidRPr="00CB52B0">
        <w:t>3</w:t>
      </w:r>
      <w:r w:rsidR="004942F3" w:rsidRPr="00CB52B0">
        <w:t>, there were 22</w:t>
      </w:r>
      <w:r w:rsidR="00CB52B0" w:rsidRPr="00CB52B0">
        <w:t>2</w:t>
      </w:r>
      <w:r w:rsidR="004942F3" w:rsidRPr="00CB52B0">
        <w:t xml:space="preserve"> cases diagnosed among Massachusetts residents. </w:t>
      </w:r>
      <w:r w:rsidR="004942F3" w:rsidRPr="0029227B">
        <w:t xml:space="preserve"> </w:t>
      </w:r>
      <w:r w:rsidR="004942F3" w:rsidRPr="00CB52B0">
        <w:t>The</w:t>
      </w:r>
      <w:r w:rsidR="001C6BA0">
        <w:t xml:space="preserve"> majority (71.2%)</w:t>
      </w:r>
      <w:r w:rsidR="004942F3" w:rsidRPr="00CB52B0">
        <w:t xml:space="preserve"> were diagnosed among children and adolescents up to age 19.  They were, in fact, the most common brain tumor </w:t>
      </w:r>
      <w:r w:rsidR="004942F3" w:rsidRPr="00CB52B0">
        <w:lastRenderedPageBreak/>
        <w:t>among this age group</w:t>
      </w:r>
      <w:r w:rsidR="003D1119">
        <w:t>,</w:t>
      </w:r>
      <w:r w:rsidR="004942F3" w:rsidRPr="00CB52B0">
        <w:t xml:space="preserve"> representing 1</w:t>
      </w:r>
      <w:r w:rsidR="00337334">
        <w:t>7.2</w:t>
      </w:r>
      <w:r w:rsidR="004942F3" w:rsidRPr="00CB52B0">
        <w:t xml:space="preserve">% of all pediatric and adolescent brain tumors.  </w:t>
      </w:r>
      <w:r w:rsidR="00D7110A" w:rsidRPr="00295FF3">
        <w:t xml:space="preserve">The incidence of pilocytic astrocytomas </w:t>
      </w:r>
      <w:r w:rsidR="008873E2" w:rsidRPr="00295FF3">
        <w:t xml:space="preserve">has </w:t>
      </w:r>
      <w:r w:rsidR="00D7110A" w:rsidRPr="00295FF3">
        <w:t>remained stable in Massachusetts from 200</w:t>
      </w:r>
      <w:r w:rsidR="00295FF3">
        <w:t>4</w:t>
      </w:r>
      <w:r w:rsidR="00D7110A" w:rsidRPr="00295FF3">
        <w:t xml:space="preserve"> to 201</w:t>
      </w:r>
      <w:r w:rsidR="00295FF3">
        <w:t>3</w:t>
      </w:r>
      <w:r w:rsidR="002B64DC" w:rsidRPr="00295FF3">
        <w:t>.</w:t>
      </w:r>
    </w:p>
    <w:p w:rsidR="005255E7" w:rsidRDefault="005255E7" w:rsidP="00EF514E">
      <w:pPr>
        <w:ind w:left="720"/>
      </w:pPr>
    </w:p>
    <w:p w:rsidR="00D7110A" w:rsidRDefault="00DA0466" w:rsidP="00D7110A">
      <w:r>
        <w:rPr>
          <w:b/>
          <w:u w:val="single"/>
        </w:rPr>
        <w:t xml:space="preserve">2. </w:t>
      </w:r>
      <w:r w:rsidR="00164C67" w:rsidRPr="00BC11AC">
        <w:rPr>
          <w:b/>
          <w:u w:val="single"/>
        </w:rPr>
        <w:t>Diffuse</w:t>
      </w:r>
      <w:r w:rsidR="00787974" w:rsidRPr="00BC11AC">
        <w:rPr>
          <w:b/>
          <w:u w:val="single"/>
        </w:rPr>
        <w:t xml:space="preserve"> Astrocytomas</w:t>
      </w:r>
      <w:r w:rsidR="00EF514E">
        <w:t xml:space="preserve"> are also low grade tumors but are able to grow into surrounding tissue.  They are, however, slow-growing.</w:t>
      </w:r>
      <w:r w:rsidR="00BA6300">
        <w:t xml:space="preserve">  After treatment, they are capable of recurring as </w:t>
      </w:r>
      <w:r w:rsidR="00D7110A">
        <w:t xml:space="preserve">a </w:t>
      </w:r>
      <w:r w:rsidR="00BA6300">
        <w:t>higher grade tumor</w:t>
      </w:r>
      <w:r w:rsidR="00C23EAA">
        <w:t>.</w:t>
      </w:r>
      <w:r w:rsidR="0018296D">
        <w:rPr>
          <w:vertAlign w:val="superscript"/>
        </w:rPr>
        <w:t>8</w:t>
      </w:r>
      <w:r w:rsidR="0099280E">
        <w:t xml:space="preserve"> </w:t>
      </w:r>
      <w:r w:rsidR="0099280E" w:rsidRPr="00CB52B0">
        <w:t>From 200</w:t>
      </w:r>
      <w:r w:rsidR="00CB52B0" w:rsidRPr="00CB52B0">
        <w:t>4</w:t>
      </w:r>
      <w:r w:rsidR="0099280E" w:rsidRPr="00CB52B0">
        <w:t xml:space="preserve"> to 201</w:t>
      </w:r>
      <w:r w:rsidR="00CB52B0" w:rsidRPr="00CB52B0">
        <w:t>3</w:t>
      </w:r>
      <w:r w:rsidR="0099280E" w:rsidRPr="00CB52B0">
        <w:t>, there were 2</w:t>
      </w:r>
      <w:r w:rsidR="00CB52B0" w:rsidRPr="00CB52B0">
        <w:t>56</w:t>
      </w:r>
      <w:r w:rsidR="0099280E" w:rsidRPr="00CB52B0">
        <w:t xml:space="preserve"> cases diagnosed among Massachusetts residents.  </w:t>
      </w:r>
      <w:bookmarkStart w:id="1" w:name="OLE_LINK1"/>
      <w:r w:rsidR="00E91F28" w:rsidRPr="00CB52B0">
        <w:t xml:space="preserve">There was no predominant age group.  </w:t>
      </w:r>
      <w:bookmarkEnd w:id="1"/>
      <w:r w:rsidR="00D7110A" w:rsidRPr="0029227B">
        <w:t>The incidence of diffuse astrocytomas remained stable in Massachusetts from 200</w:t>
      </w:r>
      <w:r w:rsidR="0029227B" w:rsidRPr="0029227B">
        <w:t>4</w:t>
      </w:r>
      <w:r w:rsidR="00D7110A" w:rsidRPr="0029227B">
        <w:t xml:space="preserve"> to 201</w:t>
      </w:r>
      <w:r w:rsidR="0029227B" w:rsidRPr="0029227B">
        <w:t>3</w:t>
      </w:r>
      <w:r w:rsidR="00CD5EFA" w:rsidRPr="0029227B">
        <w:t>.</w:t>
      </w:r>
    </w:p>
    <w:p w:rsidR="000E1AE3" w:rsidRDefault="000E1AE3" w:rsidP="00D7110A">
      <w:pPr>
        <w:rPr>
          <w:b/>
        </w:rPr>
      </w:pPr>
    </w:p>
    <w:p w:rsidR="00D7110A" w:rsidRDefault="00DA0466" w:rsidP="00D7110A">
      <w:r>
        <w:rPr>
          <w:b/>
        </w:rPr>
        <w:t xml:space="preserve">3. </w:t>
      </w:r>
      <w:r w:rsidR="00164C67" w:rsidRPr="009F6F96">
        <w:rPr>
          <w:b/>
          <w:u w:val="single"/>
        </w:rPr>
        <w:t>Anaplastic</w:t>
      </w:r>
      <w:r w:rsidR="00BA6300" w:rsidRPr="009F6F96">
        <w:rPr>
          <w:b/>
          <w:u w:val="single"/>
        </w:rPr>
        <w:t xml:space="preserve"> </w:t>
      </w:r>
      <w:r w:rsidR="00342F0E" w:rsidRPr="009F6F96">
        <w:rPr>
          <w:b/>
          <w:u w:val="single"/>
        </w:rPr>
        <w:t>Astrocytomas</w:t>
      </w:r>
      <w:r w:rsidR="00BA6300">
        <w:t xml:space="preserve"> are higher grade (</w:t>
      </w:r>
      <w:r w:rsidR="001C6BA0">
        <w:t>III</w:t>
      </w:r>
      <w:r w:rsidR="00BA6300">
        <w:t>) tumors with tentacle</w:t>
      </w:r>
      <w:r w:rsidR="000044B5">
        <w:t>-</w:t>
      </w:r>
      <w:r w:rsidR="00BA6300">
        <w:t>–like projections that grow into surrounding tissue making them difficult to remove.  Treatment is more aggressive with surgery performed to remove most of the tumor and radiation to control the rest of the tumor.  These tumors tend to recur and may regrow as a higher grade tumor</w:t>
      </w:r>
      <w:r w:rsidR="00E757A2">
        <w:t>.</w:t>
      </w:r>
      <w:r w:rsidR="0018296D">
        <w:rPr>
          <w:vertAlign w:val="superscript"/>
        </w:rPr>
        <w:t>8</w:t>
      </w:r>
      <w:r w:rsidR="0099280E">
        <w:t xml:space="preserve"> </w:t>
      </w:r>
      <w:r w:rsidR="0099280E" w:rsidRPr="00CB52B0">
        <w:t>From 200</w:t>
      </w:r>
      <w:r w:rsidR="00CB52B0" w:rsidRPr="00CB52B0">
        <w:t>4</w:t>
      </w:r>
      <w:r w:rsidR="0099280E" w:rsidRPr="00CB52B0">
        <w:t xml:space="preserve"> to 201</w:t>
      </w:r>
      <w:r w:rsidR="00CB52B0" w:rsidRPr="00CB52B0">
        <w:t>3</w:t>
      </w:r>
      <w:r w:rsidR="0099280E" w:rsidRPr="00CB52B0">
        <w:t xml:space="preserve">, there were </w:t>
      </w:r>
      <w:r w:rsidR="00CB52B0" w:rsidRPr="00CB52B0">
        <w:t>307</w:t>
      </w:r>
      <w:r w:rsidR="0099280E" w:rsidRPr="00CB52B0">
        <w:t xml:space="preserve"> cases diagnosed among Massachusetts</w:t>
      </w:r>
      <w:r w:rsidR="00E91F28" w:rsidRPr="00CB52B0">
        <w:t xml:space="preserve"> residents.</w:t>
      </w:r>
      <w:r w:rsidR="0099280E" w:rsidRPr="00CB52B0">
        <w:t xml:space="preserve"> </w:t>
      </w:r>
      <w:r w:rsidR="00E91F28" w:rsidRPr="00CB52B0">
        <w:t>There was no predominant age group</w:t>
      </w:r>
      <w:r w:rsidR="00CB6BA5" w:rsidRPr="00CB6BA5">
        <w:t xml:space="preserve">.  </w:t>
      </w:r>
      <w:r w:rsidR="00D7110A" w:rsidRPr="00CB6BA5">
        <w:t>The incidence of anaplastic astrocytomas remained stable in</w:t>
      </w:r>
      <w:r w:rsidR="00CB6BA5">
        <w:t xml:space="preserve"> </w:t>
      </w:r>
      <w:r w:rsidR="00D7110A" w:rsidRPr="00CB6BA5">
        <w:t xml:space="preserve">  Massachusetts </w:t>
      </w:r>
      <w:r w:rsidR="00CB6BA5" w:rsidRPr="00CB6BA5">
        <w:t>from 2</w:t>
      </w:r>
      <w:r w:rsidR="00D7110A" w:rsidRPr="00CB6BA5">
        <w:t>00</w:t>
      </w:r>
      <w:r w:rsidR="00CB6BA5" w:rsidRPr="00CB6BA5">
        <w:t>4</w:t>
      </w:r>
      <w:r w:rsidR="00D7110A" w:rsidRPr="00CB6BA5">
        <w:t xml:space="preserve"> to 201</w:t>
      </w:r>
      <w:r w:rsidR="00CB6BA5" w:rsidRPr="00CB6BA5">
        <w:t>3</w:t>
      </w:r>
      <w:r w:rsidR="00FF6FDC" w:rsidRPr="00CB6BA5">
        <w:t>.</w:t>
      </w:r>
    </w:p>
    <w:p w:rsidR="00CD1A54" w:rsidRDefault="00CD1A54" w:rsidP="00D7110A"/>
    <w:p w:rsidR="005532C9" w:rsidRDefault="00DA0466" w:rsidP="00BB5A6A">
      <w:r>
        <w:rPr>
          <w:b/>
          <w:u w:val="single"/>
        </w:rPr>
        <w:t xml:space="preserve">4. </w:t>
      </w:r>
      <w:r w:rsidR="00164C67" w:rsidRPr="00781B59">
        <w:rPr>
          <w:b/>
          <w:u w:val="single"/>
        </w:rPr>
        <w:t>Glioblastoma</w:t>
      </w:r>
      <w:r w:rsidR="00D7110A" w:rsidRPr="00781B59">
        <w:rPr>
          <w:b/>
          <w:u w:val="single"/>
        </w:rPr>
        <w:t>s</w:t>
      </w:r>
      <w:r w:rsidR="00D7110A">
        <w:rPr>
          <w:b/>
        </w:rPr>
        <w:t xml:space="preserve"> </w:t>
      </w:r>
      <w:r w:rsidR="00BA6300">
        <w:t>are the highest grade of tumor</w:t>
      </w:r>
      <w:r w:rsidR="00870E95">
        <w:t>.</w:t>
      </w:r>
      <w:r w:rsidR="00BA6300">
        <w:t xml:space="preserve">  A glioblastoma is graded based on the most malignant cell found </w:t>
      </w:r>
      <w:r w:rsidR="00E07638">
        <w:t xml:space="preserve">in </w:t>
      </w:r>
      <w:r w:rsidR="00BA6300">
        <w:t>the tumor</w:t>
      </w:r>
      <w:r w:rsidR="00E807A3">
        <w:t>.</w:t>
      </w:r>
      <w:r w:rsidR="00D31413">
        <w:t xml:space="preserve"> </w:t>
      </w:r>
      <w:r w:rsidR="00E807A3">
        <w:t>A</w:t>
      </w:r>
      <w:r w:rsidR="00BA6300">
        <w:t xml:space="preserve">ny astrocytoma that contains dead cells and an extensive network of blood vessels is generally </w:t>
      </w:r>
      <w:r w:rsidR="00EC2646">
        <w:t xml:space="preserve">classified </w:t>
      </w:r>
      <w:r w:rsidR="00BA6300">
        <w:t>a</w:t>
      </w:r>
      <w:r w:rsidR="00E807A3">
        <w:t>s</w:t>
      </w:r>
      <w:r w:rsidR="00BA6300">
        <w:t xml:space="preserve"> glioblastoma.   </w:t>
      </w:r>
      <w:r w:rsidR="00A15B8D">
        <w:t>It can either be a primary glioblastoma manifesting rapidly or a secondary glioblastoma, developing slowly from diffuse astrocytoma or anaplastic astrocytomas.</w:t>
      </w:r>
      <w:r w:rsidR="0018296D">
        <w:rPr>
          <w:vertAlign w:val="superscript"/>
        </w:rPr>
        <w:t>9</w:t>
      </w:r>
      <w:r w:rsidR="00A15B8D">
        <w:t xml:space="preserve"> </w:t>
      </w:r>
      <w:r w:rsidR="00BA6300">
        <w:t>Its lack of uniformity from end to end of the tumor makes the glioblastoma one of the most difficult brain tumors to treat, with some cells responding to and other cells resisting treatment</w:t>
      </w:r>
      <w:r w:rsidR="00EC2646">
        <w:t>.</w:t>
      </w:r>
      <w:r w:rsidR="0018296D">
        <w:rPr>
          <w:vertAlign w:val="superscript"/>
        </w:rPr>
        <w:t>8</w:t>
      </w:r>
      <w:r w:rsidR="00BA6300">
        <w:t xml:space="preserve"> </w:t>
      </w:r>
      <w:r w:rsidR="0099280E" w:rsidRPr="00CB52B0">
        <w:t>From 200</w:t>
      </w:r>
      <w:r w:rsidR="00CB52B0" w:rsidRPr="00CB52B0">
        <w:t>4</w:t>
      </w:r>
      <w:r w:rsidR="0099280E" w:rsidRPr="00CB52B0">
        <w:t xml:space="preserve"> to 201</w:t>
      </w:r>
      <w:r w:rsidR="00CB52B0" w:rsidRPr="00CB52B0">
        <w:t>3</w:t>
      </w:r>
      <w:r w:rsidR="0099280E" w:rsidRPr="00CB52B0">
        <w:t>, there were 2</w:t>
      </w:r>
      <w:r w:rsidR="00EC2646" w:rsidRPr="00CB52B0">
        <w:t>,</w:t>
      </w:r>
      <w:r w:rsidR="00CB52B0" w:rsidRPr="00CB52B0">
        <w:t>653</w:t>
      </w:r>
      <w:r w:rsidR="0099280E" w:rsidRPr="00CB52B0">
        <w:t xml:space="preserve"> cases diagnosed among Massachusetts residents.  </w:t>
      </w:r>
      <w:r w:rsidR="00D850F1" w:rsidRPr="00CB52B0">
        <w:t xml:space="preserve">Glioblastomas were the second most common brain tumor </w:t>
      </w:r>
      <w:r w:rsidR="00A562F6" w:rsidRPr="00CB52B0">
        <w:t xml:space="preserve">over the </w:t>
      </w:r>
      <w:r w:rsidR="00D850F1" w:rsidRPr="00CB52B0">
        <w:t xml:space="preserve">age </w:t>
      </w:r>
      <w:r w:rsidR="00A562F6" w:rsidRPr="00CB52B0">
        <w:t xml:space="preserve">of </w:t>
      </w:r>
      <w:r w:rsidR="00D850F1" w:rsidRPr="00CB52B0">
        <w:t xml:space="preserve">40. </w:t>
      </w:r>
      <w:r w:rsidR="0099280E" w:rsidRPr="00CB52B0">
        <w:t xml:space="preserve"> </w:t>
      </w:r>
      <w:r w:rsidR="00CB6BA5">
        <w:t>The incidence trend in Massachusetts remained stable for both males and females</w:t>
      </w:r>
      <w:r w:rsidR="0029227B">
        <w:t xml:space="preserve"> (Figure 5)</w:t>
      </w:r>
      <w:r w:rsidR="00CB6BA5">
        <w:t>.</w:t>
      </w:r>
    </w:p>
    <w:p w:rsidR="00CB6BA5" w:rsidRDefault="00CB6BA5" w:rsidP="00BB5A6A"/>
    <w:p w:rsidR="0099280E" w:rsidRDefault="001C6BA0" w:rsidP="00CD1A54">
      <w:pPr>
        <w:jc w:val="center"/>
        <w:rPr>
          <w:b/>
        </w:rPr>
      </w:pPr>
      <w:r w:rsidRPr="0038115A">
        <w:rPr>
          <w:b/>
        </w:rPr>
        <w:object w:dxaOrig="8770" w:dyaOrig="4773">
          <v:shape id="_x0000_i1029" type="#_x0000_t75" style="width:438.75pt;height:238.5pt" o:ole="">
            <v:imagedata r:id="rId20" o:title=""/>
            <w10:bordertop type="single" width="4"/>
            <w10:borderleft type="single" width="4"/>
            <w10:borderbottom type="single" width="4"/>
            <w10:borderright type="single" width="4"/>
          </v:shape>
          <o:OLEObject Type="Embed" ProgID="MSGraph.Chart.8" ShapeID="_x0000_i1029" DrawAspect="Content" ObjectID="_1641880902" r:id="rId21">
            <o:FieldCodes>\s</o:FieldCodes>
          </o:OLEObject>
        </w:object>
      </w:r>
    </w:p>
    <w:p w:rsidR="004E538C" w:rsidRDefault="004E538C" w:rsidP="00062291">
      <w:pPr>
        <w:rPr>
          <w:sz w:val="18"/>
          <w:szCs w:val="18"/>
        </w:rPr>
      </w:pPr>
      <w:r w:rsidRPr="00425C28">
        <w:rPr>
          <w:sz w:val="18"/>
          <w:szCs w:val="18"/>
        </w:rPr>
        <w:t xml:space="preserve">*-rates </w:t>
      </w:r>
      <w:r w:rsidR="00062291">
        <w:rPr>
          <w:sz w:val="18"/>
          <w:szCs w:val="18"/>
        </w:rPr>
        <w:t xml:space="preserve">per 100,000 </w:t>
      </w:r>
      <w:r w:rsidRPr="00425C28">
        <w:rPr>
          <w:sz w:val="18"/>
          <w:szCs w:val="18"/>
        </w:rPr>
        <w:t>were age</w:t>
      </w:r>
      <w:r w:rsidR="00E86067">
        <w:rPr>
          <w:sz w:val="18"/>
          <w:szCs w:val="18"/>
        </w:rPr>
        <w:t>-</w:t>
      </w:r>
      <w:r w:rsidRPr="00425C28">
        <w:rPr>
          <w:sz w:val="18"/>
          <w:szCs w:val="18"/>
        </w:rPr>
        <w:t>adjusted to the 2000 US Standard Population</w:t>
      </w:r>
      <w:r w:rsidR="00062291">
        <w:rPr>
          <w:sz w:val="18"/>
          <w:szCs w:val="18"/>
        </w:rPr>
        <w:t xml:space="preserve">. </w:t>
      </w:r>
      <w:r w:rsidRPr="00425C28">
        <w:rPr>
          <w:sz w:val="18"/>
          <w:szCs w:val="18"/>
        </w:rPr>
        <w:t>Data Source: Massachusetts Cancer Registry</w:t>
      </w:r>
    </w:p>
    <w:p w:rsidR="00062291" w:rsidRDefault="00062291" w:rsidP="00062291">
      <w:pPr>
        <w:rPr>
          <w:sz w:val="18"/>
          <w:szCs w:val="18"/>
        </w:rPr>
      </w:pPr>
    </w:p>
    <w:p w:rsidR="00116D23" w:rsidRPr="00425C28" w:rsidRDefault="00116D23" w:rsidP="004E538C">
      <w:pPr>
        <w:ind w:firstLine="720"/>
        <w:rPr>
          <w:sz w:val="18"/>
          <w:szCs w:val="18"/>
        </w:rPr>
      </w:pPr>
    </w:p>
    <w:p w:rsidR="0029227B" w:rsidRDefault="0029227B" w:rsidP="00D07E3C">
      <w:pPr>
        <w:rPr>
          <w:b/>
          <w:caps/>
        </w:rPr>
      </w:pPr>
    </w:p>
    <w:p w:rsidR="00BC11AC" w:rsidRDefault="00DA0466" w:rsidP="00D07E3C">
      <w:r>
        <w:rPr>
          <w:b/>
          <w:caps/>
        </w:rPr>
        <w:t xml:space="preserve">B. </w:t>
      </w:r>
      <w:r w:rsidR="00497929">
        <w:rPr>
          <w:b/>
          <w:caps/>
        </w:rPr>
        <w:t>E</w:t>
      </w:r>
      <w:r w:rsidR="00497929">
        <w:rPr>
          <w:b/>
        </w:rPr>
        <w:t>pendymal Tumors</w:t>
      </w:r>
      <w:r w:rsidR="00D07E3C">
        <w:t xml:space="preserve">: </w:t>
      </w:r>
    </w:p>
    <w:p w:rsidR="00BC11AC" w:rsidRDefault="00BC11AC" w:rsidP="00D07E3C"/>
    <w:p w:rsidR="00D07E3C" w:rsidRDefault="00D07E3C" w:rsidP="00D07E3C">
      <w:r>
        <w:t>Ependym</w:t>
      </w:r>
      <w:r w:rsidR="00497929">
        <w:t>al tumors</w:t>
      </w:r>
      <w:r>
        <w:t xml:space="preserve"> arise from the ependymal cells</w:t>
      </w:r>
      <w:r w:rsidR="00A16A50">
        <w:t xml:space="preserve">, </w:t>
      </w:r>
      <w:r w:rsidR="00A562F6">
        <w:t>neuroglial cells that line the ventricles of the brain and spinal cord and secrete cerebrospinal fluid (CNS).</w:t>
      </w:r>
      <w:r w:rsidR="00F86E0E" w:rsidRPr="00F86E0E">
        <w:rPr>
          <w:vertAlign w:val="superscript"/>
        </w:rPr>
        <w:t xml:space="preserve"> </w:t>
      </w:r>
      <w:r w:rsidR="00F86E0E">
        <w:rPr>
          <w:vertAlign w:val="superscript"/>
        </w:rPr>
        <w:t>8</w:t>
      </w:r>
      <w:r>
        <w:t xml:space="preserve"> </w:t>
      </w:r>
      <w:r w:rsidRPr="00CB6BA5">
        <w:t xml:space="preserve">Although they tended to be evenly distributed among the age groups, 21.5% occurred among those under the age of 20.  </w:t>
      </w:r>
      <w:r w:rsidR="00A15379" w:rsidRPr="00CB6BA5">
        <w:t xml:space="preserve">There were no significant changes in the </w:t>
      </w:r>
      <w:r w:rsidR="00CB6BA5" w:rsidRPr="00CB6BA5">
        <w:t xml:space="preserve">incidence </w:t>
      </w:r>
      <w:r w:rsidR="00A15379" w:rsidRPr="00CB6BA5">
        <w:t>rate of ependym</w:t>
      </w:r>
      <w:r w:rsidR="00497929" w:rsidRPr="00CB6BA5">
        <w:t xml:space="preserve">al tumors </w:t>
      </w:r>
      <w:r w:rsidR="00956A2B" w:rsidRPr="00CB6BA5">
        <w:t>from 200</w:t>
      </w:r>
      <w:r w:rsidR="00CB6BA5" w:rsidRPr="00CB6BA5">
        <w:t>4</w:t>
      </w:r>
      <w:r w:rsidR="00956A2B" w:rsidRPr="00CB6BA5">
        <w:t xml:space="preserve"> to 201</w:t>
      </w:r>
      <w:r w:rsidR="00CB6BA5" w:rsidRPr="00CB6BA5">
        <w:t>3</w:t>
      </w:r>
      <w:r w:rsidR="001C6BA0">
        <w:t xml:space="preserve"> in Massachusetts</w:t>
      </w:r>
      <w:r w:rsidR="00956A2B" w:rsidRPr="00CB6BA5">
        <w:t>.</w:t>
      </w:r>
    </w:p>
    <w:p w:rsidR="00CD1A54" w:rsidRDefault="00CD1A54" w:rsidP="00D07E3C"/>
    <w:p w:rsidR="00BC11AC" w:rsidRDefault="00DA0466" w:rsidP="00FF413F">
      <w:r>
        <w:rPr>
          <w:b/>
        </w:rPr>
        <w:t xml:space="preserve">C. </w:t>
      </w:r>
      <w:r w:rsidR="00164C67" w:rsidRPr="00497929">
        <w:rPr>
          <w:b/>
        </w:rPr>
        <w:t>Glioma, NOS</w:t>
      </w:r>
      <w:r w:rsidR="00D07E3C">
        <w:t xml:space="preserve">:  </w:t>
      </w:r>
    </w:p>
    <w:p w:rsidR="00BC11AC" w:rsidRDefault="00BC11AC" w:rsidP="00FF413F"/>
    <w:p w:rsidR="00164C67" w:rsidRDefault="00D07E3C" w:rsidP="00FF413F">
      <w:r>
        <w:t>Th</w:t>
      </w:r>
      <w:r w:rsidR="00B25801">
        <w:t>i</w:t>
      </w:r>
      <w:r>
        <w:t>s is a general term for any tumor that develops from the glial cells.  These gliomas are defined by their anatomical location</w:t>
      </w:r>
      <w:r w:rsidR="00962037">
        <w:t>.</w:t>
      </w:r>
      <w:r w:rsidR="0018296D">
        <w:rPr>
          <w:vertAlign w:val="superscript"/>
        </w:rPr>
        <w:t>8</w:t>
      </w:r>
      <w:r>
        <w:t xml:space="preserve"> </w:t>
      </w:r>
      <w:r w:rsidRPr="00110BB6">
        <w:t xml:space="preserve">Of the </w:t>
      </w:r>
      <w:r w:rsidR="00CB52B0" w:rsidRPr="00110BB6">
        <w:t>317</w:t>
      </w:r>
      <w:r w:rsidRPr="00110BB6">
        <w:t xml:space="preserve"> cases diagnosed from 200</w:t>
      </w:r>
      <w:r w:rsidR="00CB52B0" w:rsidRPr="00110BB6">
        <w:t>4</w:t>
      </w:r>
      <w:r w:rsidRPr="00110BB6">
        <w:t xml:space="preserve"> to 201</w:t>
      </w:r>
      <w:r w:rsidR="00CB52B0" w:rsidRPr="00110BB6">
        <w:t>3</w:t>
      </w:r>
      <w:r w:rsidRPr="00110BB6">
        <w:t>, 23.7% were found in the brain stem and 16.1% in the optic nerve.  Most of the others (42.3%) were found in the lobes of the cerebrum.  Overall, 4</w:t>
      </w:r>
      <w:r w:rsidR="00110BB6" w:rsidRPr="00110BB6">
        <w:t>9</w:t>
      </w:r>
      <w:r w:rsidRPr="00110BB6">
        <w:t>.</w:t>
      </w:r>
      <w:r w:rsidR="00110BB6" w:rsidRPr="00110BB6">
        <w:t>5</w:t>
      </w:r>
      <w:r w:rsidRPr="00110BB6">
        <w:t>% of gliomas, NOS were diagnosed in those under the age of 20</w:t>
      </w:r>
      <w:r w:rsidR="00CB6BA5">
        <w:t>.  There was no significant trend in incidence rate from 2004 to 2013</w:t>
      </w:r>
      <w:r w:rsidR="001C6BA0">
        <w:t xml:space="preserve"> in Massachusetts</w:t>
      </w:r>
      <w:r w:rsidR="00CB6BA5">
        <w:t>.</w:t>
      </w:r>
    </w:p>
    <w:p w:rsidR="008873E2" w:rsidRDefault="008873E2" w:rsidP="00164C67">
      <w:pPr>
        <w:rPr>
          <w:b/>
          <w:caps/>
        </w:rPr>
      </w:pPr>
    </w:p>
    <w:p w:rsidR="00164C67" w:rsidRDefault="00DA0466" w:rsidP="00164C67">
      <w:pPr>
        <w:rPr>
          <w:b/>
          <w:caps/>
        </w:rPr>
      </w:pPr>
      <w:r>
        <w:rPr>
          <w:b/>
          <w:caps/>
        </w:rPr>
        <w:t xml:space="preserve">II. </w:t>
      </w:r>
      <w:r w:rsidR="00164C67" w:rsidRPr="006A4EE3">
        <w:rPr>
          <w:b/>
          <w:caps/>
        </w:rPr>
        <w:t>Tumor of the Meninges</w:t>
      </w:r>
      <w:r w:rsidR="006A4EE3" w:rsidRPr="006A4EE3">
        <w:rPr>
          <w:b/>
          <w:caps/>
        </w:rPr>
        <w:t>:</w:t>
      </w:r>
    </w:p>
    <w:p w:rsidR="00B25801" w:rsidRDefault="00B25801" w:rsidP="00164C67">
      <w:pPr>
        <w:rPr>
          <w:b/>
          <w:caps/>
        </w:rPr>
      </w:pPr>
    </w:p>
    <w:p w:rsidR="00164C67" w:rsidRDefault="00B25801" w:rsidP="0049332B">
      <w:r w:rsidRPr="001305F8">
        <w:t>These are protective layers that surround the brain and the spinal cord.  They consist of the dura mater, the arachnoid mater, the subara</w:t>
      </w:r>
      <w:r w:rsidR="003D6C72">
        <w:t>chnoid space, and the pia mater</w:t>
      </w:r>
      <w:r w:rsidR="00426580">
        <w:t>.</w:t>
      </w:r>
      <w:r w:rsidR="003D6C72" w:rsidRPr="003D6C72">
        <w:rPr>
          <w:vertAlign w:val="superscript"/>
        </w:rPr>
        <w:t>7</w:t>
      </w:r>
      <w:r w:rsidR="00FA695D">
        <w:t xml:space="preserve">  </w:t>
      </w:r>
      <w:r w:rsidR="006A4EE3">
        <w:t>Meningiomas arise from the arachnoid mater.  They are primarily found in the brain but can also occur in the spinal cord.  They are nearly always benign and slow growing with symptoms usually occurring as the result of the tumor compressing against the brain</w:t>
      </w:r>
      <w:r w:rsidR="00811F3E">
        <w:t>.</w:t>
      </w:r>
      <w:r w:rsidR="0018296D">
        <w:rPr>
          <w:vertAlign w:val="superscript"/>
        </w:rPr>
        <w:t>8</w:t>
      </w:r>
      <w:r w:rsidR="006A4EE3">
        <w:t xml:space="preserve">  </w:t>
      </w:r>
      <w:r w:rsidR="0049332B" w:rsidRPr="00110BB6">
        <w:t>From 200</w:t>
      </w:r>
      <w:r w:rsidR="00182846" w:rsidRPr="00110BB6">
        <w:t>4</w:t>
      </w:r>
      <w:r w:rsidR="0049332B" w:rsidRPr="00110BB6">
        <w:t xml:space="preserve"> to 201</w:t>
      </w:r>
      <w:r w:rsidR="00110BB6" w:rsidRPr="00110BB6">
        <w:t>3</w:t>
      </w:r>
      <w:r w:rsidR="0049332B" w:rsidRPr="00110BB6">
        <w:t>,</w:t>
      </w:r>
      <w:r w:rsidR="00C16493" w:rsidRPr="00110BB6">
        <w:t xml:space="preserve"> </w:t>
      </w:r>
      <w:r w:rsidR="00A16A50" w:rsidRPr="00110BB6">
        <w:t>meningioma</w:t>
      </w:r>
      <w:r w:rsidR="0049332B" w:rsidRPr="00110BB6">
        <w:t xml:space="preserve"> w</w:t>
      </w:r>
      <w:r w:rsidR="00110BB6" w:rsidRPr="00110BB6">
        <w:t>as</w:t>
      </w:r>
      <w:r w:rsidR="0049332B" w:rsidRPr="00110BB6">
        <w:t xml:space="preserve"> the most common brain tumor starting at age 20</w:t>
      </w:r>
      <w:r w:rsidR="005F16E1" w:rsidRPr="00110BB6">
        <w:t xml:space="preserve"> </w:t>
      </w:r>
      <w:r w:rsidR="006F53FE">
        <w:t xml:space="preserve">years </w:t>
      </w:r>
      <w:r w:rsidR="005F16E1" w:rsidRPr="00110BB6">
        <w:t>(N=</w:t>
      </w:r>
      <w:r w:rsidR="00110BB6" w:rsidRPr="00110BB6">
        <w:t>4</w:t>
      </w:r>
      <w:r w:rsidR="00C465C5">
        <w:t>,</w:t>
      </w:r>
      <w:r w:rsidR="00110BB6" w:rsidRPr="00110BB6">
        <w:t>863</w:t>
      </w:r>
      <w:r w:rsidR="005F16E1" w:rsidRPr="00110BB6">
        <w:t>)</w:t>
      </w:r>
      <w:r w:rsidR="0049332B" w:rsidRPr="00110BB6">
        <w:t xml:space="preserve">.  Nearly all meningiomas (97.4%) were non-malignant.  </w:t>
      </w:r>
      <w:r w:rsidRPr="00913FB7">
        <w:t xml:space="preserve">There were significant increases in </w:t>
      </w:r>
      <w:r w:rsidR="001C6BA0">
        <w:t xml:space="preserve">the </w:t>
      </w:r>
      <w:r w:rsidR="007E1360" w:rsidRPr="00913FB7">
        <w:t xml:space="preserve">incidence </w:t>
      </w:r>
      <w:r w:rsidR="001C6BA0">
        <w:t xml:space="preserve">rate </w:t>
      </w:r>
      <w:r w:rsidR="00CB6BA5" w:rsidRPr="00913FB7">
        <w:t>f</w:t>
      </w:r>
      <w:r w:rsidRPr="00913FB7">
        <w:t>rom 2004 to 201</w:t>
      </w:r>
      <w:r w:rsidR="00CB6BA5" w:rsidRPr="00913FB7">
        <w:t>3</w:t>
      </w:r>
      <w:r w:rsidR="00F576EB" w:rsidRPr="00913FB7">
        <w:t xml:space="preserve"> for </w:t>
      </w:r>
      <w:r w:rsidR="00CB6BA5" w:rsidRPr="00913FB7">
        <w:t>both</w:t>
      </w:r>
      <w:r w:rsidR="00F576EB" w:rsidRPr="00913FB7">
        <w:t xml:space="preserve"> males</w:t>
      </w:r>
      <w:r w:rsidR="00913FB7" w:rsidRPr="00913FB7">
        <w:t xml:space="preserve"> (APC=4.0)</w:t>
      </w:r>
      <w:r w:rsidR="00F576EB" w:rsidRPr="00913FB7">
        <w:t xml:space="preserve"> </w:t>
      </w:r>
      <w:r w:rsidR="00CB6BA5" w:rsidRPr="00913FB7">
        <w:t>and females</w:t>
      </w:r>
      <w:r w:rsidR="00913FB7" w:rsidRPr="00913FB7">
        <w:t xml:space="preserve"> (APC=2.1)</w:t>
      </w:r>
      <w:r w:rsidR="0029227B">
        <w:t xml:space="preserve"> (Figure 6).</w:t>
      </w:r>
    </w:p>
    <w:p w:rsidR="0099280E" w:rsidRDefault="0099280E" w:rsidP="0099280E"/>
    <w:p w:rsidR="004E538C" w:rsidRDefault="001C6BA0" w:rsidP="003D6C72">
      <w:pPr>
        <w:jc w:val="center"/>
        <w:rPr>
          <w:b/>
        </w:rPr>
      </w:pPr>
      <w:r w:rsidRPr="0038115A">
        <w:rPr>
          <w:b/>
        </w:rPr>
        <w:object w:dxaOrig="8710" w:dyaOrig="4936">
          <v:shape id="_x0000_i1030" type="#_x0000_t75" style="width:435.75pt;height:246.75pt" o:ole="">
            <v:imagedata r:id="rId22" o:title=""/>
            <w10:bordertop type="single" width="4"/>
            <w10:borderleft type="single" width="4"/>
            <w10:borderbottom type="single" width="4"/>
            <w10:borderright type="single" width="4"/>
          </v:shape>
          <o:OLEObject Type="Embed" ProgID="MSGraph.Chart.8" ShapeID="_x0000_i1030" DrawAspect="Content" ObjectID="_1641880903" r:id="rId23">
            <o:FieldCodes>\s</o:FieldCodes>
          </o:OLEObject>
        </w:object>
      </w:r>
    </w:p>
    <w:p w:rsidR="004E538C" w:rsidRDefault="004E538C" w:rsidP="00062291">
      <w:pPr>
        <w:rPr>
          <w:sz w:val="18"/>
          <w:szCs w:val="18"/>
        </w:rPr>
      </w:pPr>
      <w:r w:rsidRPr="00425C28">
        <w:rPr>
          <w:sz w:val="18"/>
          <w:szCs w:val="18"/>
        </w:rPr>
        <w:t xml:space="preserve">*-rates </w:t>
      </w:r>
      <w:r w:rsidR="00062291">
        <w:rPr>
          <w:sz w:val="18"/>
          <w:szCs w:val="18"/>
        </w:rPr>
        <w:t xml:space="preserve">per 100,000 </w:t>
      </w:r>
      <w:r w:rsidRPr="00425C28">
        <w:rPr>
          <w:sz w:val="18"/>
          <w:szCs w:val="18"/>
        </w:rPr>
        <w:t>were age</w:t>
      </w:r>
      <w:r w:rsidR="007E1360">
        <w:rPr>
          <w:sz w:val="18"/>
          <w:szCs w:val="18"/>
        </w:rPr>
        <w:t>-</w:t>
      </w:r>
      <w:r w:rsidRPr="00425C28">
        <w:rPr>
          <w:sz w:val="18"/>
          <w:szCs w:val="18"/>
        </w:rPr>
        <w:t>adjusted to the 2000 US Standard Population</w:t>
      </w:r>
      <w:r w:rsidR="00062291">
        <w:rPr>
          <w:sz w:val="18"/>
          <w:szCs w:val="18"/>
        </w:rPr>
        <w:t xml:space="preserve">. </w:t>
      </w:r>
      <w:r w:rsidRPr="00425C28">
        <w:rPr>
          <w:sz w:val="18"/>
          <w:szCs w:val="18"/>
        </w:rPr>
        <w:t>Data Source: Massachusetts Cancer Registry</w:t>
      </w:r>
    </w:p>
    <w:p w:rsidR="0029227B" w:rsidRDefault="0029227B" w:rsidP="00164C67">
      <w:pPr>
        <w:rPr>
          <w:b/>
          <w:caps/>
        </w:rPr>
      </w:pPr>
    </w:p>
    <w:p w:rsidR="00BC11AC" w:rsidRPr="005377E0" w:rsidRDefault="00DA0466" w:rsidP="00164C67">
      <w:r w:rsidRPr="005377E0">
        <w:rPr>
          <w:b/>
          <w:caps/>
        </w:rPr>
        <w:t xml:space="preserve">III. </w:t>
      </w:r>
      <w:r w:rsidR="00164C67" w:rsidRPr="005377E0">
        <w:rPr>
          <w:b/>
          <w:caps/>
        </w:rPr>
        <w:t xml:space="preserve">Embryonal </w:t>
      </w:r>
      <w:r w:rsidR="00153711" w:rsidRPr="005377E0">
        <w:rPr>
          <w:b/>
          <w:caps/>
        </w:rPr>
        <w:t>Tumor</w:t>
      </w:r>
      <w:r w:rsidR="00153711" w:rsidRPr="005377E0">
        <w:t>:</w:t>
      </w:r>
      <w:r w:rsidR="00D07E3C" w:rsidRPr="005377E0">
        <w:t xml:space="preserve">  </w:t>
      </w:r>
    </w:p>
    <w:p w:rsidR="00BC11AC" w:rsidRPr="005377E0" w:rsidRDefault="00BC11AC" w:rsidP="00164C67"/>
    <w:p w:rsidR="0099280E" w:rsidRDefault="00D07E3C" w:rsidP="00164C67">
      <w:r w:rsidRPr="005377E0">
        <w:t>These tumors begin in the embryonic (fetal) cells in the brain and spinal cord.  There are six types of embryonal tumors: medulloblastoma, CNS primitive neuroectodermal tumors, medulloepithelioma, and epend</w:t>
      </w:r>
      <w:r w:rsidR="003D6C72" w:rsidRPr="005377E0">
        <w:t>ymoblastoma</w:t>
      </w:r>
      <w:r w:rsidR="00174A8D" w:rsidRPr="005377E0">
        <w:t>.</w:t>
      </w:r>
      <w:r w:rsidR="0018296D">
        <w:rPr>
          <w:vertAlign w:val="superscript"/>
        </w:rPr>
        <w:t>10</w:t>
      </w:r>
      <w:r w:rsidR="00932B22" w:rsidRPr="00932B22">
        <w:t xml:space="preserve"> </w:t>
      </w:r>
      <w:r w:rsidR="0071527C" w:rsidRPr="00932B22">
        <w:t xml:space="preserve">There were </w:t>
      </w:r>
      <w:r w:rsidR="00110BB6" w:rsidRPr="00932B22">
        <w:t xml:space="preserve">152 </w:t>
      </w:r>
      <w:r w:rsidR="0071527C" w:rsidRPr="00932B22">
        <w:t>embryonal tumors diagnosed from 200</w:t>
      </w:r>
      <w:r w:rsidR="00110BB6" w:rsidRPr="00932B22">
        <w:t>4</w:t>
      </w:r>
      <w:r w:rsidR="0071527C" w:rsidRPr="00932B22">
        <w:t xml:space="preserve"> to 201</w:t>
      </w:r>
      <w:r w:rsidR="00110BB6" w:rsidRPr="00932B22">
        <w:t>3, 95% being malignant</w:t>
      </w:r>
      <w:r w:rsidR="0071527C" w:rsidRPr="00932B22">
        <w:t xml:space="preserve">.  </w:t>
      </w:r>
      <w:r w:rsidR="00C465C5" w:rsidRPr="00932B22">
        <w:t>O</w:t>
      </w:r>
      <w:r w:rsidR="00DF2B94" w:rsidRPr="00932B22">
        <w:t xml:space="preserve">f </w:t>
      </w:r>
      <w:r w:rsidR="00C465C5" w:rsidRPr="00932B22">
        <w:t xml:space="preserve">the </w:t>
      </w:r>
      <w:r w:rsidR="00110BB6" w:rsidRPr="00932B22">
        <w:t>embryonal tumors</w:t>
      </w:r>
      <w:r w:rsidR="00C465C5" w:rsidRPr="00932B22">
        <w:t>, 70%</w:t>
      </w:r>
      <w:r w:rsidR="00DF2B94" w:rsidRPr="00932B22">
        <w:t xml:space="preserve"> were diagnosed in people</w:t>
      </w:r>
      <w:r w:rsidR="00110BB6" w:rsidRPr="00932B22">
        <w:t xml:space="preserve"> under the age of 20 and only 13</w:t>
      </w:r>
      <w:r w:rsidR="00DF2B94" w:rsidRPr="00932B22">
        <w:t xml:space="preserve">% were diagnosed beyond the age of 40.  </w:t>
      </w:r>
      <w:r w:rsidR="00B25801" w:rsidRPr="00932B22">
        <w:t xml:space="preserve">There were no significant </w:t>
      </w:r>
      <w:r w:rsidR="002B141A" w:rsidRPr="00932B22">
        <w:t>incidence trends</w:t>
      </w:r>
      <w:r w:rsidR="00B25801" w:rsidRPr="00932B22">
        <w:t xml:space="preserve"> in Massachusetts from 200</w:t>
      </w:r>
      <w:r w:rsidR="00CB6BA5" w:rsidRPr="00932B22">
        <w:t>4</w:t>
      </w:r>
      <w:r w:rsidR="00B25801" w:rsidRPr="00932B22">
        <w:t xml:space="preserve"> to 201</w:t>
      </w:r>
      <w:r w:rsidR="00CB6BA5" w:rsidRPr="00932B22">
        <w:t>3</w:t>
      </w:r>
      <w:r w:rsidR="00B25801" w:rsidRPr="00932B22">
        <w:t>.</w:t>
      </w:r>
    </w:p>
    <w:p w:rsidR="00F576EB" w:rsidRDefault="00F576EB" w:rsidP="00164C67"/>
    <w:p w:rsidR="005C1AB9" w:rsidRDefault="00DA0466" w:rsidP="005C1AB9">
      <w:pPr>
        <w:rPr>
          <w:b/>
          <w:caps/>
        </w:rPr>
      </w:pPr>
      <w:r>
        <w:rPr>
          <w:b/>
          <w:caps/>
        </w:rPr>
        <w:t xml:space="preserve">IV. </w:t>
      </w:r>
      <w:r w:rsidR="005C1AB9" w:rsidRPr="00153711">
        <w:rPr>
          <w:b/>
          <w:caps/>
        </w:rPr>
        <w:t>Tumor of Cranial and Spinal Nerves</w:t>
      </w:r>
      <w:r w:rsidR="00153711" w:rsidRPr="00153711">
        <w:rPr>
          <w:b/>
          <w:caps/>
        </w:rPr>
        <w:t xml:space="preserve">: </w:t>
      </w:r>
      <w:r w:rsidR="0033531F">
        <w:rPr>
          <w:b/>
          <w:caps/>
        </w:rPr>
        <w:t xml:space="preserve">   </w:t>
      </w:r>
    </w:p>
    <w:p w:rsidR="0033531F" w:rsidRPr="00153711" w:rsidRDefault="0033531F" w:rsidP="005C1AB9">
      <w:pPr>
        <w:rPr>
          <w:b/>
          <w:caps/>
        </w:rPr>
      </w:pPr>
    </w:p>
    <w:p w:rsidR="00FA695D" w:rsidRDefault="00153711" w:rsidP="001D67EE">
      <w:r w:rsidRPr="00153711">
        <w:t xml:space="preserve">Nerve sheath tumors are primarily </w:t>
      </w:r>
      <w:r w:rsidR="004A7A61">
        <w:t>s</w:t>
      </w:r>
      <w:r w:rsidRPr="00153711">
        <w:t xml:space="preserve">chwannomas which are slow growing benign tumors located in the acoustic nerve, one of the cranial nerves. </w:t>
      </w:r>
      <w:r w:rsidR="00110BB6">
        <w:t xml:space="preserve">There were 1,008 nerve sheath tumors diagnosed from 2004 to 2013, nearly 100% of them </w:t>
      </w:r>
      <w:r w:rsidR="00C465C5">
        <w:t>we</w:t>
      </w:r>
      <w:r w:rsidR="00385077">
        <w:t>re benign</w:t>
      </w:r>
      <w:r w:rsidR="00110BB6">
        <w:t xml:space="preserve">. </w:t>
      </w:r>
      <w:r w:rsidRPr="00153711">
        <w:t xml:space="preserve"> </w:t>
      </w:r>
      <w:r w:rsidR="00CB6BA5">
        <w:t xml:space="preserve">While </w:t>
      </w:r>
      <w:r w:rsidR="00CB6BA5" w:rsidRPr="00D30568">
        <w:t>t</w:t>
      </w:r>
      <w:r w:rsidR="00B25801" w:rsidRPr="00D30568">
        <w:t xml:space="preserve">here were no significant </w:t>
      </w:r>
      <w:r w:rsidR="002B141A" w:rsidRPr="00D30568">
        <w:t>incidence trends</w:t>
      </w:r>
      <w:r w:rsidR="00B25801" w:rsidRPr="00D30568">
        <w:t xml:space="preserve"> </w:t>
      </w:r>
      <w:r w:rsidR="00CB6BA5" w:rsidRPr="00D30568">
        <w:t xml:space="preserve">from 2004 to 2007, the incidence </w:t>
      </w:r>
      <w:r w:rsidR="005504A6">
        <w:t xml:space="preserve">rate </w:t>
      </w:r>
      <w:r w:rsidR="00CB6BA5" w:rsidRPr="00D30568">
        <w:t>did significantly increase from 2007 to 2013 (APC=6.6)</w:t>
      </w:r>
      <w:r w:rsidR="0029227B">
        <w:t xml:space="preserve"> (Figure 7)</w:t>
      </w:r>
      <w:r w:rsidR="001D67EE" w:rsidRPr="00D30568">
        <w:t>.</w:t>
      </w:r>
    </w:p>
    <w:p w:rsidR="0080295F" w:rsidRDefault="0080295F" w:rsidP="001D67EE"/>
    <w:p w:rsidR="00FA695D" w:rsidRDefault="005504A6" w:rsidP="00062291">
      <w:pPr>
        <w:rPr>
          <w:b/>
        </w:rPr>
      </w:pPr>
      <w:r w:rsidRPr="0038115A">
        <w:rPr>
          <w:b/>
        </w:rPr>
        <w:object w:dxaOrig="8756" w:dyaOrig="4456">
          <v:shape id="_x0000_i1031" type="#_x0000_t75" style="width:438pt;height:222.75pt" o:ole="">
            <v:imagedata r:id="rId24" o:title=""/>
            <w10:bordertop type="single" width="4"/>
            <w10:borderleft type="single" width="4"/>
            <w10:borderbottom type="single" width="4"/>
            <w10:borderright type="single" width="4"/>
          </v:shape>
          <o:OLEObject Type="Embed" ProgID="MSGraph.Chart.8" ShapeID="_x0000_i1031" DrawAspect="Content" ObjectID="_1641880904" r:id="rId25">
            <o:FieldCodes>\s</o:FieldCodes>
          </o:OLEObject>
        </w:object>
      </w:r>
    </w:p>
    <w:p w:rsidR="004E538C" w:rsidRPr="00425C28" w:rsidRDefault="004E538C" w:rsidP="00062291">
      <w:pPr>
        <w:rPr>
          <w:sz w:val="18"/>
          <w:szCs w:val="18"/>
        </w:rPr>
      </w:pPr>
      <w:r w:rsidRPr="00425C28">
        <w:rPr>
          <w:sz w:val="18"/>
          <w:szCs w:val="18"/>
        </w:rPr>
        <w:t xml:space="preserve">*-rates </w:t>
      </w:r>
      <w:r w:rsidR="00062291">
        <w:rPr>
          <w:sz w:val="18"/>
          <w:szCs w:val="18"/>
        </w:rPr>
        <w:t xml:space="preserve">per 100,000 </w:t>
      </w:r>
      <w:r w:rsidRPr="00425C28">
        <w:rPr>
          <w:sz w:val="18"/>
          <w:szCs w:val="18"/>
        </w:rPr>
        <w:t>were age</w:t>
      </w:r>
      <w:r w:rsidR="00AE497A">
        <w:rPr>
          <w:sz w:val="18"/>
          <w:szCs w:val="18"/>
        </w:rPr>
        <w:t>-</w:t>
      </w:r>
      <w:r w:rsidRPr="00425C28">
        <w:rPr>
          <w:sz w:val="18"/>
          <w:szCs w:val="18"/>
        </w:rPr>
        <w:t>adjusted to the 2000 US Standard Population</w:t>
      </w:r>
      <w:r w:rsidR="00062291">
        <w:rPr>
          <w:sz w:val="18"/>
          <w:szCs w:val="18"/>
        </w:rPr>
        <w:t xml:space="preserve">. </w:t>
      </w:r>
      <w:r w:rsidRPr="00425C28">
        <w:rPr>
          <w:sz w:val="18"/>
          <w:szCs w:val="18"/>
        </w:rPr>
        <w:t>Data Source: Massachusetts Cancer Registry</w:t>
      </w:r>
    </w:p>
    <w:p w:rsidR="00C11845" w:rsidRDefault="00C11845" w:rsidP="005C1AB9">
      <w:pPr>
        <w:rPr>
          <w:b/>
          <w:caps/>
        </w:rPr>
      </w:pPr>
    </w:p>
    <w:p w:rsidR="005C1AB9" w:rsidRDefault="00DA0466" w:rsidP="005C1AB9">
      <w:pPr>
        <w:rPr>
          <w:b/>
          <w:caps/>
        </w:rPr>
      </w:pPr>
      <w:r>
        <w:rPr>
          <w:b/>
          <w:caps/>
        </w:rPr>
        <w:t xml:space="preserve">V. </w:t>
      </w:r>
      <w:r w:rsidR="0080295F">
        <w:rPr>
          <w:b/>
          <w:caps/>
        </w:rPr>
        <w:t xml:space="preserve">CENTRAL NERVOUS SYSTEM (CNS) </w:t>
      </w:r>
      <w:r w:rsidR="005C1AB9" w:rsidRPr="00153711">
        <w:rPr>
          <w:b/>
          <w:caps/>
        </w:rPr>
        <w:t>Lymphoma</w:t>
      </w:r>
    </w:p>
    <w:p w:rsidR="00153711" w:rsidRPr="00153711" w:rsidRDefault="00153711" w:rsidP="005C1AB9">
      <w:pPr>
        <w:rPr>
          <w:b/>
          <w:caps/>
        </w:rPr>
      </w:pPr>
    </w:p>
    <w:p w:rsidR="00333F76" w:rsidRDefault="00D44B9F" w:rsidP="00D07E3C">
      <w:r>
        <w:t xml:space="preserve">Lymphomas are cancers that develop in cells called lymphocytes, which are located in the lymph nodes and lymphoid tissue (such as the spleen and bone </w:t>
      </w:r>
      <w:r w:rsidRPr="00D30568">
        <w:t>marrow) and used in the fight against infections and disease</w:t>
      </w:r>
      <w:r w:rsidR="004E38EE" w:rsidRPr="00D30568">
        <w:t>.</w:t>
      </w:r>
      <w:r w:rsidR="00A15B8D">
        <w:rPr>
          <w:vertAlign w:val="superscript"/>
        </w:rPr>
        <w:t>9</w:t>
      </w:r>
      <w:r w:rsidRPr="00D30568">
        <w:t xml:space="preserve">  Lymphomas can occur anywhere in the central nervous system but are most common in the lobes of the cerebrum.</w:t>
      </w:r>
      <w:r w:rsidR="00DF2B94" w:rsidRPr="00D30568">
        <w:t xml:space="preserve">  </w:t>
      </w:r>
      <w:r w:rsidR="00110BB6" w:rsidRPr="00D30568">
        <w:t xml:space="preserve">There were 378 CNS lymphomas diagnosed from 2004 to 2013.  </w:t>
      </w:r>
      <w:r w:rsidR="00B25801" w:rsidRPr="00D30568">
        <w:t xml:space="preserve">There were no significant </w:t>
      </w:r>
      <w:r w:rsidR="002B141A" w:rsidRPr="00D30568">
        <w:t>incidence trends</w:t>
      </w:r>
      <w:r w:rsidR="00B25801" w:rsidRPr="00D30568">
        <w:t xml:space="preserve"> in </w:t>
      </w:r>
      <w:r w:rsidR="005504A6">
        <w:t xml:space="preserve">the </w:t>
      </w:r>
      <w:r w:rsidR="00D30568" w:rsidRPr="00D30568">
        <w:t xml:space="preserve">incidence </w:t>
      </w:r>
      <w:r w:rsidR="005504A6">
        <w:t xml:space="preserve">rate </w:t>
      </w:r>
      <w:r w:rsidR="00D30568" w:rsidRPr="00D30568">
        <w:t xml:space="preserve">from </w:t>
      </w:r>
      <w:r w:rsidR="00B25801" w:rsidRPr="00D30568">
        <w:t>200</w:t>
      </w:r>
      <w:r w:rsidR="00D30568" w:rsidRPr="00D30568">
        <w:t>4</w:t>
      </w:r>
      <w:r w:rsidR="00B25801" w:rsidRPr="00D30568">
        <w:t xml:space="preserve"> to 201</w:t>
      </w:r>
      <w:r w:rsidR="00D30568" w:rsidRPr="00D30568">
        <w:t>3</w:t>
      </w:r>
      <w:r w:rsidR="0029227B">
        <w:t xml:space="preserve"> (Figure 8).</w:t>
      </w:r>
    </w:p>
    <w:p w:rsidR="00333F76" w:rsidRDefault="00333F76" w:rsidP="00D07E3C"/>
    <w:p w:rsidR="0099280E" w:rsidRPr="00164C67" w:rsidRDefault="005504A6" w:rsidP="00CD1A54">
      <w:pPr>
        <w:jc w:val="center"/>
      </w:pPr>
      <w:r w:rsidRPr="0038115A">
        <w:rPr>
          <w:b/>
        </w:rPr>
        <w:object w:dxaOrig="8724" w:dyaOrig="4442">
          <v:shape id="_x0000_i1032" type="#_x0000_t75" style="width:436.5pt;height:222pt" o:ole="">
            <v:imagedata r:id="rId26" o:title=""/>
            <w10:bordertop type="single" width="4"/>
            <w10:borderleft type="single" width="4"/>
            <w10:borderbottom type="single" width="4"/>
            <w10:borderright type="single" width="4"/>
          </v:shape>
          <o:OLEObject Type="Embed" ProgID="MSGraph.Chart.8" ShapeID="_x0000_i1032" DrawAspect="Content" ObjectID="_1641880905" r:id="rId27">
            <o:FieldCodes>\s</o:FieldCodes>
          </o:OLEObject>
        </w:object>
      </w:r>
    </w:p>
    <w:p w:rsidR="004E538C" w:rsidRPr="00425C28" w:rsidRDefault="004E538C" w:rsidP="00062291">
      <w:pPr>
        <w:rPr>
          <w:sz w:val="18"/>
          <w:szCs w:val="18"/>
        </w:rPr>
      </w:pPr>
      <w:r w:rsidRPr="00425C28">
        <w:rPr>
          <w:sz w:val="18"/>
          <w:szCs w:val="18"/>
        </w:rPr>
        <w:t xml:space="preserve">*-rates </w:t>
      </w:r>
      <w:r w:rsidR="00062291">
        <w:rPr>
          <w:sz w:val="18"/>
          <w:szCs w:val="18"/>
        </w:rPr>
        <w:t xml:space="preserve">per 100,000 </w:t>
      </w:r>
      <w:r w:rsidRPr="00425C28">
        <w:rPr>
          <w:sz w:val="18"/>
          <w:szCs w:val="18"/>
        </w:rPr>
        <w:t>were age</w:t>
      </w:r>
      <w:r w:rsidR="00013DDA">
        <w:rPr>
          <w:sz w:val="18"/>
          <w:szCs w:val="18"/>
        </w:rPr>
        <w:t>-</w:t>
      </w:r>
      <w:r w:rsidRPr="00425C28">
        <w:rPr>
          <w:sz w:val="18"/>
          <w:szCs w:val="18"/>
        </w:rPr>
        <w:t>adjusted to the 2000 US Standard Population</w:t>
      </w:r>
      <w:r w:rsidR="00062291">
        <w:rPr>
          <w:sz w:val="18"/>
          <w:szCs w:val="18"/>
        </w:rPr>
        <w:t>.</w:t>
      </w:r>
      <w:r w:rsidRPr="00425C28">
        <w:rPr>
          <w:sz w:val="18"/>
          <w:szCs w:val="18"/>
        </w:rPr>
        <w:t>Data Source: Massachusetts Cancer Registry</w:t>
      </w:r>
    </w:p>
    <w:p w:rsidR="00385077" w:rsidRDefault="00385077" w:rsidP="0099280E">
      <w:pPr>
        <w:rPr>
          <w:b/>
          <w:caps/>
          <w:u w:val="single"/>
        </w:rPr>
      </w:pPr>
    </w:p>
    <w:p w:rsidR="00A15B8D" w:rsidRDefault="00A15B8D" w:rsidP="0099280E">
      <w:pPr>
        <w:rPr>
          <w:b/>
          <w:caps/>
          <w:u w:val="single"/>
        </w:rPr>
      </w:pPr>
    </w:p>
    <w:p w:rsidR="00A15B8D" w:rsidRDefault="00A15B8D" w:rsidP="0099280E">
      <w:pPr>
        <w:rPr>
          <w:b/>
          <w:caps/>
          <w:u w:val="single"/>
        </w:rPr>
      </w:pPr>
    </w:p>
    <w:p w:rsidR="0099280E" w:rsidRDefault="00DA0466" w:rsidP="0099280E">
      <w:r>
        <w:rPr>
          <w:b/>
          <w:caps/>
          <w:u w:val="single"/>
        </w:rPr>
        <w:lastRenderedPageBreak/>
        <w:t xml:space="preserve">VI. </w:t>
      </w:r>
      <w:r w:rsidR="005C1AB9" w:rsidRPr="0099280E">
        <w:rPr>
          <w:b/>
          <w:caps/>
          <w:u w:val="single"/>
        </w:rPr>
        <w:t>Tumor of the Pituitary</w:t>
      </w:r>
      <w:r w:rsidR="00FB3C52">
        <w:rPr>
          <w:b/>
          <w:caps/>
          <w:u w:val="single"/>
        </w:rPr>
        <w:t xml:space="preserve"> GLAND</w:t>
      </w:r>
      <w:r w:rsidR="00EF514E">
        <w:t xml:space="preserve">: </w:t>
      </w:r>
    </w:p>
    <w:p w:rsidR="0099280E" w:rsidRDefault="0099280E" w:rsidP="0099280E"/>
    <w:p w:rsidR="0029227B" w:rsidRDefault="00EF514E" w:rsidP="0099280E">
      <w:r>
        <w:t xml:space="preserve">The </w:t>
      </w:r>
      <w:r w:rsidR="0099280E">
        <w:t>pituitary gland</w:t>
      </w:r>
      <w:r w:rsidR="007F4FD3">
        <w:t>, sometimes referred to as the ‘master gland’</w:t>
      </w:r>
      <w:r w:rsidR="00337920">
        <w:t xml:space="preserve">, </w:t>
      </w:r>
      <w:r w:rsidR="0008469C">
        <w:t>produces</w:t>
      </w:r>
      <w:r w:rsidR="00337920">
        <w:t xml:space="preserve"> </w:t>
      </w:r>
      <w:r w:rsidR="007F4FD3" w:rsidRPr="007F4FD3">
        <w:t xml:space="preserve">hormones </w:t>
      </w:r>
      <w:r w:rsidR="0008469C">
        <w:t xml:space="preserve">which </w:t>
      </w:r>
      <w:r w:rsidR="007F4FD3" w:rsidRPr="007F4FD3">
        <w:t>send</w:t>
      </w:r>
      <w:r w:rsidR="0008469C">
        <w:t>s</w:t>
      </w:r>
      <w:r w:rsidR="007F4FD3" w:rsidRPr="007F4FD3">
        <w:t xml:space="preserve"> signals to other endocrine glands to stimulate or inhibit their own hormone production. </w:t>
      </w:r>
      <w:r w:rsidR="007F4FD3">
        <w:t>These glands include the ovaries, testes, thyroid, adrenal, and mammary</w:t>
      </w:r>
      <w:r>
        <w:t xml:space="preserve">. Nearly 100% of tumors </w:t>
      </w:r>
      <w:r w:rsidR="00337920">
        <w:t xml:space="preserve">arising from the pituitary gland </w:t>
      </w:r>
      <w:r>
        <w:t>are benign and slow growing</w:t>
      </w:r>
      <w:r w:rsidR="00337920">
        <w:t xml:space="preserve"> and </w:t>
      </w:r>
      <w:r>
        <w:t xml:space="preserve">grow in the front two-thirds of the gland.  Symptoms </w:t>
      </w:r>
      <w:r w:rsidR="00337920">
        <w:t xml:space="preserve">of a tumor </w:t>
      </w:r>
      <w:r>
        <w:t>include excessive hormone production</w:t>
      </w:r>
      <w:r w:rsidR="00337920">
        <w:t>.</w:t>
      </w:r>
      <w:r w:rsidR="000764B9" w:rsidRPr="000764B9">
        <w:rPr>
          <w:vertAlign w:val="superscript"/>
        </w:rPr>
        <w:t xml:space="preserve"> </w:t>
      </w:r>
      <w:r w:rsidR="0018296D">
        <w:rPr>
          <w:vertAlign w:val="superscript"/>
        </w:rPr>
        <w:t>8</w:t>
      </w:r>
      <w:r w:rsidR="00337920">
        <w:t xml:space="preserve"> </w:t>
      </w:r>
      <w:r w:rsidR="00110BB6">
        <w:t>There were 1</w:t>
      </w:r>
      <w:r w:rsidR="003F1ACB">
        <w:t>,</w:t>
      </w:r>
      <w:r w:rsidR="00110BB6">
        <w:t>367 pituitary tumors diagnosed from 2004 to 2013</w:t>
      </w:r>
      <w:r w:rsidR="00110BB6" w:rsidRPr="00EF2A49">
        <w:t xml:space="preserve">.  </w:t>
      </w:r>
      <w:r w:rsidR="00DF2B94" w:rsidRPr="00EF2A49">
        <w:t>Pituitary tumor w</w:t>
      </w:r>
      <w:r w:rsidR="00EF2A49">
        <w:t>as</w:t>
      </w:r>
      <w:r w:rsidR="00DF2B94" w:rsidRPr="00EF2A49">
        <w:t xml:space="preserve"> the most common brain tumor among people age 20-29</w:t>
      </w:r>
      <w:r w:rsidR="006C6266">
        <w:t xml:space="preserve"> years</w:t>
      </w:r>
      <w:r w:rsidR="00DF2B94" w:rsidRPr="00EF2A49">
        <w:t xml:space="preserve">, representing </w:t>
      </w:r>
      <w:r w:rsidR="00EF2A49" w:rsidRPr="00EF2A49">
        <w:t>21</w:t>
      </w:r>
      <w:r w:rsidR="00DF2B94" w:rsidRPr="00EF2A49">
        <w:t>% of tumors in this group</w:t>
      </w:r>
      <w:r w:rsidR="00DF2B94" w:rsidRPr="00D30568">
        <w:t>.</w:t>
      </w:r>
      <w:r w:rsidR="0029227B">
        <w:t xml:space="preserve"> </w:t>
      </w:r>
      <w:r w:rsidR="00B25801" w:rsidRPr="00D30568">
        <w:t xml:space="preserve">The </w:t>
      </w:r>
      <w:r w:rsidR="00D30568" w:rsidRPr="00D30568">
        <w:t>incidence rate i</w:t>
      </w:r>
      <w:r w:rsidR="00B25801" w:rsidRPr="00D30568">
        <w:t>ncrease</w:t>
      </w:r>
      <w:r w:rsidR="00D30568" w:rsidRPr="00D30568">
        <w:t>d</w:t>
      </w:r>
      <w:r w:rsidR="00B25801" w:rsidRPr="00D30568">
        <w:t xml:space="preserve"> </w:t>
      </w:r>
      <w:r w:rsidR="00D30568" w:rsidRPr="00D30568">
        <w:t xml:space="preserve">significantly </w:t>
      </w:r>
      <w:r w:rsidR="00B25801" w:rsidRPr="00D30568">
        <w:t>from 2004 to 201</w:t>
      </w:r>
      <w:r w:rsidR="00D30568" w:rsidRPr="00D30568">
        <w:t>3</w:t>
      </w:r>
      <w:r w:rsidR="0029227B">
        <w:t xml:space="preserve"> (APC=7.0) (Figure 9).</w:t>
      </w:r>
    </w:p>
    <w:p w:rsidR="0099280E" w:rsidRPr="00164C67" w:rsidRDefault="0099280E" w:rsidP="0099280E">
      <w:r>
        <w:tab/>
      </w:r>
    </w:p>
    <w:p w:rsidR="005C1AB9" w:rsidRDefault="0029227B" w:rsidP="002B141A">
      <w:pPr>
        <w:jc w:val="center"/>
      </w:pPr>
      <w:r w:rsidRPr="0038115A">
        <w:rPr>
          <w:b/>
        </w:rPr>
        <w:object w:dxaOrig="8830" w:dyaOrig="4470">
          <v:shape id="_x0000_i1033" type="#_x0000_t75" style="width:441.75pt;height:223.5pt" o:ole="">
            <v:imagedata r:id="rId28" o:title=""/>
            <w10:bordertop type="single" width="4"/>
            <w10:borderleft type="single" width="4"/>
            <w10:borderbottom type="single" width="4"/>
            <w10:borderright type="single" width="4"/>
          </v:shape>
          <o:OLEObject Type="Embed" ProgID="MSGraph.Chart.8" ShapeID="_x0000_i1033" DrawAspect="Content" ObjectID="_1641880906" r:id="rId29">
            <o:FieldCodes>\s</o:FieldCodes>
          </o:OLEObject>
        </w:object>
      </w:r>
    </w:p>
    <w:p w:rsidR="004E538C" w:rsidRPr="00425C28" w:rsidRDefault="004E538C" w:rsidP="00062291">
      <w:pPr>
        <w:rPr>
          <w:sz w:val="18"/>
          <w:szCs w:val="18"/>
        </w:rPr>
      </w:pPr>
      <w:r w:rsidRPr="00425C28">
        <w:rPr>
          <w:sz w:val="18"/>
          <w:szCs w:val="18"/>
        </w:rPr>
        <w:t xml:space="preserve">*-rates </w:t>
      </w:r>
      <w:r w:rsidR="00062291">
        <w:rPr>
          <w:sz w:val="18"/>
          <w:szCs w:val="18"/>
        </w:rPr>
        <w:t xml:space="preserve">per 100,000 </w:t>
      </w:r>
      <w:r w:rsidRPr="00425C28">
        <w:rPr>
          <w:sz w:val="18"/>
          <w:szCs w:val="18"/>
        </w:rPr>
        <w:t>were age</w:t>
      </w:r>
      <w:r w:rsidR="00AE497A">
        <w:rPr>
          <w:sz w:val="18"/>
          <w:szCs w:val="18"/>
        </w:rPr>
        <w:t>-</w:t>
      </w:r>
      <w:r w:rsidRPr="00425C28">
        <w:rPr>
          <w:sz w:val="18"/>
          <w:szCs w:val="18"/>
        </w:rPr>
        <w:t>adjusted to the 2000 US Standard Population</w:t>
      </w:r>
      <w:r w:rsidR="00062291">
        <w:rPr>
          <w:sz w:val="18"/>
          <w:szCs w:val="18"/>
        </w:rPr>
        <w:t xml:space="preserve">. </w:t>
      </w:r>
      <w:r w:rsidRPr="00425C28">
        <w:rPr>
          <w:sz w:val="18"/>
          <w:szCs w:val="18"/>
        </w:rPr>
        <w:t>Data Source: Massachusetts Cancer Registry</w:t>
      </w:r>
    </w:p>
    <w:p w:rsidR="00EF514E" w:rsidRDefault="00EF514E" w:rsidP="00EF514E"/>
    <w:p w:rsidR="00441533" w:rsidRPr="001262B0" w:rsidRDefault="00441533" w:rsidP="00441533">
      <w:pPr>
        <w:rPr>
          <w:b/>
        </w:rPr>
      </w:pPr>
      <w:r w:rsidRPr="001262B0">
        <w:rPr>
          <w:b/>
        </w:rPr>
        <w:t>MORTALITY FOR MALIGNANT BRAIN</w:t>
      </w:r>
      <w:r w:rsidR="00882142">
        <w:rPr>
          <w:b/>
        </w:rPr>
        <w:t>/CNS</w:t>
      </w:r>
      <w:r w:rsidRPr="001262B0">
        <w:rPr>
          <w:b/>
        </w:rPr>
        <w:t xml:space="preserve"> TUMORS:</w:t>
      </w:r>
    </w:p>
    <w:p w:rsidR="00441533" w:rsidRDefault="00441533" w:rsidP="00441533"/>
    <w:p w:rsidR="00882142" w:rsidRDefault="00441533" w:rsidP="00441533">
      <w:r w:rsidRPr="00D744DF">
        <w:t xml:space="preserve">The mortality rates presented in the following two figures are from the Massachusetts Vital Statistics Registry.  They represent deaths </w:t>
      </w:r>
      <w:r w:rsidR="00882142" w:rsidRPr="00D744DF">
        <w:t>from malignant brain and CNS tumors</w:t>
      </w:r>
      <w:r w:rsidR="00D744DF" w:rsidRPr="00D744DF">
        <w:t>.</w:t>
      </w:r>
      <w:r w:rsidR="00882142" w:rsidRPr="00D744DF">
        <w:t xml:space="preserve">  </w:t>
      </w:r>
      <w:r w:rsidR="00B6123D" w:rsidRPr="00D744DF">
        <w:t>Among</w:t>
      </w:r>
      <w:r w:rsidRPr="00D744DF">
        <w:t xml:space="preserve"> males, the mortality rates from </w:t>
      </w:r>
      <w:r w:rsidR="00882142" w:rsidRPr="00D744DF">
        <w:t xml:space="preserve">malignant </w:t>
      </w:r>
      <w:r w:rsidRPr="00D744DF">
        <w:t>brain</w:t>
      </w:r>
      <w:r w:rsidR="00882142" w:rsidRPr="00D744DF">
        <w:t>/CNS</w:t>
      </w:r>
      <w:r w:rsidRPr="00D744DF">
        <w:t xml:space="preserve"> tumors did not change significantly from 200</w:t>
      </w:r>
      <w:r w:rsidR="00882142" w:rsidRPr="00D744DF">
        <w:t>4</w:t>
      </w:r>
      <w:r w:rsidRPr="00D744DF">
        <w:t xml:space="preserve"> to 201</w:t>
      </w:r>
      <w:r w:rsidR="00882142" w:rsidRPr="00D744DF">
        <w:t>3</w:t>
      </w:r>
      <w:r w:rsidRPr="00D744DF">
        <w:t xml:space="preserve"> in Massachusetts</w:t>
      </w:r>
      <w:r w:rsidR="00553B28" w:rsidRPr="00D744DF">
        <w:t xml:space="preserve"> or the US</w:t>
      </w:r>
      <w:r w:rsidRPr="00D744DF">
        <w:t xml:space="preserve">.  </w:t>
      </w:r>
      <w:r w:rsidR="00B6123D" w:rsidRPr="00D744DF">
        <w:t xml:space="preserve">While the mortality rates did not change significantly among Massachusetts females, there was a significant increase from 2011-2013 (APC=10.5) among females in the US.  </w:t>
      </w:r>
      <w:r w:rsidR="00722381" w:rsidRPr="00D744DF">
        <w:t>The rates among Massachusetts males and females were comparable to the US rates throughout the ten</w:t>
      </w:r>
      <w:r w:rsidR="00AD1909" w:rsidRPr="00D744DF">
        <w:t>-</w:t>
      </w:r>
      <w:r w:rsidR="00722381" w:rsidRPr="00D744DF">
        <w:t>year period.</w:t>
      </w:r>
    </w:p>
    <w:p w:rsidR="00882142" w:rsidRDefault="00882142" w:rsidP="00441533"/>
    <w:p w:rsidR="00441533" w:rsidRPr="00425C28" w:rsidRDefault="00B6123D" w:rsidP="00441533">
      <w:pPr>
        <w:rPr>
          <w:sz w:val="18"/>
          <w:szCs w:val="18"/>
        </w:rPr>
      </w:pPr>
      <w:r>
        <w:object w:dxaOrig="9160" w:dyaOrig="5022">
          <v:shape id="_x0000_i1034" type="#_x0000_t75" style="width:458.25pt;height:251.25pt" o:ole="">
            <v:imagedata r:id="rId30" o:title=""/>
            <w10:bordertop type="single" width="4"/>
            <w10:borderleft type="single" width="4"/>
            <w10:borderbottom type="single" width="4"/>
            <w10:borderright type="single" width="4"/>
          </v:shape>
          <o:OLEObject Type="Embed" ProgID="MSGraph.Chart.8" ShapeID="_x0000_i1034" DrawAspect="Content" ObjectID="_1641880907" r:id="rId31">
            <o:FieldCodes>\s</o:FieldCodes>
          </o:OLEObject>
        </w:object>
      </w:r>
      <w:r w:rsidR="00882142">
        <w:t>*</w:t>
      </w:r>
      <w:r w:rsidR="00882142" w:rsidRPr="00425C28">
        <w:rPr>
          <w:sz w:val="18"/>
          <w:szCs w:val="18"/>
        </w:rPr>
        <w:t xml:space="preserve">-rates </w:t>
      </w:r>
      <w:r w:rsidR="00882142">
        <w:rPr>
          <w:sz w:val="18"/>
          <w:szCs w:val="18"/>
        </w:rPr>
        <w:t xml:space="preserve">per 100,000 </w:t>
      </w:r>
      <w:r w:rsidR="00882142" w:rsidRPr="00425C28">
        <w:rPr>
          <w:sz w:val="18"/>
          <w:szCs w:val="18"/>
        </w:rPr>
        <w:t>were age</w:t>
      </w:r>
      <w:r w:rsidR="00AE497A">
        <w:rPr>
          <w:sz w:val="18"/>
          <w:szCs w:val="18"/>
        </w:rPr>
        <w:t>-</w:t>
      </w:r>
      <w:r w:rsidR="00882142" w:rsidRPr="00425C28">
        <w:rPr>
          <w:sz w:val="18"/>
          <w:szCs w:val="18"/>
        </w:rPr>
        <w:t>adjusted to the 2000 US Standard Population</w:t>
      </w:r>
      <w:r w:rsidR="00882142">
        <w:rPr>
          <w:sz w:val="18"/>
          <w:szCs w:val="18"/>
        </w:rPr>
        <w:t xml:space="preserve"> </w:t>
      </w:r>
      <w:r w:rsidR="00882142" w:rsidRPr="00425C28">
        <w:rPr>
          <w:sz w:val="18"/>
          <w:szCs w:val="18"/>
        </w:rPr>
        <w:t xml:space="preserve">Data Source: Massachusetts </w:t>
      </w:r>
      <w:r w:rsidR="00882142">
        <w:rPr>
          <w:sz w:val="18"/>
          <w:szCs w:val="18"/>
        </w:rPr>
        <w:t>Vital Statistics</w:t>
      </w:r>
      <w:r w:rsidR="00553B28">
        <w:rPr>
          <w:sz w:val="18"/>
          <w:szCs w:val="18"/>
        </w:rPr>
        <w:t xml:space="preserve"> and National Center for Health Statistics</w:t>
      </w:r>
      <w:r w:rsidR="00882142">
        <w:rPr>
          <w:sz w:val="18"/>
          <w:szCs w:val="18"/>
        </w:rPr>
        <w:t>.</w:t>
      </w:r>
    </w:p>
    <w:p w:rsidR="00441533" w:rsidRPr="00425C28" w:rsidRDefault="00B6123D" w:rsidP="00441533">
      <w:pPr>
        <w:rPr>
          <w:sz w:val="18"/>
          <w:szCs w:val="18"/>
        </w:rPr>
      </w:pPr>
      <w:r>
        <w:object w:dxaOrig="9203" w:dyaOrig="4917">
          <v:shape id="_x0000_i1035" type="#_x0000_t75" style="width:460.5pt;height:246pt" o:ole="">
            <v:imagedata r:id="rId32" o:title=""/>
            <w10:bordertop type="single" width="4"/>
            <w10:borderleft type="single" width="4"/>
            <w10:borderbottom type="single" width="4"/>
            <w10:borderright type="single" width="4"/>
          </v:shape>
          <o:OLEObject Type="Embed" ProgID="MSGraph.Chart.8" ShapeID="_x0000_i1035" DrawAspect="Content" ObjectID="_1641880908" r:id="rId33">
            <o:FieldCodes>\s</o:FieldCodes>
          </o:OLEObject>
        </w:object>
      </w:r>
      <w:r w:rsidR="00441533" w:rsidRPr="00425C28">
        <w:rPr>
          <w:sz w:val="18"/>
          <w:szCs w:val="18"/>
        </w:rPr>
        <w:t xml:space="preserve">*-rates </w:t>
      </w:r>
      <w:r w:rsidR="00441533">
        <w:rPr>
          <w:sz w:val="18"/>
          <w:szCs w:val="18"/>
        </w:rPr>
        <w:t xml:space="preserve">per 100,000 </w:t>
      </w:r>
      <w:r w:rsidR="00441533" w:rsidRPr="00425C28">
        <w:rPr>
          <w:sz w:val="18"/>
          <w:szCs w:val="18"/>
        </w:rPr>
        <w:t>were age</w:t>
      </w:r>
      <w:r w:rsidR="00AE497A">
        <w:rPr>
          <w:sz w:val="18"/>
          <w:szCs w:val="18"/>
        </w:rPr>
        <w:t>-</w:t>
      </w:r>
      <w:r w:rsidR="00441533" w:rsidRPr="00425C28">
        <w:rPr>
          <w:sz w:val="18"/>
          <w:szCs w:val="18"/>
        </w:rPr>
        <w:t>adjusted to the 2000 US Standard Population</w:t>
      </w:r>
      <w:r w:rsidR="00441533">
        <w:rPr>
          <w:sz w:val="18"/>
          <w:szCs w:val="18"/>
        </w:rPr>
        <w:t xml:space="preserve"> </w:t>
      </w:r>
      <w:r w:rsidR="00441533" w:rsidRPr="00425C28">
        <w:rPr>
          <w:sz w:val="18"/>
          <w:szCs w:val="18"/>
        </w:rPr>
        <w:t xml:space="preserve">Data Source: Massachusetts </w:t>
      </w:r>
      <w:r w:rsidR="00441533">
        <w:rPr>
          <w:sz w:val="18"/>
          <w:szCs w:val="18"/>
        </w:rPr>
        <w:t>Vital Statistics</w:t>
      </w:r>
      <w:r w:rsidR="00553B28">
        <w:rPr>
          <w:sz w:val="18"/>
          <w:szCs w:val="18"/>
        </w:rPr>
        <w:t xml:space="preserve"> and National Center for Health Statistics</w:t>
      </w:r>
      <w:r w:rsidR="00441533">
        <w:rPr>
          <w:sz w:val="18"/>
          <w:szCs w:val="18"/>
        </w:rPr>
        <w:t>.</w:t>
      </w:r>
    </w:p>
    <w:p w:rsidR="00D54F15" w:rsidRDefault="00D54F15" w:rsidP="000252D2">
      <w:pPr>
        <w:rPr>
          <w:b/>
        </w:rPr>
      </w:pPr>
    </w:p>
    <w:p w:rsidR="007E5E83" w:rsidRPr="004C5BA9" w:rsidRDefault="00481942" w:rsidP="000252D2">
      <w:pPr>
        <w:rPr>
          <w:b/>
        </w:rPr>
      </w:pPr>
      <w:r w:rsidRPr="004C5BA9">
        <w:rPr>
          <w:b/>
        </w:rPr>
        <w:t>DISCUSSION:</w:t>
      </w:r>
    </w:p>
    <w:p w:rsidR="004C5BA9" w:rsidRPr="004C5BA9" w:rsidRDefault="004C5BA9" w:rsidP="000252D2">
      <w:pPr>
        <w:rPr>
          <w:b/>
        </w:rPr>
      </w:pPr>
    </w:p>
    <w:p w:rsidR="009A02C9" w:rsidRDefault="00DA3A77" w:rsidP="00D31207">
      <w:r w:rsidRPr="00385077">
        <w:t>Meningioma was the most common non-malignant brain tumor diagnosed from 2004 to 201</w:t>
      </w:r>
      <w:r w:rsidR="00385077" w:rsidRPr="00385077">
        <w:t>3</w:t>
      </w:r>
      <w:r w:rsidRPr="00385077">
        <w:t xml:space="preserve">, representing </w:t>
      </w:r>
      <w:r w:rsidR="00385077" w:rsidRPr="00385077">
        <w:t>58.</w:t>
      </w:r>
      <w:r w:rsidRPr="00385077">
        <w:t xml:space="preserve">4% of all non-malignant brain tumors.  </w:t>
      </w:r>
      <w:r w:rsidR="00385077">
        <w:t>While the data for this report did not include race/</w:t>
      </w:r>
      <w:r w:rsidR="00130F62">
        <w:t xml:space="preserve">ethnicity, other studies have shown </w:t>
      </w:r>
      <w:r w:rsidRPr="00130F62">
        <w:t xml:space="preserve">significantly higher </w:t>
      </w:r>
      <w:r w:rsidR="00130F62" w:rsidRPr="00130F62">
        <w:t xml:space="preserve">incidence rates </w:t>
      </w:r>
      <w:r w:rsidRPr="00130F62">
        <w:t>for females and for black, non-Hispanics</w:t>
      </w:r>
      <w:r w:rsidR="00130F62" w:rsidRPr="00130F62">
        <w:t>.</w:t>
      </w:r>
      <w:r w:rsidR="0036096B" w:rsidRPr="00130F62">
        <w:rPr>
          <w:vertAlign w:val="superscript"/>
        </w:rPr>
        <w:t>1</w:t>
      </w:r>
      <w:r w:rsidR="0018296D">
        <w:rPr>
          <w:vertAlign w:val="superscript"/>
        </w:rPr>
        <w:t>1</w:t>
      </w:r>
      <w:r w:rsidRPr="00130F62">
        <w:t xml:space="preserve">  </w:t>
      </w:r>
      <w:r w:rsidR="00184DCC" w:rsidRPr="00130F62">
        <w:t xml:space="preserve">Previous studies have found a link between </w:t>
      </w:r>
      <w:r w:rsidR="00184DCC" w:rsidRPr="00130F62">
        <w:lastRenderedPageBreak/>
        <w:t>breast cancer and meningioma among females</w:t>
      </w:r>
      <w:r w:rsidR="00184DCC" w:rsidRPr="00130F62">
        <w:rPr>
          <w:vertAlign w:val="superscript"/>
        </w:rPr>
        <w:t>1</w:t>
      </w:r>
      <w:r w:rsidR="0018296D">
        <w:rPr>
          <w:vertAlign w:val="superscript"/>
        </w:rPr>
        <w:t>2</w:t>
      </w:r>
      <w:r w:rsidR="00184DCC" w:rsidRPr="00130F62">
        <w:t xml:space="preserve"> and hormone (estradiol only) therapy among females</w:t>
      </w:r>
      <w:r w:rsidR="00D57CCE" w:rsidRPr="00130F62">
        <w:t>.</w:t>
      </w:r>
      <w:r w:rsidR="00184DCC" w:rsidRPr="00130F62">
        <w:rPr>
          <w:vertAlign w:val="superscript"/>
        </w:rPr>
        <w:t>1</w:t>
      </w:r>
      <w:r w:rsidR="0018296D">
        <w:rPr>
          <w:vertAlign w:val="superscript"/>
        </w:rPr>
        <w:t>3</w:t>
      </w:r>
      <w:r w:rsidR="00AA7D7E" w:rsidRPr="00130F62">
        <w:rPr>
          <w:vertAlign w:val="superscript"/>
        </w:rPr>
        <w:t xml:space="preserve"> </w:t>
      </w:r>
      <w:r w:rsidR="00184DCC" w:rsidRPr="00130F62">
        <w:t xml:space="preserve"> </w:t>
      </w:r>
      <w:r w:rsidR="00AA7D7E" w:rsidRPr="00130F62">
        <w:t>Exposure to dental x-rays in the past when radiation exposure was greater than the present has been shown to be associated with intracranial meningioma.</w:t>
      </w:r>
      <w:r w:rsidR="00AA7D7E" w:rsidRPr="00130F62">
        <w:rPr>
          <w:vertAlign w:val="superscript"/>
        </w:rPr>
        <w:t>1</w:t>
      </w:r>
      <w:r w:rsidR="0018296D">
        <w:rPr>
          <w:vertAlign w:val="superscript"/>
        </w:rPr>
        <w:t>4</w:t>
      </w:r>
      <w:r w:rsidR="00131F72">
        <w:rPr>
          <w:vertAlign w:val="superscript"/>
        </w:rPr>
        <w:t xml:space="preserve"> </w:t>
      </w:r>
      <w:r w:rsidR="00131F72">
        <w:t>The increased use of CAT scans for screening of other conditions has led to the increased diagnosis of asymptomatic meningiomas.  Most of these incidental meningiomas either remain stable in size o</w:t>
      </w:r>
      <w:r w:rsidR="00C45245">
        <w:t>r</w:t>
      </w:r>
      <w:r w:rsidR="00131F72">
        <w:t xml:space="preserve"> grow very slowly over time.</w:t>
      </w:r>
      <w:r w:rsidR="00131F72" w:rsidRPr="00131F72">
        <w:rPr>
          <w:vertAlign w:val="superscript"/>
        </w:rPr>
        <w:t>1</w:t>
      </w:r>
      <w:r w:rsidR="0018296D">
        <w:rPr>
          <w:vertAlign w:val="superscript"/>
        </w:rPr>
        <w:t>5</w:t>
      </w:r>
      <w:r w:rsidR="00131F72">
        <w:t xml:space="preserve"> </w:t>
      </w:r>
    </w:p>
    <w:p w:rsidR="009A02C9" w:rsidRDefault="009A02C9" w:rsidP="00D31207"/>
    <w:p w:rsidR="00D31207" w:rsidRDefault="00130F62" w:rsidP="00D31207">
      <w:r>
        <w:t xml:space="preserve">Other studies have also found that </w:t>
      </w:r>
      <w:r w:rsidRPr="00130F62">
        <w:t>t</w:t>
      </w:r>
      <w:r w:rsidR="00DA3A77" w:rsidRPr="00130F62">
        <w:t>he incidence rate for pituitary tumors, the second most common non-malignant brain tumor, was also significantly elevated for black, non-Hispanics.</w:t>
      </w:r>
      <w:r w:rsidR="00725E58" w:rsidRPr="00130F62">
        <w:rPr>
          <w:vertAlign w:val="superscript"/>
        </w:rPr>
        <w:t>1</w:t>
      </w:r>
      <w:r w:rsidR="0018296D">
        <w:rPr>
          <w:vertAlign w:val="superscript"/>
        </w:rPr>
        <w:t>6</w:t>
      </w:r>
      <w:r w:rsidR="00725E58" w:rsidRPr="00130F62">
        <w:t xml:space="preserve">  </w:t>
      </w:r>
      <w:r w:rsidR="00D57CCE" w:rsidRPr="00130F62">
        <w:t>P</w:t>
      </w:r>
      <w:r w:rsidR="00725E58" w:rsidRPr="00130F62">
        <w:t>ossible explanations cited include naturally occurring racial differences, differing clinical presentations of pituitary tumors for blacks that draw attention to the condition, or incidental findings from stroke rates, which are higher among blacks.</w:t>
      </w:r>
      <w:r w:rsidR="00725E58" w:rsidRPr="00130F62">
        <w:rPr>
          <w:vertAlign w:val="superscript"/>
        </w:rPr>
        <w:t>1</w:t>
      </w:r>
      <w:r w:rsidR="0018296D">
        <w:rPr>
          <w:vertAlign w:val="superscript"/>
        </w:rPr>
        <w:t>6</w:t>
      </w:r>
      <w:r w:rsidR="00725E58" w:rsidRPr="00130F62">
        <w:rPr>
          <w:vertAlign w:val="superscript"/>
        </w:rPr>
        <w:t xml:space="preserve"> </w:t>
      </w:r>
      <w:r w:rsidR="00725E58" w:rsidRPr="00130F62">
        <w:t xml:space="preserve"> It is not possible, however, to determine the reasons </w:t>
      </w:r>
      <w:r w:rsidR="00C45245">
        <w:t xml:space="preserve">for the differences </w:t>
      </w:r>
      <w:r w:rsidR="00725E58" w:rsidRPr="00130F62">
        <w:t xml:space="preserve">from the MCR data.  </w:t>
      </w:r>
    </w:p>
    <w:p w:rsidR="00D72308" w:rsidRDefault="00D72308" w:rsidP="00D31207"/>
    <w:p w:rsidR="00D72308" w:rsidRPr="00D72308" w:rsidRDefault="00D72308" w:rsidP="00D72308">
      <w:r w:rsidRPr="00F1182C">
        <w:t xml:space="preserve">Glioblastoma was the most common malignant brain tumor diagnosed from 2004 to 2013, representing 49.2% of all malignant brain tumors. </w:t>
      </w:r>
      <w:r w:rsidR="008E13F2" w:rsidRPr="00F1182C">
        <w:t>This is similar to percentages from CBTRUS (46%)</w:t>
      </w:r>
      <w:r w:rsidR="00F1182C" w:rsidRPr="00F1182C">
        <w:rPr>
          <w:vertAlign w:val="superscript"/>
        </w:rPr>
        <w:t>1</w:t>
      </w:r>
      <w:r w:rsidR="0018296D">
        <w:rPr>
          <w:vertAlign w:val="superscript"/>
        </w:rPr>
        <w:t>1</w:t>
      </w:r>
      <w:r w:rsidR="008E13F2" w:rsidRPr="00F1182C">
        <w:t xml:space="preserve"> and SEER (</w:t>
      </w:r>
      <w:r w:rsidR="00F1182C" w:rsidRPr="00F1182C">
        <w:t>49.4%)</w:t>
      </w:r>
      <w:r w:rsidR="006D1A80">
        <w:t>.</w:t>
      </w:r>
      <w:r w:rsidR="0018296D">
        <w:rPr>
          <w:vertAlign w:val="superscript"/>
        </w:rPr>
        <w:t>2</w:t>
      </w:r>
      <w:r w:rsidRPr="00385077">
        <w:t xml:space="preserve">  </w:t>
      </w:r>
      <w:r>
        <w:t>The incidence rate for glioblastoma has remained constant from 2004 to 2013 for both sexes. It is the brain tumor with the poorest prognosis.  For adults with more aggressive glioblastoma, treated with concurrent temozolamide and radiation therapy, median survival is about 14.6 months and two-year survival is 30%. However, a 2009 study reported that almost 10% of patients with glioblastoma may live five years or longer.  Children with high-grade tumors (grades III and IV) tend to do better than adults; five-year survival for children is about 25%</w:t>
      </w:r>
      <w:r w:rsidR="00102C38">
        <w:t>.</w:t>
      </w:r>
      <w:r>
        <w:t xml:space="preserve"> </w:t>
      </w:r>
      <w:r w:rsidRPr="00D72308">
        <w:rPr>
          <w:vertAlign w:val="superscript"/>
        </w:rPr>
        <w:t>1</w:t>
      </w:r>
      <w:r w:rsidR="0018296D">
        <w:rPr>
          <w:vertAlign w:val="superscript"/>
        </w:rPr>
        <w:t>7</w:t>
      </w:r>
    </w:p>
    <w:p w:rsidR="00B63B1C" w:rsidRPr="00D30568" w:rsidRDefault="00B63B1C" w:rsidP="000252D2">
      <w:pPr>
        <w:rPr>
          <w:b/>
          <w:highlight w:val="yellow"/>
        </w:rPr>
      </w:pPr>
    </w:p>
    <w:p w:rsidR="00481942" w:rsidRPr="00130F62" w:rsidRDefault="00D24AA0" w:rsidP="00D24AA0">
      <w:pPr>
        <w:autoSpaceDE w:val="0"/>
        <w:autoSpaceDN w:val="0"/>
        <w:adjustRightInd w:val="0"/>
      </w:pPr>
      <w:r w:rsidRPr="00130F62">
        <w:t xml:space="preserve">According to the American Cancer </w:t>
      </w:r>
      <w:r w:rsidR="00563A28" w:rsidRPr="00130F62">
        <w:t>Society</w:t>
      </w:r>
      <w:r w:rsidRPr="00130F62">
        <w:t xml:space="preserve"> (ACS), most brain tumors are not associated with any particular risk factor.</w:t>
      </w:r>
      <w:r w:rsidR="0018296D">
        <w:rPr>
          <w:vertAlign w:val="superscript"/>
        </w:rPr>
        <w:t>7</w:t>
      </w:r>
      <w:r w:rsidRPr="00130F62">
        <w:t xml:space="preserve"> The </w:t>
      </w:r>
      <w:r w:rsidR="006E04FC">
        <w:t>only</w:t>
      </w:r>
      <w:r w:rsidRPr="00130F62">
        <w:t xml:space="preserve"> known environmental risk factor for brain tumors is radiation exposure, most often from some type of radiation therapy</w:t>
      </w:r>
      <w:r w:rsidR="005B5E8F">
        <w:t>.</w:t>
      </w:r>
      <w:r w:rsidR="00A9331D" w:rsidRPr="00A9331D">
        <w:rPr>
          <w:vertAlign w:val="superscript"/>
        </w:rPr>
        <w:t>1</w:t>
      </w:r>
      <w:r w:rsidR="0018296D">
        <w:rPr>
          <w:vertAlign w:val="superscript"/>
        </w:rPr>
        <w:t>8</w:t>
      </w:r>
      <w:r w:rsidRPr="00130F62">
        <w:t xml:space="preserve"> Most radiation-induced brain tumors are caused by radiation to the head given to treat other cancers. They occur most often in people who received radiation to the brain as children as part of their treatment for leukemia and usually develop around 10 to 15 years after the radiation.  Radiation-induced tumors are still fairly rare, but because of the increased risk (as well as the other side effects), radiation therapy to the head is only given after carefully weighing the possible benefits and risks. For most patients with other cancers involving the brain or head, the benefits of radiation therapy far outweigh the risk of developing a brain tumor years</w:t>
      </w:r>
      <w:r w:rsidR="007B66DC">
        <w:t xml:space="preserve"> </w:t>
      </w:r>
      <w:r w:rsidRPr="00130F62">
        <w:t>later.</w:t>
      </w:r>
      <w:r w:rsidR="0018296D">
        <w:rPr>
          <w:vertAlign w:val="superscript"/>
        </w:rPr>
        <w:t>7</w:t>
      </w:r>
    </w:p>
    <w:p w:rsidR="00D208EA" w:rsidRPr="00D30568" w:rsidRDefault="00D208EA" w:rsidP="000252D2">
      <w:pPr>
        <w:rPr>
          <w:b/>
          <w:highlight w:val="yellow"/>
        </w:rPr>
      </w:pPr>
    </w:p>
    <w:p w:rsidR="00D24AA0" w:rsidRPr="00130F62" w:rsidRDefault="00D24AA0" w:rsidP="000252D2">
      <w:r w:rsidRPr="00130F62">
        <w:t>Additionally, there are rare genetic disorders that can be associated with brain tumors such as n</w:t>
      </w:r>
      <w:r w:rsidRPr="00130F62">
        <w:rPr>
          <w:bCs/>
        </w:rPr>
        <w:t>eurofibromatosis type 1 (NF1), neurofibromatosis type 2 (NF2), tuberous sclerosis, Von Hippel-Lindau disease, and Li-Fraumeni syndrome</w:t>
      </w:r>
      <w:r w:rsidR="00D57CCE" w:rsidRPr="00130F62">
        <w:rPr>
          <w:bCs/>
        </w:rPr>
        <w:t>.</w:t>
      </w:r>
      <w:r w:rsidR="0018296D">
        <w:rPr>
          <w:bCs/>
          <w:vertAlign w:val="superscript"/>
        </w:rPr>
        <w:t>7</w:t>
      </w:r>
      <w:r w:rsidRPr="00130F62">
        <w:rPr>
          <w:bCs/>
        </w:rPr>
        <w:t xml:space="preserve">  People with impaired immune systems are at an increased risk for CNS lymphoma</w:t>
      </w:r>
      <w:r w:rsidR="00D57CCE" w:rsidRPr="00130F62">
        <w:rPr>
          <w:bCs/>
        </w:rPr>
        <w:t>.</w:t>
      </w:r>
      <w:r w:rsidR="0018296D">
        <w:rPr>
          <w:bCs/>
          <w:vertAlign w:val="superscript"/>
        </w:rPr>
        <w:t>7</w:t>
      </w:r>
    </w:p>
    <w:p w:rsidR="00D208EA" w:rsidRPr="00D30568" w:rsidRDefault="00D208EA" w:rsidP="000252D2">
      <w:pPr>
        <w:rPr>
          <w:b/>
          <w:highlight w:val="yellow"/>
        </w:rPr>
      </w:pPr>
    </w:p>
    <w:p w:rsidR="004312DA" w:rsidRPr="00F466B5" w:rsidRDefault="00D24AA0" w:rsidP="000252D2">
      <w:pPr>
        <w:rPr>
          <w:b/>
        </w:rPr>
      </w:pPr>
      <w:r w:rsidRPr="000D59CD">
        <w:t>According to the ACS, ‘some studies have suggested a possible increased risk of brain tumors or of vestibular schwannomas with cell phone use</w:t>
      </w:r>
      <w:r w:rsidR="00563A28" w:rsidRPr="000D59CD">
        <w:t>’</w:t>
      </w:r>
      <w:r w:rsidRPr="000D59CD">
        <w:t>, but most of the larger studies done so far have not found an increased risk, either overall or among specific types of tumors.</w:t>
      </w:r>
      <w:r w:rsidR="000D59CD" w:rsidRPr="000D59CD">
        <w:rPr>
          <w:vertAlign w:val="superscript"/>
        </w:rPr>
        <w:t>6</w:t>
      </w:r>
      <w:r w:rsidRPr="000D59CD">
        <w:t>.</w:t>
      </w:r>
      <w:r w:rsidR="005377E0" w:rsidRPr="000D59CD">
        <w:t xml:space="preserve"> </w:t>
      </w:r>
      <w:r w:rsidR="000D59CD" w:rsidRPr="000D59CD">
        <w:t>An international case control study found no increased risk of glioma or meningioma among mobile phone users, but felt that the possible effects of long-term heavy use of mobile phones required further investigation.</w:t>
      </w:r>
      <w:r w:rsidR="000D59CD" w:rsidRPr="000D59CD">
        <w:rPr>
          <w:vertAlign w:val="superscript"/>
        </w:rPr>
        <w:t>19</w:t>
      </w:r>
      <w:r w:rsidR="00F466B5">
        <w:rPr>
          <w:vertAlign w:val="superscript"/>
        </w:rPr>
        <w:t xml:space="preserve"> </w:t>
      </w:r>
      <w:r w:rsidR="00F466B5">
        <w:t xml:space="preserve"> </w:t>
      </w:r>
    </w:p>
    <w:p w:rsidR="00860E1F" w:rsidRDefault="00860E1F" w:rsidP="00D744DF">
      <w:pPr>
        <w:autoSpaceDE w:val="0"/>
        <w:autoSpaceDN w:val="0"/>
        <w:adjustRightInd w:val="0"/>
        <w:rPr>
          <w:b/>
        </w:rPr>
      </w:pPr>
    </w:p>
    <w:p w:rsidR="004312DA" w:rsidRDefault="00337920" w:rsidP="00D744DF">
      <w:pPr>
        <w:autoSpaceDE w:val="0"/>
        <w:autoSpaceDN w:val="0"/>
        <w:adjustRightInd w:val="0"/>
        <w:rPr>
          <w:b/>
        </w:rPr>
      </w:pPr>
      <w:r>
        <w:rPr>
          <w:b/>
        </w:rPr>
        <w:t>ADDITIONAL RESOURCES:</w:t>
      </w:r>
    </w:p>
    <w:p w:rsidR="00337920" w:rsidRDefault="00337920" w:rsidP="000252D2">
      <w:pPr>
        <w:rPr>
          <w:b/>
        </w:rPr>
      </w:pPr>
    </w:p>
    <w:p w:rsidR="004312DA" w:rsidRDefault="00337920" w:rsidP="000252D2">
      <w:r>
        <w:t>While this report presented national data on brain tumor incidence and mortality</w:t>
      </w:r>
      <w:r w:rsidR="0095354C">
        <w:t xml:space="preserve"> overall</w:t>
      </w:r>
      <w:r>
        <w:t xml:space="preserve">, please refer to the following document for the most recent national </w:t>
      </w:r>
      <w:r w:rsidR="0095354C">
        <w:t xml:space="preserve">statistical </w:t>
      </w:r>
      <w:r>
        <w:t xml:space="preserve">data on types </w:t>
      </w:r>
      <w:r w:rsidR="0095354C">
        <w:t xml:space="preserve">(histologies) </w:t>
      </w:r>
      <w:r>
        <w:t xml:space="preserve">of </w:t>
      </w:r>
      <w:r w:rsidR="0095354C">
        <w:t xml:space="preserve">all primary </w:t>
      </w:r>
      <w:r>
        <w:t>brain tumors, including incidence, mortality, and survival.</w:t>
      </w:r>
    </w:p>
    <w:p w:rsidR="00337920" w:rsidRDefault="00337920" w:rsidP="000252D2"/>
    <w:p w:rsidR="00337920" w:rsidRDefault="00140B77" w:rsidP="00337920">
      <w:r>
        <w:t>‘</w:t>
      </w:r>
      <w:r w:rsidR="00337920">
        <w:t>CBTRUS Statistical Report: Primary Brain and Central Nervous System Tumors Diagnosed in the United States in 2008-2012</w:t>
      </w:r>
      <w:r>
        <w:t>’</w:t>
      </w:r>
    </w:p>
    <w:p w:rsidR="00337920" w:rsidRPr="00337920" w:rsidRDefault="00337920" w:rsidP="00140B77">
      <w:r>
        <w:t xml:space="preserve">Quinn T. Ostrom </w:t>
      </w:r>
      <w:r w:rsidR="00140B77">
        <w:t>et al, Neuro-Oncology 17:iv1–iv62, 2015.doi:10.1093/neuonc/nov189</w:t>
      </w:r>
    </w:p>
    <w:p w:rsidR="00882142" w:rsidRDefault="00882142" w:rsidP="000252D2">
      <w:pPr>
        <w:rPr>
          <w:b/>
        </w:rPr>
      </w:pPr>
    </w:p>
    <w:p w:rsidR="00BC44A8" w:rsidRPr="00BC44A8" w:rsidRDefault="00BC44A8" w:rsidP="00BC44A8">
      <w:pPr>
        <w:rPr>
          <w:b/>
        </w:rPr>
      </w:pPr>
      <w:r w:rsidRPr="00BC44A8">
        <w:rPr>
          <w:b/>
        </w:rPr>
        <w:t>ACKNOWLEDGMENTS</w:t>
      </w:r>
    </w:p>
    <w:p w:rsidR="00BC44A8" w:rsidRPr="00BC44A8" w:rsidRDefault="00BC44A8" w:rsidP="00BC44A8">
      <w:pPr>
        <w:rPr>
          <w:b/>
        </w:rPr>
      </w:pPr>
    </w:p>
    <w:p w:rsidR="00BC44A8" w:rsidRPr="00BC44A8" w:rsidRDefault="00BC44A8" w:rsidP="00BC44A8">
      <w:r w:rsidRPr="00BC44A8">
        <w:t xml:space="preserve">This report was prepared by Richard Knowlton, an epidemiologist at the Massachusetts </w:t>
      </w:r>
      <w:r>
        <w:t>C</w:t>
      </w:r>
      <w:r w:rsidRPr="00BC44A8">
        <w:t xml:space="preserve">ancer Registry (MCR).  </w:t>
      </w:r>
      <w:r>
        <w:t>T</w:t>
      </w:r>
      <w:r w:rsidRPr="00BC44A8">
        <w:t xml:space="preserve">hanks are given to Susan Gershman for </w:t>
      </w:r>
      <w:r>
        <w:t>her</w:t>
      </w:r>
      <w:r w:rsidRPr="00BC44A8">
        <w:t xml:space="preserve"> review of initial drafts of the report</w:t>
      </w:r>
      <w:r>
        <w:t xml:space="preserve"> and</w:t>
      </w:r>
      <w:r w:rsidRPr="00BC44A8">
        <w:t xml:space="preserve"> to consultant Nancy Weiss for her editing efforts. </w:t>
      </w:r>
      <w:r>
        <w:t>Special thanks are given to Carol Kruchko, the President and Administrator of CBTRUS, for her review of a final draft of this report and her insightful edits and comments.</w:t>
      </w:r>
    </w:p>
    <w:p w:rsidR="00BC44A8" w:rsidRDefault="00BC44A8" w:rsidP="000252D2">
      <w:pPr>
        <w:rPr>
          <w:b/>
        </w:rPr>
      </w:pPr>
    </w:p>
    <w:p w:rsidR="0038115A" w:rsidRDefault="00D7110A" w:rsidP="000252D2">
      <w:pPr>
        <w:rPr>
          <w:b/>
        </w:rPr>
      </w:pPr>
      <w:r>
        <w:rPr>
          <w:b/>
        </w:rPr>
        <w:t>REFERENCES:</w:t>
      </w:r>
    </w:p>
    <w:p w:rsidR="00D7110A" w:rsidRDefault="00D7110A" w:rsidP="000252D2">
      <w:pPr>
        <w:rPr>
          <w:b/>
        </w:rPr>
      </w:pPr>
    </w:p>
    <w:p w:rsidR="00804B83" w:rsidRDefault="00804B83" w:rsidP="000252D2">
      <w:pPr>
        <w:rPr>
          <w:b/>
        </w:rPr>
      </w:pPr>
      <w:r w:rsidRPr="00804B83">
        <w:rPr>
          <w:b/>
          <w:vertAlign w:val="superscript"/>
        </w:rPr>
        <w:t>1</w:t>
      </w:r>
      <w:r w:rsidRPr="00804B83">
        <w:t xml:space="preserve"> International Classification of Diseases for Oncology (ICD-O3), Third Edition, 2000</w:t>
      </w:r>
    </w:p>
    <w:p w:rsidR="00804B83" w:rsidRDefault="00804B83" w:rsidP="000252D2">
      <w:pPr>
        <w:rPr>
          <w:b/>
        </w:rPr>
      </w:pPr>
    </w:p>
    <w:p w:rsidR="00D7110A" w:rsidRDefault="00804B83" w:rsidP="00D7110A">
      <w:r>
        <w:rPr>
          <w:vertAlign w:val="superscript"/>
        </w:rPr>
        <w:t>2</w:t>
      </w:r>
      <w:r w:rsidR="00D7110A" w:rsidRPr="00AA7D7E">
        <w:t xml:space="preserve"> Surveillance, Epidemiology, and End Results (SEER) Program</w:t>
      </w:r>
      <w:r w:rsidR="00B85769" w:rsidRPr="00AA7D7E">
        <w:t>,</w:t>
      </w:r>
      <w:r w:rsidR="00D7110A" w:rsidRPr="00AA7D7E">
        <w:t xml:space="preserve"> SEER*Stat Database: Incidence - SEER 18 Regs Limited-Use, Nov 2011, 2009 Pops(2000-2009) &lt;Katrina/Rita Population Adjustment&gt; - Linked To County Attributes - Total U.S., 1969-2010 Counties, National Cancer Institute, DCCPS, Surveillance Research Program, Cancer Statistics Branch, released April 2012, based on the November 2011 submission.</w:t>
      </w:r>
      <w:r w:rsidR="00B85769" w:rsidRPr="00AA7D7E">
        <w:t xml:space="preserve">  </w:t>
      </w:r>
      <w:hyperlink r:id="rId34" w:history="1">
        <w:r w:rsidR="00B85769" w:rsidRPr="00AA7D7E">
          <w:rPr>
            <w:rStyle w:val="Hyperlink"/>
          </w:rPr>
          <w:t>http://seer.cancer.gov/registries/</w:t>
        </w:r>
      </w:hyperlink>
    </w:p>
    <w:p w:rsidR="004E221C" w:rsidRDefault="004E221C" w:rsidP="00D7110A"/>
    <w:p w:rsidR="004E221C" w:rsidRPr="00AA7D7E" w:rsidRDefault="00804B83" w:rsidP="00D7110A">
      <w:r>
        <w:rPr>
          <w:vertAlign w:val="superscript"/>
        </w:rPr>
        <w:t>3</w:t>
      </w:r>
      <w:r w:rsidR="00FA08C5">
        <w:rPr>
          <w:vertAlign w:val="superscript"/>
        </w:rPr>
        <w:t xml:space="preserve"> </w:t>
      </w:r>
      <w:r w:rsidR="00FA08C5" w:rsidRPr="00FA08C5">
        <w:t>Davis FG, Malinski N, Haenszel W, Chang J, Flannery J, Gershman S, Dibble R, Bigner DD. Primary brain tumor incidence rates in four United States regions, 1985-1989: a pilot study. Neuroepidemiology. 15(2):103-112, 1996.</w:t>
      </w:r>
    </w:p>
    <w:p w:rsidR="00D7110A" w:rsidRPr="00AA7D7E" w:rsidRDefault="00D7110A" w:rsidP="000252D2">
      <w:pPr>
        <w:rPr>
          <w:b/>
        </w:rPr>
      </w:pPr>
    </w:p>
    <w:p w:rsidR="00D7110A" w:rsidRPr="00AA7D7E" w:rsidRDefault="00804B83" w:rsidP="00D7110A">
      <w:r>
        <w:rPr>
          <w:vertAlign w:val="superscript"/>
        </w:rPr>
        <w:t>4</w:t>
      </w:r>
      <w:r w:rsidR="00D7110A" w:rsidRPr="00AA7D7E">
        <w:t xml:space="preserve"> Centers for Disease Control, </w:t>
      </w:r>
      <w:r w:rsidR="00D7110A" w:rsidRPr="00AA7D7E">
        <w:rPr>
          <w:u w:val="single"/>
        </w:rPr>
        <w:t>Data Collection of Primary Central Nervous System Tumors</w:t>
      </w:r>
      <w:r w:rsidR="00D7110A" w:rsidRPr="00AA7D7E">
        <w:t>, 2004</w:t>
      </w:r>
    </w:p>
    <w:p w:rsidR="00D7110A" w:rsidRPr="00AA7D7E" w:rsidRDefault="00D7110A" w:rsidP="00D7110A"/>
    <w:p w:rsidR="00D7110A" w:rsidRPr="00AA7D7E" w:rsidRDefault="00804B83" w:rsidP="00D7110A">
      <w:pPr>
        <w:pStyle w:val="EndnoteText"/>
        <w:rPr>
          <w:sz w:val="24"/>
          <w:szCs w:val="24"/>
        </w:rPr>
      </w:pPr>
      <w:r>
        <w:rPr>
          <w:sz w:val="24"/>
          <w:szCs w:val="24"/>
          <w:vertAlign w:val="superscript"/>
        </w:rPr>
        <w:t>5</w:t>
      </w:r>
      <w:r w:rsidR="00856C82">
        <w:rPr>
          <w:sz w:val="24"/>
          <w:szCs w:val="24"/>
        </w:rPr>
        <w:t xml:space="preserve"> </w:t>
      </w:r>
      <w:r w:rsidR="00D7110A" w:rsidRPr="00AA7D7E">
        <w:rPr>
          <w:sz w:val="24"/>
          <w:szCs w:val="24"/>
        </w:rPr>
        <w:t xml:space="preserve">Joinpoint Regression Program [computer program].  Version 3.0.  Bethesda, MD:  National Cancer Institute; April 2005.  Available at:  </w:t>
      </w:r>
      <w:hyperlink r:id="rId35" w:history="1">
        <w:r w:rsidR="00D7110A" w:rsidRPr="00AA7D7E">
          <w:rPr>
            <w:rStyle w:val="Hyperlink"/>
            <w:sz w:val="24"/>
            <w:szCs w:val="24"/>
          </w:rPr>
          <w:t>http://srab.cancer.gov/joinpoint/</w:t>
        </w:r>
      </w:hyperlink>
      <w:r w:rsidR="00D7110A" w:rsidRPr="00AA7D7E">
        <w:rPr>
          <w:sz w:val="24"/>
          <w:szCs w:val="24"/>
        </w:rPr>
        <w:t>.  Accessed November 26, 2008.</w:t>
      </w:r>
    </w:p>
    <w:p w:rsidR="00D7110A" w:rsidRPr="00AA7D7E" w:rsidRDefault="00D7110A" w:rsidP="00D7110A">
      <w:pPr>
        <w:pStyle w:val="EndnoteText"/>
        <w:rPr>
          <w:sz w:val="24"/>
          <w:szCs w:val="24"/>
        </w:rPr>
      </w:pPr>
    </w:p>
    <w:p w:rsidR="00BA45B3" w:rsidRPr="00AA7D7E" w:rsidRDefault="00804B83" w:rsidP="000252D2">
      <w:r>
        <w:rPr>
          <w:vertAlign w:val="superscript"/>
        </w:rPr>
        <w:t>6</w:t>
      </w:r>
      <w:r w:rsidR="00BA45B3" w:rsidRPr="00AA7D7E">
        <w:rPr>
          <w:vertAlign w:val="superscript"/>
        </w:rPr>
        <w:t xml:space="preserve"> </w:t>
      </w:r>
      <w:r w:rsidR="00BA45B3" w:rsidRPr="00AA7D7E">
        <w:t xml:space="preserve">National Institute of Neurological Disorders and Stroke. Brain Basics: Know Your Brain.  </w:t>
      </w:r>
      <w:hyperlink r:id="rId36" w:history="1">
        <w:r w:rsidR="00BA45B3" w:rsidRPr="00AA7D7E">
          <w:rPr>
            <w:rStyle w:val="Hyperlink"/>
          </w:rPr>
          <w:t>http://www.ninds.nih.gov/disorders/brai</w:t>
        </w:r>
        <w:r w:rsidR="00BA45B3" w:rsidRPr="00AA7D7E">
          <w:rPr>
            <w:rStyle w:val="Hyperlink"/>
          </w:rPr>
          <w:t>n</w:t>
        </w:r>
        <w:r w:rsidR="00BA45B3" w:rsidRPr="00AA7D7E">
          <w:rPr>
            <w:rStyle w:val="Hyperlink"/>
          </w:rPr>
          <w:t>_basics/know_your_brain.htm?css=print</w:t>
        </w:r>
      </w:hyperlink>
      <w:r w:rsidR="00BA45B3" w:rsidRPr="00AA7D7E">
        <w:t xml:space="preserve">   Accessed: January 10, 2014.</w:t>
      </w:r>
    </w:p>
    <w:p w:rsidR="00C47E20" w:rsidRPr="00AA7D7E" w:rsidRDefault="00C47E20" w:rsidP="000252D2"/>
    <w:p w:rsidR="00C47E20" w:rsidRDefault="00804B83" w:rsidP="000252D2">
      <w:r>
        <w:rPr>
          <w:vertAlign w:val="superscript"/>
        </w:rPr>
        <w:lastRenderedPageBreak/>
        <w:t>7</w:t>
      </w:r>
      <w:r w:rsidR="00856C82">
        <w:t xml:space="preserve"> </w:t>
      </w:r>
      <w:r w:rsidR="00C47E20" w:rsidRPr="00AA7D7E">
        <w:t xml:space="preserve">American Cancer Society. Brain and Spinal Cord Tumors in Adults.  </w:t>
      </w:r>
      <w:r w:rsidR="00FA08C5" w:rsidRPr="00FA08C5">
        <w:t>http://www.cancer.org/cancer/braincnstumorsinadults/index</w:t>
      </w:r>
    </w:p>
    <w:p w:rsidR="00FA08C5" w:rsidRPr="00AA7D7E" w:rsidRDefault="00FA08C5" w:rsidP="000252D2"/>
    <w:p w:rsidR="00D7110A" w:rsidRDefault="00804B83" w:rsidP="000252D2">
      <w:r>
        <w:rPr>
          <w:vertAlign w:val="superscript"/>
        </w:rPr>
        <w:t>8</w:t>
      </w:r>
      <w:r w:rsidR="00C47E20" w:rsidRPr="00AA7D7E">
        <w:rPr>
          <w:vertAlign w:val="superscript"/>
        </w:rPr>
        <w:t xml:space="preserve"> </w:t>
      </w:r>
      <w:r w:rsidR="00D7110A" w:rsidRPr="00AA7D7E">
        <w:t xml:space="preserve">American Brain Tumor Association (ABTA), </w:t>
      </w:r>
      <w:r w:rsidR="00D7110A" w:rsidRPr="00A16A50">
        <w:rPr>
          <w:u w:val="single"/>
        </w:rPr>
        <w:t>About Brain Tumors: A Primer for Patients and Caregivers, 2012</w:t>
      </w:r>
      <w:r w:rsidR="00D7110A" w:rsidRPr="00AA7D7E">
        <w:t xml:space="preserve">,  </w:t>
      </w:r>
      <w:hyperlink r:id="rId37" w:history="1">
        <w:r w:rsidR="00D7110A" w:rsidRPr="00AA7D7E">
          <w:rPr>
            <w:rStyle w:val="Hyperlink"/>
          </w:rPr>
          <w:t>www.abta.org</w:t>
        </w:r>
      </w:hyperlink>
    </w:p>
    <w:p w:rsidR="00A15B8D" w:rsidRDefault="00A15B8D" w:rsidP="000252D2"/>
    <w:p w:rsidR="00A15B8D" w:rsidRDefault="00804B83" w:rsidP="00A15B8D">
      <w:r>
        <w:rPr>
          <w:vertAlign w:val="superscript"/>
        </w:rPr>
        <w:t>9</w:t>
      </w:r>
      <w:r w:rsidR="00A15B8D" w:rsidRPr="00A15B8D">
        <w:t xml:space="preserve"> </w:t>
      </w:r>
      <w:r w:rsidR="00A15B8D">
        <w:t xml:space="preserve">Louis, DN, Ohgaki, H, Wiestler, OD, Cavenee, WK, </w:t>
      </w:r>
      <w:r w:rsidR="00A15B8D" w:rsidRPr="00A16A50">
        <w:rPr>
          <w:u w:val="single"/>
        </w:rPr>
        <w:t>WHO Classification of Tumours, Volume 1</w:t>
      </w:r>
      <w:r w:rsidR="00A15B8D">
        <w:t>, IARC WHO Classification of Tumours, No 1, 2007.</w:t>
      </w:r>
    </w:p>
    <w:p w:rsidR="00116D23" w:rsidRPr="00AA7D7E" w:rsidRDefault="00116D23" w:rsidP="000252D2"/>
    <w:p w:rsidR="00AA7D7E" w:rsidRDefault="00804B83" w:rsidP="000252D2">
      <w:r>
        <w:rPr>
          <w:vertAlign w:val="superscript"/>
        </w:rPr>
        <w:t>10</w:t>
      </w:r>
      <w:r w:rsidR="003D6C72" w:rsidRPr="00AA7D7E">
        <w:t xml:space="preserve"> </w:t>
      </w:r>
      <w:r w:rsidR="00CE6645" w:rsidRPr="00CE6645">
        <w:t xml:space="preserve">American Cancer Society. Brain and Spinal Cord Tumors in Children. Available at: http://www.cancer.org/acs/groups/cid/documents/webcontent/003089-pdf.pdf </w:t>
      </w:r>
    </w:p>
    <w:p w:rsidR="00CE6645" w:rsidRPr="00AA7D7E" w:rsidRDefault="00CE6645" w:rsidP="000252D2"/>
    <w:p w:rsidR="00AA7D7E" w:rsidRPr="00AA7D7E" w:rsidRDefault="00AA7D7E" w:rsidP="000252D2">
      <w:r w:rsidRPr="00AA7D7E">
        <w:rPr>
          <w:vertAlign w:val="superscript"/>
        </w:rPr>
        <w:t>1</w:t>
      </w:r>
      <w:r w:rsidR="00804B83">
        <w:rPr>
          <w:vertAlign w:val="superscript"/>
        </w:rPr>
        <w:t>1</w:t>
      </w:r>
      <w:r w:rsidRPr="00AA7D7E">
        <w:t xml:space="preserve"> Ostrom, Q, Gittleman, H, Farah, P, et al. CBTRUS Statistical Report: Primary Brain and Central Nervous System Tumors Diagnosed in the United States in 2006-2010, </w:t>
      </w:r>
      <w:r w:rsidRPr="00AA7D7E">
        <w:rPr>
          <w:u w:val="single"/>
        </w:rPr>
        <w:t>Neuro-Oncology</w:t>
      </w:r>
      <w:r w:rsidRPr="00AA7D7E">
        <w:t>, 15:ii</w:t>
      </w:r>
      <w:r w:rsidR="00337920">
        <w:t>1</w:t>
      </w:r>
      <w:r w:rsidRPr="00AA7D7E">
        <w:t>-ii56, 2013.</w:t>
      </w:r>
    </w:p>
    <w:p w:rsidR="00AA7D7E" w:rsidRPr="00AA7D7E" w:rsidRDefault="00AA7D7E" w:rsidP="000252D2"/>
    <w:p w:rsidR="00AA7D7E" w:rsidRPr="00AA7D7E" w:rsidRDefault="00AA7D7E" w:rsidP="00AA7D7E">
      <w:r w:rsidRPr="00AA7D7E">
        <w:rPr>
          <w:vertAlign w:val="superscript"/>
        </w:rPr>
        <w:t>1</w:t>
      </w:r>
      <w:r w:rsidR="00804B83">
        <w:rPr>
          <w:vertAlign w:val="superscript"/>
        </w:rPr>
        <w:t>2</w:t>
      </w:r>
      <w:r w:rsidRPr="00AA7D7E">
        <w:t xml:space="preserve"> Rao, G, Giordano, S, Liu, J., and Ian, E.  ‘The Association of Breast Cancer and Meningioma in Men and Women’.  </w:t>
      </w:r>
      <w:r w:rsidRPr="00AA7D7E">
        <w:rPr>
          <w:u w:val="single"/>
        </w:rPr>
        <w:t>Neurosurgery</w:t>
      </w:r>
      <w:r w:rsidRPr="00AA7D7E">
        <w:t>: September 2009: 65 (3), p. 483-489.</w:t>
      </w:r>
    </w:p>
    <w:p w:rsidR="00AA7D7E" w:rsidRPr="00AA7D7E" w:rsidRDefault="00AA7D7E" w:rsidP="000252D2"/>
    <w:p w:rsidR="0036096B" w:rsidRPr="00AA7D7E" w:rsidRDefault="0036096B" w:rsidP="000252D2">
      <w:r w:rsidRPr="00AA7D7E">
        <w:rPr>
          <w:vertAlign w:val="superscript"/>
        </w:rPr>
        <w:t>1</w:t>
      </w:r>
      <w:r w:rsidR="00804B83">
        <w:rPr>
          <w:vertAlign w:val="superscript"/>
        </w:rPr>
        <w:t>3</w:t>
      </w:r>
      <w:r w:rsidRPr="00AA7D7E">
        <w:t xml:space="preserve"> Korhonen, K, Auvinen, A, Lyytinen, H, Yikorkala, O, and Pukkala, E.  ‘A Nationwide Cohort Study on the Incidence of Meningioma in Women Using Postmenopausal Hormone Therapy in Finland’.  </w:t>
      </w:r>
      <w:r w:rsidRPr="00AA7D7E">
        <w:rPr>
          <w:u w:val="single"/>
        </w:rPr>
        <w:t>American Journal of Epidemiology</w:t>
      </w:r>
      <w:r w:rsidRPr="00AA7D7E">
        <w:t>, 2012;175(4):309-314.</w:t>
      </w:r>
    </w:p>
    <w:p w:rsidR="00AA7D7E" w:rsidRPr="00AA7D7E" w:rsidRDefault="00AA7D7E" w:rsidP="000252D2"/>
    <w:p w:rsidR="00131F72" w:rsidRDefault="00AA7D7E" w:rsidP="000252D2">
      <w:r w:rsidRPr="00AA7D7E">
        <w:rPr>
          <w:vertAlign w:val="superscript"/>
        </w:rPr>
        <w:t>1</w:t>
      </w:r>
      <w:r w:rsidR="00804B83">
        <w:rPr>
          <w:vertAlign w:val="superscript"/>
        </w:rPr>
        <w:t>4</w:t>
      </w:r>
      <w:r w:rsidRPr="00AA7D7E">
        <w:t xml:space="preserve"> Claus, E, Calvocoressi, L, Bondy, M et al. Family and personal medical history of meningioma, </w:t>
      </w:r>
      <w:r w:rsidRPr="00AA7D7E">
        <w:rPr>
          <w:u w:val="single"/>
        </w:rPr>
        <w:t>Journal of Neurosurgery</w:t>
      </w:r>
      <w:r w:rsidRPr="00AA7D7E">
        <w:t>, 115:1072-1077, 2011.</w:t>
      </w:r>
    </w:p>
    <w:p w:rsidR="00A9331D" w:rsidRDefault="00A9331D" w:rsidP="000252D2"/>
    <w:p w:rsidR="00131F72" w:rsidRPr="00AA7D7E" w:rsidRDefault="00131F72" w:rsidP="000252D2">
      <w:r w:rsidRPr="00131F72">
        <w:rPr>
          <w:vertAlign w:val="superscript"/>
        </w:rPr>
        <w:t>1</w:t>
      </w:r>
      <w:r w:rsidR="00804B83">
        <w:rPr>
          <w:vertAlign w:val="superscript"/>
        </w:rPr>
        <w:t>5</w:t>
      </w:r>
      <w:r>
        <w:t>Chamoun, R, Krisht, K, Couldwell, W.  Incidental Meningiomas, Neurosurgery Focus, 31 (6): December 2011.</w:t>
      </w:r>
    </w:p>
    <w:p w:rsidR="00725E58" w:rsidRPr="00AA7D7E" w:rsidRDefault="00725E58" w:rsidP="000252D2"/>
    <w:p w:rsidR="00D7110A" w:rsidRPr="00AA7D7E" w:rsidRDefault="00725E58" w:rsidP="000252D2">
      <w:r w:rsidRPr="00AA7D7E">
        <w:rPr>
          <w:vertAlign w:val="superscript"/>
        </w:rPr>
        <w:t>1</w:t>
      </w:r>
      <w:r w:rsidR="00804B83">
        <w:rPr>
          <w:vertAlign w:val="superscript"/>
        </w:rPr>
        <w:t>6</w:t>
      </w:r>
      <w:r w:rsidRPr="00AA7D7E">
        <w:rPr>
          <w:vertAlign w:val="superscript"/>
        </w:rPr>
        <w:t xml:space="preserve"> </w:t>
      </w:r>
      <w:r w:rsidRPr="00AA7D7E">
        <w:t xml:space="preserve">McDowell, B.,Wallace, R.,Carnahan, R., et al. ‘Demographic Differences in Incidence for Pituitary Adenoma’.  </w:t>
      </w:r>
      <w:r w:rsidRPr="00AA7D7E">
        <w:rPr>
          <w:u w:val="single"/>
        </w:rPr>
        <w:t>Pituitary</w:t>
      </w:r>
      <w:r w:rsidRPr="00AA7D7E">
        <w:t>: 2011 March;14(10):23-30.</w:t>
      </w:r>
    </w:p>
    <w:p w:rsidR="00184DCC" w:rsidRDefault="00184DCC" w:rsidP="000252D2"/>
    <w:p w:rsidR="00D72308" w:rsidRDefault="00D72308" w:rsidP="00D72308">
      <w:r>
        <w:rPr>
          <w:vertAlign w:val="superscript"/>
        </w:rPr>
        <w:t>1</w:t>
      </w:r>
      <w:r w:rsidR="00804B83">
        <w:rPr>
          <w:vertAlign w:val="superscript"/>
        </w:rPr>
        <w:t>7</w:t>
      </w:r>
      <w:r w:rsidRPr="00AA7D7E">
        <w:rPr>
          <w:vertAlign w:val="superscript"/>
        </w:rPr>
        <w:t xml:space="preserve"> </w:t>
      </w:r>
      <w:r w:rsidRPr="00AA7D7E">
        <w:t xml:space="preserve">American Brain Tumor Association (ABTA), </w:t>
      </w:r>
      <w:r>
        <w:t>Information on Brain Tumors</w:t>
      </w:r>
      <w:r w:rsidRPr="00AA7D7E">
        <w:t xml:space="preserve">,  </w:t>
      </w:r>
      <w:hyperlink r:id="rId38" w:history="1">
        <w:r w:rsidRPr="00BE18B2">
          <w:rPr>
            <w:rStyle w:val="Hyperlink"/>
          </w:rPr>
          <w:t>http://www.abta.org/brain-tumor-information/types-of-tumors/glioblastoma.html</w:t>
        </w:r>
      </w:hyperlink>
    </w:p>
    <w:p w:rsidR="00A9331D" w:rsidRDefault="00A9331D" w:rsidP="00D72308"/>
    <w:p w:rsidR="00A9331D" w:rsidRDefault="00A9331D" w:rsidP="00D72308">
      <w:r w:rsidRPr="00A9331D">
        <w:rPr>
          <w:vertAlign w:val="superscript"/>
        </w:rPr>
        <w:t>1</w:t>
      </w:r>
      <w:r w:rsidR="00804B83">
        <w:rPr>
          <w:vertAlign w:val="superscript"/>
        </w:rPr>
        <w:t>8</w:t>
      </w:r>
      <w:r>
        <w:rPr>
          <w:vertAlign w:val="superscript"/>
        </w:rPr>
        <w:t xml:space="preserve"> </w:t>
      </w:r>
      <w:r>
        <w:t xml:space="preserve">Sadetzki, S et al.  ‘Long-Term Follow-up for Brain Tumor Development after Childhood Exposure to Ionizing Radiation for Tinea Capitis’.  </w:t>
      </w:r>
      <w:r w:rsidRPr="00A9331D">
        <w:rPr>
          <w:u w:val="single"/>
        </w:rPr>
        <w:t>Radiation Research:</w:t>
      </w:r>
      <w:r>
        <w:t xml:space="preserve"> April 2005, Vol. 163, No. 4, pp. 424-432.</w:t>
      </w:r>
    </w:p>
    <w:p w:rsidR="00D72308" w:rsidRDefault="00D72308" w:rsidP="00D72308"/>
    <w:p w:rsidR="000D59CD" w:rsidRPr="00AA7D7E" w:rsidRDefault="000D59CD" w:rsidP="00D72308">
      <w:r w:rsidRPr="000D59CD">
        <w:rPr>
          <w:vertAlign w:val="superscript"/>
        </w:rPr>
        <w:t>19</w:t>
      </w:r>
      <w:r>
        <w:t xml:space="preserve"> The INTERPHONE Study Group. ‘Brain tumor risk in relation to mobile telephone use: results of the INTERPHONE international case-control study’. </w:t>
      </w:r>
      <w:r w:rsidRPr="000D59CD">
        <w:rPr>
          <w:u w:val="single"/>
        </w:rPr>
        <w:t>International Journal of Epidemiology</w:t>
      </w:r>
      <w:r>
        <w:t>, 2010;39;657-694.</w:t>
      </w:r>
    </w:p>
    <w:p w:rsidR="00D72308" w:rsidRDefault="00D72308" w:rsidP="000252D2"/>
    <w:p w:rsidR="00184DCC" w:rsidRDefault="00184DCC" w:rsidP="000252D2"/>
    <w:p w:rsidR="0038115A" w:rsidRDefault="0038115A" w:rsidP="000252D2">
      <w:pPr>
        <w:rPr>
          <w:b/>
        </w:rPr>
      </w:pPr>
    </w:p>
    <w:p w:rsidR="00D208EA" w:rsidRDefault="00D208EA" w:rsidP="000252D2">
      <w:pPr>
        <w:rPr>
          <w:b/>
        </w:rPr>
      </w:pPr>
    </w:p>
    <w:p w:rsidR="00D208EA" w:rsidRDefault="00D208EA" w:rsidP="000252D2">
      <w:pPr>
        <w:rPr>
          <w:b/>
        </w:rPr>
      </w:pPr>
    </w:p>
    <w:p w:rsidR="005F189A" w:rsidRDefault="005F189A" w:rsidP="000252D2">
      <w:pPr>
        <w:rPr>
          <w:b/>
        </w:rPr>
      </w:pPr>
    </w:p>
    <w:tbl>
      <w:tblPr>
        <w:tblW w:w="890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481"/>
        <w:gridCol w:w="894"/>
        <w:gridCol w:w="1838"/>
        <w:gridCol w:w="1033"/>
        <w:gridCol w:w="1658"/>
      </w:tblGrid>
      <w:tr w:rsidR="00D208EA" w:rsidRPr="001E019E" w:rsidTr="00133FDF">
        <w:tc>
          <w:tcPr>
            <w:tcW w:w="8904" w:type="dxa"/>
            <w:gridSpan w:val="5"/>
            <w:tcBorders>
              <w:bottom w:val="nil"/>
            </w:tcBorders>
            <w:shd w:val="clear" w:color="auto" w:fill="auto"/>
          </w:tcPr>
          <w:p w:rsidR="00D208EA" w:rsidRPr="001E019E" w:rsidRDefault="00991EF2" w:rsidP="00DD3B30">
            <w:pPr>
              <w:jc w:val="center"/>
              <w:rPr>
                <w:b/>
              </w:rPr>
            </w:pPr>
            <w:r w:rsidRPr="004A52AA">
              <w:rPr>
                <w:b/>
              </w:rPr>
              <w:t>Appendix A:</w:t>
            </w:r>
            <w:r w:rsidR="00D208EA" w:rsidRPr="004A52AA">
              <w:rPr>
                <w:b/>
              </w:rPr>
              <w:t xml:space="preserve">Top Ten Brain Tumors by Age Group, </w:t>
            </w:r>
            <w:r w:rsidR="00190381" w:rsidRPr="004A52AA">
              <w:rPr>
                <w:b/>
              </w:rPr>
              <w:t xml:space="preserve">Massachusetts, </w:t>
            </w:r>
            <w:r w:rsidR="00D208EA" w:rsidRPr="004A52AA">
              <w:rPr>
                <w:b/>
              </w:rPr>
              <w:t>200</w:t>
            </w:r>
            <w:r w:rsidR="00DD3B30" w:rsidRPr="004A52AA">
              <w:rPr>
                <w:b/>
              </w:rPr>
              <w:t>4</w:t>
            </w:r>
            <w:r w:rsidR="00D208EA" w:rsidRPr="004A52AA">
              <w:rPr>
                <w:b/>
              </w:rPr>
              <w:t>-201</w:t>
            </w:r>
            <w:r w:rsidR="00DD3B30" w:rsidRPr="004A52AA">
              <w:rPr>
                <w:b/>
              </w:rPr>
              <w:t>3</w:t>
            </w:r>
          </w:p>
        </w:tc>
      </w:tr>
      <w:tr w:rsidR="00991EF2" w:rsidRPr="001E019E" w:rsidTr="006918C4">
        <w:tc>
          <w:tcPr>
            <w:tcW w:w="3481" w:type="dxa"/>
            <w:tcBorders>
              <w:top w:val="nil"/>
            </w:tcBorders>
            <w:shd w:val="clear" w:color="auto" w:fill="E6E6E6"/>
          </w:tcPr>
          <w:p w:rsidR="00991EF2" w:rsidRPr="001E019E" w:rsidRDefault="00991EF2" w:rsidP="000252D2">
            <w:pPr>
              <w:rPr>
                <w:b/>
              </w:rPr>
            </w:pPr>
            <w:r w:rsidRPr="001E019E">
              <w:rPr>
                <w:b/>
              </w:rPr>
              <w:t>0-19:</w:t>
            </w:r>
          </w:p>
        </w:tc>
        <w:tc>
          <w:tcPr>
            <w:tcW w:w="894" w:type="dxa"/>
            <w:tcBorders>
              <w:top w:val="nil"/>
            </w:tcBorders>
            <w:shd w:val="clear" w:color="auto" w:fill="E6E6E6"/>
          </w:tcPr>
          <w:p w:rsidR="00991EF2" w:rsidRPr="001E019E" w:rsidRDefault="00991EF2" w:rsidP="00133FDF">
            <w:pPr>
              <w:jc w:val="center"/>
              <w:rPr>
                <w:b/>
              </w:rPr>
            </w:pPr>
            <w:r w:rsidRPr="001E019E">
              <w:rPr>
                <w:b/>
              </w:rPr>
              <w:t>Count</w:t>
            </w:r>
          </w:p>
        </w:tc>
        <w:tc>
          <w:tcPr>
            <w:tcW w:w="1838" w:type="dxa"/>
            <w:tcBorders>
              <w:top w:val="nil"/>
            </w:tcBorders>
            <w:shd w:val="clear" w:color="auto" w:fill="E6E6E6"/>
          </w:tcPr>
          <w:p w:rsidR="00991EF2" w:rsidRPr="001E019E" w:rsidRDefault="00991EF2" w:rsidP="00133FDF">
            <w:pPr>
              <w:jc w:val="center"/>
              <w:rPr>
                <w:b/>
              </w:rPr>
            </w:pPr>
            <w:r w:rsidRPr="001E019E">
              <w:rPr>
                <w:b/>
              </w:rPr>
              <w:t>% Age Group</w:t>
            </w:r>
          </w:p>
        </w:tc>
        <w:tc>
          <w:tcPr>
            <w:tcW w:w="1033" w:type="dxa"/>
            <w:tcBorders>
              <w:top w:val="nil"/>
            </w:tcBorders>
            <w:shd w:val="clear" w:color="auto" w:fill="E6E6E6"/>
          </w:tcPr>
          <w:p w:rsidR="00991EF2" w:rsidRPr="001E019E" w:rsidRDefault="00991EF2" w:rsidP="00133FDF">
            <w:pPr>
              <w:jc w:val="center"/>
              <w:rPr>
                <w:b/>
              </w:rPr>
            </w:pPr>
            <w:r w:rsidRPr="001E019E">
              <w:rPr>
                <w:b/>
              </w:rPr>
              <w:t>Rate*</w:t>
            </w:r>
          </w:p>
        </w:tc>
        <w:tc>
          <w:tcPr>
            <w:tcW w:w="1658" w:type="dxa"/>
            <w:tcBorders>
              <w:top w:val="nil"/>
            </w:tcBorders>
            <w:shd w:val="clear" w:color="auto" w:fill="E6E6E6"/>
          </w:tcPr>
          <w:p w:rsidR="00991EF2" w:rsidRPr="001E019E" w:rsidRDefault="00991EF2" w:rsidP="00133FDF">
            <w:pPr>
              <w:jc w:val="center"/>
              <w:rPr>
                <w:b/>
              </w:rPr>
            </w:pPr>
            <w:r w:rsidRPr="001E019E">
              <w:rPr>
                <w:b/>
              </w:rPr>
              <w:t>95% CL+</w:t>
            </w:r>
          </w:p>
        </w:tc>
      </w:tr>
      <w:tr w:rsidR="00930294" w:rsidRPr="001E019E" w:rsidTr="006918C4">
        <w:tc>
          <w:tcPr>
            <w:tcW w:w="3481" w:type="dxa"/>
            <w:shd w:val="clear" w:color="auto" w:fill="auto"/>
          </w:tcPr>
          <w:p w:rsidR="00930294" w:rsidRPr="0088788C" w:rsidRDefault="00930294" w:rsidP="00930294">
            <w:r>
              <w:t>P</w:t>
            </w:r>
            <w:r w:rsidRPr="0088788C">
              <w:t>ilocytic astrocytoma</w:t>
            </w:r>
          </w:p>
        </w:tc>
        <w:tc>
          <w:tcPr>
            <w:tcW w:w="894" w:type="dxa"/>
            <w:shd w:val="clear" w:color="auto" w:fill="auto"/>
          </w:tcPr>
          <w:p w:rsidR="00930294" w:rsidRPr="0088788C" w:rsidRDefault="00930294" w:rsidP="00133FDF">
            <w:pPr>
              <w:jc w:val="center"/>
            </w:pPr>
            <w:r w:rsidRPr="0088788C">
              <w:t>158</w:t>
            </w:r>
          </w:p>
        </w:tc>
        <w:tc>
          <w:tcPr>
            <w:tcW w:w="1838" w:type="dxa"/>
            <w:shd w:val="clear" w:color="auto" w:fill="auto"/>
          </w:tcPr>
          <w:p w:rsidR="00930294" w:rsidRPr="0088788C" w:rsidRDefault="00930294" w:rsidP="00133FDF">
            <w:pPr>
              <w:jc w:val="center"/>
            </w:pPr>
            <w:r w:rsidRPr="0088788C">
              <w:t>17.2</w:t>
            </w:r>
          </w:p>
        </w:tc>
        <w:tc>
          <w:tcPr>
            <w:tcW w:w="1033" w:type="dxa"/>
            <w:shd w:val="clear" w:color="auto" w:fill="auto"/>
          </w:tcPr>
          <w:p w:rsidR="00930294" w:rsidRPr="0088788C" w:rsidRDefault="006918C4" w:rsidP="006918C4">
            <w:pPr>
              <w:jc w:val="center"/>
            </w:pPr>
            <w:r>
              <w:t>1.0</w:t>
            </w:r>
          </w:p>
        </w:tc>
        <w:tc>
          <w:tcPr>
            <w:tcW w:w="1658" w:type="dxa"/>
            <w:shd w:val="clear" w:color="auto" w:fill="auto"/>
          </w:tcPr>
          <w:p w:rsidR="00930294" w:rsidRPr="0088788C" w:rsidRDefault="00930294" w:rsidP="006918C4">
            <w:pPr>
              <w:jc w:val="center"/>
            </w:pPr>
            <w:r w:rsidRPr="0088788C">
              <w:t>(0.8,1.1)</w:t>
            </w:r>
          </w:p>
        </w:tc>
      </w:tr>
      <w:tr w:rsidR="00930294" w:rsidRPr="001E019E" w:rsidTr="006918C4">
        <w:tc>
          <w:tcPr>
            <w:tcW w:w="3481" w:type="dxa"/>
            <w:shd w:val="clear" w:color="auto" w:fill="auto"/>
          </w:tcPr>
          <w:p w:rsidR="00930294" w:rsidRPr="0088788C" w:rsidRDefault="00930294" w:rsidP="00930294">
            <w:r>
              <w:t>G</w:t>
            </w:r>
            <w:r w:rsidRPr="0088788C">
              <w:t>lioma malignant, NOS</w:t>
            </w:r>
          </w:p>
        </w:tc>
        <w:tc>
          <w:tcPr>
            <w:tcW w:w="894" w:type="dxa"/>
            <w:shd w:val="clear" w:color="auto" w:fill="auto"/>
          </w:tcPr>
          <w:p w:rsidR="00930294" w:rsidRPr="0088788C" w:rsidRDefault="00930294" w:rsidP="00133FDF">
            <w:pPr>
              <w:jc w:val="center"/>
            </w:pPr>
            <w:r w:rsidRPr="0088788C">
              <w:t>157</w:t>
            </w:r>
          </w:p>
        </w:tc>
        <w:tc>
          <w:tcPr>
            <w:tcW w:w="1838" w:type="dxa"/>
            <w:shd w:val="clear" w:color="auto" w:fill="auto"/>
          </w:tcPr>
          <w:p w:rsidR="00930294" w:rsidRPr="0088788C" w:rsidRDefault="00930294" w:rsidP="00133FDF">
            <w:pPr>
              <w:jc w:val="center"/>
            </w:pPr>
            <w:r w:rsidRPr="0088788C">
              <w:t>14.4</w:t>
            </w:r>
          </w:p>
        </w:tc>
        <w:tc>
          <w:tcPr>
            <w:tcW w:w="1033" w:type="dxa"/>
            <w:shd w:val="clear" w:color="auto" w:fill="auto"/>
          </w:tcPr>
          <w:p w:rsidR="00930294" w:rsidRPr="0088788C" w:rsidRDefault="006918C4" w:rsidP="006918C4">
            <w:pPr>
              <w:jc w:val="center"/>
            </w:pPr>
            <w:r>
              <w:t>1.0</w:t>
            </w:r>
          </w:p>
        </w:tc>
        <w:tc>
          <w:tcPr>
            <w:tcW w:w="1658" w:type="dxa"/>
            <w:shd w:val="clear" w:color="auto" w:fill="auto"/>
          </w:tcPr>
          <w:p w:rsidR="00930294" w:rsidRPr="0088788C" w:rsidRDefault="00930294" w:rsidP="006918C4">
            <w:pPr>
              <w:jc w:val="center"/>
            </w:pPr>
            <w:r w:rsidRPr="0088788C">
              <w:t>(0.8,1.1)</w:t>
            </w:r>
          </w:p>
        </w:tc>
      </w:tr>
      <w:tr w:rsidR="00930294" w:rsidRPr="001E019E" w:rsidTr="006918C4">
        <w:tc>
          <w:tcPr>
            <w:tcW w:w="3481" w:type="dxa"/>
            <w:shd w:val="clear" w:color="auto" w:fill="auto"/>
          </w:tcPr>
          <w:p w:rsidR="00930294" w:rsidRPr="0088788C" w:rsidRDefault="00930294" w:rsidP="00930294">
            <w:r>
              <w:t>E</w:t>
            </w:r>
            <w:r w:rsidRPr="0088788C">
              <w:t>mbryonal tumors</w:t>
            </w:r>
          </w:p>
        </w:tc>
        <w:tc>
          <w:tcPr>
            <w:tcW w:w="894" w:type="dxa"/>
            <w:shd w:val="clear" w:color="auto" w:fill="auto"/>
          </w:tcPr>
          <w:p w:rsidR="00930294" w:rsidRPr="0088788C" w:rsidRDefault="00930294" w:rsidP="00133FDF">
            <w:pPr>
              <w:jc w:val="center"/>
            </w:pPr>
            <w:r w:rsidRPr="0088788C">
              <w:t>107</w:t>
            </w:r>
          </w:p>
        </w:tc>
        <w:tc>
          <w:tcPr>
            <w:tcW w:w="1838" w:type="dxa"/>
            <w:shd w:val="clear" w:color="auto" w:fill="auto"/>
          </w:tcPr>
          <w:p w:rsidR="00930294" w:rsidRPr="0088788C" w:rsidRDefault="00930294" w:rsidP="00133FDF">
            <w:pPr>
              <w:jc w:val="center"/>
            </w:pPr>
            <w:r w:rsidRPr="0088788C">
              <w:t>12.3</w:t>
            </w:r>
          </w:p>
        </w:tc>
        <w:tc>
          <w:tcPr>
            <w:tcW w:w="1033" w:type="dxa"/>
            <w:shd w:val="clear" w:color="auto" w:fill="auto"/>
          </w:tcPr>
          <w:p w:rsidR="00930294" w:rsidRPr="0088788C" w:rsidRDefault="00930294" w:rsidP="006918C4">
            <w:pPr>
              <w:jc w:val="center"/>
            </w:pPr>
            <w:r w:rsidRPr="0088788C">
              <w:t>0.</w:t>
            </w:r>
            <w:r w:rsidR="006918C4">
              <w:t>7</w:t>
            </w:r>
          </w:p>
        </w:tc>
        <w:tc>
          <w:tcPr>
            <w:tcW w:w="1658" w:type="dxa"/>
            <w:shd w:val="clear" w:color="auto" w:fill="auto"/>
          </w:tcPr>
          <w:p w:rsidR="00930294" w:rsidRPr="0088788C" w:rsidRDefault="00930294" w:rsidP="006918C4">
            <w:pPr>
              <w:jc w:val="center"/>
            </w:pPr>
            <w:r w:rsidRPr="0088788C">
              <w:t>(0.5,0.8)</w:t>
            </w:r>
          </w:p>
        </w:tc>
      </w:tr>
      <w:tr w:rsidR="00930294" w:rsidRPr="001E019E" w:rsidTr="006918C4">
        <w:tc>
          <w:tcPr>
            <w:tcW w:w="3481" w:type="dxa"/>
            <w:shd w:val="clear" w:color="auto" w:fill="auto"/>
          </w:tcPr>
          <w:p w:rsidR="00930294" w:rsidRPr="0088788C" w:rsidRDefault="00930294" w:rsidP="006918C4">
            <w:r>
              <w:t>N</w:t>
            </w:r>
            <w:r w:rsidRPr="0088788C">
              <w:t>eural</w:t>
            </w:r>
            <w:r w:rsidR="006918C4">
              <w:t>/</w:t>
            </w:r>
            <w:r w:rsidRPr="0088788C">
              <w:t>mixed neuronal glial cells</w:t>
            </w:r>
          </w:p>
        </w:tc>
        <w:tc>
          <w:tcPr>
            <w:tcW w:w="894" w:type="dxa"/>
            <w:shd w:val="clear" w:color="auto" w:fill="auto"/>
          </w:tcPr>
          <w:p w:rsidR="00930294" w:rsidRPr="0088788C" w:rsidRDefault="00930294" w:rsidP="00133FDF">
            <w:pPr>
              <w:jc w:val="center"/>
            </w:pPr>
            <w:r w:rsidRPr="0088788C">
              <w:t>84</w:t>
            </w:r>
          </w:p>
        </w:tc>
        <w:tc>
          <w:tcPr>
            <w:tcW w:w="1838" w:type="dxa"/>
            <w:shd w:val="clear" w:color="auto" w:fill="auto"/>
          </w:tcPr>
          <w:p w:rsidR="00930294" w:rsidRPr="0088788C" w:rsidRDefault="00930294" w:rsidP="00133FDF">
            <w:pPr>
              <w:jc w:val="center"/>
            </w:pPr>
            <w:r w:rsidRPr="0088788C">
              <w:t>8.4</w:t>
            </w:r>
          </w:p>
        </w:tc>
        <w:tc>
          <w:tcPr>
            <w:tcW w:w="1033" w:type="dxa"/>
            <w:shd w:val="clear" w:color="auto" w:fill="auto"/>
          </w:tcPr>
          <w:p w:rsidR="00930294" w:rsidRPr="0088788C" w:rsidRDefault="00930294" w:rsidP="006918C4">
            <w:pPr>
              <w:jc w:val="center"/>
            </w:pPr>
            <w:r w:rsidRPr="0088788C">
              <w:t>0.5</w:t>
            </w:r>
          </w:p>
        </w:tc>
        <w:tc>
          <w:tcPr>
            <w:tcW w:w="1658" w:type="dxa"/>
            <w:shd w:val="clear" w:color="auto" w:fill="auto"/>
          </w:tcPr>
          <w:p w:rsidR="00930294" w:rsidRPr="0088788C" w:rsidRDefault="00930294" w:rsidP="006918C4">
            <w:pPr>
              <w:jc w:val="center"/>
            </w:pPr>
            <w:r w:rsidRPr="0088788C">
              <w:t>(0.4,0.6)</w:t>
            </w:r>
          </w:p>
        </w:tc>
      </w:tr>
      <w:tr w:rsidR="00930294" w:rsidRPr="001E019E" w:rsidTr="006918C4">
        <w:tc>
          <w:tcPr>
            <w:tcW w:w="3481" w:type="dxa"/>
            <w:shd w:val="clear" w:color="auto" w:fill="auto"/>
          </w:tcPr>
          <w:p w:rsidR="00930294" w:rsidRPr="0088788C" w:rsidRDefault="00930294" w:rsidP="00930294">
            <w:r>
              <w:t>P</w:t>
            </w:r>
            <w:r w:rsidRPr="0088788C">
              <w:t>ituitary tumors</w:t>
            </w:r>
          </w:p>
        </w:tc>
        <w:tc>
          <w:tcPr>
            <w:tcW w:w="894" w:type="dxa"/>
            <w:shd w:val="clear" w:color="auto" w:fill="auto"/>
          </w:tcPr>
          <w:p w:rsidR="00930294" w:rsidRPr="0088788C" w:rsidRDefault="00930294" w:rsidP="00133FDF">
            <w:pPr>
              <w:jc w:val="center"/>
            </w:pPr>
            <w:r w:rsidRPr="0088788C">
              <w:t>62</w:t>
            </w:r>
          </w:p>
        </w:tc>
        <w:tc>
          <w:tcPr>
            <w:tcW w:w="1838" w:type="dxa"/>
            <w:shd w:val="clear" w:color="auto" w:fill="auto"/>
          </w:tcPr>
          <w:p w:rsidR="00930294" w:rsidRPr="0088788C" w:rsidRDefault="00930294" w:rsidP="00133FDF">
            <w:pPr>
              <w:jc w:val="center"/>
            </w:pPr>
            <w:r w:rsidRPr="0088788C">
              <w:t>6.8</w:t>
            </w:r>
          </w:p>
        </w:tc>
        <w:tc>
          <w:tcPr>
            <w:tcW w:w="1033" w:type="dxa"/>
            <w:shd w:val="clear" w:color="auto" w:fill="auto"/>
          </w:tcPr>
          <w:p w:rsidR="00930294" w:rsidRPr="0088788C" w:rsidRDefault="00930294" w:rsidP="006918C4">
            <w:pPr>
              <w:jc w:val="center"/>
            </w:pPr>
            <w:r w:rsidRPr="0088788C">
              <w:t>0.</w:t>
            </w:r>
            <w:r w:rsidR="006918C4">
              <w:t>4</w:t>
            </w:r>
          </w:p>
        </w:tc>
        <w:tc>
          <w:tcPr>
            <w:tcW w:w="1658" w:type="dxa"/>
            <w:shd w:val="clear" w:color="auto" w:fill="auto"/>
          </w:tcPr>
          <w:p w:rsidR="00930294" w:rsidRPr="0088788C" w:rsidRDefault="00930294" w:rsidP="006918C4">
            <w:pPr>
              <w:jc w:val="center"/>
            </w:pPr>
            <w:r w:rsidRPr="0088788C">
              <w:t>(0.</w:t>
            </w:r>
            <w:r w:rsidR="006918C4">
              <w:t>3</w:t>
            </w:r>
            <w:r w:rsidRPr="0088788C">
              <w:t>,0.</w:t>
            </w:r>
            <w:r w:rsidR="006918C4">
              <w:t>5</w:t>
            </w:r>
            <w:r w:rsidRPr="0088788C">
              <w:t>)</w:t>
            </w:r>
          </w:p>
        </w:tc>
      </w:tr>
      <w:tr w:rsidR="00930294" w:rsidRPr="001E019E" w:rsidTr="006918C4">
        <w:tc>
          <w:tcPr>
            <w:tcW w:w="3481" w:type="dxa"/>
            <w:shd w:val="clear" w:color="auto" w:fill="auto"/>
          </w:tcPr>
          <w:p w:rsidR="00930294" w:rsidRPr="0088788C" w:rsidRDefault="00930294" w:rsidP="00930294">
            <w:r>
              <w:t>E</w:t>
            </w:r>
            <w:r w:rsidRPr="0088788C">
              <w:t>pendymal tumor</w:t>
            </w:r>
          </w:p>
        </w:tc>
        <w:tc>
          <w:tcPr>
            <w:tcW w:w="894" w:type="dxa"/>
            <w:shd w:val="clear" w:color="auto" w:fill="auto"/>
          </w:tcPr>
          <w:p w:rsidR="00930294" w:rsidRPr="0088788C" w:rsidRDefault="00930294" w:rsidP="00133FDF">
            <w:pPr>
              <w:jc w:val="center"/>
            </w:pPr>
            <w:r w:rsidRPr="0088788C">
              <w:t>53</w:t>
            </w:r>
          </w:p>
        </w:tc>
        <w:tc>
          <w:tcPr>
            <w:tcW w:w="1838" w:type="dxa"/>
            <w:shd w:val="clear" w:color="auto" w:fill="auto"/>
          </w:tcPr>
          <w:p w:rsidR="00930294" w:rsidRPr="0088788C" w:rsidRDefault="00930294" w:rsidP="00133FDF">
            <w:pPr>
              <w:jc w:val="center"/>
            </w:pPr>
            <w:r w:rsidRPr="0088788C">
              <w:t>6.2</w:t>
            </w:r>
          </w:p>
        </w:tc>
        <w:tc>
          <w:tcPr>
            <w:tcW w:w="1033" w:type="dxa"/>
            <w:shd w:val="clear" w:color="auto" w:fill="auto"/>
          </w:tcPr>
          <w:p w:rsidR="00930294" w:rsidRPr="0088788C" w:rsidRDefault="00930294" w:rsidP="006918C4">
            <w:pPr>
              <w:jc w:val="center"/>
            </w:pPr>
            <w:r w:rsidRPr="0088788C">
              <w:t>0.3</w:t>
            </w:r>
          </w:p>
        </w:tc>
        <w:tc>
          <w:tcPr>
            <w:tcW w:w="1658" w:type="dxa"/>
            <w:shd w:val="clear" w:color="auto" w:fill="auto"/>
          </w:tcPr>
          <w:p w:rsidR="00930294" w:rsidRPr="0088788C" w:rsidRDefault="00930294" w:rsidP="006918C4">
            <w:pPr>
              <w:jc w:val="center"/>
            </w:pPr>
            <w:r w:rsidRPr="0088788C">
              <w:t>(0.2,0.4)</w:t>
            </w:r>
          </w:p>
        </w:tc>
      </w:tr>
      <w:tr w:rsidR="00930294" w:rsidRPr="001E019E" w:rsidTr="006918C4">
        <w:tc>
          <w:tcPr>
            <w:tcW w:w="3481" w:type="dxa"/>
            <w:shd w:val="clear" w:color="auto" w:fill="auto"/>
          </w:tcPr>
          <w:p w:rsidR="00930294" w:rsidRPr="0088788C" w:rsidRDefault="00930294" w:rsidP="00930294">
            <w:r>
              <w:t>D</w:t>
            </w:r>
            <w:r w:rsidRPr="0088788C">
              <w:t>iffuse astrocytoma</w:t>
            </w:r>
          </w:p>
        </w:tc>
        <w:tc>
          <w:tcPr>
            <w:tcW w:w="894" w:type="dxa"/>
            <w:shd w:val="clear" w:color="auto" w:fill="auto"/>
          </w:tcPr>
          <w:p w:rsidR="00930294" w:rsidRPr="0088788C" w:rsidRDefault="00930294" w:rsidP="00133FDF">
            <w:pPr>
              <w:jc w:val="center"/>
            </w:pPr>
            <w:r w:rsidRPr="0088788C">
              <w:t>40</w:t>
            </w:r>
          </w:p>
        </w:tc>
        <w:tc>
          <w:tcPr>
            <w:tcW w:w="1838" w:type="dxa"/>
            <w:shd w:val="clear" w:color="auto" w:fill="auto"/>
          </w:tcPr>
          <w:p w:rsidR="00930294" w:rsidRPr="0088788C" w:rsidRDefault="00930294" w:rsidP="00133FDF">
            <w:pPr>
              <w:jc w:val="center"/>
            </w:pPr>
            <w:r w:rsidRPr="0088788C">
              <w:t>4.0</w:t>
            </w:r>
          </w:p>
        </w:tc>
        <w:tc>
          <w:tcPr>
            <w:tcW w:w="1033" w:type="dxa"/>
            <w:shd w:val="clear" w:color="auto" w:fill="auto"/>
          </w:tcPr>
          <w:p w:rsidR="00930294" w:rsidRPr="0088788C" w:rsidRDefault="00930294" w:rsidP="006918C4">
            <w:pPr>
              <w:jc w:val="center"/>
            </w:pPr>
            <w:r w:rsidRPr="0088788C">
              <w:t>0.</w:t>
            </w:r>
            <w:r w:rsidR="006918C4">
              <w:t>3</w:t>
            </w:r>
          </w:p>
        </w:tc>
        <w:tc>
          <w:tcPr>
            <w:tcW w:w="1658" w:type="dxa"/>
            <w:shd w:val="clear" w:color="auto" w:fill="auto"/>
          </w:tcPr>
          <w:p w:rsidR="00930294" w:rsidRPr="0088788C" w:rsidRDefault="00930294" w:rsidP="006918C4">
            <w:pPr>
              <w:jc w:val="center"/>
            </w:pPr>
            <w:r w:rsidRPr="0088788C">
              <w:t>(0.</w:t>
            </w:r>
            <w:r w:rsidR="006918C4">
              <w:t>2</w:t>
            </w:r>
            <w:r w:rsidRPr="0088788C">
              <w:t>,0.3)</w:t>
            </w:r>
          </w:p>
        </w:tc>
      </w:tr>
      <w:tr w:rsidR="00930294" w:rsidRPr="001E019E" w:rsidTr="006918C4">
        <w:tc>
          <w:tcPr>
            <w:tcW w:w="3481" w:type="dxa"/>
            <w:shd w:val="clear" w:color="auto" w:fill="auto"/>
          </w:tcPr>
          <w:p w:rsidR="00930294" w:rsidRPr="0088788C" w:rsidRDefault="00930294" w:rsidP="00930294">
            <w:r>
              <w:t>G</w:t>
            </w:r>
            <w:r w:rsidRPr="0088788C">
              <w:t>erm cell tumors</w:t>
            </w:r>
          </w:p>
        </w:tc>
        <w:tc>
          <w:tcPr>
            <w:tcW w:w="894" w:type="dxa"/>
            <w:shd w:val="clear" w:color="auto" w:fill="auto"/>
          </w:tcPr>
          <w:p w:rsidR="00930294" w:rsidRPr="0088788C" w:rsidRDefault="00930294" w:rsidP="00133FDF">
            <w:pPr>
              <w:jc w:val="center"/>
            </w:pPr>
            <w:r w:rsidRPr="0088788C">
              <w:t>36</w:t>
            </w:r>
          </w:p>
        </w:tc>
        <w:tc>
          <w:tcPr>
            <w:tcW w:w="1838" w:type="dxa"/>
            <w:shd w:val="clear" w:color="auto" w:fill="auto"/>
          </w:tcPr>
          <w:p w:rsidR="00930294" w:rsidRPr="0088788C" w:rsidRDefault="00930294" w:rsidP="00133FDF">
            <w:pPr>
              <w:jc w:val="center"/>
            </w:pPr>
            <w:r w:rsidRPr="0088788C">
              <w:t>2.6</w:t>
            </w:r>
          </w:p>
        </w:tc>
        <w:tc>
          <w:tcPr>
            <w:tcW w:w="1033" w:type="dxa"/>
            <w:shd w:val="clear" w:color="auto" w:fill="auto"/>
          </w:tcPr>
          <w:p w:rsidR="00930294" w:rsidRPr="0088788C" w:rsidRDefault="00930294" w:rsidP="006918C4">
            <w:pPr>
              <w:jc w:val="center"/>
            </w:pPr>
            <w:r w:rsidRPr="0088788C">
              <w:t>0.2</w:t>
            </w:r>
          </w:p>
        </w:tc>
        <w:tc>
          <w:tcPr>
            <w:tcW w:w="1658" w:type="dxa"/>
            <w:shd w:val="clear" w:color="auto" w:fill="auto"/>
          </w:tcPr>
          <w:p w:rsidR="00930294" w:rsidRPr="0088788C" w:rsidRDefault="00930294" w:rsidP="006918C4">
            <w:pPr>
              <w:jc w:val="center"/>
            </w:pPr>
            <w:r w:rsidRPr="0088788C">
              <w:t>(0.1,0.</w:t>
            </w:r>
            <w:r w:rsidR="006918C4">
              <w:t>3</w:t>
            </w:r>
            <w:r w:rsidRPr="0088788C">
              <w:t>)</w:t>
            </w:r>
          </w:p>
        </w:tc>
      </w:tr>
      <w:tr w:rsidR="00930294" w:rsidRPr="001E019E" w:rsidTr="006918C4">
        <w:tc>
          <w:tcPr>
            <w:tcW w:w="3481" w:type="dxa"/>
            <w:shd w:val="clear" w:color="auto" w:fill="auto"/>
          </w:tcPr>
          <w:p w:rsidR="00930294" w:rsidRPr="0088788C" w:rsidRDefault="00930294" w:rsidP="000F72F4">
            <w:r>
              <w:t>N</w:t>
            </w:r>
            <w:r w:rsidRPr="0088788C">
              <w:t>erve sheath tumors</w:t>
            </w:r>
          </w:p>
        </w:tc>
        <w:tc>
          <w:tcPr>
            <w:tcW w:w="894" w:type="dxa"/>
            <w:shd w:val="clear" w:color="auto" w:fill="auto"/>
          </w:tcPr>
          <w:p w:rsidR="00930294" w:rsidRPr="0088788C" w:rsidRDefault="00930294" w:rsidP="00133FDF">
            <w:pPr>
              <w:jc w:val="center"/>
            </w:pPr>
            <w:r w:rsidRPr="0088788C">
              <w:t>34</w:t>
            </w:r>
          </w:p>
        </w:tc>
        <w:tc>
          <w:tcPr>
            <w:tcW w:w="1838" w:type="dxa"/>
            <w:shd w:val="clear" w:color="auto" w:fill="auto"/>
          </w:tcPr>
          <w:p w:rsidR="00930294" w:rsidRPr="0088788C" w:rsidRDefault="00930294" w:rsidP="00133FDF">
            <w:pPr>
              <w:jc w:val="center"/>
            </w:pPr>
            <w:r w:rsidRPr="0088788C">
              <w:t>3.6</w:t>
            </w:r>
          </w:p>
        </w:tc>
        <w:tc>
          <w:tcPr>
            <w:tcW w:w="1033" w:type="dxa"/>
            <w:shd w:val="clear" w:color="auto" w:fill="auto"/>
          </w:tcPr>
          <w:p w:rsidR="00930294" w:rsidRPr="0088788C" w:rsidRDefault="00930294" w:rsidP="006918C4">
            <w:pPr>
              <w:jc w:val="center"/>
            </w:pPr>
            <w:r w:rsidRPr="0088788C">
              <w:t>0.2</w:t>
            </w:r>
          </w:p>
        </w:tc>
        <w:tc>
          <w:tcPr>
            <w:tcW w:w="1658" w:type="dxa"/>
            <w:shd w:val="clear" w:color="auto" w:fill="auto"/>
          </w:tcPr>
          <w:p w:rsidR="00930294" w:rsidRPr="0088788C" w:rsidRDefault="00930294" w:rsidP="006918C4">
            <w:pPr>
              <w:jc w:val="center"/>
            </w:pPr>
            <w:r w:rsidRPr="0088788C">
              <w:t>(0.1,0.</w:t>
            </w:r>
            <w:r w:rsidR="006918C4">
              <w:t>3</w:t>
            </w:r>
            <w:r w:rsidRPr="0088788C">
              <w:t>)</w:t>
            </w:r>
          </w:p>
        </w:tc>
      </w:tr>
      <w:tr w:rsidR="00930294" w:rsidRPr="001E019E" w:rsidTr="006918C4">
        <w:tc>
          <w:tcPr>
            <w:tcW w:w="3481" w:type="dxa"/>
            <w:shd w:val="clear" w:color="auto" w:fill="auto"/>
          </w:tcPr>
          <w:p w:rsidR="00930294" w:rsidRPr="0088788C" w:rsidRDefault="00930294" w:rsidP="00930294">
            <w:r>
              <w:t>H</w:t>
            </w:r>
            <w:r w:rsidRPr="0088788C">
              <w:t>emangioma</w:t>
            </w:r>
          </w:p>
        </w:tc>
        <w:tc>
          <w:tcPr>
            <w:tcW w:w="894" w:type="dxa"/>
            <w:shd w:val="clear" w:color="auto" w:fill="auto"/>
          </w:tcPr>
          <w:p w:rsidR="00930294" w:rsidRPr="0088788C" w:rsidRDefault="00930294" w:rsidP="00133FDF">
            <w:pPr>
              <w:jc w:val="center"/>
            </w:pPr>
            <w:r w:rsidRPr="0088788C">
              <w:t>27</w:t>
            </w:r>
          </w:p>
        </w:tc>
        <w:tc>
          <w:tcPr>
            <w:tcW w:w="1838" w:type="dxa"/>
            <w:shd w:val="clear" w:color="auto" w:fill="auto"/>
          </w:tcPr>
          <w:p w:rsidR="00930294" w:rsidRPr="0088788C" w:rsidRDefault="00930294" w:rsidP="00133FDF">
            <w:pPr>
              <w:jc w:val="center"/>
            </w:pPr>
            <w:r w:rsidRPr="0088788C">
              <w:t>1.8</w:t>
            </w:r>
          </w:p>
        </w:tc>
        <w:tc>
          <w:tcPr>
            <w:tcW w:w="1033" w:type="dxa"/>
            <w:shd w:val="clear" w:color="auto" w:fill="auto"/>
          </w:tcPr>
          <w:p w:rsidR="00930294" w:rsidRPr="0088788C" w:rsidRDefault="00930294" w:rsidP="006918C4">
            <w:pPr>
              <w:jc w:val="center"/>
            </w:pPr>
            <w:r w:rsidRPr="0088788C">
              <w:t>0.</w:t>
            </w:r>
            <w:r w:rsidR="006918C4">
              <w:t>2</w:t>
            </w:r>
          </w:p>
        </w:tc>
        <w:tc>
          <w:tcPr>
            <w:tcW w:w="1658" w:type="dxa"/>
            <w:shd w:val="clear" w:color="auto" w:fill="auto"/>
          </w:tcPr>
          <w:p w:rsidR="00930294" w:rsidRDefault="00930294" w:rsidP="006918C4">
            <w:pPr>
              <w:jc w:val="center"/>
            </w:pPr>
            <w:r w:rsidRPr="0088788C">
              <w:t>(0.1,0.2)</w:t>
            </w:r>
          </w:p>
        </w:tc>
      </w:tr>
      <w:tr w:rsidR="00991EF2" w:rsidRPr="001E019E" w:rsidTr="006918C4">
        <w:tc>
          <w:tcPr>
            <w:tcW w:w="3481" w:type="dxa"/>
            <w:shd w:val="clear" w:color="auto" w:fill="E6E6E6"/>
          </w:tcPr>
          <w:p w:rsidR="00991EF2" w:rsidRPr="001E019E" w:rsidRDefault="00991EF2" w:rsidP="000252D2">
            <w:pPr>
              <w:rPr>
                <w:b/>
              </w:rPr>
            </w:pPr>
            <w:r w:rsidRPr="001E019E">
              <w:rPr>
                <w:b/>
              </w:rPr>
              <w:t>20-29:</w:t>
            </w:r>
          </w:p>
        </w:tc>
        <w:tc>
          <w:tcPr>
            <w:tcW w:w="894" w:type="dxa"/>
            <w:shd w:val="clear" w:color="auto" w:fill="E6E6E6"/>
          </w:tcPr>
          <w:p w:rsidR="00991EF2" w:rsidRPr="001E019E" w:rsidRDefault="00991EF2" w:rsidP="00133FDF">
            <w:pPr>
              <w:jc w:val="center"/>
              <w:rPr>
                <w:b/>
              </w:rPr>
            </w:pPr>
            <w:r w:rsidRPr="001E019E">
              <w:rPr>
                <w:b/>
              </w:rPr>
              <w:t>Count</w:t>
            </w:r>
          </w:p>
        </w:tc>
        <w:tc>
          <w:tcPr>
            <w:tcW w:w="1838" w:type="dxa"/>
            <w:shd w:val="clear" w:color="auto" w:fill="E6E6E6"/>
          </w:tcPr>
          <w:p w:rsidR="00991EF2" w:rsidRPr="001E019E" w:rsidRDefault="00991EF2" w:rsidP="00133FDF">
            <w:pPr>
              <w:jc w:val="center"/>
              <w:rPr>
                <w:b/>
              </w:rPr>
            </w:pPr>
            <w:r w:rsidRPr="001E019E">
              <w:rPr>
                <w:b/>
              </w:rPr>
              <w:t>% Age Group</w:t>
            </w:r>
          </w:p>
        </w:tc>
        <w:tc>
          <w:tcPr>
            <w:tcW w:w="1033" w:type="dxa"/>
            <w:shd w:val="clear" w:color="auto" w:fill="E6E6E6"/>
          </w:tcPr>
          <w:p w:rsidR="00991EF2" w:rsidRPr="001E019E" w:rsidRDefault="00991EF2" w:rsidP="00133FDF">
            <w:pPr>
              <w:jc w:val="center"/>
              <w:rPr>
                <w:b/>
              </w:rPr>
            </w:pPr>
            <w:r w:rsidRPr="001E019E">
              <w:rPr>
                <w:b/>
              </w:rPr>
              <w:t>Rate*</w:t>
            </w:r>
          </w:p>
        </w:tc>
        <w:tc>
          <w:tcPr>
            <w:tcW w:w="1658" w:type="dxa"/>
            <w:shd w:val="clear" w:color="auto" w:fill="E6E6E6"/>
          </w:tcPr>
          <w:p w:rsidR="00991EF2" w:rsidRPr="001E019E" w:rsidRDefault="00991EF2" w:rsidP="00133FDF">
            <w:pPr>
              <w:jc w:val="center"/>
              <w:rPr>
                <w:b/>
              </w:rPr>
            </w:pPr>
            <w:r w:rsidRPr="001E019E">
              <w:rPr>
                <w:b/>
              </w:rPr>
              <w:t>95% CL+</w:t>
            </w:r>
          </w:p>
        </w:tc>
      </w:tr>
      <w:tr w:rsidR="004A52AA" w:rsidRPr="001E019E" w:rsidTr="006918C4">
        <w:tc>
          <w:tcPr>
            <w:tcW w:w="3481" w:type="dxa"/>
            <w:shd w:val="clear" w:color="auto" w:fill="auto"/>
          </w:tcPr>
          <w:p w:rsidR="004A52AA" w:rsidRPr="000D098D" w:rsidRDefault="004A52AA" w:rsidP="004A52AA">
            <w:r>
              <w:t>P</w:t>
            </w:r>
            <w:r w:rsidRPr="000D098D">
              <w:t>ituitary tumors</w:t>
            </w:r>
          </w:p>
        </w:tc>
        <w:tc>
          <w:tcPr>
            <w:tcW w:w="894" w:type="dxa"/>
            <w:shd w:val="clear" w:color="auto" w:fill="auto"/>
          </w:tcPr>
          <w:p w:rsidR="004A52AA" w:rsidRPr="000D098D" w:rsidRDefault="004A52AA" w:rsidP="00133FDF">
            <w:pPr>
              <w:jc w:val="center"/>
            </w:pPr>
            <w:r w:rsidRPr="000D098D">
              <w:t>130</w:t>
            </w:r>
          </w:p>
        </w:tc>
        <w:tc>
          <w:tcPr>
            <w:tcW w:w="1838" w:type="dxa"/>
            <w:shd w:val="clear" w:color="auto" w:fill="auto"/>
          </w:tcPr>
          <w:p w:rsidR="004A52AA" w:rsidRPr="000D098D" w:rsidRDefault="004A52AA" w:rsidP="00133FDF">
            <w:pPr>
              <w:jc w:val="center"/>
            </w:pPr>
            <w:r w:rsidRPr="000D098D">
              <w:t>18.7</w:t>
            </w:r>
          </w:p>
        </w:tc>
        <w:tc>
          <w:tcPr>
            <w:tcW w:w="1033" w:type="dxa"/>
            <w:shd w:val="clear" w:color="auto" w:fill="auto"/>
          </w:tcPr>
          <w:p w:rsidR="004A52AA" w:rsidRPr="000D098D" w:rsidRDefault="004A52AA" w:rsidP="006918C4">
            <w:pPr>
              <w:jc w:val="center"/>
            </w:pPr>
            <w:r w:rsidRPr="000D098D">
              <w:t>1.5</w:t>
            </w:r>
          </w:p>
        </w:tc>
        <w:tc>
          <w:tcPr>
            <w:tcW w:w="1658" w:type="dxa"/>
            <w:shd w:val="clear" w:color="auto" w:fill="auto"/>
          </w:tcPr>
          <w:p w:rsidR="004A52AA" w:rsidRPr="000D098D" w:rsidRDefault="004A52AA" w:rsidP="006918C4">
            <w:pPr>
              <w:jc w:val="center"/>
            </w:pPr>
            <w:r w:rsidRPr="000D098D">
              <w:t>(1.</w:t>
            </w:r>
            <w:r w:rsidR="006918C4">
              <w:t>2</w:t>
            </w:r>
            <w:r w:rsidRPr="000D098D">
              <w:t>,1.</w:t>
            </w:r>
            <w:r w:rsidR="006918C4">
              <w:t>7</w:t>
            </w:r>
            <w:r w:rsidRPr="000D098D">
              <w:t>)</w:t>
            </w:r>
          </w:p>
        </w:tc>
      </w:tr>
      <w:tr w:rsidR="004A52AA" w:rsidRPr="001E019E" w:rsidTr="006918C4">
        <w:tc>
          <w:tcPr>
            <w:tcW w:w="3481" w:type="dxa"/>
            <w:shd w:val="clear" w:color="auto" w:fill="auto"/>
          </w:tcPr>
          <w:p w:rsidR="004A52AA" w:rsidRPr="000D098D" w:rsidRDefault="004A52AA" w:rsidP="004A52AA">
            <w:r>
              <w:t>M</w:t>
            </w:r>
            <w:r w:rsidRPr="000D098D">
              <w:t>eningioma</w:t>
            </w:r>
          </w:p>
        </w:tc>
        <w:tc>
          <w:tcPr>
            <w:tcW w:w="894" w:type="dxa"/>
            <w:shd w:val="clear" w:color="auto" w:fill="auto"/>
          </w:tcPr>
          <w:p w:rsidR="004A52AA" w:rsidRPr="000D098D" w:rsidRDefault="004A52AA" w:rsidP="00133FDF">
            <w:pPr>
              <w:jc w:val="center"/>
            </w:pPr>
            <w:r w:rsidRPr="000D098D">
              <w:t>83</w:t>
            </w:r>
          </w:p>
        </w:tc>
        <w:tc>
          <w:tcPr>
            <w:tcW w:w="1838" w:type="dxa"/>
            <w:shd w:val="clear" w:color="auto" w:fill="auto"/>
          </w:tcPr>
          <w:p w:rsidR="004A52AA" w:rsidRPr="000D098D" w:rsidRDefault="004A52AA" w:rsidP="00133FDF">
            <w:pPr>
              <w:jc w:val="center"/>
            </w:pPr>
            <w:r w:rsidRPr="000D098D">
              <w:t>15.0</w:t>
            </w:r>
          </w:p>
        </w:tc>
        <w:tc>
          <w:tcPr>
            <w:tcW w:w="1033" w:type="dxa"/>
            <w:shd w:val="clear" w:color="auto" w:fill="auto"/>
          </w:tcPr>
          <w:p w:rsidR="004A52AA" w:rsidRPr="000D098D" w:rsidRDefault="004A52AA" w:rsidP="006918C4">
            <w:pPr>
              <w:jc w:val="center"/>
            </w:pPr>
            <w:r w:rsidRPr="000D098D">
              <w:t>0.9</w:t>
            </w:r>
          </w:p>
        </w:tc>
        <w:tc>
          <w:tcPr>
            <w:tcW w:w="1658" w:type="dxa"/>
            <w:shd w:val="clear" w:color="auto" w:fill="auto"/>
          </w:tcPr>
          <w:p w:rsidR="004A52AA" w:rsidRPr="000D098D" w:rsidRDefault="004A52AA" w:rsidP="006918C4">
            <w:pPr>
              <w:jc w:val="center"/>
            </w:pPr>
            <w:r w:rsidRPr="000D098D">
              <w:t>(0.7,1.1)</w:t>
            </w:r>
          </w:p>
        </w:tc>
      </w:tr>
      <w:tr w:rsidR="004A52AA" w:rsidRPr="001E019E" w:rsidTr="006918C4">
        <w:tc>
          <w:tcPr>
            <w:tcW w:w="3481" w:type="dxa"/>
            <w:shd w:val="clear" w:color="auto" w:fill="auto"/>
          </w:tcPr>
          <w:p w:rsidR="004A52AA" w:rsidRPr="000D098D" w:rsidRDefault="004A52AA" w:rsidP="000F72F4">
            <w:r>
              <w:t>N</w:t>
            </w:r>
            <w:r w:rsidRPr="000D098D">
              <w:t>erve sheath tumors</w:t>
            </w:r>
          </w:p>
        </w:tc>
        <w:tc>
          <w:tcPr>
            <w:tcW w:w="894" w:type="dxa"/>
            <w:shd w:val="clear" w:color="auto" w:fill="auto"/>
          </w:tcPr>
          <w:p w:rsidR="004A52AA" w:rsidRPr="000D098D" w:rsidRDefault="004A52AA" w:rsidP="00133FDF">
            <w:pPr>
              <w:jc w:val="center"/>
            </w:pPr>
            <w:r w:rsidRPr="000D098D">
              <w:t>45</w:t>
            </w:r>
          </w:p>
        </w:tc>
        <w:tc>
          <w:tcPr>
            <w:tcW w:w="1838" w:type="dxa"/>
            <w:shd w:val="clear" w:color="auto" w:fill="auto"/>
          </w:tcPr>
          <w:p w:rsidR="004A52AA" w:rsidRPr="000D098D" w:rsidRDefault="004A52AA" w:rsidP="00133FDF">
            <w:pPr>
              <w:jc w:val="center"/>
            </w:pPr>
            <w:r w:rsidRPr="000D098D">
              <w:t>7.6</w:t>
            </w:r>
          </w:p>
        </w:tc>
        <w:tc>
          <w:tcPr>
            <w:tcW w:w="1033" w:type="dxa"/>
            <w:shd w:val="clear" w:color="auto" w:fill="auto"/>
          </w:tcPr>
          <w:p w:rsidR="004A52AA" w:rsidRPr="000D098D" w:rsidRDefault="004A52AA" w:rsidP="006918C4">
            <w:pPr>
              <w:jc w:val="center"/>
            </w:pPr>
            <w:r w:rsidRPr="000D098D">
              <w:t>0.5</w:t>
            </w:r>
          </w:p>
        </w:tc>
        <w:tc>
          <w:tcPr>
            <w:tcW w:w="1658" w:type="dxa"/>
            <w:shd w:val="clear" w:color="auto" w:fill="auto"/>
          </w:tcPr>
          <w:p w:rsidR="004A52AA" w:rsidRPr="000D098D" w:rsidRDefault="004A52AA" w:rsidP="006918C4">
            <w:pPr>
              <w:jc w:val="center"/>
            </w:pPr>
            <w:r w:rsidRPr="000D098D">
              <w:t>(0.</w:t>
            </w:r>
            <w:r w:rsidR="006918C4">
              <w:t>4</w:t>
            </w:r>
            <w:r w:rsidRPr="000D098D">
              <w:t>,0.6)</w:t>
            </w:r>
          </w:p>
        </w:tc>
      </w:tr>
      <w:tr w:rsidR="004A52AA" w:rsidRPr="001E019E" w:rsidTr="006918C4">
        <w:tc>
          <w:tcPr>
            <w:tcW w:w="3481" w:type="dxa"/>
            <w:shd w:val="clear" w:color="auto" w:fill="auto"/>
          </w:tcPr>
          <w:p w:rsidR="004A52AA" w:rsidRPr="000D098D" w:rsidRDefault="004A52AA" w:rsidP="004A52AA">
            <w:r>
              <w:t>G</w:t>
            </w:r>
            <w:r w:rsidRPr="000D098D">
              <w:t>lioblastoma</w:t>
            </w:r>
          </w:p>
        </w:tc>
        <w:tc>
          <w:tcPr>
            <w:tcW w:w="894" w:type="dxa"/>
            <w:shd w:val="clear" w:color="auto" w:fill="auto"/>
          </w:tcPr>
          <w:p w:rsidR="004A52AA" w:rsidRPr="000D098D" w:rsidRDefault="004A52AA" w:rsidP="00133FDF">
            <w:pPr>
              <w:jc w:val="center"/>
            </w:pPr>
            <w:r w:rsidRPr="000D098D">
              <w:t>36</w:t>
            </w:r>
          </w:p>
        </w:tc>
        <w:tc>
          <w:tcPr>
            <w:tcW w:w="1838" w:type="dxa"/>
            <w:shd w:val="clear" w:color="auto" w:fill="auto"/>
          </w:tcPr>
          <w:p w:rsidR="004A52AA" w:rsidRPr="000D098D" w:rsidRDefault="004A52AA" w:rsidP="00133FDF">
            <w:pPr>
              <w:jc w:val="center"/>
            </w:pPr>
            <w:r w:rsidRPr="000D098D">
              <w:t>5.8</w:t>
            </w:r>
          </w:p>
        </w:tc>
        <w:tc>
          <w:tcPr>
            <w:tcW w:w="1033" w:type="dxa"/>
            <w:shd w:val="clear" w:color="auto" w:fill="auto"/>
          </w:tcPr>
          <w:p w:rsidR="004A52AA" w:rsidRPr="000D098D" w:rsidRDefault="004A52AA" w:rsidP="006918C4">
            <w:pPr>
              <w:jc w:val="center"/>
            </w:pPr>
            <w:r w:rsidRPr="000D098D">
              <w:t>0.4</w:t>
            </w:r>
          </w:p>
        </w:tc>
        <w:tc>
          <w:tcPr>
            <w:tcW w:w="1658" w:type="dxa"/>
            <w:shd w:val="clear" w:color="auto" w:fill="auto"/>
          </w:tcPr>
          <w:p w:rsidR="004A52AA" w:rsidRPr="000D098D" w:rsidRDefault="004A52AA" w:rsidP="006918C4">
            <w:pPr>
              <w:jc w:val="center"/>
            </w:pPr>
            <w:r w:rsidRPr="000D098D">
              <w:t>(0.</w:t>
            </w:r>
            <w:r w:rsidR="006918C4">
              <w:t>4</w:t>
            </w:r>
            <w:r w:rsidRPr="000D098D">
              <w:t>,0.5)</w:t>
            </w:r>
          </w:p>
        </w:tc>
      </w:tr>
      <w:tr w:rsidR="004A52AA" w:rsidRPr="001E019E" w:rsidTr="006918C4">
        <w:tc>
          <w:tcPr>
            <w:tcW w:w="3481" w:type="dxa"/>
            <w:shd w:val="clear" w:color="auto" w:fill="auto"/>
          </w:tcPr>
          <w:p w:rsidR="004A52AA" w:rsidRPr="000D098D" w:rsidRDefault="004A52AA" w:rsidP="006918C4">
            <w:r>
              <w:t>N</w:t>
            </w:r>
            <w:r w:rsidRPr="000D098D">
              <w:t>eural</w:t>
            </w:r>
            <w:r w:rsidR="006918C4">
              <w:t>/</w:t>
            </w:r>
            <w:r w:rsidRPr="000D098D">
              <w:t>mixed neuronal glial cells</w:t>
            </w:r>
          </w:p>
        </w:tc>
        <w:tc>
          <w:tcPr>
            <w:tcW w:w="894" w:type="dxa"/>
            <w:shd w:val="clear" w:color="auto" w:fill="auto"/>
          </w:tcPr>
          <w:p w:rsidR="004A52AA" w:rsidRPr="000D098D" w:rsidRDefault="004A52AA" w:rsidP="00133FDF">
            <w:pPr>
              <w:jc w:val="center"/>
            </w:pPr>
            <w:r w:rsidRPr="000D098D">
              <w:t>34</w:t>
            </w:r>
          </w:p>
        </w:tc>
        <w:tc>
          <w:tcPr>
            <w:tcW w:w="1838" w:type="dxa"/>
            <w:shd w:val="clear" w:color="auto" w:fill="auto"/>
          </w:tcPr>
          <w:p w:rsidR="004A52AA" w:rsidRPr="000D098D" w:rsidRDefault="004A52AA" w:rsidP="00133FDF">
            <w:pPr>
              <w:jc w:val="center"/>
            </w:pPr>
            <w:r w:rsidRPr="000D098D">
              <w:t>4.7</w:t>
            </w:r>
          </w:p>
        </w:tc>
        <w:tc>
          <w:tcPr>
            <w:tcW w:w="1033" w:type="dxa"/>
            <w:shd w:val="clear" w:color="auto" w:fill="auto"/>
          </w:tcPr>
          <w:p w:rsidR="004A52AA" w:rsidRPr="000D098D" w:rsidRDefault="004A52AA" w:rsidP="006918C4">
            <w:pPr>
              <w:jc w:val="center"/>
            </w:pPr>
            <w:r w:rsidRPr="000D098D">
              <w:t>0.</w:t>
            </w:r>
            <w:r w:rsidR="006918C4">
              <w:t>4</w:t>
            </w:r>
          </w:p>
        </w:tc>
        <w:tc>
          <w:tcPr>
            <w:tcW w:w="1658" w:type="dxa"/>
            <w:shd w:val="clear" w:color="auto" w:fill="auto"/>
          </w:tcPr>
          <w:p w:rsidR="004A52AA" w:rsidRPr="000D098D" w:rsidRDefault="004A52AA" w:rsidP="006918C4">
            <w:pPr>
              <w:jc w:val="center"/>
            </w:pPr>
            <w:r w:rsidRPr="000D098D">
              <w:t>(0.</w:t>
            </w:r>
            <w:r w:rsidR="006918C4">
              <w:t>3</w:t>
            </w:r>
            <w:r w:rsidRPr="000D098D">
              <w:t>,0.5)</w:t>
            </w:r>
          </w:p>
        </w:tc>
      </w:tr>
      <w:tr w:rsidR="004A52AA" w:rsidRPr="001E019E" w:rsidTr="006918C4">
        <w:tc>
          <w:tcPr>
            <w:tcW w:w="3481" w:type="dxa"/>
            <w:shd w:val="clear" w:color="auto" w:fill="auto"/>
          </w:tcPr>
          <w:p w:rsidR="004A52AA" w:rsidRPr="000D098D" w:rsidRDefault="004A52AA" w:rsidP="004A52AA">
            <w:r>
              <w:t>D</w:t>
            </w:r>
            <w:r w:rsidRPr="000D098D">
              <w:t>iffuse astrocytoma</w:t>
            </w:r>
          </w:p>
        </w:tc>
        <w:tc>
          <w:tcPr>
            <w:tcW w:w="894" w:type="dxa"/>
            <w:shd w:val="clear" w:color="auto" w:fill="auto"/>
          </w:tcPr>
          <w:p w:rsidR="004A52AA" w:rsidRPr="000D098D" w:rsidRDefault="004A52AA" w:rsidP="00133FDF">
            <w:pPr>
              <w:jc w:val="center"/>
            </w:pPr>
            <w:r w:rsidRPr="000D098D">
              <w:t>32</w:t>
            </w:r>
          </w:p>
        </w:tc>
        <w:tc>
          <w:tcPr>
            <w:tcW w:w="1838" w:type="dxa"/>
            <w:shd w:val="clear" w:color="auto" w:fill="auto"/>
          </w:tcPr>
          <w:p w:rsidR="004A52AA" w:rsidRPr="000D098D" w:rsidRDefault="004A52AA" w:rsidP="00133FDF">
            <w:pPr>
              <w:jc w:val="center"/>
            </w:pPr>
            <w:r w:rsidRPr="000D098D">
              <w:t>6.1</w:t>
            </w:r>
          </w:p>
        </w:tc>
        <w:tc>
          <w:tcPr>
            <w:tcW w:w="1033" w:type="dxa"/>
            <w:shd w:val="clear" w:color="auto" w:fill="auto"/>
          </w:tcPr>
          <w:p w:rsidR="004A52AA" w:rsidRPr="000D098D" w:rsidRDefault="004A52AA" w:rsidP="006918C4">
            <w:pPr>
              <w:jc w:val="center"/>
            </w:pPr>
            <w:r w:rsidRPr="000D098D">
              <w:t>0.</w:t>
            </w:r>
            <w:r w:rsidR="006918C4">
              <w:t>4</w:t>
            </w:r>
          </w:p>
        </w:tc>
        <w:tc>
          <w:tcPr>
            <w:tcW w:w="1658" w:type="dxa"/>
            <w:shd w:val="clear" w:color="auto" w:fill="auto"/>
          </w:tcPr>
          <w:p w:rsidR="004A52AA" w:rsidRPr="000D098D" w:rsidRDefault="004A52AA" w:rsidP="006918C4">
            <w:pPr>
              <w:jc w:val="center"/>
            </w:pPr>
            <w:r w:rsidRPr="000D098D">
              <w:t>(0.2,0.</w:t>
            </w:r>
            <w:r w:rsidR="006918C4">
              <w:t>5</w:t>
            </w:r>
            <w:r w:rsidRPr="000D098D">
              <w:t>)</w:t>
            </w:r>
          </w:p>
        </w:tc>
      </w:tr>
      <w:tr w:rsidR="004A52AA" w:rsidRPr="001E019E" w:rsidTr="006918C4">
        <w:tc>
          <w:tcPr>
            <w:tcW w:w="3481" w:type="dxa"/>
            <w:shd w:val="clear" w:color="auto" w:fill="auto"/>
          </w:tcPr>
          <w:p w:rsidR="004A52AA" w:rsidRPr="000D098D" w:rsidRDefault="004A52AA" w:rsidP="00725C2D">
            <w:r w:rsidRPr="000D098D">
              <w:t>Oligoastrocytic tumors</w:t>
            </w:r>
          </w:p>
        </w:tc>
        <w:tc>
          <w:tcPr>
            <w:tcW w:w="894" w:type="dxa"/>
            <w:shd w:val="clear" w:color="auto" w:fill="auto"/>
          </w:tcPr>
          <w:p w:rsidR="004A52AA" w:rsidRPr="000D098D" w:rsidRDefault="004A52AA" w:rsidP="00133FDF">
            <w:pPr>
              <w:jc w:val="center"/>
            </w:pPr>
            <w:r w:rsidRPr="000D098D">
              <w:t>32</w:t>
            </w:r>
          </w:p>
        </w:tc>
        <w:tc>
          <w:tcPr>
            <w:tcW w:w="1838" w:type="dxa"/>
            <w:shd w:val="clear" w:color="auto" w:fill="auto"/>
          </w:tcPr>
          <w:p w:rsidR="004A52AA" w:rsidRPr="000D098D" w:rsidRDefault="004A52AA" w:rsidP="00133FDF">
            <w:pPr>
              <w:jc w:val="center"/>
            </w:pPr>
            <w:r w:rsidRPr="000D098D">
              <w:t>5.3</w:t>
            </w:r>
          </w:p>
        </w:tc>
        <w:tc>
          <w:tcPr>
            <w:tcW w:w="1033" w:type="dxa"/>
            <w:shd w:val="clear" w:color="auto" w:fill="auto"/>
          </w:tcPr>
          <w:p w:rsidR="004A52AA" w:rsidRPr="000D098D" w:rsidRDefault="004A52AA" w:rsidP="006918C4">
            <w:pPr>
              <w:jc w:val="center"/>
            </w:pPr>
            <w:r w:rsidRPr="000D098D">
              <w:t>0.</w:t>
            </w:r>
            <w:r w:rsidR="006918C4">
              <w:t>4</w:t>
            </w:r>
          </w:p>
        </w:tc>
        <w:tc>
          <w:tcPr>
            <w:tcW w:w="1658" w:type="dxa"/>
            <w:shd w:val="clear" w:color="auto" w:fill="auto"/>
          </w:tcPr>
          <w:p w:rsidR="004A52AA" w:rsidRPr="000D098D" w:rsidRDefault="004A52AA" w:rsidP="006918C4">
            <w:pPr>
              <w:jc w:val="center"/>
            </w:pPr>
            <w:r w:rsidRPr="000D098D">
              <w:t>(0.2,0.</w:t>
            </w:r>
            <w:r w:rsidR="006918C4">
              <w:t>5</w:t>
            </w:r>
            <w:r w:rsidRPr="000D098D">
              <w:t>)</w:t>
            </w:r>
          </w:p>
        </w:tc>
      </w:tr>
      <w:tr w:rsidR="004A52AA" w:rsidRPr="001E019E" w:rsidTr="006918C4">
        <w:tc>
          <w:tcPr>
            <w:tcW w:w="3481" w:type="dxa"/>
            <w:shd w:val="clear" w:color="auto" w:fill="auto"/>
          </w:tcPr>
          <w:p w:rsidR="004A52AA" w:rsidRPr="000D098D" w:rsidRDefault="004A52AA" w:rsidP="004A52AA">
            <w:r>
              <w:t>P</w:t>
            </w:r>
            <w:r w:rsidRPr="000D098D">
              <w:t>ilocytic astrocytoma</w:t>
            </w:r>
          </w:p>
        </w:tc>
        <w:tc>
          <w:tcPr>
            <w:tcW w:w="894" w:type="dxa"/>
            <w:shd w:val="clear" w:color="auto" w:fill="auto"/>
          </w:tcPr>
          <w:p w:rsidR="004A52AA" w:rsidRPr="000D098D" w:rsidRDefault="004A52AA" w:rsidP="00133FDF">
            <w:pPr>
              <w:jc w:val="center"/>
            </w:pPr>
            <w:r w:rsidRPr="000D098D">
              <w:t>29</w:t>
            </w:r>
          </w:p>
        </w:tc>
        <w:tc>
          <w:tcPr>
            <w:tcW w:w="1838" w:type="dxa"/>
            <w:shd w:val="clear" w:color="auto" w:fill="auto"/>
          </w:tcPr>
          <w:p w:rsidR="004A52AA" w:rsidRPr="000D098D" w:rsidRDefault="004A52AA" w:rsidP="00133FDF">
            <w:pPr>
              <w:jc w:val="center"/>
            </w:pPr>
            <w:r w:rsidRPr="000D098D">
              <w:t>4.5</w:t>
            </w:r>
          </w:p>
        </w:tc>
        <w:tc>
          <w:tcPr>
            <w:tcW w:w="1033" w:type="dxa"/>
            <w:shd w:val="clear" w:color="auto" w:fill="auto"/>
          </w:tcPr>
          <w:p w:rsidR="004A52AA" w:rsidRPr="000D098D" w:rsidRDefault="004A52AA" w:rsidP="006918C4">
            <w:pPr>
              <w:jc w:val="center"/>
            </w:pPr>
            <w:r w:rsidRPr="000D098D">
              <w:t>0.3</w:t>
            </w:r>
          </w:p>
        </w:tc>
        <w:tc>
          <w:tcPr>
            <w:tcW w:w="1658" w:type="dxa"/>
            <w:shd w:val="clear" w:color="auto" w:fill="auto"/>
          </w:tcPr>
          <w:p w:rsidR="004A52AA" w:rsidRPr="000D098D" w:rsidRDefault="004A52AA" w:rsidP="006918C4">
            <w:pPr>
              <w:jc w:val="center"/>
            </w:pPr>
            <w:r w:rsidRPr="000D098D">
              <w:t>(0.2,0.4)</w:t>
            </w:r>
          </w:p>
        </w:tc>
      </w:tr>
      <w:tr w:rsidR="004A52AA" w:rsidRPr="001E019E" w:rsidTr="006918C4">
        <w:tc>
          <w:tcPr>
            <w:tcW w:w="3481" w:type="dxa"/>
            <w:shd w:val="clear" w:color="auto" w:fill="auto"/>
          </w:tcPr>
          <w:p w:rsidR="004A52AA" w:rsidRPr="000D098D" w:rsidRDefault="004A52AA" w:rsidP="004A52AA">
            <w:r>
              <w:t>E</w:t>
            </w:r>
            <w:r w:rsidRPr="000D098D">
              <w:t>pendymal tumor</w:t>
            </w:r>
          </w:p>
        </w:tc>
        <w:tc>
          <w:tcPr>
            <w:tcW w:w="894" w:type="dxa"/>
            <w:shd w:val="clear" w:color="auto" w:fill="auto"/>
          </w:tcPr>
          <w:p w:rsidR="004A52AA" w:rsidRPr="000D098D" w:rsidRDefault="004A52AA" w:rsidP="00133FDF">
            <w:pPr>
              <w:jc w:val="center"/>
            </w:pPr>
            <w:r w:rsidRPr="000D098D">
              <w:t>28</w:t>
            </w:r>
          </w:p>
        </w:tc>
        <w:tc>
          <w:tcPr>
            <w:tcW w:w="1838" w:type="dxa"/>
            <w:shd w:val="clear" w:color="auto" w:fill="auto"/>
          </w:tcPr>
          <w:p w:rsidR="004A52AA" w:rsidRPr="000D098D" w:rsidRDefault="004A52AA" w:rsidP="00133FDF">
            <w:pPr>
              <w:jc w:val="center"/>
            </w:pPr>
            <w:r w:rsidRPr="000D098D">
              <w:t>5.3</w:t>
            </w:r>
          </w:p>
        </w:tc>
        <w:tc>
          <w:tcPr>
            <w:tcW w:w="1033" w:type="dxa"/>
            <w:shd w:val="clear" w:color="auto" w:fill="auto"/>
          </w:tcPr>
          <w:p w:rsidR="004A52AA" w:rsidRPr="000D098D" w:rsidRDefault="004A52AA" w:rsidP="006918C4">
            <w:pPr>
              <w:jc w:val="center"/>
            </w:pPr>
            <w:r w:rsidRPr="000D098D">
              <w:t>0.3</w:t>
            </w:r>
          </w:p>
        </w:tc>
        <w:tc>
          <w:tcPr>
            <w:tcW w:w="1658" w:type="dxa"/>
            <w:shd w:val="clear" w:color="auto" w:fill="auto"/>
          </w:tcPr>
          <w:p w:rsidR="004A52AA" w:rsidRPr="000D098D" w:rsidRDefault="004A52AA" w:rsidP="006918C4">
            <w:pPr>
              <w:jc w:val="center"/>
            </w:pPr>
            <w:r w:rsidRPr="000D098D">
              <w:t>(0.</w:t>
            </w:r>
            <w:r w:rsidR="006918C4">
              <w:t>2</w:t>
            </w:r>
            <w:r w:rsidRPr="000D098D">
              <w:t>,0.4)</w:t>
            </w:r>
          </w:p>
        </w:tc>
      </w:tr>
      <w:tr w:rsidR="004A52AA" w:rsidRPr="001E019E" w:rsidTr="006918C4">
        <w:tc>
          <w:tcPr>
            <w:tcW w:w="3481" w:type="dxa"/>
            <w:shd w:val="clear" w:color="auto" w:fill="auto"/>
          </w:tcPr>
          <w:p w:rsidR="004A52AA" w:rsidRPr="000D098D" w:rsidRDefault="004A52AA" w:rsidP="004A52AA">
            <w:r>
              <w:t>A</w:t>
            </w:r>
            <w:r w:rsidRPr="000D098D">
              <w:t>naplastic astrocytoma</w:t>
            </w:r>
          </w:p>
        </w:tc>
        <w:tc>
          <w:tcPr>
            <w:tcW w:w="894" w:type="dxa"/>
            <w:shd w:val="clear" w:color="auto" w:fill="auto"/>
          </w:tcPr>
          <w:p w:rsidR="004A52AA" w:rsidRPr="000D098D" w:rsidRDefault="004A52AA" w:rsidP="00133FDF">
            <w:pPr>
              <w:jc w:val="center"/>
            </w:pPr>
            <w:r w:rsidRPr="000D098D">
              <w:t>26</w:t>
            </w:r>
          </w:p>
        </w:tc>
        <w:tc>
          <w:tcPr>
            <w:tcW w:w="1838" w:type="dxa"/>
            <w:shd w:val="clear" w:color="auto" w:fill="auto"/>
          </w:tcPr>
          <w:p w:rsidR="004A52AA" w:rsidRPr="000D098D" w:rsidRDefault="004A52AA" w:rsidP="00133FDF">
            <w:pPr>
              <w:jc w:val="center"/>
            </w:pPr>
            <w:r w:rsidRPr="000D098D">
              <w:t>3.2</w:t>
            </w:r>
          </w:p>
        </w:tc>
        <w:tc>
          <w:tcPr>
            <w:tcW w:w="1033" w:type="dxa"/>
            <w:shd w:val="clear" w:color="auto" w:fill="auto"/>
          </w:tcPr>
          <w:p w:rsidR="004A52AA" w:rsidRPr="000D098D" w:rsidRDefault="004A52AA" w:rsidP="006918C4">
            <w:pPr>
              <w:jc w:val="center"/>
            </w:pPr>
            <w:r w:rsidRPr="000D098D">
              <w:t>0.</w:t>
            </w:r>
            <w:r w:rsidR="006918C4">
              <w:t>3</w:t>
            </w:r>
          </w:p>
        </w:tc>
        <w:tc>
          <w:tcPr>
            <w:tcW w:w="1658" w:type="dxa"/>
            <w:shd w:val="clear" w:color="auto" w:fill="auto"/>
          </w:tcPr>
          <w:p w:rsidR="004A52AA" w:rsidRDefault="004A52AA" w:rsidP="006918C4">
            <w:pPr>
              <w:jc w:val="center"/>
            </w:pPr>
            <w:r w:rsidRPr="000D098D">
              <w:t>(0.</w:t>
            </w:r>
            <w:r w:rsidR="006918C4">
              <w:t>2</w:t>
            </w:r>
            <w:r w:rsidRPr="000D098D">
              <w:t>,0.4)</w:t>
            </w:r>
          </w:p>
        </w:tc>
      </w:tr>
      <w:tr w:rsidR="00991EF2" w:rsidRPr="001E019E" w:rsidTr="006918C4">
        <w:tc>
          <w:tcPr>
            <w:tcW w:w="3481" w:type="dxa"/>
            <w:shd w:val="clear" w:color="auto" w:fill="E6E6E6"/>
          </w:tcPr>
          <w:p w:rsidR="00991EF2" w:rsidRPr="001E019E" w:rsidRDefault="00991EF2" w:rsidP="000252D2">
            <w:pPr>
              <w:rPr>
                <w:b/>
              </w:rPr>
            </w:pPr>
            <w:r w:rsidRPr="001E019E">
              <w:rPr>
                <w:b/>
              </w:rPr>
              <w:t>30-39:</w:t>
            </w:r>
          </w:p>
        </w:tc>
        <w:tc>
          <w:tcPr>
            <w:tcW w:w="894" w:type="dxa"/>
            <w:shd w:val="clear" w:color="auto" w:fill="E6E6E6"/>
          </w:tcPr>
          <w:p w:rsidR="00991EF2" w:rsidRPr="001E019E" w:rsidRDefault="00991EF2" w:rsidP="00133FDF">
            <w:pPr>
              <w:jc w:val="center"/>
              <w:rPr>
                <w:b/>
              </w:rPr>
            </w:pPr>
            <w:r w:rsidRPr="001E019E">
              <w:rPr>
                <w:b/>
              </w:rPr>
              <w:t>Count</w:t>
            </w:r>
          </w:p>
        </w:tc>
        <w:tc>
          <w:tcPr>
            <w:tcW w:w="1838" w:type="dxa"/>
            <w:shd w:val="clear" w:color="auto" w:fill="E6E6E6"/>
          </w:tcPr>
          <w:p w:rsidR="00991EF2" w:rsidRPr="001E019E" w:rsidRDefault="00991EF2" w:rsidP="00133FDF">
            <w:pPr>
              <w:jc w:val="center"/>
              <w:rPr>
                <w:b/>
              </w:rPr>
            </w:pPr>
            <w:r w:rsidRPr="001E019E">
              <w:rPr>
                <w:b/>
              </w:rPr>
              <w:t>% Age Group</w:t>
            </w:r>
          </w:p>
        </w:tc>
        <w:tc>
          <w:tcPr>
            <w:tcW w:w="1033" w:type="dxa"/>
            <w:shd w:val="clear" w:color="auto" w:fill="E6E6E6"/>
          </w:tcPr>
          <w:p w:rsidR="00991EF2" w:rsidRPr="001E019E" w:rsidRDefault="00991EF2" w:rsidP="00133FDF">
            <w:pPr>
              <w:jc w:val="center"/>
              <w:rPr>
                <w:b/>
              </w:rPr>
            </w:pPr>
            <w:r w:rsidRPr="001E019E">
              <w:rPr>
                <w:b/>
              </w:rPr>
              <w:t>Rate*</w:t>
            </w:r>
          </w:p>
        </w:tc>
        <w:tc>
          <w:tcPr>
            <w:tcW w:w="1658" w:type="dxa"/>
            <w:shd w:val="clear" w:color="auto" w:fill="E6E6E6"/>
          </w:tcPr>
          <w:p w:rsidR="00991EF2" w:rsidRPr="001E019E" w:rsidRDefault="00991EF2" w:rsidP="00133FDF">
            <w:pPr>
              <w:jc w:val="center"/>
              <w:rPr>
                <w:b/>
              </w:rPr>
            </w:pPr>
            <w:r w:rsidRPr="001E019E">
              <w:rPr>
                <w:b/>
              </w:rPr>
              <w:t>95% CL+</w:t>
            </w:r>
          </w:p>
        </w:tc>
      </w:tr>
      <w:tr w:rsidR="004A52AA" w:rsidRPr="001E019E" w:rsidTr="006918C4">
        <w:tc>
          <w:tcPr>
            <w:tcW w:w="3481" w:type="dxa"/>
            <w:shd w:val="clear" w:color="auto" w:fill="auto"/>
          </w:tcPr>
          <w:p w:rsidR="004A52AA" w:rsidRPr="007834EC" w:rsidRDefault="004A52AA" w:rsidP="004A52AA">
            <w:r>
              <w:t>M</w:t>
            </w:r>
            <w:r w:rsidRPr="007834EC">
              <w:t>eningioma</w:t>
            </w:r>
          </w:p>
        </w:tc>
        <w:tc>
          <w:tcPr>
            <w:tcW w:w="894" w:type="dxa"/>
            <w:shd w:val="clear" w:color="auto" w:fill="auto"/>
          </w:tcPr>
          <w:p w:rsidR="004A52AA" w:rsidRPr="007834EC" w:rsidRDefault="004A52AA" w:rsidP="00133FDF">
            <w:pPr>
              <w:jc w:val="center"/>
            </w:pPr>
            <w:r w:rsidRPr="007834EC">
              <w:t>251</w:t>
            </w:r>
          </w:p>
        </w:tc>
        <w:tc>
          <w:tcPr>
            <w:tcW w:w="1838" w:type="dxa"/>
            <w:shd w:val="clear" w:color="auto" w:fill="auto"/>
          </w:tcPr>
          <w:p w:rsidR="004A52AA" w:rsidRPr="007834EC" w:rsidRDefault="004A52AA" w:rsidP="00133FDF">
            <w:pPr>
              <w:jc w:val="center"/>
            </w:pPr>
            <w:r w:rsidRPr="007834EC">
              <w:t>27.9</w:t>
            </w:r>
          </w:p>
        </w:tc>
        <w:tc>
          <w:tcPr>
            <w:tcW w:w="1033" w:type="dxa"/>
            <w:shd w:val="clear" w:color="auto" w:fill="auto"/>
          </w:tcPr>
          <w:p w:rsidR="004A52AA" w:rsidRPr="007834EC" w:rsidRDefault="004A52AA" w:rsidP="00402ADB">
            <w:pPr>
              <w:jc w:val="center"/>
            </w:pPr>
            <w:r w:rsidRPr="007834EC">
              <w:t>2.9</w:t>
            </w:r>
          </w:p>
        </w:tc>
        <w:tc>
          <w:tcPr>
            <w:tcW w:w="1658" w:type="dxa"/>
            <w:shd w:val="clear" w:color="auto" w:fill="auto"/>
          </w:tcPr>
          <w:p w:rsidR="004A52AA" w:rsidRPr="007834EC" w:rsidRDefault="004A52AA" w:rsidP="00402ADB">
            <w:pPr>
              <w:jc w:val="center"/>
            </w:pPr>
            <w:r w:rsidRPr="007834EC">
              <w:t>(2.5,3.</w:t>
            </w:r>
            <w:r w:rsidR="00402ADB">
              <w:t>3</w:t>
            </w:r>
            <w:r w:rsidRPr="007834EC">
              <w:t>)</w:t>
            </w:r>
          </w:p>
        </w:tc>
      </w:tr>
      <w:tr w:rsidR="004A52AA" w:rsidRPr="001E019E" w:rsidTr="006918C4">
        <w:tc>
          <w:tcPr>
            <w:tcW w:w="3481" w:type="dxa"/>
            <w:shd w:val="clear" w:color="auto" w:fill="auto"/>
          </w:tcPr>
          <w:p w:rsidR="004A52AA" w:rsidRPr="007834EC" w:rsidRDefault="004A52AA" w:rsidP="004A52AA">
            <w:r>
              <w:t>P</w:t>
            </w:r>
            <w:r w:rsidRPr="007834EC">
              <w:t>ituitary tumors</w:t>
            </w:r>
          </w:p>
        </w:tc>
        <w:tc>
          <w:tcPr>
            <w:tcW w:w="894" w:type="dxa"/>
            <w:shd w:val="clear" w:color="auto" w:fill="auto"/>
          </w:tcPr>
          <w:p w:rsidR="004A52AA" w:rsidRPr="007834EC" w:rsidRDefault="004A52AA" w:rsidP="00133FDF">
            <w:pPr>
              <w:jc w:val="center"/>
            </w:pPr>
            <w:r w:rsidRPr="007834EC">
              <w:t>161</w:t>
            </w:r>
          </w:p>
        </w:tc>
        <w:tc>
          <w:tcPr>
            <w:tcW w:w="1838" w:type="dxa"/>
            <w:shd w:val="clear" w:color="auto" w:fill="auto"/>
          </w:tcPr>
          <w:p w:rsidR="004A52AA" w:rsidRPr="007834EC" w:rsidRDefault="004A52AA" w:rsidP="00133FDF">
            <w:pPr>
              <w:jc w:val="center"/>
            </w:pPr>
            <w:r w:rsidRPr="007834EC">
              <w:t>15.8</w:t>
            </w:r>
          </w:p>
        </w:tc>
        <w:tc>
          <w:tcPr>
            <w:tcW w:w="1033" w:type="dxa"/>
            <w:shd w:val="clear" w:color="auto" w:fill="auto"/>
          </w:tcPr>
          <w:p w:rsidR="004A52AA" w:rsidRPr="007834EC" w:rsidRDefault="004A52AA" w:rsidP="00402ADB">
            <w:pPr>
              <w:jc w:val="center"/>
            </w:pPr>
            <w:r w:rsidRPr="007834EC">
              <w:t>1.</w:t>
            </w:r>
            <w:r w:rsidR="00402ADB">
              <w:t>9</w:t>
            </w:r>
          </w:p>
        </w:tc>
        <w:tc>
          <w:tcPr>
            <w:tcW w:w="1658" w:type="dxa"/>
            <w:shd w:val="clear" w:color="auto" w:fill="auto"/>
          </w:tcPr>
          <w:p w:rsidR="004A52AA" w:rsidRPr="007834EC" w:rsidRDefault="004A52AA" w:rsidP="00402ADB">
            <w:pPr>
              <w:jc w:val="center"/>
            </w:pPr>
            <w:r w:rsidRPr="007834EC">
              <w:t>(1.</w:t>
            </w:r>
            <w:r w:rsidR="00402ADB">
              <w:t>6</w:t>
            </w:r>
            <w:r w:rsidRPr="007834EC">
              <w:t>,2.1)</w:t>
            </w:r>
          </w:p>
        </w:tc>
      </w:tr>
      <w:tr w:rsidR="004A52AA" w:rsidRPr="001E019E" w:rsidTr="006918C4">
        <w:tc>
          <w:tcPr>
            <w:tcW w:w="3481" w:type="dxa"/>
            <w:shd w:val="clear" w:color="auto" w:fill="auto"/>
          </w:tcPr>
          <w:p w:rsidR="004A52AA" w:rsidRPr="007834EC" w:rsidRDefault="004A52AA" w:rsidP="000F72F4">
            <w:r>
              <w:t>N</w:t>
            </w:r>
            <w:r w:rsidRPr="007834EC">
              <w:t>erve sheath tumors</w:t>
            </w:r>
          </w:p>
        </w:tc>
        <w:tc>
          <w:tcPr>
            <w:tcW w:w="894" w:type="dxa"/>
            <w:shd w:val="clear" w:color="auto" w:fill="auto"/>
          </w:tcPr>
          <w:p w:rsidR="004A52AA" w:rsidRPr="007834EC" w:rsidRDefault="004A52AA" w:rsidP="00133FDF">
            <w:pPr>
              <w:jc w:val="center"/>
            </w:pPr>
            <w:r w:rsidRPr="007834EC">
              <w:t>84</w:t>
            </w:r>
          </w:p>
        </w:tc>
        <w:tc>
          <w:tcPr>
            <w:tcW w:w="1838" w:type="dxa"/>
            <w:shd w:val="clear" w:color="auto" w:fill="auto"/>
          </w:tcPr>
          <w:p w:rsidR="004A52AA" w:rsidRPr="007834EC" w:rsidRDefault="004A52AA" w:rsidP="00133FDF">
            <w:pPr>
              <w:jc w:val="center"/>
            </w:pPr>
            <w:r w:rsidRPr="007834EC">
              <w:t>8.3</w:t>
            </w:r>
          </w:p>
        </w:tc>
        <w:tc>
          <w:tcPr>
            <w:tcW w:w="1033" w:type="dxa"/>
            <w:shd w:val="clear" w:color="auto" w:fill="auto"/>
          </w:tcPr>
          <w:p w:rsidR="004A52AA" w:rsidRPr="007834EC" w:rsidRDefault="00402ADB" w:rsidP="00402ADB">
            <w:pPr>
              <w:jc w:val="center"/>
            </w:pPr>
            <w:r>
              <w:t>1.0</w:t>
            </w:r>
          </w:p>
        </w:tc>
        <w:tc>
          <w:tcPr>
            <w:tcW w:w="1658" w:type="dxa"/>
            <w:shd w:val="clear" w:color="auto" w:fill="auto"/>
          </w:tcPr>
          <w:p w:rsidR="004A52AA" w:rsidRPr="007834EC" w:rsidRDefault="004A52AA" w:rsidP="00402ADB">
            <w:pPr>
              <w:jc w:val="center"/>
            </w:pPr>
            <w:r w:rsidRPr="007834EC">
              <w:t>(0.</w:t>
            </w:r>
            <w:r w:rsidR="00402ADB">
              <w:t>8</w:t>
            </w:r>
            <w:r w:rsidRPr="007834EC">
              <w:t>,1.</w:t>
            </w:r>
            <w:r w:rsidR="00402ADB">
              <w:t>2</w:t>
            </w:r>
            <w:r w:rsidRPr="007834EC">
              <w:t>)</w:t>
            </w:r>
          </w:p>
        </w:tc>
      </w:tr>
      <w:tr w:rsidR="004A52AA" w:rsidRPr="001E019E" w:rsidTr="006918C4">
        <w:tc>
          <w:tcPr>
            <w:tcW w:w="3481" w:type="dxa"/>
            <w:shd w:val="clear" w:color="auto" w:fill="auto"/>
          </w:tcPr>
          <w:p w:rsidR="004A52AA" w:rsidRPr="007834EC" w:rsidRDefault="004A52AA" w:rsidP="004A52AA">
            <w:r>
              <w:t>G</w:t>
            </w:r>
            <w:r w:rsidRPr="007834EC">
              <w:t>lioblastoma</w:t>
            </w:r>
          </w:p>
        </w:tc>
        <w:tc>
          <w:tcPr>
            <w:tcW w:w="894" w:type="dxa"/>
            <w:shd w:val="clear" w:color="auto" w:fill="auto"/>
          </w:tcPr>
          <w:p w:rsidR="004A52AA" w:rsidRPr="007834EC" w:rsidRDefault="004A52AA" w:rsidP="00133FDF">
            <w:pPr>
              <w:jc w:val="center"/>
            </w:pPr>
            <w:r w:rsidRPr="007834EC">
              <w:t>71</w:t>
            </w:r>
          </w:p>
        </w:tc>
        <w:tc>
          <w:tcPr>
            <w:tcW w:w="1838" w:type="dxa"/>
            <w:shd w:val="clear" w:color="auto" w:fill="auto"/>
          </w:tcPr>
          <w:p w:rsidR="004A52AA" w:rsidRPr="007834EC" w:rsidRDefault="004A52AA" w:rsidP="00133FDF">
            <w:pPr>
              <w:jc w:val="center"/>
            </w:pPr>
            <w:r w:rsidRPr="007834EC">
              <w:t>7.7</w:t>
            </w:r>
          </w:p>
        </w:tc>
        <w:tc>
          <w:tcPr>
            <w:tcW w:w="1033" w:type="dxa"/>
            <w:shd w:val="clear" w:color="auto" w:fill="auto"/>
          </w:tcPr>
          <w:p w:rsidR="004A52AA" w:rsidRPr="007834EC" w:rsidRDefault="004A52AA" w:rsidP="00402ADB">
            <w:pPr>
              <w:jc w:val="center"/>
            </w:pPr>
            <w:r w:rsidRPr="007834EC">
              <w:t>0.8</w:t>
            </w:r>
          </w:p>
        </w:tc>
        <w:tc>
          <w:tcPr>
            <w:tcW w:w="1658" w:type="dxa"/>
            <w:shd w:val="clear" w:color="auto" w:fill="auto"/>
          </w:tcPr>
          <w:p w:rsidR="004A52AA" w:rsidRPr="007834EC" w:rsidRDefault="004A52AA" w:rsidP="00402ADB">
            <w:pPr>
              <w:jc w:val="center"/>
            </w:pPr>
            <w:r w:rsidRPr="007834EC">
              <w:t>(0.6,1.0)</w:t>
            </w:r>
          </w:p>
        </w:tc>
      </w:tr>
      <w:tr w:rsidR="004A52AA" w:rsidRPr="001E019E" w:rsidTr="006918C4">
        <w:tc>
          <w:tcPr>
            <w:tcW w:w="3481" w:type="dxa"/>
            <w:shd w:val="clear" w:color="auto" w:fill="auto"/>
          </w:tcPr>
          <w:p w:rsidR="004A52AA" w:rsidRPr="007834EC" w:rsidRDefault="004A52AA" w:rsidP="00725C2D">
            <w:r w:rsidRPr="007834EC">
              <w:t>Oligoastrocytic tumors</w:t>
            </w:r>
          </w:p>
        </w:tc>
        <w:tc>
          <w:tcPr>
            <w:tcW w:w="894" w:type="dxa"/>
            <w:shd w:val="clear" w:color="auto" w:fill="auto"/>
          </w:tcPr>
          <w:p w:rsidR="004A52AA" w:rsidRPr="007834EC" w:rsidRDefault="004A52AA" w:rsidP="00133FDF">
            <w:pPr>
              <w:jc w:val="center"/>
            </w:pPr>
            <w:r w:rsidRPr="007834EC">
              <w:t>53</w:t>
            </w:r>
          </w:p>
        </w:tc>
        <w:tc>
          <w:tcPr>
            <w:tcW w:w="1838" w:type="dxa"/>
            <w:shd w:val="clear" w:color="auto" w:fill="auto"/>
          </w:tcPr>
          <w:p w:rsidR="004A52AA" w:rsidRPr="007834EC" w:rsidRDefault="004A52AA" w:rsidP="00133FDF">
            <w:pPr>
              <w:jc w:val="center"/>
            </w:pPr>
            <w:r w:rsidRPr="007834EC">
              <w:t>6.1</w:t>
            </w:r>
          </w:p>
        </w:tc>
        <w:tc>
          <w:tcPr>
            <w:tcW w:w="1033" w:type="dxa"/>
            <w:shd w:val="clear" w:color="auto" w:fill="auto"/>
          </w:tcPr>
          <w:p w:rsidR="004A52AA" w:rsidRPr="007834EC" w:rsidRDefault="004A52AA" w:rsidP="00402ADB">
            <w:pPr>
              <w:jc w:val="center"/>
            </w:pPr>
            <w:r w:rsidRPr="007834EC">
              <w:t>0.6</w:t>
            </w:r>
          </w:p>
        </w:tc>
        <w:tc>
          <w:tcPr>
            <w:tcW w:w="1658" w:type="dxa"/>
            <w:shd w:val="clear" w:color="auto" w:fill="auto"/>
          </w:tcPr>
          <w:p w:rsidR="004A52AA" w:rsidRPr="007834EC" w:rsidRDefault="004A52AA" w:rsidP="00402ADB">
            <w:pPr>
              <w:jc w:val="center"/>
            </w:pPr>
            <w:r w:rsidRPr="007834EC">
              <w:t>(0.4,0.</w:t>
            </w:r>
            <w:r w:rsidR="00402ADB">
              <w:t>8</w:t>
            </w:r>
            <w:r w:rsidRPr="007834EC">
              <w:t>)</w:t>
            </w:r>
          </w:p>
        </w:tc>
      </w:tr>
      <w:tr w:rsidR="004A52AA" w:rsidRPr="001E019E" w:rsidTr="006918C4">
        <w:tc>
          <w:tcPr>
            <w:tcW w:w="3481" w:type="dxa"/>
            <w:shd w:val="clear" w:color="auto" w:fill="auto"/>
          </w:tcPr>
          <w:p w:rsidR="004A52AA" w:rsidRPr="007834EC" w:rsidRDefault="004A52AA" w:rsidP="004A52AA">
            <w:r>
              <w:t>A</w:t>
            </w:r>
            <w:r w:rsidRPr="007834EC">
              <w:t>naplastic astrocytoma</w:t>
            </w:r>
          </w:p>
        </w:tc>
        <w:tc>
          <w:tcPr>
            <w:tcW w:w="894" w:type="dxa"/>
            <w:shd w:val="clear" w:color="auto" w:fill="auto"/>
          </w:tcPr>
          <w:p w:rsidR="004A52AA" w:rsidRPr="007834EC" w:rsidRDefault="004A52AA" w:rsidP="00133FDF">
            <w:pPr>
              <w:jc w:val="center"/>
            </w:pPr>
            <w:r w:rsidRPr="007834EC">
              <w:t>41</w:t>
            </w:r>
          </w:p>
        </w:tc>
        <w:tc>
          <w:tcPr>
            <w:tcW w:w="1838" w:type="dxa"/>
            <w:shd w:val="clear" w:color="auto" w:fill="auto"/>
          </w:tcPr>
          <w:p w:rsidR="004A52AA" w:rsidRPr="007834EC" w:rsidRDefault="004A52AA" w:rsidP="00133FDF">
            <w:pPr>
              <w:jc w:val="center"/>
            </w:pPr>
            <w:r w:rsidRPr="007834EC">
              <w:t>4.8</w:t>
            </w:r>
          </w:p>
        </w:tc>
        <w:tc>
          <w:tcPr>
            <w:tcW w:w="1033" w:type="dxa"/>
            <w:shd w:val="clear" w:color="auto" w:fill="auto"/>
          </w:tcPr>
          <w:p w:rsidR="004A52AA" w:rsidRPr="007834EC" w:rsidRDefault="004A52AA" w:rsidP="00402ADB">
            <w:pPr>
              <w:jc w:val="center"/>
            </w:pPr>
            <w:r w:rsidRPr="007834EC">
              <w:t>0.</w:t>
            </w:r>
            <w:r w:rsidR="00402ADB">
              <w:t>5</w:t>
            </w:r>
          </w:p>
        </w:tc>
        <w:tc>
          <w:tcPr>
            <w:tcW w:w="1658" w:type="dxa"/>
            <w:shd w:val="clear" w:color="auto" w:fill="auto"/>
          </w:tcPr>
          <w:p w:rsidR="004A52AA" w:rsidRPr="007834EC" w:rsidRDefault="004A52AA" w:rsidP="00402ADB">
            <w:pPr>
              <w:jc w:val="center"/>
            </w:pPr>
            <w:r w:rsidRPr="007834EC">
              <w:t>(0.3,0.6)</w:t>
            </w:r>
          </w:p>
        </w:tc>
      </w:tr>
      <w:tr w:rsidR="004A52AA" w:rsidRPr="001E019E" w:rsidTr="006918C4">
        <w:tc>
          <w:tcPr>
            <w:tcW w:w="3481" w:type="dxa"/>
            <w:shd w:val="clear" w:color="auto" w:fill="auto"/>
          </w:tcPr>
          <w:p w:rsidR="004A52AA" w:rsidRPr="007834EC" w:rsidRDefault="004A52AA" w:rsidP="004A52AA">
            <w:r>
              <w:t>E</w:t>
            </w:r>
            <w:r w:rsidRPr="007834EC">
              <w:t>pendymal tumor</w:t>
            </w:r>
          </w:p>
        </w:tc>
        <w:tc>
          <w:tcPr>
            <w:tcW w:w="894" w:type="dxa"/>
            <w:shd w:val="clear" w:color="auto" w:fill="auto"/>
          </w:tcPr>
          <w:p w:rsidR="004A52AA" w:rsidRPr="007834EC" w:rsidRDefault="004A52AA" w:rsidP="00133FDF">
            <w:pPr>
              <w:jc w:val="center"/>
            </w:pPr>
            <w:r w:rsidRPr="007834EC">
              <w:t>37</w:t>
            </w:r>
          </w:p>
        </w:tc>
        <w:tc>
          <w:tcPr>
            <w:tcW w:w="1838" w:type="dxa"/>
            <w:shd w:val="clear" w:color="auto" w:fill="auto"/>
          </w:tcPr>
          <w:p w:rsidR="004A52AA" w:rsidRPr="007834EC" w:rsidRDefault="004A52AA" w:rsidP="00133FDF">
            <w:pPr>
              <w:jc w:val="center"/>
            </w:pPr>
            <w:r w:rsidRPr="007834EC">
              <w:t>3.5</w:t>
            </w:r>
          </w:p>
        </w:tc>
        <w:tc>
          <w:tcPr>
            <w:tcW w:w="1033" w:type="dxa"/>
            <w:shd w:val="clear" w:color="auto" w:fill="auto"/>
          </w:tcPr>
          <w:p w:rsidR="004A52AA" w:rsidRPr="007834EC" w:rsidRDefault="004A52AA" w:rsidP="00402ADB">
            <w:pPr>
              <w:jc w:val="center"/>
            </w:pPr>
            <w:r w:rsidRPr="007834EC">
              <w:t>0.4</w:t>
            </w:r>
          </w:p>
        </w:tc>
        <w:tc>
          <w:tcPr>
            <w:tcW w:w="1658" w:type="dxa"/>
            <w:shd w:val="clear" w:color="auto" w:fill="auto"/>
          </w:tcPr>
          <w:p w:rsidR="004A52AA" w:rsidRPr="007834EC" w:rsidRDefault="004A52AA" w:rsidP="00402ADB">
            <w:pPr>
              <w:jc w:val="center"/>
            </w:pPr>
            <w:r w:rsidRPr="007834EC">
              <w:t>(0.</w:t>
            </w:r>
            <w:r w:rsidR="00402ADB">
              <w:t>3</w:t>
            </w:r>
            <w:r w:rsidRPr="007834EC">
              <w:t>,0.6)</w:t>
            </w:r>
          </w:p>
        </w:tc>
      </w:tr>
      <w:tr w:rsidR="004A52AA" w:rsidRPr="001E019E" w:rsidTr="006918C4">
        <w:tc>
          <w:tcPr>
            <w:tcW w:w="3481" w:type="dxa"/>
            <w:shd w:val="clear" w:color="auto" w:fill="auto"/>
          </w:tcPr>
          <w:p w:rsidR="004A52AA" w:rsidRPr="007834EC" w:rsidRDefault="004A52AA" w:rsidP="004A52AA">
            <w:r>
              <w:t>D</w:t>
            </w:r>
            <w:r w:rsidRPr="007834EC">
              <w:t>iffuse astrocytoma</w:t>
            </w:r>
          </w:p>
        </w:tc>
        <w:tc>
          <w:tcPr>
            <w:tcW w:w="894" w:type="dxa"/>
            <w:shd w:val="clear" w:color="auto" w:fill="auto"/>
          </w:tcPr>
          <w:p w:rsidR="004A52AA" w:rsidRPr="007834EC" w:rsidRDefault="004A52AA" w:rsidP="00133FDF">
            <w:pPr>
              <w:jc w:val="center"/>
            </w:pPr>
            <w:r w:rsidRPr="007834EC">
              <w:t>36</w:t>
            </w:r>
          </w:p>
        </w:tc>
        <w:tc>
          <w:tcPr>
            <w:tcW w:w="1838" w:type="dxa"/>
            <w:shd w:val="clear" w:color="auto" w:fill="auto"/>
          </w:tcPr>
          <w:p w:rsidR="004A52AA" w:rsidRPr="007834EC" w:rsidRDefault="004A52AA" w:rsidP="00133FDF">
            <w:pPr>
              <w:jc w:val="center"/>
            </w:pPr>
            <w:r w:rsidRPr="007834EC">
              <w:t>4.8</w:t>
            </w:r>
          </w:p>
        </w:tc>
        <w:tc>
          <w:tcPr>
            <w:tcW w:w="1033" w:type="dxa"/>
            <w:shd w:val="clear" w:color="auto" w:fill="auto"/>
          </w:tcPr>
          <w:p w:rsidR="004A52AA" w:rsidRPr="007834EC" w:rsidRDefault="004A52AA" w:rsidP="00402ADB">
            <w:pPr>
              <w:jc w:val="center"/>
            </w:pPr>
            <w:r w:rsidRPr="007834EC">
              <w:t>0.4</w:t>
            </w:r>
          </w:p>
        </w:tc>
        <w:tc>
          <w:tcPr>
            <w:tcW w:w="1658" w:type="dxa"/>
            <w:shd w:val="clear" w:color="auto" w:fill="auto"/>
          </w:tcPr>
          <w:p w:rsidR="004A52AA" w:rsidRPr="007834EC" w:rsidRDefault="004A52AA" w:rsidP="00402ADB">
            <w:pPr>
              <w:jc w:val="center"/>
            </w:pPr>
            <w:r w:rsidRPr="007834EC">
              <w:t>(0.</w:t>
            </w:r>
            <w:r w:rsidR="00402ADB">
              <w:t>3</w:t>
            </w:r>
            <w:r w:rsidRPr="007834EC">
              <w:t>,0.5)</w:t>
            </w:r>
          </w:p>
        </w:tc>
      </w:tr>
      <w:tr w:rsidR="004A52AA" w:rsidRPr="001E019E" w:rsidTr="006918C4">
        <w:tc>
          <w:tcPr>
            <w:tcW w:w="3481" w:type="dxa"/>
            <w:shd w:val="clear" w:color="auto" w:fill="auto"/>
          </w:tcPr>
          <w:p w:rsidR="004A52AA" w:rsidRPr="007834EC" w:rsidRDefault="004A52AA" w:rsidP="004A52AA">
            <w:r>
              <w:t>O</w:t>
            </w:r>
            <w:r w:rsidRPr="007834EC">
              <w:t>ligodendroglioma</w:t>
            </w:r>
          </w:p>
        </w:tc>
        <w:tc>
          <w:tcPr>
            <w:tcW w:w="894" w:type="dxa"/>
            <w:shd w:val="clear" w:color="auto" w:fill="auto"/>
          </w:tcPr>
          <w:p w:rsidR="004A52AA" w:rsidRPr="007834EC" w:rsidRDefault="004A52AA" w:rsidP="00133FDF">
            <w:pPr>
              <w:jc w:val="center"/>
            </w:pPr>
            <w:r w:rsidRPr="007834EC">
              <w:t>32</w:t>
            </w:r>
          </w:p>
        </w:tc>
        <w:tc>
          <w:tcPr>
            <w:tcW w:w="1838" w:type="dxa"/>
            <w:shd w:val="clear" w:color="auto" w:fill="auto"/>
          </w:tcPr>
          <w:p w:rsidR="004A52AA" w:rsidRPr="007834EC" w:rsidRDefault="004A52AA" w:rsidP="00133FDF">
            <w:pPr>
              <w:jc w:val="center"/>
            </w:pPr>
            <w:r w:rsidRPr="007834EC">
              <w:t>3.7</w:t>
            </w:r>
          </w:p>
        </w:tc>
        <w:tc>
          <w:tcPr>
            <w:tcW w:w="1033" w:type="dxa"/>
            <w:shd w:val="clear" w:color="auto" w:fill="auto"/>
          </w:tcPr>
          <w:p w:rsidR="004A52AA" w:rsidRPr="007834EC" w:rsidRDefault="004A52AA" w:rsidP="00402ADB">
            <w:pPr>
              <w:jc w:val="center"/>
            </w:pPr>
            <w:r w:rsidRPr="007834EC">
              <w:t>0.</w:t>
            </w:r>
            <w:r w:rsidR="00402ADB">
              <w:t>4</w:t>
            </w:r>
          </w:p>
        </w:tc>
        <w:tc>
          <w:tcPr>
            <w:tcW w:w="1658" w:type="dxa"/>
            <w:shd w:val="clear" w:color="auto" w:fill="auto"/>
          </w:tcPr>
          <w:p w:rsidR="004A52AA" w:rsidRPr="007834EC" w:rsidRDefault="004A52AA" w:rsidP="00402ADB">
            <w:pPr>
              <w:jc w:val="center"/>
            </w:pPr>
            <w:r w:rsidRPr="007834EC">
              <w:t>(0.2,0.</w:t>
            </w:r>
            <w:r w:rsidR="00402ADB">
              <w:t>5</w:t>
            </w:r>
            <w:r w:rsidRPr="007834EC">
              <w:t>)</w:t>
            </w:r>
          </w:p>
        </w:tc>
      </w:tr>
      <w:tr w:rsidR="004A52AA" w:rsidRPr="001E019E" w:rsidTr="006918C4">
        <w:tc>
          <w:tcPr>
            <w:tcW w:w="3481" w:type="dxa"/>
            <w:shd w:val="clear" w:color="auto" w:fill="auto"/>
          </w:tcPr>
          <w:p w:rsidR="004A52AA" w:rsidRPr="007834EC" w:rsidRDefault="004A52AA" w:rsidP="004A52AA">
            <w:r>
              <w:t>O</w:t>
            </w:r>
            <w:r w:rsidRPr="007834EC">
              <w:t>ther meningeal lesions</w:t>
            </w:r>
          </w:p>
        </w:tc>
        <w:tc>
          <w:tcPr>
            <w:tcW w:w="894" w:type="dxa"/>
            <w:shd w:val="clear" w:color="auto" w:fill="auto"/>
          </w:tcPr>
          <w:p w:rsidR="004A52AA" w:rsidRPr="007834EC" w:rsidRDefault="004A52AA" w:rsidP="00133FDF">
            <w:pPr>
              <w:jc w:val="center"/>
            </w:pPr>
            <w:r w:rsidRPr="007834EC">
              <w:t>22</w:t>
            </w:r>
          </w:p>
        </w:tc>
        <w:tc>
          <w:tcPr>
            <w:tcW w:w="1838" w:type="dxa"/>
            <w:shd w:val="clear" w:color="auto" w:fill="auto"/>
          </w:tcPr>
          <w:p w:rsidR="004A52AA" w:rsidRPr="007834EC" w:rsidRDefault="004A52AA" w:rsidP="00133FDF">
            <w:pPr>
              <w:jc w:val="center"/>
            </w:pPr>
            <w:r w:rsidRPr="007834EC">
              <w:t>2.6</w:t>
            </w:r>
          </w:p>
        </w:tc>
        <w:tc>
          <w:tcPr>
            <w:tcW w:w="1033" w:type="dxa"/>
            <w:shd w:val="clear" w:color="auto" w:fill="auto"/>
          </w:tcPr>
          <w:p w:rsidR="004A52AA" w:rsidRPr="007834EC" w:rsidRDefault="004A52AA" w:rsidP="00402ADB">
            <w:pPr>
              <w:jc w:val="center"/>
            </w:pPr>
            <w:r w:rsidRPr="007834EC">
              <w:t>0.2</w:t>
            </w:r>
          </w:p>
        </w:tc>
        <w:tc>
          <w:tcPr>
            <w:tcW w:w="1658" w:type="dxa"/>
            <w:shd w:val="clear" w:color="auto" w:fill="auto"/>
          </w:tcPr>
          <w:p w:rsidR="004A52AA" w:rsidRDefault="004A52AA" w:rsidP="00402ADB">
            <w:pPr>
              <w:jc w:val="center"/>
            </w:pPr>
            <w:r w:rsidRPr="007834EC">
              <w:t>(0.1,0.</w:t>
            </w:r>
            <w:r w:rsidR="00402ADB">
              <w:t>4</w:t>
            </w:r>
            <w:r w:rsidRPr="007834EC">
              <w:t>)</w:t>
            </w:r>
          </w:p>
        </w:tc>
      </w:tr>
      <w:tr w:rsidR="00991EF2" w:rsidRPr="001E019E" w:rsidTr="006918C4">
        <w:tc>
          <w:tcPr>
            <w:tcW w:w="3481" w:type="dxa"/>
            <w:shd w:val="clear" w:color="auto" w:fill="E6E6E6"/>
          </w:tcPr>
          <w:p w:rsidR="00991EF2" w:rsidRPr="001E019E" w:rsidRDefault="00991EF2" w:rsidP="000252D2">
            <w:pPr>
              <w:rPr>
                <w:b/>
              </w:rPr>
            </w:pPr>
            <w:r w:rsidRPr="001E019E">
              <w:rPr>
                <w:b/>
              </w:rPr>
              <w:t>40-49:</w:t>
            </w:r>
          </w:p>
        </w:tc>
        <w:tc>
          <w:tcPr>
            <w:tcW w:w="894" w:type="dxa"/>
            <w:shd w:val="clear" w:color="auto" w:fill="E6E6E6"/>
          </w:tcPr>
          <w:p w:rsidR="00991EF2" w:rsidRPr="001E019E" w:rsidRDefault="00991EF2" w:rsidP="00133FDF">
            <w:pPr>
              <w:jc w:val="center"/>
              <w:rPr>
                <w:b/>
              </w:rPr>
            </w:pPr>
            <w:r w:rsidRPr="001E019E">
              <w:rPr>
                <w:b/>
              </w:rPr>
              <w:t>Count</w:t>
            </w:r>
          </w:p>
        </w:tc>
        <w:tc>
          <w:tcPr>
            <w:tcW w:w="1838" w:type="dxa"/>
            <w:shd w:val="clear" w:color="auto" w:fill="E6E6E6"/>
          </w:tcPr>
          <w:p w:rsidR="00991EF2" w:rsidRPr="001E019E" w:rsidRDefault="00991EF2" w:rsidP="006918C4">
            <w:pPr>
              <w:jc w:val="center"/>
              <w:rPr>
                <w:b/>
              </w:rPr>
            </w:pPr>
            <w:r w:rsidRPr="001E019E">
              <w:rPr>
                <w:b/>
              </w:rPr>
              <w:t>% Age Group</w:t>
            </w:r>
          </w:p>
        </w:tc>
        <w:tc>
          <w:tcPr>
            <w:tcW w:w="1033" w:type="dxa"/>
            <w:shd w:val="clear" w:color="auto" w:fill="E6E6E6"/>
          </w:tcPr>
          <w:p w:rsidR="00991EF2" w:rsidRPr="001E019E" w:rsidRDefault="00991EF2" w:rsidP="00133FDF">
            <w:pPr>
              <w:jc w:val="center"/>
              <w:rPr>
                <w:b/>
              </w:rPr>
            </w:pPr>
            <w:r w:rsidRPr="001E019E">
              <w:rPr>
                <w:b/>
              </w:rPr>
              <w:t>Rate*</w:t>
            </w:r>
          </w:p>
        </w:tc>
        <w:tc>
          <w:tcPr>
            <w:tcW w:w="1658" w:type="dxa"/>
            <w:shd w:val="clear" w:color="auto" w:fill="E6E6E6"/>
          </w:tcPr>
          <w:p w:rsidR="00991EF2" w:rsidRPr="001E019E" w:rsidRDefault="00991EF2" w:rsidP="00133FDF">
            <w:pPr>
              <w:jc w:val="center"/>
              <w:rPr>
                <w:b/>
              </w:rPr>
            </w:pPr>
            <w:r w:rsidRPr="001E019E">
              <w:rPr>
                <w:b/>
              </w:rPr>
              <w:t>95% CL+</w:t>
            </w:r>
          </w:p>
        </w:tc>
      </w:tr>
      <w:tr w:rsidR="004A52AA" w:rsidRPr="001E019E" w:rsidTr="006918C4">
        <w:tc>
          <w:tcPr>
            <w:tcW w:w="3481" w:type="dxa"/>
            <w:shd w:val="clear" w:color="auto" w:fill="auto"/>
          </w:tcPr>
          <w:p w:rsidR="004A52AA" w:rsidRPr="00197AA1" w:rsidRDefault="004A52AA" w:rsidP="004A52AA">
            <w:r>
              <w:t>M</w:t>
            </w:r>
            <w:r w:rsidRPr="00197AA1">
              <w:t>eningioma</w:t>
            </w:r>
          </w:p>
        </w:tc>
        <w:tc>
          <w:tcPr>
            <w:tcW w:w="894" w:type="dxa"/>
            <w:shd w:val="clear" w:color="auto" w:fill="auto"/>
          </w:tcPr>
          <w:p w:rsidR="004A52AA" w:rsidRPr="00197AA1" w:rsidRDefault="004A52AA" w:rsidP="00133FDF">
            <w:pPr>
              <w:jc w:val="center"/>
            </w:pPr>
            <w:r w:rsidRPr="00197AA1">
              <w:t>619</w:t>
            </w:r>
          </w:p>
        </w:tc>
        <w:tc>
          <w:tcPr>
            <w:tcW w:w="1838" w:type="dxa"/>
            <w:shd w:val="clear" w:color="auto" w:fill="auto"/>
          </w:tcPr>
          <w:p w:rsidR="004A52AA" w:rsidRPr="00197AA1" w:rsidRDefault="004A52AA" w:rsidP="00133FDF">
            <w:pPr>
              <w:jc w:val="center"/>
            </w:pPr>
            <w:r w:rsidRPr="00197AA1">
              <w:t>34.0</w:t>
            </w:r>
          </w:p>
        </w:tc>
        <w:tc>
          <w:tcPr>
            <w:tcW w:w="1033" w:type="dxa"/>
            <w:shd w:val="clear" w:color="auto" w:fill="auto"/>
          </w:tcPr>
          <w:p w:rsidR="004A52AA" w:rsidRPr="00197AA1" w:rsidRDefault="004A52AA" w:rsidP="008D12A6">
            <w:pPr>
              <w:jc w:val="center"/>
            </w:pPr>
            <w:r w:rsidRPr="00197AA1">
              <w:t>6.</w:t>
            </w:r>
            <w:r w:rsidR="008D12A6">
              <w:t>2</w:t>
            </w:r>
          </w:p>
        </w:tc>
        <w:tc>
          <w:tcPr>
            <w:tcW w:w="1658" w:type="dxa"/>
            <w:shd w:val="clear" w:color="auto" w:fill="auto"/>
          </w:tcPr>
          <w:p w:rsidR="004A52AA" w:rsidRPr="00197AA1" w:rsidRDefault="004A52AA" w:rsidP="008D12A6">
            <w:pPr>
              <w:jc w:val="center"/>
            </w:pPr>
            <w:r w:rsidRPr="00197AA1">
              <w:t>(5.</w:t>
            </w:r>
            <w:r w:rsidR="008D12A6">
              <w:t>7</w:t>
            </w:r>
            <w:r w:rsidRPr="00197AA1">
              <w:t>,6.</w:t>
            </w:r>
            <w:r w:rsidR="008D12A6">
              <w:t>7</w:t>
            </w:r>
            <w:r w:rsidRPr="00197AA1">
              <w:t>)</w:t>
            </w:r>
          </w:p>
        </w:tc>
      </w:tr>
      <w:tr w:rsidR="004A52AA" w:rsidRPr="001E019E" w:rsidTr="006918C4">
        <w:tc>
          <w:tcPr>
            <w:tcW w:w="3481" w:type="dxa"/>
            <w:shd w:val="clear" w:color="auto" w:fill="auto"/>
          </w:tcPr>
          <w:p w:rsidR="004A52AA" w:rsidRPr="00197AA1" w:rsidRDefault="004A52AA" w:rsidP="004A52AA">
            <w:r>
              <w:t>G</w:t>
            </w:r>
            <w:r w:rsidRPr="00197AA1">
              <w:t>lioblastoma</w:t>
            </w:r>
          </w:p>
        </w:tc>
        <w:tc>
          <w:tcPr>
            <w:tcW w:w="894" w:type="dxa"/>
            <w:shd w:val="clear" w:color="auto" w:fill="auto"/>
          </w:tcPr>
          <w:p w:rsidR="004A52AA" w:rsidRPr="00197AA1" w:rsidRDefault="004A52AA" w:rsidP="00133FDF">
            <w:pPr>
              <w:jc w:val="center"/>
            </w:pPr>
            <w:r w:rsidRPr="00197AA1">
              <w:t>263</w:t>
            </w:r>
          </w:p>
        </w:tc>
        <w:tc>
          <w:tcPr>
            <w:tcW w:w="1838" w:type="dxa"/>
            <w:shd w:val="clear" w:color="auto" w:fill="auto"/>
          </w:tcPr>
          <w:p w:rsidR="004A52AA" w:rsidRPr="00197AA1" w:rsidRDefault="004A52AA" w:rsidP="00133FDF">
            <w:pPr>
              <w:jc w:val="center"/>
            </w:pPr>
            <w:r w:rsidRPr="00197AA1">
              <w:t>15.8</w:t>
            </w:r>
          </w:p>
        </w:tc>
        <w:tc>
          <w:tcPr>
            <w:tcW w:w="1033" w:type="dxa"/>
            <w:shd w:val="clear" w:color="auto" w:fill="auto"/>
          </w:tcPr>
          <w:p w:rsidR="004A52AA" w:rsidRPr="00197AA1" w:rsidRDefault="004A52AA" w:rsidP="008D12A6">
            <w:pPr>
              <w:jc w:val="center"/>
            </w:pPr>
            <w:r w:rsidRPr="00197AA1">
              <w:t>2.6</w:t>
            </w:r>
          </w:p>
        </w:tc>
        <w:tc>
          <w:tcPr>
            <w:tcW w:w="1658" w:type="dxa"/>
            <w:shd w:val="clear" w:color="auto" w:fill="auto"/>
          </w:tcPr>
          <w:p w:rsidR="004A52AA" w:rsidRPr="00197AA1" w:rsidRDefault="004A52AA" w:rsidP="008D12A6">
            <w:pPr>
              <w:jc w:val="center"/>
            </w:pPr>
            <w:r w:rsidRPr="00197AA1">
              <w:t>(2.3,2.9)</w:t>
            </w:r>
          </w:p>
        </w:tc>
      </w:tr>
      <w:tr w:rsidR="004A52AA" w:rsidRPr="001E019E" w:rsidTr="006918C4">
        <w:tc>
          <w:tcPr>
            <w:tcW w:w="3481" w:type="dxa"/>
            <w:shd w:val="clear" w:color="auto" w:fill="auto"/>
          </w:tcPr>
          <w:p w:rsidR="004A52AA" w:rsidRPr="00197AA1" w:rsidRDefault="004A52AA" w:rsidP="004A52AA">
            <w:r>
              <w:t>P</w:t>
            </w:r>
            <w:r w:rsidRPr="00197AA1">
              <w:t>ituitary tumors</w:t>
            </w:r>
          </w:p>
        </w:tc>
        <w:tc>
          <w:tcPr>
            <w:tcW w:w="894" w:type="dxa"/>
            <w:shd w:val="clear" w:color="auto" w:fill="auto"/>
          </w:tcPr>
          <w:p w:rsidR="004A52AA" w:rsidRPr="00197AA1" w:rsidRDefault="004A52AA" w:rsidP="00133FDF">
            <w:pPr>
              <w:jc w:val="center"/>
            </w:pPr>
            <w:r w:rsidRPr="00197AA1">
              <w:t>253</w:t>
            </w:r>
          </w:p>
        </w:tc>
        <w:tc>
          <w:tcPr>
            <w:tcW w:w="1838" w:type="dxa"/>
            <w:shd w:val="clear" w:color="auto" w:fill="auto"/>
          </w:tcPr>
          <w:p w:rsidR="004A52AA" w:rsidRPr="00197AA1" w:rsidRDefault="004A52AA" w:rsidP="00133FDF">
            <w:pPr>
              <w:jc w:val="center"/>
            </w:pPr>
            <w:r w:rsidRPr="00197AA1">
              <w:t>12.7</w:t>
            </w:r>
          </w:p>
        </w:tc>
        <w:tc>
          <w:tcPr>
            <w:tcW w:w="1033" w:type="dxa"/>
            <w:shd w:val="clear" w:color="auto" w:fill="auto"/>
          </w:tcPr>
          <w:p w:rsidR="004A52AA" w:rsidRPr="00197AA1" w:rsidRDefault="004A52AA" w:rsidP="008D12A6">
            <w:pPr>
              <w:jc w:val="center"/>
            </w:pPr>
            <w:r w:rsidRPr="00197AA1">
              <w:t>2.5</w:t>
            </w:r>
          </w:p>
        </w:tc>
        <w:tc>
          <w:tcPr>
            <w:tcW w:w="1658" w:type="dxa"/>
            <w:shd w:val="clear" w:color="auto" w:fill="auto"/>
          </w:tcPr>
          <w:p w:rsidR="004A52AA" w:rsidRPr="00197AA1" w:rsidRDefault="004A52AA" w:rsidP="008D12A6">
            <w:pPr>
              <w:jc w:val="center"/>
            </w:pPr>
            <w:r w:rsidRPr="00197AA1">
              <w:t>(2.2,2.8)</w:t>
            </w:r>
          </w:p>
        </w:tc>
      </w:tr>
      <w:tr w:rsidR="004A52AA" w:rsidRPr="001E019E" w:rsidTr="006918C4">
        <w:tc>
          <w:tcPr>
            <w:tcW w:w="3481" w:type="dxa"/>
            <w:shd w:val="clear" w:color="auto" w:fill="auto"/>
          </w:tcPr>
          <w:p w:rsidR="004A52AA" w:rsidRPr="00197AA1" w:rsidRDefault="004A52AA" w:rsidP="000F72F4">
            <w:r>
              <w:t>N</w:t>
            </w:r>
            <w:r w:rsidRPr="00197AA1">
              <w:t>erve sheath tumors</w:t>
            </w:r>
          </w:p>
        </w:tc>
        <w:tc>
          <w:tcPr>
            <w:tcW w:w="894" w:type="dxa"/>
            <w:shd w:val="clear" w:color="auto" w:fill="auto"/>
          </w:tcPr>
          <w:p w:rsidR="004A52AA" w:rsidRPr="00197AA1" w:rsidRDefault="004A52AA" w:rsidP="00133FDF">
            <w:pPr>
              <w:jc w:val="center"/>
            </w:pPr>
            <w:r w:rsidRPr="00197AA1">
              <w:t>211</w:t>
            </w:r>
          </w:p>
        </w:tc>
        <w:tc>
          <w:tcPr>
            <w:tcW w:w="1838" w:type="dxa"/>
            <w:shd w:val="clear" w:color="auto" w:fill="auto"/>
          </w:tcPr>
          <w:p w:rsidR="004A52AA" w:rsidRPr="00197AA1" w:rsidRDefault="004A52AA" w:rsidP="00133FDF">
            <w:pPr>
              <w:jc w:val="center"/>
            </w:pPr>
            <w:r w:rsidRPr="00197AA1">
              <w:t>11.5</w:t>
            </w:r>
          </w:p>
        </w:tc>
        <w:tc>
          <w:tcPr>
            <w:tcW w:w="1033" w:type="dxa"/>
            <w:shd w:val="clear" w:color="auto" w:fill="auto"/>
          </w:tcPr>
          <w:p w:rsidR="004A52AA" w:rsidRPr="00197AA1" w:rsidRDefault="004A52AA" w:rsidP="008D12A6">
            <w:pPr>
              <w:jc w:val="center"/>
            </w:pPr>
            <w:r w:rsidRPr="00197AA1">
              <w:t>2.1</w:t>
            </w:r>
          </w:p>
        </w:tc>
        <w:tc>
          <w:tcPr>
            <w:tcW w:w="1658" w:type="dxa"/>
            <w:shd w:val="clear" w:color="auto" w:fill="auto"/>
          </w:tcPr>
          <w:p w:rsidR="004A52AA" w:rsidRPr="00197AA1" w:rsidRDefault="004A52AA" w:rsidP="008D12A6">
            <w:pPr>
              <w:jc w:val="center"/>
            </w:pPr>
            <w:r w:rsidRPr="00197AA1">
              <w:t>(1.8,2.</w:t>
            </w:r>
            <w:r w:rsidR="008D12A6">
              <w:t>4</w:t>
            </w:r>
            <w:r w:rsidRPr="00197AA1">
              <w:t>)</w:t>
            </w:r>
          </w:p>
        </w:tc>
      </w:tr>
      <w:tr w:rsidR="004A52AA" w:rsidRPr="001E019E" w:rsidTr="006918C4">
        <w:tc>
          <w:tcPr>
            <w:tcW w:w="3481" w:type="dxa"/>
            <w:shd w:val="clear" w:color="auto" w:fill="auto"/>
          </w:tcPr>
          <w:p w:rsidR="004A52AA" w:rsidRPr="00197AA1" w:rsidRDefault="004A52AA" w:rsidP="004A52AA">
            <w:r>
              <w:t>E</w:t>
            </w:r>
            <w:r w:rsidRPr="00197AA1">
              <w:t>pendymal tumor</w:t>
            </w:r>
          </w:p>
        </w:tc>
        <w:tc>
          <w:tcPr>
            <w:tcW w:w="894" w:type="dxa"/>
            <w:shd w:val="clear" w:color="auto" w:fill="auto"/>
          </w:tcPr>
          <w:p w:rsidR="004A52AA" w:rsidRPr="00197AA1" w:rsidRDefault="004A52AA" w:rsidP="00133FDF">
            <w:pPr>
              <w:jc w:val="center"/>
            </w:pPr>
            <w:r w:rsidRPr="00197AA1">
              <w:t>61</w:t>
            </w:r>
          </w:p>
        </w:tc>
        <w:tc>
          <w:tcPr>
            <w:tcW w:w="1838" w:type="dxa"/>
            <w:shd w:val="clear" w:color="auto" w:fill="auto"/>
          </w:tcPr>
          <w:p w:rsidR="004A52AA" w:rsidRPr="00197AA1" w:rsidRDefault="004A52AA" w:rsidP="00133FDF">
            <w:pPr>
              <w:jc w:val="center"/>
            </w:pPr>
            <w:r w:rsidRPr="00197AA1">
              <w:t>3.7</w:t>
            </w:r>
          </w:p>
        </w:tc>
        <w:tc>
          <w:tcPr>
            <w:tcW w:w="1033" w:type="dxa"/>
            <w:shd w:val="clear" w:color="auto" w:fill="auto"/>
          </w:tcPr>
          <w:p w:rsidR="004A52AA" w:rsidRPr="00197AA1" w:rsidRDefault="004A52AA" w:rsidP="008D12A6">
            <w:pPr>
              <w:jc w:val="center"/>
            </w:pPr>
            <w:r w:rsidRPr="00197AA1">
              <w:t>0.6</w:t>
            </w:r>
          </w:p>
        </w:tc>
        <w:tc>
          <w:tcPr>
            <w:tcW w:w="1658" w:type="dxa"/>
            <w:shd w:val="clear" w:color="auto" w:fill="auto"/>
          </w:tcPr>
          <w:p w:rsidR="004A52AA" w:rsidRPr="00197AA1" w:rsidRDefault="004A52AA" w:rsidP="008D12A6">
            <w:pPr>
              <w:jc w:val="center"/>
            </w:pPr>
            <w:r w:rsidRPr="00197AA1">
              <w:t>(0.5,0.</w:t>
            </w:r>
            <w:r w:rsidR="008D12A6">
              <w:t>8</w:t>
            </w:r>
            <w:r w:rsidRPr="00197AA1">
              <w:t>)</w:t>
            </w:r>
          </w:p>
        </w:tc>
      </w:tr>
      <w:tr w:rsidR="004A52AA" w:rsidRPr="001E019E" w:rsidTr="006918C4">
        <w:tc>
          <w:tcPr>
            <w:tcW w:w="3481" w:type="dxa"/>
            <w:shd w:val="clear" w:color="auto" w:fill="auto"/>
          </w:tcPr>
          <w:p w:rsidR="004A52AA" w:rsidRPr="00197AA1" w:rsidRDefault="004A52AA" w:rsidP="004A52AA">
            <w:r>
              <w:t>O</w:t>
            </w:r>
            <w:r w:rsidRPr="00197AA1">
              <w:t>ligodendroglioma</w:t>
            </w:r>
          </w:p>
        </w:tc>
        <w:tc>
          <w:tcPr>
            <w:tcW w:w="894" w:type="dxa"/>
            <w:shd w:val="clear" w:color="auto" w:fill="auto"/>
          </w:tcPr>
          <w:p w:rsidR="004A52AA" w:rsidRPr="00197AA1" w:rsidRDefault="004A52AA" w:rsidP="00133FDF">
            <w:pPr>
              <w:jc w:val="center"/>
            </w:pPr>
            <w:r w:rsidRPr="00197AA1">
              <w:t>50</w:t>
            </w:r>
          </w:p>
        </w:tc>
        <w:tc>
          <w:tcPr>
            <w:tcW w:w="1838" w:type="dxa"/>
            <w:shd w:val="clear" w:color="auto" w:fill="auto"/>
          </w:tcPr>
          <w:p w:rsidR="004A52AA" w:rsidRPr="00197AA1" w:rsidRDefault="004A52AA" w:rsidP="00133FDF">
            <w:pPr>
              <w:jc w:val="center"/>
            </w:pPr>
            <w:r w:rsidRPr="00197AA1">
              <w:t>3.0</w:t>
            </w:r>
          </w:p>
        </w:tc>
        <w:tc>
          <w:tcPr>
            <w:tcW w:w="1033" w:type="dxa"/>
            <w:shd w:val="clear" w:color="auto" w:fill="auto"/>
          </w:tcPr>
          <w:p w:rsidR="004A52AA" w:rsidRPr="00197AA1" w:rsidRDefault="004A52AA" w:rsidP="008D12A6">
            <w:pPr>
              <w:jc w:val="center"/>
            </w:pPr>
            <w:r w:rsidRPr="00197AA1">
              <w:t>0.5</w:t>
            </w:r>
          </w:p>
        </w:tc>
        <w:tc>
          <w:tcPr>
            <w:tcW w:w="1658" w:type="dxa"/>
            <w:shd w:val="clear" w:color="auto" w:fill="auto"/>
          </w:tcPr>
          <w:p w:rsidR="004A52AA" w:rsidRPr="00197AA1" w:rsidRDefault="004A52AA" w:rsidP="008D12A6">
            <w:pPr>
              <w:jc w:val="center"/>
            </w:pPr>
            <w:r w:rsidRPr="00197AA1">
              <w:t>(0.</w:t>
            </w:r>
            <w:r w:rsidR="008D12A6">
              <w:t>4</w:t>
            </w:r>
            <w:r w:rsidRPr="00197AA1">
              <w:t>,0.6)</w:t>
            </w:r>
          </w:p>
        </w:tc>
      </w:tr>
      <w:tr w:rsidR="004A52AA" w:rsidRPr="001E019E" w:rsidTr="006918C4">
        <w:tc>
          <w:tcPr>
            <w:tcW w:w="3481" w:type="dxa"/>
            <w:shd w:val="clear" w:color="auto" w:fill="auto"/>
          </w:tcPr>
          <w:p w:rsidR="004A52AA" w:rsidRPr="00197AA1" w:rsidRDefault="004A52AA" w:rsidP="004A52AA">
            <w:r>
              <w:t>A</w:t>
            </w:r>
            <w:r w:rsidRPr="00197AA1">
              <w:t>naplastic astrocytoma</w:t>
            </w:r>
          </w:p>
        </w:tc>
        <w:tc>
          <w:tcPr>
            <w:tcW w:w="894" w:type="dxa"/>
            <w:shd w:val="clear" w:color="auto" w:fill="auto"/>
          </w:tcPr>
          <w:p w:rsidR="004A52AA" w:rsidRPr="00197AA1" w:rsidRDefault="004A52AA" w:rsidP="00133FDF">
            <w:pPr>
              <w:jc w:val="center"/>
            </w:pPr>
            <w:r w:rsidRPr="00197AA1">
              <w:t>48</w:t>
            </w:r>
          </w:p>
        </w:tc>
        <w:tc>
          <w:tcPr>
            <w:tcW w:w="1838" w:type="dxa"/>
            <w:shd w:val="clear" w:color="auto" w:fill="auto"/>
          </w:tcPr>
          <w:p w:rsidR="004A52AA" w:rsidRPr="00197AA1" w:rsidRDefault="004A52AA" w:rsidP="00133FDF">
            <w:pPr>
              <w:jc w:val="center"/>
            </w:pPr>
            <w:r w:rsidRPr="00197AA1">
              <w:t>2.6</w:t>
            </w:r>
          </w:p>
        </w:tc>
        <w:tc>
          <w:tcPr>
            <w:tcW w:w="1033" w:type="dxa"/>
            <w:shd w:val="clear" w:color="auto" w:fill="auto"/>
          </w:tcPr>
          <w:p w:rsidR="004A52AA" w:rsidRPr="00197AA1" w:rsidRDefault="004A52AA" w:rsidP="008D12A6">
            <w:pPr>
              <w:jc w:val="center"/>
            </w:pPr>
            <w:r w:rsidRPr="00197AA1">
              <w:t>0.</w:t>
            </w:r>
            <w:r w:rsidR="008D12A6">
              <w:t>5</w:t>
            </w:r>
          </w:p>
        </w:tc>
        <w:tc>
          <w:tcPr>
            <w:tcW w:w="1658" w:type="dxa"/>
            <w:shd w:val="clear" w:color="auto" w:fill="auto"/>
          </w:tcPr>
          <w:p w:rsidR="004A52AA" w:rsidRPr="00197AA1" w:rsidRDefault="004A52AA" w:rsidP="008D12A6">
            <w:pPr>
              <w:jc w:val="center"/>
            </w:pPr>
            <w:r w:rsidRPr="00197AA1">
              <w:t>(0.3,0.6)</w:t>
            </w:r>
          </w:p>
        </w:tc>
      </w:tr>
      <w:tr w:rsidR="004A52AA" w:rsidRPr="001E019E" w:rsidTr="006918C4">
        <w:tc>
          <w:tcPr>
            <w:tcW w:w="3481" w:type="dxa"/>
            <w:tcBorders>
              <w:bottom w:val="nil"/>
            </w:tcBorders>
            <w:shd w:val="clear" w:color="auto" w:fill="auto"/>
          </w:tcPr>
          <w:p w:rsidR="004A52AA" w:rsidRPr="00197AA1" w:rsidRDefault="004A52AA" w:rsidP="004A52AA">
            <w:r>
              <w:t>D</w:t>
            </w:r>
            <w:r w:rsidRPr="00197AA1">
              <w:t>iffuse astrocytoma</w:t>
            </w:r>
          </w:p>
        </w:tc>
        <w:tc>
          <w:tcPr>
            <w:tcW w:w="894" w:type="dxa"/>
            <w:tcBorders>
              <w:bottom w:val="nil"/>
            </w:tcBorders>
            <w:shd w:val="clear" w:color="auto" w:fill="auto"/>
          </w:tcPr>
          <w:p w:rsidR="004A52AA" w:rsidRPr="00197AA1" w:rsidRDefault="004A52AA" w:rsidP="00133FDF">
            <w:pPr>
              <w:jc w:val="center"/>
            </w:pPr>
            <w:r w:rsidRPr="00197AA1">
              <w:t>46</w:t>
            </w:r>
          </w:p>
        </w:tc>
        <w:tc>
          <w:tcPr>
            <w:tcW w:w="1838" w:type="dxa"/>
            <w:tcBorders>
              <w:bottom w:val="nil"/>
            </w:tcBorders>
            <w:shd w:val="clear" w:color="auto" w:fill="auto"/>
          </w:tcPr>
          <w:p w:rsidR="004A52AA" w:rsidRPr="00197AA1" w:rsidRDefault="004A52AA" w:rsidP="00133FDF">
            <w:pPr>
              <w:jc w:val="center"/>
            </w:pPr>
            <w:r w:rsidRPr="00197AA1">
              <w:t>3.1</w:t>
            </w:r>
          </w:p>
        </w:tc>
        <w:tc>
          <w:tcPr>
            <w:tcW w:w="1033" w:type="dxa"/>
            <w:tcBorders>
              <w:bottom w:val="nil"/>
            </w:tcBorders>
            <w:shd w:val="clear" w:color="auto" w:fill="auto"/>
          </w:tcPr>
          <w:p w:rsidR="004A52AA" w:rsidRPr="00197AA1" w:rsidRDefault="004A52AA" w:rsidP="008D12A6">
            <w:pPr>
              <w:jc w:val="center"/>
            </w:pPr>
            <w:r w:rsidRPr="00197AA1">
              <w:t>0.</w:t>
            </w:r>
            <w:r w:rsidR="008D12A6">
              <w:t>5</w:t>
            </w:r>
          </w:p>
        </w:tc>
        <w:tc>
          <w:tcPr>
            <w:tcW w:w="1658" w:type="dxa"/>
            <w:tcBorders>
              <w:bottom w:val="nil"/>
            </w:tcBorders>
            <w:shd w:val="clear" w:color="auto" w:fill="auto"/>
          </w:tcPr>
          <w:p w:rsidR="004A52AA" w:rsidRPr="00197AA1" w:rsidRDefault="004A52AA" w:rsidP="008D12A6">
            <w:pPr>
              <w:jc w:val="center"/>
            </w:pPr>
            <w:r w:rsidRPr="00197AA1">
              <w:t>(0.3,0.</w:t>
            </w:r>
            <w:r w:rsidR="008D12A6">
              <w:t>6</w:t>
            </w:r>
            <w:r w:rsidRPr="00197AA1">
              <w:t>)</w:t>
            </w:r>
          </w:p>
        </w:tc>
      </w:tr>
      <w:tr w:rsidR="004A52AA" w:rsidRPr="001E019E" w:rsidTr="006918C4">
        <w:tc>
          <w:tcPr>
            <w:tcW w:w="3481" w:type="dxa"/>
            <w:tcBorders>
              <w:top w:val="nil"/>
              <w:bottom w:val="nil"/>
            </w:tcBorders>
            <w:shd w:val="clear" w:color="auto" w:fill="auto"/>
          </w:tcPr>
          <w:p w:rsidR="004A52AA" w:rsidRPr="00197AA1" w:rsidRDefault="004A52AA" w:rsidP="00725C2D">
            <w:r w:rsidRPr="00197AA1">
              <w:t>Oligoastrocytic tumors</w:t>
            </w:r>
          </w:p>
        </w:tc>
        <w:tc>
          <w:tcPr>
            <w:tcW w:w="894" w:type="dxa"/>
            <w:tcBorders>
              <w:top w:val="nil"/>
              <w:bottom w:val="nil"/>
            </w:tcBorders>
            <w:shd w:val="clear" w:color="auto" w:fill="auto"/>
          </w:tcPr>
          <w:p w:rsidR="004A52AA" w:rsidRPr="00197AA1" w:rsidRDefault="004A52AA" w:rsidP="00133FDF">
            <w:pPr>
              <w:jc w:val="center"/>
            </w:pPr>
            <w:r w:rsidRPr="00197AA1">
              <w:t>43</w:t>
            </w:r>
          </w:p>
        </w:tc>
        <w:tc>
          <w:tcPr>
            <w:tcW w:w="1838" w:type="dxa"/>
            <w:tcBorders>
              <w:top w:val="nil"/>
              <w:bottom w:val="nil"/>
            </w:tcBorders>
            <w:shd w:val="clear" w:color="auto" w:fill="auto"/>
          </w:tcPr>
          <w:p w:rsidR="004A52AA" w:rsidRPr="00197AA1" w:rsidRDefault="004A52AA" w:rsidP="00133FDF">
            <w:pPr>
              <w:jc w:val="center"/>
            </w:pPr>
            <w:r w:rsidRPr="00197AA1">
              <w:t>2.0</w:t>
            </w:r>
          </w:p>
        </w:tc>
        <w:tc>
          <w:tcPr>
            <w:tcW w:w="1033" w:type="dxa"/>
            <w:tcBorders>
              <w:top w:val="nil"/>
              <w:bottom w:val="nil"/>
            </w:tcBorders>
            <w:shd w:val="clear" w:color="auto" w:fill="auto"/>
          </w:tcPr>
          <w:p w:rsidR="004A52AA" w:rsidRPr="00197AA1" w:rsidRDefault="004A52AA" w:rsidP="008D12A6">
            <w:pPr>
              <w:jc w:val="center"/>
            </w:pPr>
            <w:r w:rsidRPr="00197AA1">
              <w:t>0.4</w:t>
            </w:r>
          </w:p>
        </w:tc>
        <w:tc>
          <w:tcPr>
            <w:tcW w:w="1658" w:type="dxa"/>
            <w:tcBorders>
              <w:top w:val="nil"/>
              <w:bottom w:val="nil"/>
            </w:tcBorders>
            <w:shd w:val="clear" w:color="auto" w:fill="auto"/>
          </w:tcPr>
          <w:p w:rsidR="004A52AA" w:rsidRPr="00197AA1" w:rsidRDefault="004A52AA" w:rsidP="008D12A6">
            <w:pPr>
              <w:jc w:val="center"/>
            </w:pPr>
            <w:r w:rsidRPr="00197AA1">
              <w:t>(0.3,0.</w:t>
            </w:r>
            <w:r w:rsidR="008D12A6">
              <w:t>6</w:t>
            </w:r>
            <w:r w:rsidRPr="00197AA1">
              <w:t>)</w:t>
            </w:r>
          </w:p>
        </w:tc>
      </w:tr>
      <w:tr w:rsidR="004A52AA" w:rsidRPr="001E019E" w:rsidTr="006918C4">
        <w:tc>
          <w:tcPr>
            <w:tcW w:w="3481" w:type="dxa"/>
            <w:tcBorders>
              <w:top w:val="nil"/>
              <w:bottom w:val="single" w:sz="4" w:space="0" w:color="auto"/>
            </w:tcBorders>
            <w:shd w:val="clear" w:color="auto" w:fill="auto"/>
          </w:tcPr>
          <w:p w:rsidR="004A52AA" w:rsidRPr="00197AA1" w:rsidRDefault="004A52AA" w:rsidP="00725C2D">
            <w:r w:rsidRPr="00197AA1">
              <w:lastRenderedPageBreak/>
              <w:t>Anaplastic oligodendroma</w:t>
            </w:r>
          </w:p>
        </w:tc>
        <w:tc>
          <w:tcPr>
            <w:tcW w:w="894" w:type="dxa"/>
            <w:tcBorders>
              <w:top w:val="nil"/>
              <w:bottom w:val="single" w:sz="4" w:space="0" w:color="auto"/>
            </w:tcBorders>
            <w:shd w:val="clear" w:color="auto" w:fill="auto"/>
          </w:tcPr>
          <w:p w:rsidR="004A52AA" w:rsidRPr="00197AA1" w:rsidRDefault="004A52AA" w:rsidP="00133FDF">
            <w:pPr>
              <w:jc w:val="center"/>
            </w:pPr>
            <w:r w:rsidRPr="00197AA1">
              <w:t>29</w:t>
            </w:r>
          </w:p>
        </w:tc>
        <w:tc>
          <w:tcPr>
            <w:tcW w:w="1838" w:type="dxa"/>
            <w:tcBorders>
              <w:top w:val="nil"/>
              <w:bottom w:val="single" w:sz="4" w:space="0" w:color="auto"/>
            </w:tcBorders>
            <w:shd w:val="clear" w:color="auto" w:fill="auto"/>
          </w:tcPr>
          <w:p w:rsidR="004A52AA" w:rsidRPr="00197AA1" w:rsidRDefault="004A52AA" w:rsidP="00133FDF">
            <w:pPr>
              <w:jc w:val="center"/>
            </w:pPr>
            <w:r w:rsidRPr="00197AA1">
              <w:t>1.5</w:t>
            </w:r>
          </w:p>
        </w:tc>
        <w:tc>
          <w:tcPr>
            <w:tcW w:w="1033" w:type="dxa"/>
            <w:tcBorders>
              <w:top w:val="nil"/>
              <w:bottom w:val="single" w:sz="4" w:space="0" w:color="auto"/>
            </w:tcBorders>
            <w:shd w:val="clear" w:color="auto" w:fill="auto"/>
          </w:tcPr>
          <w:p w:rsidR="004A52AA" w:rsidRPr="00197AA1" w:rsidRDefault="004A52AA" w:rsidP="008D12A6">
            <w:pPr>
              <w:jc w:val="center"/>
            </w:pPr>
            <w:r w:rsidRPr="00197AA1">
              <w:t>0.</w:t>
            </w:r>
            <w:r w:rsidR="008D12A6">
              <w:t>3</w:t>
            </w:r>
          </w:p>
        </w:tc>
        <w:tc>
          <w:tcPr>
            <w:tcW w:w="1658" w:type="dxa"/>
            <w:tcBorders>
              <w:top w:val="nil"/>
              <w:bottom w:val="single" w:sz="4" w:space="0" w:color="auto"/>
            </w:tcBorders>
            <w:shd w:val="clear" w:color="auto" w:fill="auto"/>
          </w:tcPr>
          <w:p w:rsidR="004A52AA" w:rsidRDefault="004A52AA" w:rsidP="008D12A6">
            <w:pPr>
              <w:jc w:val="center"/>
            </w:pPr>
            <w:r w:rsidRPr="00197AA1">
              <w:t>(0.</w:t>
            </w:r>
            <w:r w:rsidR="008D12A6">
              <w:t>2</w:t>
            </w:r>
            <w:r w:rsidRPr="00197AA1">
              <w:t>,0.</w:t>
            </w:r>
            <w:r w:rsidR="008D12A6">
              <w:t>4</w:t>
            </w:r>
            <w:r w:rsidRPr="00197AA1">
              <w:t>)</w:t>
            </w:r>
          </w:p>
          <w:p w:rsidR="00287D37" w:rsidRDefault="00287D37" w:rsidP="008D12A6">
            <w:pPr>
              <w:jc w:val="center"/>
            </w:pPr>
          </w:p>
        </w:tc>
      </w:tr>
      <w:tr w:rsidR="00991EF2" w:rsidRPr="001E019E" w:rsidTr="006918C4">
        <w:tc>
          <w:tcPr>
            <w:tcW w:w="3481" w:type="dxa"/>
            <w:tcBorders>
              <w:top w:val="single" w:sz="4" w:space="0" w:color="auto"/>
            </w:tcBorders>
            <w:shd w:val="clear" w:color="auto" w:fill="E6E6E6"/>
          </w:tcPr>
          <w:p w:rsidR="00991EF2" w:rsidRPr="001E019E" w:rsidRDefault="00991EF2" w:rsidP="00133FDF">
            <w:pPr>
              <w:rPr>
                <w:b/>
              </w:rPr>
            </w:pPr>
            <w:r w:rsidRPr="001E019E">
              <w:rPr>
                <w:b/>
              </w:rPr>
              <w:t>50-59</w:t>
            </w:r>
          </w:p>
        </w:tc>
        <w:tc>
          <w:tcPr>
            <w:tcW w:w="894" w:type="dxa"/>
            <w:tcBorders>
              <w:top w:val="single" w:sz="4" w:space="0" w:color="auto"/>
            </w:tcBorders>
            <w:shd w:val="clear" w:color="auto" w:fill="E6E6E6"/>
          </w:tcPr>
          <w:p w:rsidR="00991EF2" w:rsidRPr="001E019E" w:rsidRDefault="00991EF2" w:rsidP="00133FDF">
            <w:pPr>
              <w:jc w:val="center"/>
              <w:rPr>
                <w:b/>
              </w:rPr>
            </w:pPr>
            <w:r w:rsidRPr="001E019E">
              <w:rPr>
                <w:b/>
              </w:rPr>
              <w:t>Count</w:t>
            </w:r>
          </w:p>
        </w:tc>
        <w:tc>
          <w:tcPr>
            <w:tcW w:w="1838" w:type="dxa"/>
            <w:tcBorders>
              <w:top w:val="single" w:sz="4" w:space="0" w:color="auto"/>
            </w:tcBorders>
            <w:shd w:val="clear" w:color="auto" w:fill="E6E6E6"/>
          </w:tcPr>
          <w:p w:rsidR="00991EF2" w:rsidRPr="001E019E" w:rsidRDefault="00991EF2" w:rsidP="00133FDF">
            <w:pPr>
              <w:jc w:val="center"/>
              <w:rPr>
                <w:b/>
              </w:rPr>
            </w:pPr>
            <w:r w:rsidRPr="001E019E">
              <w:rPr>
                <w:b/>
              </w:rPr>
              <w:t>% Age Group</w:t>
            </w:r>
          </w:p>
        </w:tc>
        <w:tc>
          <w:tcPr>
            <w:tcW w:w="1033" w:type="dxa"/>
            <w:tcBorders>
              <w:top w:val="single" w:sz="4" w:space="0" w:color="auto"/>
            </w:tcBorders>
            <w:shd w:val="clear" w:color="auto" w:fill="E6E6E6"/>
          </w:tcPr>
          <w:p w:rsidR="00991EF2" w:rsidRPr="001E019E" w:rsidRDefault="00991EF2" w:rsidP="00133FDF">
            <w:pPr>
              <w:jc w:val="center"/>
              <w:rPr>
                <w:b/>
              </w:rPr>
            </w:pPr>
            <w:r w:rsidRPr="001E019E">
              <w:rPr>
                <w:b/>
              </w:rPr>
              <w:t>Rate*</w:t>
            </w:r>
          </w:p>
        </w:tc>
        <w:tc>
          <w:tcPr>
            <w:tcW w:w="1658" w:type="dxa"/>
            <w:tcBorders>
              <w:top w:val="single" w:sz="4" w:space="0" w:color="auto"/>
            </w:tcBorders>
            <w:shd w:val="clear" w:color="auto" w:fill="E6E6E6"/>
          </w:tcPr>
          <w:p w:rsidR="00991EF2" w:rsidRPr="001E019E" w:rsidRDefault="00991EF2" w:rsidP="00133FDF">
            <w:pPr>
              <w:jc w:val="center"/>
              <w:rPr>
                <w:b/>
              </w:rPr>
            </w:pPr>
            <w:r w:rsidRPr="001E019E">
              <w:rPr>
                <w:b/>
              </w:rPr>
              <w:t>95% CL+</w:t>
            </w:r>
          </w:p>
        </w:tc>
      </w:tr>
      <w:tr w:rsidR="004A52AA" w:rsidRPr="001E019E" w:rsidTr="006918C4">
        <w:tc>
          <w:tcPr>
            <w:tcW w:w="3481" w:type="dxa"/>
            <w:shd w:val="clear" w:color="auto" w:fill="auto"/>
          </w:tcPr>
          <w:p w:rsidR="004A52AA" w:rsidRPr="00C30AA4" w:rsidRDefault="004A52AA" w:rsidP="004A52AA">
            <w:r>
              <w:t>M</w:t>
            </w:r>
            <w:r w:rsidRPr="00C30AA4">
              <w:t>eningioma</w:t>
            </w:r>
          </w:p>
        </w:tc>
        <w:tc>
          <w:tcPr>
            <w:tcW w:w="894" w:type="dxa"/>
            <w:shd w:val="clear" w:color="auto" w:fill="auto"/>
          </w:tcPr>
          <w:p w:rsidR="004A52AA" w:rsidRPr="00C30AA4" w:rsidRDefault="004A52AA" w:rsidP="00133FDF">
            <w:pPr>
              <w:jc w:val="center"/>
            </w:pPr>
            <w:r w:rsidRPr="00C30AA4">
              <w:t>971</w:t>
            </w:r>
          </w:p>
        </w:tc>
        <w:tc>
          <w:tcPr>
            <w:tcW w:w="1838" w:type="dxa"/>
            <w:shd w:val="clear" w:color="auto" w:fill="auto"/>
          </w:tcPr>
          <w:p w:rsidR="004A52AA" w:rsidRPr="00C30AA4" w:rsidRDefault="004A52AA" w:rsidP="00133FDF">
            <w:pPr>
              <w:jc w:val="center"/>
            </w:pPr>
            <w:r w:rsidRPr="00C30AA4">
              <w:t>38.2</w:t>
            </w:r>
          </w:p>
        </w:tc>
        <w:tc>
          <w:tcPr>
            <w:tcW w:w="1033" w:type="dxa"/>
            <w:shd w:val="clear" w:color="auto" w:fill="auto"/>
          </w:tcPr>
          <w:p w:rsidR="004A52AA" w:rsidRPr="00C30AA4" w:rsidRDefault="004A52AA" w:rsidP="008D12A6">
            <w:pPr>
              <w:jc w:val="center"/>
            </w:pPr>
            <w:r w:rsidRPr="00C30AA4">
              <w:t>10.</w:t>
            </w:r>
            <w:r w:rsidR="008D12A6">
              <w:t>8</w:t>
            </w:r>
          </w:p>
        </w:tc>
        <w:tc>
          <w:tcPr>
            <w:tcW w:w="1658" w:type="dxa"/>
            <w:shd w:val="clear" w:color="auto" w:fill="auto"/>
          </w:tcPr>
          <w:p w:rsidR="004A52AA" w:rsidRPr="00C30AA4" w:rsidRDefault="004A52AA" w:rsidP="00133FDF">
            <w:pPr>
              <w:jc w:val="center"/>
            </w:pPr>
            <w:r w:rsidRPr="00C30AA4">
              <w:t>(10.0,11.4)</w:t>
            </w:r>
          </w:p>
        </w:tc>
      </w:tr>
      <w:tr w:rsidR="004A52AA" w:rsidRPr="001E019E" w:rsidTr="006918C4">
        <w:tc>
          <w:tcPr>
            <w:tcW w:w="3481" w:type="dxa"/>
            <w:shd w:val="clear" w:color="auto" w:fill="auto"/>
          </w:tcPr>
          <w:p w:rsidR="004A52AA" w:rsidRPr="00C30AA4" w:rsidRDefault="004A52AA" w:rsidP="004A52AA">
            <w:r>
              <w:t>G</w:t>
            </w:r>
            <w:r w:rsidRPr="00C30AA4">
              <w:t>lioblastoma</w:t>
            </w:r>
          </w:p>
        </w:tc>
        <w:tc>
          <w:tcPr>
            <w:tcW w:w="894" w:type="dxa"/>
            <w:shd w:val="clear" w:color="auto" w:fill="auto"/>
          </w:tcPr>
          <w:p w:rsidR="004A52AA" w:rsidRPr="00C30AA4" w:rsidRDefault="004A52AA" w:rsidP="00133FDF">
            <w:pPr>
              <w:jc w:val="center"/>
            </w:pPr>
            <w:r w:rsidRPr="00C30AA4">
              <w:t>576</w:t>
            </w:r>
          </w:p>
        </w:tc>
        <w:tc>
          <w:tcPr>
            <w:tcW w:w="1838" w:type="dxa"/>
            <w:shd w:val="clear" w:color="auto" w:fill="auto"/>
          </w:tcPr>
          <w:p w:rsidR="004A52AA" w:rsidRPr="00C30AA4" w:rsidRDefault="004A52AA" w:rsidP="00133FDF">
            <w:pPr>
              <w:jc w:val="center"/>
            </w:pPr>
            <w:r w:rsidRPr="00C30AA4">
              <w:t>23.8</w:t>
            </w:r>
          </w:p>
        </w:tc>
        <w:tc>
          <w:tcPr>
            <w:tcW w:w="1033" w:type="dxa"/>
            <w:shd w:val="clear" w:color="auto" w:fill="auto"/>
          </w:tcPr>
          <w:p w:rsidR="004A52AA" w:rsidRPr="00C30AA4" w:rsidRDefault="004A52AA" w:rsidP="008D12A6">
            <w:pPr>
              <w:jc w:val="center"/>
            </w:pPr>
            <w:r w:rsidRPr="00C30AA4">
              <w:t>6.</w:t>
            </w:r>
            <w:r w:rsidR="008D12A6">
              <w:t>4</w:t>
            </w:r>
          </w:p>
        </w:tc>
        <w:tc>
          <w:tcPr>
            <w:tcW w:w="1658" w:type="dxa"/>
            <w:shd w:val="clear" w:color="auto" w:fill="auto"/>
          </w:tcPr>
          <w:p w:rsidR="004A52AA" w:rsidRPr="00C30AA4" w:rsidRDefault="004A52AA" w:rsidP="008D12A6">
            <w:pPr>
              <w:jc w:val="center"/>
            </w:pPr>
            <w:r w:rsidRPr="00C30AA4">
              <w:t>(5.</w:t>
            </w:r>
            <w:r w:rsidR="008D12A6">
              <w:t>9</w:t>
            </w:r>
            <w:r w:rsidRPr="00C30AA4">
              <w:t>,6.9)</w:t>
            </w:r>
          </w:p>
        </w:tc>
      </w:tr>
      <w:tr w:rsidR="004A52AA" w:rsidRPr="001E019E" w:rsidTr="006918C4">
        <w:tc>
          <w:tcPr>
            <w:tcW w:w="3481" w:type="dxa"/>
            <w:shd w:val="clear" w:color="auto" w:fill="auto"/>
          </w:tcPr>
          <w:p w:rsidR="004A52AA" w:rsidRPr="00C30AA4" w:rsidRDefault="004A52AA" w:rsidP="004A52AA">
            <w:r>
              <w:t>P</w:t>
            </w:r>
            <w:r w:rsidRPr="00C30AA4">
              <w:t>ituitary tumors</w:t>
            </w:r>
          </w:p>
        </w:tc>
        <w:tc>
          <w:tcPr>
            <w:tcW w:w="894" w:type="dxa"/>
            <w:shd w:val="clear" w:color="auto" w:fill="auto"/>
          </w:tcPr>
          <w:p w:rsidR="004A52AA" w:rsidRPr="00C30AA4" w:rsidRDefault="004A52AA" w:rsidP="00133FDF">
            <w:pPr>
              <w:jc w:val="center"/>
            </w:pPr>
            <w:r w:rsidRPr="00C30AA4">
              <w:t>311</w:t>
            </w:r>
          </w:p>
        </w:tc>
        <w:tc>
          <w:tcPr>
            <w:tcW w:w="1838" w:type="dxa"/>
            <w:shd w:val="clear" w:color="auto" w:fill="auto"/>
          </w:tcPr>
          <w:p w:rsidR="004A52AA" w:rsidRPr="00C30AA4" w:rsidRDefault="004A52AA" w:rsidP="00133FDF">
            <w:pPr>
              <w:jc w:val="center"/>
            </w:pPr>
            <w:r w:rsidRPr="00C30AA4">
              <w:t>10.9</w:t>
            </w:r>
          </w:p>
        </w:tc>
        <w:tc>
          <w:tcPr>
            <w:tcW w:w="1033" w:type="dxa"/>
            <w:shd w:val="clear" w:color="auto" w:fill="auto"/>
          </w:tcPr>
          <w:p w:rsidR="004A52AA" w:rsidRPr="00C30AA4" w:rsidRDefault="004A52AA" w:rsidP="008D12A6">
            <w:pPr>
              <w:jc w:val="center"/>
            </w:pPr>
            <w:r w:rsidRPr="00C30AA4">
              <w:t>3.4</w:t>
            </w:r>
          </w:p>
        </w:tc>
        <w:tc>
          <w:tcPr>
            <w:tcW w:w="1658" w:type="dxa"/>
            <w:shd w:val="clear" w:color="auto" w:fill="auto"/>
          </w:tcPr>
          <w:p w:rsidR="004A52AA" w:rsidRPr="00C30AA4" w:rsidRDefault="004A52AA" w:rsidP="008D12A6">
            <w:pPr>
              <w:jc w:val="center"/>
            </w:pPr>
            <w:r w:rsidRPr="00C30AA4">
              <w:t>(3.</w:t>
            </w:r>
            <w:r w:rsidR="008D12A6">
              <w:t>1</w:t>
            </w:r>
            <w:r w:rsidRPr="00C30AA4">
              <w:t>,3.8)</w:t>
            </w:r>
          </w:p>
        </w:tc>
      </w:tr>
      <w:tr w:rsidR="004A52AA" w:rsidRPr="001E019E" w:rsidTr="006918C4">
        <w:tc>
          <w:tcPr>
            <w:tcW w:w="3481" w:type="dxa"/>
            <w:shd w:val="clear" w:color="auto" w:fill="auto"/>
          </w:tcPr>
          <w:p w:rsidR="004A52AA" w:rsidRPr="00C30AA4" w:rsidRDefault="004A52AA" w:rsidP="000F72F4">
            <w:r>
              <w:t>N</w:t>
            </w:r>
            <w:r w:rsidRPr="00C30AA4">
              <w:t>erve sheath tumors</w:t>
            </w:r>
          </w:p>
        </w:tc>
        <w:tc>
          <w:tcPr>
            <w:tcW w:w="894" w:type="dxa"/>
            <w:shd w:val="clear" w:color="auto" w:fill="auto"/>
          </w:tcPr>
          <w:p w:rsidR="004A52AA" w:rsidRPr="00C30AA4" w:rsidRDefault="004A52AA" w:rsidP="00133FDF">
            <w:pPr>
              <w:jc w:val="center"/>
            </w:pPr>
            <w:r w:rsidRPr="00C30AA4">
              <w:t>267</w:t>
            </w:r>
          </w:p>
        </w:tc>
        <w:tc>
          <w:tcPr>
            <w:tcW w:w="1838" w:type="dxa"/>
            <w:shd w:val="clear" w:color="auto" w:fill="auto"/>
          </w:tcPr>
          <w:p w:rsidR="004A52AA" w:rsidRPr="00C30AA4" w:rsidRDefault="004A52AA" w:rsidP="00133FDF">
            <w:pPr>
              <w:jc w:val="center"/>
            </w:pPr>
            <w:r w:rsidRPr="00C30AA4">
              <w:t>9.1</w:t>
            </w:r>
          </w:p>
        </w:tc>
        <w:tc>
          <w:tcPr>
            <w:tcW w:w="1033" w:type="dxa"/>
            <w:shd w:val="clear" w:color="auto" w:fill="auto"/>
          </w:tcPr>
          <w:p w:rsidR="004A52AA" w:rsidRPr="00C30AA4" w:rsidRDefault="008D12A6" w:rsidP="008D12A6">
            <w:pPr>
              <w:jc w:val="center"/>
            </w:pPr>
            <w:r>
              <w:t>3.0</w:t>
            </w:r>
          </w:p>
        </w:tc>
        <w:tc>
          <w:tcPr>
            <w:tcW w:w="1658" w:type="dxa"/>
            <w:shd w:val="clear" w:color="auto" w:fill="auto"/>
          </w:tcPr>
          <w:p w:rsidR="004A52AA" w:rsidRPr="00C30AA4" w:rsidRDefault="004A52AA" w:rsidP="008D12A6">
            <w:pPr>
              <w:jc w:val="center"/>
            </w:pPr>
            <w:r w:rsidRPr="00C30AA4">
              <w:t>(2.6,3.3)</w:t>
            </w:r>
          </w:p>
        </w:tc>
      </w:tr>
      <w:tr w:rsidR="004A52AA" w:rsidRPr="001E019E" w:rsidTr="006918C4">
        <w:tc>
          <w:tcPr>
            <w:tcW w:w="3481" w:type="dxa"/>
            <w:shd w:val="clear" w:color="auto" w:fill="auto"/>
          </w:tcPr>
          <w:p w:rsidR="004A52AA" w:rsidRPr="00C30AA4" w:rsidRDefault="004A52AA" w:rsidP="004A52AA">
            <w:r>
              <w:t>L</w:t>
            </w:r>
            <w:r w:rsidRPr="00C30AA4">
              <w:t>ymphomas</w:t>
            </w:r>
          </w:p>
        </w:tc>
        <w:tc>
          <w:tcPr>
            <w:tcW w:w="894" w:type="dxa"/>
            <w:shd w:val="clear" w:color="auto" w:fill="auto"/>
          </w:tcPr>
          <w:p w:rsidR="004A52AA" w:rsidRPr="00C30AA4" w:rsidRDefault="004A52AA" w:rsidP="00133FDF">
            <w:pPr>
              <w:jc w:val="center"/>
            </w:pPr>
            <w:r w:rsidRPr="00C30AA4">
              <w:t>60</w:t>
            </w:r>
          </w:p>
        </w:tc>
        <w:tc>
          <w:tcPr>
            <w:tcW w:w="1838" w:type="dxa"/>
            <w:shd w:val="clear" w:color="auto" w:fill="auto"/>
          </w:tcPr>
          <w:p w:rsidR="004A52AA" w:rsidRPr="00C30AA4" w:rsidRDefault="004A52AA" w:rsidP="00133FDF">
            <w:pPr>
              <w:jc w:val="center"/>
            </w:pPr>
            <w:r w:rsidRPr="00C30AA4">
              <w:t>2.5</w:t>
            </w:r>
          </w:p>
        </w:tc>
        <w:tc>
          <w:tcPr>
            <w:tcW w:w="1033" w:type="dxa"/>
            <w:shd w:val="clear" w:color="auto" w:fill="auto"/>
          </w:tcPr>
          <w:p w:rsidR="004A52AA" w:rsidRPr="00C30AA4" w:rsidRDefault="004A52AA" w:rsidP="008D12A6">
            <w:pPr>
              <w:jc w:val="center"/>
            </w:pPr>
            <w:r w:rsidRPr="00C30AA4">
              <w:t>0.</w:t>
            </w:r>
            <w:r w:rsidR="008D12A6">
              <w:t>7</w:t>
            </w:r>
          </w:p>
        </w:tc>
        <w:tc>
          <w:tcPr>
            <w:tcW w:w="1658" w:type="dxa"/>
            <w:shd w:val="clear" w:color="auto" w:fill="auto"/>
          </w:tcPr>
          <w:p w:rsidR="004A52AA" w:rsidRPr="00C30AA4" w:rsidRDefault="004A52AA" w:rsidP="008D12A6">
            <w:pPr>
              <w:jc w:val="center"/>
            </w:pPr>
            <w:r w:rsidRPr="00C30AA4">
              <w:t>(0.</w:t>
            </w:r>
            <w:r w:rsidR="008D12A6">
              <w:t>5</w:t>
            </w:r>
            <w:r w:rsidRPr="00C30AA4">
              <w:t>,0.8)</w:t>
            </w:r>
          </w:p>
        </w:tc>
      </w:tr>
      <w:tr w:rsidR="004A52AA" w:rsidRPr="001E019E" w:rsidTr="006918C4">
        <w:tc>
          <w:tcPr>
            <w:tcW w:w="3481" w:type="dxa"/>
            <w:shd w:val="clear" w:color="auto" w:fill="auto"/>
          </w:tcPr>
          <w:p w:rsidR="004A52AA" w:rsidRPr="00C30AA4" w:rsidRDefault="004A52AA" w:rsidP="004A52AA">
            <w:r>
              <w:t>A</w:t>
            </w:r>
            <w:r w:rsidRPr="00C30AA4">
              <w:t>naplastic astrocytoma</w:t>
            </w:r>
          </w:p>
        </w:tc>
        <w:tc>
          <w:tcPr>
            <w:tcW w:w="894" w:type="dxa"/>
            <w:shd w:val="clear" w:color="auto" w:fill="auto"/>
          </w:tcPr>
          <w:p w:rsidR="004A52AA" w:rsidRPr="00C30AA4" w:rsidRDefault="004A52AA" w:rsidP="00133FDF">
            <w:pPr>
              <w:jc w:val="center"/>
            </w:pPr>
            <w:r w:rsidRPr="00C30AA4">
              <w:t>55</w:t>
            </w:r>
          </w:p>
        </w:tc>
        <w:tc>
          <w:tcPr>
            <w:tcW w:w="1838" w:type="dxa"/>
            <w:shd w:val="clear" w:color="auto" w:fill="auto"/>
          </w:tcPr>
          <w:p w:rsidR="004A52AA" w:rsidRPr="00C30AA4" w:rsidRDefault="004A52AA" w:rsidP="00133FDF">
            <w:pPr>
              <w:jc w:val="center"/>
            </w:pPr>
            <w:r w:rsidRPr="00C30AA4">
              <w:t>2.5</w:t>
            </w:r>
          </w:p>
        </w:tc>
        <w:tc>
          <w:tcPr>
            <w:tcW w:w="1033" w:type="dxa"/>
            <w:shd w:val="clear" w:color="auto" w:fill="auto"/>
          </w:tcPr>
          <w:p w:rsidR="004A52AA" w:rsidRPr="00C30AA4" w:rsidRDefault="004A52AA" w:rsidP="008D12A6">
            <w:pPr>
              <w:jc w:val="center"/>
            </w:pPr>
            <w:r w:rsidRPr="00C30AA4">
              <w:t>0.6</w:t>
            </w:r>
          </w:p>
        </w:tc>
        <w:tc>
          <w:tcPr>
            <w:tcW w:w="1658" w:type="dxa"/>
            <w:shd w:val="clear" w:color="auto" w:fill="auto"/>
          </w:tcPr>
          <w:p w:rsidR="004A52AA" w:rsidRPr="00C30AA4" w:rsidRDefault="004A52AA" w:rsidP="008D12A6">
            <w:pPr>
              <w:jc w:val="center"/>
            </w:pPr>
            <w:r w:rsidRPr="00C30AA4">
              <w:t>(0.4,0.</w:t>
            </w:r>
            <w:r w:rsidR="008D12A6">
              <w:t>8</w:t>
            </w:r>
            <w:r w:rsidRPr="00C30AA4">
              <w:t>)</w:t>
            </w:r>
          </w:p>
        </w:tc>
      </w:tr>
      <w:tr w:rsidR="004A52AA" w:rsidRPr="001E019E" w:rsidTr="006918C4">
        <w:tc>
          <w:tcPr>
            <w:tcW w:w="3481" w:type="dxa"/>
            <w:shd w:val="clear" w:color="auto" w:fill="auto"/>
          </w:tcPr>
          <w:p w:rsidR="004A52AA" w:rsidRPr="00C30AA4" w:rsidRDefault="004A52AA" w:rsidP="00725C2D">
            <w:r w:rsidRPr="00C30AA4">
              <w:t>Oligoastrocytic tumors</w:t>
            </w:r>
          </w:p>
        </w:tc>
        <w:tc>
          <w:tcPr>
            <w:tcW w:w="894" w:type="dxa"/>
            <w:shd w:val="clear" w:color="auto" w:fill="auto"/>
          </w:tcPr>
          <w:p w:rsidR="004A52AA" w:rsidRPr="00C30AA4" w:rsidRDefault="004A52AA" w:rsidP="00133FDF">
            <w:pPr>
              <w:jc w:val="center"/>
            </w:pPr>
            <w:r w:rsidRPr="00C30AA4">
              <w:t>46</w:t>
            </w:r>
          </w:p>
        </w:tc>
        <w:tc>
          <w:tcPr>
            <w:tcW w:w="1838" w:type="dxa"/>
            <w:shd w:val="clear" w:color="auto" w:fill="auto"/>
          </w:tcPr>
          <w:p w:rsidR="004A52AA" w:rsidRPr="00C30AA4" w:rsidRDefault="004A52AA" w:rsidP="00133FDF">
            <w:pPr>
              <w:jc w:val="center"/>
            </w:pPr>
            <w:r w:rsidRPr="00C30AA4">
              <w:t>1.9</w:t>
            </w:r>
          </w:p>
        </w:tc>
        <w:tc>
          <w:tcPr>
            <w:tcW w:w="1033" w:type="dxa"/>
            <w:shd w:val="clear" w:color="auto" w:fill="auto"/>
          </w:tcPr>
          <w:p w:rsidR="004A52AA" w:rsidRPr="00C30AA4" w:rsidRDefault="004A52AA" w:rsidP="008D12A6">
            <w:pPr>
              <w:jc w:val="center"/>
            </w:pPr>
            <w:r w:rsidRPr="00C30AA4">
              <w:t>0.5</w:t>
            </w:r>
          </w:p>
        </w:tc>
        <w:tc>
          <w:tcPr>
            <w:tcW w:w="1658" w:type="dxa"/>
            <w:shd w:val="clear" w:color="auto" w:fill="auto"/>
          </w:tcPr>
          <w:p w:rsidR="004A52AA" w:rsidRPr="00C30AA4" w:rsidRDefault="004A52AA" w:rsidP="008D12A6">
            <w:pPr>
              <w:jc w:val="center"/>
            </w:pPr>
            <w:r w:rsidRPr="00C30AA4">
              <w:t>(0.</w:t>
            </w:r>
            <w:r w:rsidR="008D12A6">
              <w:t>4</w:t>
            </w:r>
            <w:r w:rsidRPr="00C30AA4">
              <w:t>,0.</w:t>
            </w:r>
            <w:r w:rsidR="008D12A6">
              <w:t>7</w:t>
            </w:r>
            <w:r w:rsidRPr="00C30AA4">
              <w:t>)</w:t>
            </w:r>
          </w:p>
        </w:tc>
      </w:tr>
      <w:tr w:rsidR="004A52AA" w:rsidRPr="001E019E" w:rsidTr="006918C4">
        <w:tc>
          <w:tcPr>
            <w:tcW w:w="3481" w:type="dxa"/>
            <w:shd w:val="clear" w:color="auto" w:fill="auto"/>
          </w:tcPr>
          <w:p w:rsidR="004A52AA" w:rsidRPr="00C30AA4" w:rsidRDefault="004A52AA" w:rsidP="004A52AA">
            <w:r>
              <w:t>E</w:t>
            </w:r>
            <w:r w:rsidRPr="00C30AA4">
              <w:t>pendymal tumor</w:t>
            </w:r>
          </w:p>
        </w:tc>
        <w:tc>
          <w:tcPr>
            <w:tcW w:w="894" w:type="dxa"/>
            <w:shd w:val="clear" w:color="auto" w:fill="auto"/>
          </w:tcPr>
          <w:p w:rsidR="004A52AA" w:rsidRPr="00C30AA4" w:rsidRDefault="004A52AA" w:rsidP="00133FDF">
            <w:pPr>
              <w:jc w:val="center"/>
            </w:pPr>
            <w:r w:rsidRPr="00C30AA4">
              <w:t>42</w:t>
            </w:r>
          </w:p>
        </w:tc>
        <w:tc>
          <w:tcPr>
            <w:tcW w:w="1838" w:type="dxa"/>
            <w:shd w:val="clear" w:color="auto" w:fill="auto"/>
          </w:tcPr>
          <w:p w:rsidR="004A52AA" w:rsidRPr="00C30AA4" w:rsidRDefault="004A52AA" w:rsidP="00133FDF">
            <w:pPr>
              <w:jc w:val="center"/>
            </w:pPr>
            <w:r w:rsidRPr="00C30AA4">
              <w:t>1.5</w:t>
            </w:r>
          </w:p>
        </w:tc>
        <w:tc>
          <w:tcPr>
            <w:tcW w:w="1033" w:type="dxa"/>
            <w:shd w:val="clear" w:color="auto" w:fill="auto"/>
          </w:tcPr>
          <w:p w:rsidR="004A52AA" w:rsidRPr="00C30AA4" w:rsidRDefault="004A52AA" w:rsidP="008D12A6">
            <w:pPr>
              <w:jc w:val="center"/>
            </w:pPr>
            <w:r w:rsidRPr="00C30AA4">
              <w:t>0.</w:t>
            </w:r>
            <w:r w:rsidR="008D12A6">
              <w:t>5</w:t>
            </w:r>
          </w:p>
        </w:tc>
        <w:tc>
          <w:tcPr>
            <w:tcW w:w="1658" w:type="dxa"/>
            <w:shd w:val="clear" w:color="auto" w:fill="auto"/>
          </w:tcPr>
          <w:p w:rsidR="004A52AA" w:rsidRPr="00C30AA4" w:rsidRDefault="004A52AA" w:rsidP="008D12A6">
            <w:pPr>
              <w:jc w:val="center"/>
            </w:pPr>
            <w:r w:rsidRPr="00C30AA4">
              <w:t>(0.3,0.6)</w:t>
            </w:r>
          </w:p>
        </w:tc>
      </w:tr>
      <w:tr w:rsidR="004A52AA" w:rsidRPr="001E019E" w:rsidTr="006918C4">
        <w:tc>
          <w:tcPr>
            <w:tcW w:w="3481" w:type="dxa"/>
            <w:shd w:val="clear" w:color="auto" w:fill="auto"/>
          </w:tcPr>
          <w:p w:rsidR="004A52AA" w:rsidRPr="00C30AA4" w:rsidRDefault="004A52AA" w:rsidP="004A52AA">
            <w:r>
              <w:t>O</w:t>
            </w:r>
            <w:r w:rsidRPr="00C30AA4">
              <w:t>ligodendroglioma</w:t>
            </w:r>
          </w:p>
        </w:tc>
        <w:tc>
          <w:tcPr>
            <w:tcW w:w="894" w:type="dxa"/>
            <w:shd w:val="clear" w:color="auto" w:fill="auto"/>
          </w:tcPr>
          <w:p w:rsidR="004A52AA" w:rsidRPr="00C30AA4" w:rsidRDefault="004A52AA" w:rsidP="00133FDF">
            <w:pPr>
              <w:jc w:val="center"/>
            </w:pPr>
            <w:r w:rsidRPr="00C30AA4">
              <w:t>35</w:t>
            </w:r>
          </w:p>
        </w:tc>
        <w:tc>
          <w:tcPr>
            <w:tcW w:w="1838" w:type="dxa"/>
            <w:shd w:val="clear" w:color="auto" w:fill="auto"/>
          </w:tcPr>
          <w:p w:rsidR="004A52AA" w:rsidRPr="00C30AA4" w:rsidRDefault="004A52AA" w:rsidP="00133FDF">
            <w:pPr>
              <w:jc w:val="center"/>
            </w:pPr>
            <w:r w:rsidRPr="00C30AA4">
              <w:t>1.4</w:t>
            </w:r>
          </w:p>
        </w:tc>
        <w:tc>
          <w:tcPr>
            <w:tcW w:w="1033" w:type="dxa"/>
            <w:shd w:val="clear" w:color="auto" w:fill="auto"/>
          </w:tcPr>
          <w:p w:rsidR="004A52AA" w:rsidRPr="00C30AA4" w:rsidRDefault="004A52AA" w:rsidP="008D12A6">
            <w:pPr>
              <w:jc w:val="center"/>
            </w:pPr>
            <w:r w:rsidRPr="00C30AA4">
              <w:t>0.</w:t>
            </w:r>
            <w:r w:rsidR="008D12A6">
              <w:t>4</w:t>
            </w:r>
          </w:p>
        </w:tc>
        <w:tc>
          <w:tcPr>
            <w:tcW w:w="1658" w:type="dxa"/>
            <w:shd w:val="clear" w:color="auto" w:fill="auto"/>
          </w:tcPr>
          <w:p w:rsidR="004A52AA" w:rsidRPr="00C30AA4" w:rsidRDefault="004A52AA" w:rsidP="008D12A6">
            <w:pPr>
              <w:jc w:val="center"/>
            </w:pPr>
            <w:r w:rsidRPr="00C30AA4">
              <w:t>(0.</w:t>
            </w:r>
            <w:r w:rsidR="008D12A6">
              <w:t>3</w:t>
            </w:r>
            <w:r w:rsidRPr="00C30AA4">
              <w:t>,0.5)</w:t>
            </w:r>
          </w:p>
        </w:tc>
      </w:tr>
      <w:tr w:rsidR="004A52AA" w:rsidRPr="001E019E" w:rsidTr="006918C4">
        <w:tc>
          <w:tcPr>
            <w:tcW w:w="3481" w:type="dxa"/>
            <w:shd w:val="clear" w:color="auto" w:fill="auto"/>
          </w:tcPr>
          <w:p w:rsidR="004A52AA" w:rsidRPr="00C30AA4" w:rsidRDefault="004A52AA" w:rsidP="004A52AA">
            <w:r>
              <w:t>D</w:t>
            </w:r>
            <w:r w:rsidRPr="00C30AA4">
              <w:t>iffuse astrocytoma</w:t>
            </w:r>
          </w:p>
        </w:tc>
        <w:tc>
          <w:tcPr>
            <w:tcW w:w="894" w:type="dxa"/>
            <w:shd w:val="clear" w:color="auto" w:fill="auto"/>
          </w:tcPr>
          <w:p w:rsidR="004A52AA" w:rsidRPr="00C30AA4" w:rsidRDefault="004A52AA" w:rsidP="00133FDF">
            <w:pPr>
              <w:jc w:val="center"/>
            </w:pPr>
            <w:r w:rsidRPr="00C30AA4">
              <w:t>32</w:t>
            </w:r>
          </w:p>
        </w:tc>
        <w:tc>
          <w:tcPr>
            <w:tcW w:w="1838" w:type="dxa"/>
            <w:shd w:val="clear" w:color="auto" w:fill="auto"/>
          </w:tcPr>
          <w:p w:rsidR="004A52AA" w:rsidRPr="00C30AA4" w:rsidRDefault="004A52AA" w:rsidP="00133FDF">
            <w:pPr>
              <w:jc w:val="center"/>
            </w:pPr>
            <w:r w:rsidRPr="00C30AA4">
              <w:t>1.4</w:t>
            </w:r>
          </w:p>
        </w:tc>
        <w:tc>
          <w:tcPr>
            <w:tcW w:w="1033" w:type="dxa"/>
            <w:shd w:val="clear" w:color="auto" w:fill="auto"/>
          </w:tcPr>
          <w:p w:rsidR="004A52AA" w:rsidRPr="00C30AA4" w:rsidRDefault="004A52AA" w:rsidP="008D12A6">
            <w:pPr>
              <w:jc w:val="center"/>
            </w:pPr>
            <w:r w:rsidRPr="00C30AA4">
              <w:t>0.</w:t>
            </w:r>
            <w:r w:rsidR="008D12A6">
              <w:t>4</w:t>
            </w:r>
          </w:p>
        </w:tc>
        <w:tc>
          <w:tcPr>
            <w:tcW w:w="1658" w:type="dxa"/>
            <w:shd w:val="clear" w:color="auto" w:fill="auto"/>
          </w:tcPr>
          <w:p w:rsidR="004A52AA" w:rsidRDefault="004A52AA" w:rsidP="008D12A6">
            <w:pPr>
              <w:jc w:val="center"/>
            </w:pPr>
            <w:r w:rsidRPr="00C30AA4">
              <w:t>(0.2,0.</w:t>
            </w:r>
            <w:r w:rsidR="008D12A6">
              <w:t>5</w:t>
            </w:r>
            <w:r w:rsidRPr="00C30AA4">
              <w:t>)</w:t>
            </w:r>
          </w:p>
        </w:tc>
      </w:tr>
      <w:tr w:rsidR="00991EF2" w:rsidRPr="001E019E" w:rsidTr="006918C4">
        <w:trPr>
          <w:trHeight w:val="405"/>
        </w:trPr>
        <w:tc>
          <w:tcPr>
            <w:tcW w:w="3481" w:type="dxa"/>
            <w:shd w:val="clear" w:color="auto" w:fill="E6E6E6"/>
          </w:tcPr>
          <w:p w:rsidR="00991EF2" w:rsidRPr="001E019E" w:rsidRDefault="00991EF2" w:rsidP="000252D2">
            <w:pPr>
              <w:rPr>
                <w:b/>
              </w:rPr>
            </w:pPr>
            <w:r w:rsidRPr="001E019E">
              <w:rPr>
                <w:b/>
              </w:rPr>
              <w:t>60-69</w:t>
            </w:r>
          </w:p>
        </w:tc>
        <w:tc>
          <w:tcPr>
            <w:tcW w:w="894" w:type="dxa"/>
            <w:shd w:val="clear" w:color="auto" w:fill="E6E6E6"/>
          </w:tcPr>
          <w:p w:rsidR="00991EF2" w:rsidRPr="001E019E" w:rsidRDefault="00991EF2" w:rsidP="00133FDF">
            <w:pPr>
              <w:jc w:val="center"/>
              <w:rPr>
                <w:b/>
              </w:rPr>
            </w:pPr>
            <w:r w:rsidRPr="001E019E">
              <w:rPr>
                <w:b/>
              </w:rPr>
              <w:t>Count</w:t>
            </w:r>
          </w:p>
        </w:tc>
        <w:tc>
          <w:tcPr>
            <w:tcW w:w="1838" w:type="dxa"/>
            <w:shd w:val="clear" w:color="auto" w:fill="E6E6E6"/>
          </w:tcPr>
          <w:p w:rsidR="00991EF2" w:rsidRPr="001E019E" w:rsidRDefault="00991EF2" w:rsidP="00133FDF">
            <w:pPr>
              <w:jc w:val="center"/>
              <w:rPr>
                <w:b/>
              </w:rPr>
            </w:pPr>
            <w:r w:rsidRPr="001E019E">
              <w:rPr>
                <w:b/>
              </w:rPr>
              <w:t>% Age Group</w:t>
            </w:r>
          </w:p>
        </w:tc>
        <w:tc>
          <w:tcPr>
            <w:tcW w:w="1033" w:type="dxa"/>
            <w:shd w:val="clear" w:color="auto" w:fill="E6E6E6"/>
          </w:tcPr>
          <w:p w:rsidR="00991EF2" w:rsidRPr="001E019E" w:rsidRDefault="00991EF2" w:rsidP="00133FDF">
            <w:pPr>
              <w:jc w:val="center"/>
              <w:rPr>
                <w:b/>
              </w:rPr>
            </w:pPr>
            <w:r w:rsidRPr="001E019E">
              <w:rPr>
                <w:b/>
              </w:rPr>
              <w:t>Rate*</w:t>
            </w:r>
          </w:p>
        </w:tc>
        <w:tc>
          <w:tcPr>
            <w:tcW w:w="1658" w:type="dxa"/>
            <w:shd w:val="clear" w:color="auto" w:fill="E6E6E6"/>
          </w:tcPr>
          <w:p w:rsidR="00991EF2" w:rsidRPr="001E019E" w:rsidRDefault="00991EF2" w:rsidP="00133FDF">
            <w:pPr>
              <w:jc w:val="center"/>
              <w:rPr>
                <w:b/>
              </w:rPr>
            </w:pPr>
            <w:r w:rsidRPr="001E019E">
              <w:rPr>
                <w:b/>
              </w:rPr>
              <w:t>95% CL+</w:t>
            </w:r>
          </w:p>
        </w:tc>
      </w:tr>
      <w:tr w:rsidR="004A52AA" w:rsidRPr="001E019E" w:rsidTr="006918C4">
        <w:tc>
          <w:tcPr>
            <w:tcW w:w="3481" w:type="dxa"/>
            <w:shd w:val="clear" w:color="auto" w:fill="auto"/>
          </w:tcPr>
          <w:p w:rsidR="004A52AA" w:rsidRPr="00AC37A3" w:rsidRDefault="004A52AA" w:rsidP="004A52AA">
            <w:r>
              <w:t>M</w:t>
            </w:r>
            <w:r w:rsidRPr="00AC37A3">
              <w:t>eningioma</w:t>
            </w:r>
          </w:p>
        </w:tc>
        <w:tc>
          <w:tcPr>
            <w:tcW w:w="894" w:type="dxa"/>
            <w:shd w:val="clear" w:color="auto" w:fill="auto"/>
          </w:tcPr>
          <w:p w:rsidR="004A52AA" w:rsidRPr="00AC37A3" w:rsidRDefault="004A52AA" w:rsidP="00133FDF">
            <w:pPr>
              <w:jc w:val="center"/>
            </w:pPr>
            <w:r w:rsidRPr="00AC37A3">
              <w:t>1091</w:t>
            </w:r>
          </w:p>
        </w:tc>
        <w:tc>
          <w:tcPr>
            <w:tcW w:w="1838" w:type="dxa"/>
            <w:shd w:val="clear" w:color="auto" w:fill="auto"/>
          </w:tcPr>
          <w:p w:rsidR="004A52AA" w:rsidRPr="00AC37A3" w:rsidRDefault="004A52AA" w:rsidP="00133FDF">
            <w:pPr>
              <w:jc w:val="center"/>
            </w:pPr>
            <w:r w:rsidRPr="00AC37A3">
              <w:t>41.9</w:t>
            </w:r>
          </w:p>
        </w:tc>
        <w:tc>
          <w:tcPr>
            <w:tcW w:w="1033" w:type="dxa"/>
            <w:shd w:val="clear" w:color="auto" w:fill="auto"/>
          </w:tcPr>
          <w:p w:rsidR="004A52AA" w:rsidRPr="00AC37A3" w:rsidRDefault="004A52AA" w:rsidP="008D12A6">
            <w:pPr>
              <w:jc w:val="center"/>
            </w:pPr>
            <w:r w:rsidRPr="00AC37A3">
              <w:t>18.</w:t>
            </w:r>
            <w:r w:rsidR="008D12A6">
              <w:t>4</w:t>
            </w:r>
          </w:p>
        </w:tc>
        <w:tc>
          <w:tcPr>
            <w:tcW w:w="1658" w:type="dxa"/>
            <w:shd w:val="clear" w:color="auto" w:fill="auto"/>
          </w:tcPr>
          <w:p w:rsidR="004A52AA" w:rsidRPr="00AC37A3" w:rsidRDefault="004A52AA" w:rsidP="00133FDF">
            <w:pPr>
              <w:jc w:val="center"/>
            </w:pPr>
            <w:r w:rsidRPr="00AC37A3">
              <w:t>(17.2,19.4)</w:t>
            </w:r>
          </w:p>
        </w:tc>
      </w:tr>
      <w:tr w:rsidR="004A52AA" w:rsidRPr="001E019E" w:rsidTr="006918C4">
        <w:tc>
          <w:tcPr>
            <w:tcW w:w="3481" w:type="dxa"/>
            <w:shd w:val="clear" w:color="auto" w:fill="auto"/>
          </w:tcPr>
          <w:p w:rsidR="004A52AA" w:rsidRPr="00AC37A3" w:rsidRDefault="004A52AA" w:rsidP="004A52AA">
            <w:r>
              <w:t>G</w:t>
            </w:r>
            <w:r w:rsidRPr="00AC37A3">
              <w:t>lioblastoma</w:t>
            </w:r>
          </w:p>
        </w:tc>
        <w:tc>
          <w:tcPr>
            <w:tcW w:w="894" w:type="dxa"/>
            <w:shd w:val="clear" w:color="auto" w:fill="auto"/>
          </w:tcPr>
          <w:p w:rsidR="004A52AA" w:rsidRPr="00AC37A3" w:rsidRDefault="004A52AA" w:rsidP="00133FDF">
            <w:pPr>
              <w:jc w:val="center"/>
            </w:pPr>
            <w:r w:rsidRPr="00AC37A3">
              <w:t>695</w:t>
            </w:r>
          </w:p>
        </w:tc>
        <w:tc>
          <w:tcPr>
            <w:tcW w:w="1838" w:type="dxa"/>
            <w:shd w:val="clear" w:color="auto" w:fill="auto"/>
          </w:tcPr>
          <w:p w:rsidR="004A52AA" w:rsidRPr="00AC37A3" w:rsidRDefault="004A52AA" w:rsidP="00133FDF">
            <w:pPr>
              <w:jc w:val="center"/>
            </w:pPr>
            <w:r w:rsidRPr="00AC37A3">
              <w:t>26.4</w:t>
            </w:r>
          </w:p>
        </w:tc>
        <w:tc>
          <w:tcPr>
            <w:tcW w:w="1033" w:type="dxa"/>
            <w:shd w:val="clear" w:color="auto" w:fill="auto"/>
          </w:tcPr>
          <w:p w:rsidR="004A52AA" w:rsidRPr="00AC37A3" w:rsidRDefault="004A52AA" w:rsidP="008D12A6">
            <w:pPr>
              <w:jc w:val="center"/>
            </w:pPr>
            <w:r w:rsidRPr="00AC37A3">
              <w:t>11.</w:t>
            </w:r>
            <w:r w:rsidR="008D12A6">
              <w:t>7</w:t>
            </w:r>
          </w:p>
        </w:tc>
        <w:tc>
          <w:tcPr>
            <w:tcW w:w="1658" w:type="dxa"/>
            <w:shd w:val="clear" w:color="auto" w:fill="auto"/>
          </w:tcPr>
          <w:p w:rsidR="004A52AA" w:rsidRPr="00AC37A3" w:rsidRDefault="004A52AA" w:rsidP="00133FDF">
            <w:pPr>
              <w:jc w:val="center"/>
            </w:pPr>
            <w:r w:rsidRPr="00AC37A3">
              <w:t>(10.8,12.5)</w:t>
            </w:r>
          </w:p>
        </w:tc>
      </w:tr>
      <w:tr w:rsidR="004A52AA" w:rsidRPr="001E019E" w:rsidTr="006918C4">
        <w:tc>
          <w:tcPr>
            <w:tcW w:w="3481" w:type="dxa"/>
            <w:shd w:val="clear" w:color="auto" w:fill="auto"/>
          </w:tcPr>
          <w:p w:rsidR="004A52AA" w:rsidRPr="00AC37A3" w:rsidRDefault="004A52AA" w:rsidP="004A52AA">
            <w:r>
              <w:t>P</w:t>
            </w:r>
            <w:r w:rsidRPr="00AC37A3">
              <w:t>ituitary tumors</w:t>
            </w:r>
          </w:p>
        </w:tc>
        <w:tc>
          <w:tcPr>
            <w:tcW w:w="894" w:type="dxa"/>
            <w:shd w:val="clear" w:color="auto" w:fill="auto"/>
          </w:tcPr>
          <w:p w:rsidR="004A52AA" w:rsidRPr="00AC37A3" w:rsidRDefault="004A52AA" w:rsidP="00133FDF">
            <w:pPr>
              <w:jc w:val="center"/>
            </w:pPr>
            <w:r w:rsidRPr="00AC37A3">
              <w:t>231</w:t>
            </w:r>
          </w:p>
        </w:tc>
        <w:tc>
          <w:tcPr>
            <w:tcW w:w="1838" w:type="dxa"/>
            <w:shd w:val="clear" w:color="auto" w:fill="auto"/>
          </w:tcPr>
          <w:p w:rsidR="004A52AA" w:rsidRPr="00AC37A3" w:rsidRDefault="004A52AA" w:rsidP="00133FDF">
            <w:pPr>
              <w:jc w:val="center"/>
            </w:pPr>
            <w:r w:rsidRPr="00AC37A3">
              <w:t>8.0</w:t>
            </w:r>
          </w:p>
        </w:tc>
        <w:tc>
          <w:tcPr>
            <w:tcW w:w="1033" w:type="dxa"/>
            <w:shd w:val="clear" w:color="auto" w:fill="auto"/>
          </w:tcPr>
          <w:p w:rsidR="004A52AA" w:rsidRPr="00AC37A3" w:rsidRDefault="004A52AA" w:rsidP="008D12A6">
            <w:pPr>
              <w:jc w:val="center"/>
            </w:pPr>
            <w:r w:rsidRPr="00AC37A3">
              <w:t>3.9</w:t>
            </w:r>
          </w:p>
        </w:tc>
        <w:tc>
          <w:tcPr>
            <w:tcW w:w="1658" w:type="dxa"/>
            <w:shd w:val="clear" w:color="auto" w:fill="auto"/>
          </w:tcPr>
          <w:p w:rsidR="004A52AA" w:rsidRPr="00AC37A3" w:rsidRDefault="004A52AA" w:rsidP="008D12A6">
            <w:pPr>
              <w:jc w:val="center"/>
            </w:pPr>
            <w:r w:rsidRPr="00AC37A3">
              <w:t>(3.</w:t>
            </w:r>
            <w:r w:rsidR="008D12A6">
              <w:t>4</w:t>
            </w:r>
            <w:r w:rsidRPr="00AC37A3">
              <w:t>,4.</w:t>
            </w:r>
            <w:r w:rsidR="008D12A6">
              <w:t>4</w:t>
            </w:r>
            <w:r w:rsidRPr="00AC37A3">
              <w:t>)</w:t>
            </w:r>
          </w:p>
        </w:tc>
      </w:tr>
      <w:tr w:rsidR="004A52AA" w:rsidRPr="001E019E" w:rsidTr="006918C4">
        <w:tc>
          <w:tcPr>
            <w:tcW w:w="3481" w:type="dxa"/>
            <w:shd w:val="clear" w:color="auto" w:fill="auto"/>
          </w:tcPr>
          <w:p w:rsidR="004A52AA" w:rsidRPr="00AC37A3" w:rsidRDefault="004A52AA" w:rsidP="000F72F4">
            <w:r>
              <w:t>N</w:t>
            </w:r>
            <w:r w:rsidRPr="00AC37A3">
              <w:t>erve sheath tumors</w:t>
            </w:r>
          </w:p>
        </w:tc>
        <w:tc>
          <w:tcPr>
            <w:tcW w:w="894" w:type="dxa"/>
            <w:shd w:val="clear" w:color="auto" w:fill="auto"/>
          </w:tcPr>
          <w:p w:rsidR="004A52AA" w:rsidRPr="00AC37A3" w:rsidRDefault="004A52AA" w:rsidP="00133FDF">
            <w:pPr>
              <w:jc w:val="center"/>
            </w:pPr>
            <w:r w:rsidRPr="00AC37A3">
              <w:t>204</w:t>
            </w:r>
          </w:p>
        </w:tc>
        <w:tc>
          <w:tcPr>
            <w:tcW w:w="1838" w:type="dxa"/>
            <w:shd w:val="clear" w:color="auto" w:fill="auto"/>
          </w:tcPr>
          <w:p w:rsidR="004A52AA" w:rsidRPr="00AC37A3" w:rsidRDefault="004A52AA" w:rsidP="00133FDF">
            <w:pPr>
              <w:jc w:val="center"/>
            </w:pPr>
            <w:r w:rsidRPr="00AC37A3">
              <w:t>7.9</w:t>
            </w:r>
          </w:p>
        </w:tc>
        <w:tc>
          <w:tcPr>
            <w:tcW w:w="1033" w:type="dxa"/>
            <w:shd w:val="clear" w:color="auto" w:fill="auto"/>
          </w:tcPr>
          <w:p w:rsidR="004A52AA" w:rsidRPr="00AC37A3" w:rsidRDefault="004A52AA" w:rsidP="008D12A6">
            <w:pPr>
              <w:jc w:val="center"/>
            </w:pPr>
            <w:r w:rsidRPr="00AC37A3">
              <w:t>3.4</w:t>
            </w:r>
          </w:p>
        </w:tc>
        <w:tc>
          <w:tcPr>
            <w:tcW w:w="1658" w:type="dxa"/>
            <w:shd w:val="clear" w:color="auto" w:fill="auto"/>
          </w:tcPr>
          <w:p w:rsidR="004A52AA" w:rsidRPr="00AC37A3" w:rsidRDefault="004A52AA" w:rsidP="008D12A6">
            <w:pPr>
              <w:jc w:val="center"/>
            </w:pPr>
            <w:r w:rsidRPr="00AC37A3">
              <w:t>(</w:t>
            </w:r>
            <w:r w:rsidR="008D12A6">
              <w:t>3.0</w:t>
            </w:r>
            <w:r w:rsidRPr="00AC37A3">
              <w:t>,3.9)</w:t>
            </w:r>
          </w:p>
        </w:tc>
      </w:tr>
      <w:tr w:rsidR="004A52AA" w:rsidRPr="001E019E" w:rsidTr="006918C4">
        <w:tc>
          <w:tcPr>
            <w:tcW w:w="3481" w:type="dxa"/>
            <w:shd w:val="clear" w:color="auto" w:fill="auto"/>
          </w:tcPr>
          <w:p w:rsidR="004A52AA" w:rsidRPr="00AC37A3" w:rsidRDefault="004A52AA" w:rsidP="004A52AA">
            <w:r>
              <w:t>L</w:t>
            </w:r>
            <w:r w:rsidRPr="00AC37A3">
              <w:t>ymphomas</w:t>
            </w:r>
          </w:p>
        </w:tc>
        <w:tc>
          <w:tcPr>
            <w:tcW w:w="894" w:type="dxa"/>
            <w:shd w:val="clear" w:color="auto" w:fill="auto"/>
          </w:tcPr>
          <w:p w:rsidR="004A52AA" w:rsidRPr="00AC37A3" w:rsidRDefault="004A52AA" w:rsidP="00133FDF">
            <w:pPr>
              <w:jc w:val="center"/>
            </w:pPr>
            <w:r w:rsidRPr="00AC37A3">
              <w:t>109</w:t>
            </w:r>
          </w:p>
        </w:tc>
        <w:tc>
          <w:tcPr>
            <w:tcW w:w="1838" w:type="dxa"/>
            <w:shd w:val="clear" w:color="auto" w:fill="auto"/>
          </w:tcPr>
          <w:p w:rsidR="004A52AA" w:rsidRPr="00AC37A3" w:rsidRDefault="004A52AA" w:rsidP="00133FDF">
            <w:pPr>
              <w:jc w:val="center"/>
            </w:pPr>
            <w:r w:rsidRPr="00AC37A3">
              <w:t>3.7</w:t>
            </w:r>
          </w:p>
        </w:tc>
        <w:tc>
          <w:tcPr>
            <w:tcW w:w="1033" w:type="dxa"/>
            <w:shd w:val="clear" w:color="auto" w:fill="auto"/>
          </w:tcPr>
          <w:p w:rsidR="004A52AA" w:rsidRPr="00AC37A3" w:rsidRDefault="004A52AA" w:rsidP="008D12A6">
            <w:pPr>
              <w:jc w:val="center"/>
            </w:pPr>
            <w:r w:rsidRPr="00AC37A3">
              <w:t>1.8</w:t>
            </w:r>
          </w:p>
        </w:tc>
        <w:tc>
          <w:tcPr>
            <w:tcW w:w="1658" w:type="dxa"/>
            <w:shd w:val="clear" w:color="auto" w:fill="auto"/>
          </w:tcPr>
          <w:p w:rsidR="004A52AA" w:rsidRPr="00AC37A3" w:rsidRDefault="004A52AA" w:rsidP="008D12A6">
            <w:pPr>
              <w:jc w:val="center"/>
            </w:pPr>
            <w:r w:rsidRPr="00AC37A3">
              <w:t>(1.</w:t>
            </w:r>
            <w:r w:rsidR="008D12A6">
              <w:t>5</w:t>
            </w:r>
            <w:r w:rsidRPr="00AC37A3">
              <w:t>,2.</w:t>
            </w:r>
            <w:r w:rsidR="008D12A6">
              <w:t>2</w:t>
            </w:r>
            <w:r w:rsidRPr="00AC37A3">
              <w:t>)</w:t>
            </w:r>
          </w:p>
        </w:tc>
      </w:tr>
      <w:tr w:rsidR="004A52AA" w:rsidRPr="001E019E" w:rsidTr="006918C4">
        <w:tc>
          <w:tcPr>
            <w:tcW w:w="3481" w:type="dxa"/>
            <w:shd w:val="clear" w:color="auto" w:fill="auto"/>
          </w:tcPr>
          <w:p w:rsidR="004A52AA" w:rsidRPr="00AC37A3" w:rsidRDefault="004A52AA" w:rsidP="004A52AA">
            <w:r>
              <w:t>A</w:t>
            </w:r>
            <w:r w:rsidRPr="00AC37A3">
              <w:t>naplastic astrocytoma</w:t>
            </w:r>
          </w:p>
        </w:tc>
        <w:tc>
          <w:tcPr>
            <w:tcW w:w="894" w:type="dxa"/>
            <w:shd w:val="clear" w:color="auto" w:fill="auto"/>
          </w:tcPr>
          <w:p w:rsidR="004A52AA" w:rsidRPr="00AC37A3" w:rsidRDefault="004A52AA" w:rsidP="00133FDF">
            <w:pPr>
              <w:jc w:val="center"/>
            </w:pPr>
            <w:r w:rsidRPr="00AC37A3">
              <w:t>61</w:t>
            </w:r>
          </w:p>
        </w:tc>
        <w:tc>
          <w:tcPr>
            <w:tcW w:w="1838" w:type="dxa"/>
            <w:shd w:val="clear" w:color="auto" w:fill="auto"/>
          </w:tcPr>
          <w:p w:rsidR="004A52AA" w:rsidRPr="00AC37A3" w:rsidRDefault="004A52AA" w:rsidP="00133FDF">
            <w:pPr>
              <w:jc w:val="center"/>
            </w:pPr>
            <w:r w:rsidRPr="00AC37A3">
              <w:t>2.2</w:t>
            </w:r>
          </w:p>
        </w:tc>
        <w:tc>
          <w:tcPr>
            <w:tcW w:w="1033" w:type="dxa"/>
            <w:shd w:val="clear" w:color="auto" w:fill="auto"/>
          </w:tcPr>
          <w:p w:rsidR="004A52AA" w:rsidRPr="00AC37A3" w:rsidRDefault="004A52AA" w:rsidP="008D12A6">
            <w:pPr>
              <w:jc w:val="center"/>
            </w:pPr>
            <w:r w:rsidRPr="00AC37A3">
              <w:t>1.0</w:t>
            </w:r>
          </w:p>
        </w:tc>
        <w:tc>
          <w:tcPr>
            <w:tcW w:w="1658" w:type="dxa"/>
            <w:shd w:val="clear" w:color="auto" w:fill="auto"/>
          </w:tcPr>
          <w:p w:rsidR="004A52AA" w:rsidRPr="00AC37A3" w:rsidRDefault="004A52AA" w:rsidP="008D12A6">
            <w:pPr>
              <w:jc w:val="center"/>
            </w:pPr>
            <w:r w:rsidRPr="00AC37A3">
              <w:t>(0.</w:t>
            </w:r>
            <w:r w:rsidR="008D12A6">
              <w:t>8</w:t>
            </w:r>
            <w:r w:rsidRPr="00AC37A3">
              <w:t>,1.</w:t>
            </w:r>
            <w:r w:rsidR="008D12A6">
              <w:t>3</w:t>
            </w:r>
            <w:r w:rsidRPr="00AC37A3">
              <w:t>)</w:t>
            </w:r>
          </w:p>
        </w:tc>
      </w:tr>
      <w:tr w:rsidR="004A52AA" w:rsidRPr="001E019E" w:rsidTr="006918C4">
        <w:tc>
          <w:tcPr>
            <w:tcW w:w="3481" w:type="dxa"/>
            <w:shd w:val="clear" w:color="auto" w:fill="auto"/>
          </w:tcPr>
          <w:p w:rsidR="004A52AA" w:rsidRPr="00AC37A3" w:rsidRDefault="004A52AA" w:rsidP="004A52AA">
            <w:r>
              <w:t>N</w:t>
            </w:r>
            <w:r w:rsidRPr="00AC37A3">
              <w:t>eoplasm, NOS</w:t>
            </w:r>
          </w:p>
        </w:tc>
        <w:tc>
          <w:tcPr>
            <w:tcW w:w="894" w:type="dxa"/>
            <w:shd w:val="clear" w:color="auto" w:fill="auto"/>
          </w:tcPr>
          <w:p w:rsidR="004A52AA" w:rsidRPr="00AC37A3" w:rsidRDefault="004A52AA" w:rsidP="00133FDF">
            <w:pPr>
              <w:jc w:val="center"/>
            </w:pPr>
            <w:r w:rsidRPr="00AC37A3">
              <w:t>48</w:t>
            </w:r>
          </w:p>
        </w:tc>
        <w:tc>
          <w:tcPr>
            <w:tcW w:w="1838" w:type="dxa"/>
            <w:shd w:val="clear" w:color="auto" w:fill="auto"/>
          </w:tcPr>
          <w:p w:rsidR="004A52AA" w:rsidRPr="00AC37A3" w:rsidRDefault="004A52AA" w:rsidP="00133FDF">
            <w:pPr>
              <w:jc w:val="center"/>
            </w:pPr>
            <w:r w:rsidRPr="00AC37A3">
              <w:t>2.0</w:t>
            </w:r>
          </w:p>
        </w:tc>
        <w:tc>
          <w:tcPr>
            <w:tcW w:w="1033" w:type="dxa"/>
            <w:shd w:val="clear" w:color="auto" w:fill="auto"/>
          </w:tcPr>
          <w:p w:rsidR="004A52AA" w:rsidRPr="00AC37A3" w:rsidRDefault="004A52AA" w:rsidP="008D12A6">
            <w:pPr>
              <w:jc w:val="center"/>
            </w:pPr>
            <w:r w:rsidRPr="00AC37A3">
              <w:t>0.8</w:t>
            </w:r>
          </w:p>
        </w:tc>
        <w:tc>
          <w:tcPr>
            <w:tcW w:w="1658" w:type="dxa"/>
            <w:shd w:val="clear" w:color="auto" w:fill="auto"/>
          </w:tcPr>
          <w:p w:rsidR="004A52AA" w:rsidRPr="00AC37A3" w:rsidRDefault="004A52AA" w:rsidP="008D12A6">
            <w:pPr>
              <w:jc w:val="center"/>
            </w:pPr>
            <w:r w:rsidRPr="00AC37A3">
              <w:t>(0.</w:t>
            </w:r>
            <w:r w:rsidR="008D12A6">
              <w:t>6</w:t>
            </w:r>
            <w:r w:rsidRPr="00AC37A3">
              <w:t>,1.0)</w:t>
            </w:r>
          </w:p>
        </w:tc>
      </w:tr>
      <w:tr w:rsidR="004A52AA" w:rsidRPr="001E019E" w:rsidTr="006918C4">
        <w:tc>
          <w:tcPr>
            <w:tcW w:w="3481" w:type="dxa"/>
            <w:shd w:val="clear" w:color="auto" w:fill="auto"/>
          </w:tcPr>
          <w:p w:rsidR="004A52AA" w:rsidRPr="00AC37A3" w:rsidRDefault="004A52AA" w:rsidP="004A52AA">
            <w:r>
              <w:t>E</w:t>
            </w:r>
            <w:r w:rsidRPr="00AC37A3">
              <w:t>pendymal tumor</w:t>
            </w:r>
          </w:p>
        </w:tc>
        <w:tc>
          <w:tcPr>
            <w:tcW w:w="894" w:type="dxa"/>
            <w:shd w:val="clear" w:color="auto" w:fill="auto"/>
          </w:tcPr>
          <w:p w:rsidR="004A52AA" w:rsidRPr="00AC37A3" w:rsidRDefault="004A52AA" w:rsidP="00133FDF">
            <w:pPr>
              <w:jc w:val="center"/>
            </w:pPr>
            <w:r w:rsidRPr="00AC37A3">
              <w:t>35</w:t>
            </w:r>
          </w:p>
        </w:tc>
        <w:tc>
          <w:tcPr>
            <w:tcW w:w="1838" w:type="dxa"/>
            <w:shd w:val="clear" w:color="auto" w:fill="auto"/>
          </w:tcPr>
          <w:p w:rsidR="004A52AA" w:rsidRPr="00AC37A3" w:rsidRDefault="004A52AA" w:rsidP="00133FDF">
            <w:pPr>
              <w:jc w:val="center"/>
            </w:pPr>
            <w:r w:rsidRPr="00AC37A3">
              <w:t>1.4</w:t>
            </w:r>
          </w:p>
        </w:tc>
        <w:tc>
          <w:tcPr>
            <w:tcW w:w="1033" w:type="dxa"/>
            <w:shd w:val="clear" w:color="auto" w:fill="auto"/>
          </w:tcPr>
          <w:p w:rsidR="004A52AA" w:rsidRPr="00AC37A3" w:rsidRDefault="004A52AA" w:rsidP="008D12A6">
            <w:pPr>
              <w:jc w:val="center"/>
            </w:pPr>
            <w:r w:rsidRPr="00AC37A3">
              <w:t>0.</w:t>
            </w:r>
            <w:r w:rsidR="008D12A6">
              <w:t>6</w:t>
            </w:r>
          </w:p>
        </w:tc>
        <w:tc>
          <w:tcPr>
            <w:tcW w:w="1658" w:type="dxa"/>
            <w:shd w:val="clear" w:color="auto" w:fill="auto"/>
          </w:tcPr>
          <w:p w:rsidR="004A52AA" w:rsidRPr="00AC37A3" w:rsidRDefault="004A52AA" w:rsidP="008D12A6">
            <w:pPr>
              <w:jc w:val="center"/>
            </w:pPr>
            <w:r w:rsidRPr="00AC37A3">
              <w:t>(0.</w:t>
            </w:r>
            <w:r w:rsidR="008D12A6">
              <w:t>4</w:t>
            </w:r>
            <w:r w:rsidRPr="00AC37A3">
              <w:t>,0.8)</w:t>
            </w:r>
          </w:p>
        </w:tc>
      </w:tr>
      <w:tr w:rsidR="004A52AA" w:rsidRPr="001E019E" w:rsidTr="006918C4">
        <w:tc>
          <w:tcPr>
            <w:tcW w:w="3481" w:type="dxa"/>
            <w:shd w:val="clear" w:color="auto" w:fill="auto"/>
          </w:tcPr>
          <w:p w:rsidR="004A52AA" w:rsidRPr="00AC37A3" w:rsidRDefault="004A52AA" w:rsidP="004A52AA">
            <w:r>
              <w:t>D</w:t>
            </w:r>
            <w:r w:rsidRPr="00AC37A3">
              <w:t>iffuse astrocytoma</w:t>
            </w:r>
          </w:p>
        </w:tc>
        <w:tc>
          <w:tcPr>
            <w:tcW w:w="894" w:type="dxa"/>
            <w:shd w:val="clear" w:color="auto" w:fill="auto"/>
          </w:tcPr>
          <w:p w:rsidR="004A52AA" w:rsidRPr="00AC37A3" w:rsidRDefault="004A52AA" w:rsidP="00133FDF">
            <w:pPr>
              <w:jc w:val="center"/>
            </w:pPr>
            <w:r w:rsidRPr="00AC37A3">
              <w:t>29</w:t>
            </w:r>
          </w:p>
        </w:tc>
        <w:tc>
          <w:tcPr>
            <w:tcW w:w="1838" w:type="dxa"/>
            <w:shd w:val="clear" w:color="auto" w:fill="auto"/>
          </w:tcPr>
          <w:p w:rsidR="004A52AA" w:rsidRPr="00AC37A3" w:rsidRDefault="004A52AA" w:rsidP="00133FDF">
            <w:pPr>
              <w:jc w:val="center"/>
            </w:pPr>
            <w:r w:rsidRPr="00AC37A3">
              <w:t>1.2</w:t>
            </w:r>
          </w:p>
        </w:tc>
        <w:tc>
          <w:tcPr>
            <w:tcW w:w="1033" w:type="dxa"/>
            <w:shd w:val="clear" w:color="auto" w:fill="auto"/>
          </w:tcPr>
          <w:p w:rsidR="004A52AA" w:rsidRPr="00AC37A3" w:rsidRDefault="004A52AA" w:rsidP="008D12A6">
            <w:pPr>
              <w:jc w:val="center"/>
            </w:pPr>
            <w:r w:rsidRPr="00AC37A3">
              <w:t>0.</w:t>
            </w:r>
            <w:r w:rsidR="008D12A6">
              <w:t>5</w:t>
            </w:r>
          </w:p>
        </w:tc>
        <w:tc>
          <w:tcPr>
            <w:tcW w:w="1658" w:type="dxa"/>
            <w:shd w:val="clear" w:color="auto" w:fill="auto"/>
          </w:tcPr>
          <w:p w:rsidR="004A52AA" w:rsidRPr="00AC37A3" w:rsidRDefault="004A52AA" w:rsidP="008D12A6">
            <w:pPr>
              <w:jc w:val="center"/>
            </w:pPr>
            <w:r w:rsidRPr="00AC37A3">
              <w:t>(0.3,0.</w:t>
            </w:r>
            <w:r w:rsidR="008D12A6">
              <w:t>7</w:t>
            </w:r>
            <w:r w:rsidRPr="00AC37A3">
              <w:t>)</w:t>
            </w:r>
          </w:p>
        </w:tc>
      </w:tr>
      <w:tr w:rsidR="004A52AA" w:rsidRPr="001E019E" w:rsidTr="006918C4">
        <w:tc>
          <w:tcPr>
            <w:tcW w:w="3481" w:type="dxa"/>
            <w:shd w:val="clear" w:color="auto" w:fill="auto"/>
          </w:tcPr>
          <w:p w:rsidR="004A52AA" w:rsidRPr="00AC37A3" w:rsidRDefault="004A52AA" w:rsidP="00725C2D">
            <w:r w:rsidRPr="00AC37A3">
              <w:t>Oligoastrocytic tumors</w:t>
            </w:r>
          </w:p>
        </w:tc>
        <w:tc>
          <w:tcPr>
            <w:tcW w:w="894" w:type="dxa"/>
            <w:shd w:val="clear" w:color="auto" w:fill="auto"/>
          </w:tcPr>
          <w:p w:rsidR="004A52AA" w:rsidRPr="00AC37A3" w:rsidRDefault="004A52AA" w:rsidP="00133FDF">
            <w:pPr>
              <w:jc w:val="center"/>
            </w:pPr>
            <w:r w:rsidRPr="00AC37A3">
              <w:t>23</w:t>
            </w:r>
          </w:p>
        </w:tc>
        <w:tc>
          <w:tcPr>
            <w:tcW w:w="1838" w:type="dxa"/>
            <w:shd w:val="clear" w:color="auto" w:fill="auto"/>
          </w:tcPr>
          <w:p w:rsidR="004A52AA" w:rsidRPr="00AC37A3" w:rsidRDefault="004A52AA" w:rsidP="00133FDF">
            <w:pPr>
              <w:jc w:val="center"/>
            </w:pPr>
            <w:r w:rsidRPr="00AC37A3">
              <w:t>0.8</w:t>
            </w:r>
          </w:p>
        </w:tc>
        <w:tc>
          <w:tcPr>
            <w:tcW w:w="1033" w:type="dxa"/>
            <w:shd w:val="clear" w:color="auto" w:fill="auto"/>
          </w:tcPr>
          <w:p w:rsidR="004A52AA" w:rsidRPr="00AC37A3" w:rsidRDefault="004A52AA" w:rsidP="008D12A6">
            <w:pPr>
              <w:jc w:val="center"/>
            </w:pPr>
            <w:r w:rsidRPr="00AC37A3">
              <w:t>0.</w:t>
            </w:r>
            <w:r w:rsidR="008D12A6">
              <w:t>4</w:t>
            </w:r>
          </w:p>
        </w:tc>
        <w:tc>
          <w:tcPr>
            <w:tcW w:w="1658" w:type="dxa"/>
            <w:shd w:val="clear" w:color="auto" w:fill="auto"/>
          </w:tcPr>
          <w:p w:rsidR="004A52AA" w:rsidRDefault="004A52AA" w:rsidP="008D12A6">
            <w:pPr>
              <w:jc w:val="center"/>
            </w:pPr>
            <w:r w:rsidRPr="00AC37A3">
              <w:t>(0.2,0.5)</w:t>
            </w:r>
          </w:p>
        </w:tc>
      </w:tr>
      <w:tr w:rsidR="00991EF2" w:rsidRPr="001E019E" w:rsidTr="006918C4">
        <w:tc>
          <w:tcPr>
            <w:tcW w:w="3481" w:type="dxa"/>
            <w:shd w:val="clear" w:color="auto" w:fill="E6E6E6"/>
          </w:tcPr>
          <w:p w:rsidR="00991EF2" w:rsidRPr="001E019E" w:rsidRDefault="00991EF2" w:rsidP="000252D2">
            <w:pPr>
              <w:rPr>
                <w:b/>
              </w:rPr>
            </w:pPr>
            <w:r w:rsidRPr="001E019E">
              <w:rPr>
                <w:b/>
              </w:rPr>
              <w:t>70-79</w:t>
            </w:r>
          </w:p>
        </w:tc>
        <w:tc>
          <w:tcPr>
            <w:tcW w:w="894" w:type="dxa"/>
            <w:shd w:val="clear" w:color="auto" w:fill="E6E6E6"/>
          </w:tcPr>
          <w:p w:rsidR="00991EF2" w:rsidRPr="001E019E" w:rsidRDefault="00991EF2" w:rsidP="00133FDF">
            <w:pPr>
              <w:jc w:val="center"/>
              <w:rPr>
                <w:b/>
              </w:rPr>
            </w:pPr>
            <w:r w:rsidRPr="001E019E">
              <w:rPr>
                <w:b/>
              </w:rPr>
              <w:t>Count</w:t>
            </w:r>
          </w:p>
        </w:tc>
        <w:tc>
          <w:tcPr>
            <w:tcW w:w="1838" w:type="dxa"/>
            <w:shd w:val="clear" w:color="auto" w:fill="E6E6E6"/>
          </w:tcPr>
          <w:p w:rsidR="00991EF2" w:rsidRPr="001E019E" w:rsidRDefault="00991EF2" w:rsidP="00133FDF">
            <w:pPr>
              <w:jc w:val="center"/>
              <w:rPr>
                <w:b/>
              </w:rPr>
            </w:pPr>
            <w:r w:rsidRPr="001E019E">
              <w:rPr>
                <w:b/>
              </w:rPr>
              <w:t>% Age Group</w:t>
            </w:r>
          </w:p>
        </w:tc>
        <w:tc>
          <w:tcPr>
            <w:tcW w:w="1033" w:type="dxa"/>
            <w:shd w:val="clear" w:color="auto" w:fill="E6E6E6"/>
          </w:tcPr>
          <w:p w:rsidR="00991EF2" w:rsidRPr="001E019E" w:rsidRDefault="00991EF2" w:rsidP="00133FDF">
            <w:pPr>
              <w:jc w:val="center"/>
              <w:rPr>
                <w:b/>
              </w:rPr>
            </w:pPr>
            <w:r w:rsidRPr="001E019E">
              <w:rPr>
                <w:b/>
              </w:rPr>
              <w:t>Rate*</w:t>
            </w:r>
          </w:p>
        </w:tc>
        <w:tc>
          <w:tcPr>
            <w:tcW w:w="1658" w:type="dxa"/>
            <w:shd w:val="clear" w:color="auto" w:fill="E6E6E6"/>
          </w:tcPr>
          <w:p w:rsidR="00991EF2" w:rsidRPr="001E019E" w:rsidRDefault="00991EF2" w:rsidP="00133FDF">
            <w:pPr>
              <w:jc w:val="center"/>
              <w:rPr>
                <w:b/>
              </w:rPr>
            </w:pPr>
            <w:r w:rsidRPr="001E019E">
              <w:rPr>
                <w:b/>
              </w:rPr>
              <w:t>95% CL+</w:t>
            </w:r>
          </w:p>
        </w:tc>
      </w:tr>
      <w:tr w:rsidR="004A52AA" w:rsidRPr="001E019E" w:rsidTr="006918C4">
        <w:tc>
          <w:tcPr>
            <w:tcW w:w="3481" w:type="dxa"/>
            <w:shd w:val="clear" w:color="auto" w:fill="auto"/>
          </w:tcPr>
          <w:p w:rsidR="004A52AA" w:rsidRPr="00825DBE" w:rsidRDefault="004A52AA" w:rsidP="004A52AA">
            <w:r>
              <w:t>M</w:t>
            </w:r>
            <w:r w:rsidRPr="00825DBE">
              <w:t>eningioma</w:t>
            </w:r>
          </w:p>
        </w:tc>
        <w:tc>
          <w:tcPr>
            <w:tcW w:w="894" w:type="dxa"/>
            <w:shd w:val="clear" w:color="auto" w:fill="auto"/>
          </w:tcPr>
          <w:p w:rsidR="004A52AA" w:rsidRPr="00825DBE" w:rsidRDefault="004A52AA" w:rsidP="00133FDF">
            <w:pPr>
              <w:jc w:val="center"/>
            </w:pPr>
            <w:r w:rsidRPr="00825DBE">
              <w:t>909</w:t>
            </w:r>
          </w:p>
        </w:tc>
        <w:tc>
          <w:tcPr>
            <w:tcW w:w="1838" w:type="dxa"/>
            <w:shd w:val="clear" w:color="auto" w:fill="auto"/>
          </w:tcPr>
          <w:p w:rsidR="004A52AA" w:rsidRPr="00825DBE" w:rsidRDefault="004A52AA" w:rsidP="00133FDF">
            <w:pPr>
              <w:jc w:val="center"/>
            </w:pPr>
            <w:r w:rsidRPr="00825DBE">
              <w:t>42.0</w:t>
            </w:r>
          </w:p>
        </w:tc>
        <w:tc>
          <w:tcPr>
            <w:tcW w:w="1033" w:type="dxa"/>
            <w:shd w:val="clear" w:color="auto" w:fill="auto"/>
          </w:tcPr>
          <w:p w:rsidR="004A52AA" w:rsidRPr="00825DBE" w:rsidRDefault="004A52AA" w:rsidP="008D12A6">
            <w:pPr>
              <w:jc w:val="center"/>
            </w:pPr>
            <w:r w:rsidRPr="00825DBE">
              <w:t>25.</w:t>
            </w:r>
            <w:r w:rsidR="008D12A6">
              <w:t>1</w:t>
            </w:r>
          </w:p>
        </w:tc>
        <w:tc>
          <w:tcPr>
            <w:tcW w:w="1658" w:type="dxa"/>
            <w:shd w:val="clear" w:color="auto" w:fill="auto"/>
          </w:tcPr>
          <w:p w:rsidR="004A52AA" w:rsidRPr="00825DBE" w:rsidRDefault="004A52AA" w:rsidP="00133FDF">
            <w:pPr>
              <w:jc w:val="center"/>
            </w:pPr>
            <w:r w:rsidRPr="00825DBE">
              <w:t>(23.4,26.7)</w:t>
            </w:r>
          </w:p>
        </w:tc>
      </w:tr>
      <w:tr w:rsidR="004A52AA" w:rsidRPr="001E019E" w:rsidTr="006918C4">
        <w:tc>
          <w:tcPr>
            <w:tcW w:w="3481" w:type="dxa"/>
            <w:shd w:val="clear" w:color="auto" w:fill="auto"/>
          </w:tcPr>
          <w:p w:rsidR="004A52AA" w:rsidRPr="00825DBE" w:rsidRDefault="004A52AA" w:rsidP="004A52AA">
            <w:r>
              <w:t>G</w:t>
            </w:r>
            <w:r w:rsidRPr="00825DBE">
              <w:t>lioblastoma</w:t>
            </w:r>
          </w:p>
        </w:tc>
        <w:tc>
          <w:tcPr>
            <w:tcW w:w="894" w:type="dxa"/>
            <w:shd w:val="clear" w:color="auto" w:fill="auto"/>
          </w:tcPr>
          <w:p w:rsidR="004A52AA" w:rsidRPr="00825DBE" w:rsidRDefault="004A52AA" w:rsidP="00133FDF">
            <w:pPr>
              <w:jc w:val="center"/>
            </w:pPr>
            <w:r w:rsidRPr="00825DBE">
              <w:t>624</w:t>
            </w:r>
          </w:p>
        </w:tc>
        <w:tc>
          <w:tcPr>
            <w:tcW w:w="1838" w:type="dxa"/>
            <w:shd w:val="clear" w:color="auto" w:fill="auto"/>
          </w:tcPr>
          <w:p w:rsidR="004A52AA" w:rsidRPr="00825DBE" w:rsidRDefault="004A52AA" w:rsidP="00133FDF">
            <w:pPr>
              <w:jc w:val="center"/>
            </w:pPr>
            <w:r w:rsidRPr="00825DBE">
              <w:t>29.9</w:t>
            </w:r>
          </w:p>
        </w:tc>
        <w:tc>
          <w:tcPr>
            <w:tcW w:w="1033" w:type="dxa"/>
            <w:shd w:val="clear" w:color="auto" w:fill="auto"/>
          </w:tcPr>
          <w:p w:rsidR="004A52AA" w:rsidRPr="00825DBE" w:rsidRDefault="004A52AA" w:rsidP="008D12A6">
            <w:pPr>
              <w:jc w:val="center"/>
            </w:pPr>
            <w:r w:rsidRPr="00825DBE">
              <w:t>17.2</w:t>
            </w:r>
          </w:p>
        </w:tc>
        <w:tc>
          <w:tcPr>
            <w:tcW w:w="1658" w:type="dxa"/>
            <w:shd w:val="clear" w:color="auto" w:fill="auto"/>
          </w:tcPr>
          <w:p w:rsidR="004A52AA" w:rsidRPr="00825DBE" w:rsidRDefault="004A52AA" w:rsidP="00133FDF">
            <w:pPr>
              <w:jc w:val="center"/>
            </w:pPr>
            <w:r w:rsidRPr="00825DBE">
              <w:t>(15.8,18.5)</w:t>
            </w:r>
          </w:p>
        </w:tc>
      </w:tr>
      <w:tr w:rsidR="004A52AA" w:rsidRPr="001E019E" w:rsidTr="006918C4">
        <w:tc>
          <w:tcPr>
            <w:tcW w:w="3481" w:type="dxa"/>
            <w:shd w:val="clear" w:color="auto" w:fill="auto"/>
          </w:tcPr>
          <w:p w:rsidR="004A52AA" w:rsidRPr="00825DBE" w:rsidRDefault="004A52AA" w:rsidP="004A52AA">
            <w:r>
              <w:t>P</w:t>
            </w:r>
            <w:r w:rsidRPr="00825DBE">
              <w:t>ituitary tumors</w:t>
            </w:r>
          </w:p>
        </w:tc>
        <w:tc>
          <w:tcPr>
            <w:tcW w:w="894" w:type="dxa"/>
            <w:shd w:val="clear" w:color="auto" w:fill="auto"/>
          </w:tcPr>
          <w:p w:rsidR="004A52AA" w:rsidRPr="00825DBE" w:rsidRDefault="004A52AA" w:rsidP="00133FDF">
            <w:pPr>
              <w:jc w:val="center"/>
            </w:pPr>
            <w:r w:rsidRPr="00825DBE">
              <w:t>149</w:t>
            </w:r>
          </w:p>
        </w:tc>
        <w:tc>
          <w:tcPr>
            <w:tcW w:w="1838" w:type="dxa"/>
            <w:shd w:val="clear" w:color="auto" w:fill="auto"/>
          </w:tcPr>
          <w:p w:rsidR="004A52AA" w:rsidRPr="00825DBE" w:rsidRDefault="004A52AA" w:rsidP="00133FDF">
            <w:pPr>
              <w:jc w:val="center"/>
            </w:pPr>
            <w:r w:rsidRPr="00825DBE">
              <w:t>6.1</w:t>
            </w:r>
          </w:p>
        </w:tc>
        <w:tc>
          <w:tcPr>
            <w:tcW w:w="1033" w:type="dxa"/>
            <w:shd w:val="clear" w:color="auto" w:fill="auto"/>
          </w:tcPr>
          <w:p w:rsidR="004A52AA" w:rsidRPr="00825DBE" w:rsidRDefault="004A52AA" w:rsidP="008D12A6">
            <w:pPr>
              <w:jc w:val="center"/>
            </w:pPr>
            <w:r w:rsidRPr="00825DBE">
              <w:t>4.1</w:t>
            </w:r>
          </w:p>
        </w:tc>
        <w:tc>
          <w:tcPr>
            <w:tcW w:w="1658" w:type="dxa"/>
            <w:shd w:val="clear" w:color="auto" w:fill="auto"/>
          </w:tcPr>
          <w:p w:rsidR="004A52AA" w:rsidRPr="00825DBE" w:rsidRDefault="004A52AA" w:rsidP="008D12A6">
            <w:pPr>
              <w:jc w:val="center"/>
            </w:pPr>
            <w:r w:rsidRPr="00825DBE">
              <w:t>(3.5,4.</w:t>
            </w:r>
            <w:r w:rsidR="008D12A6">
              <w:t>8</w:t>
            </w:r>
            <w:r w:rsidRPr="00825DBE">
              <w:t>)</w:t>
            </w:r>
          </w:p>
        </w:tc>
      </w:tr>
      <w:tr w:rsidR="004A52AA" w:rsidRPr="001E019E" w:rsidTr="006918C4">
        <w:tc>
          <w:tcPr>
            <w:tcW w:w="3481" w:type="dxa"/>
            <w:shd w:val="clear" w:color="auto" w:fill="auto"/>
          </w:tcPr>
          <w:p w:rsidR="004A52AA" w:rsidRPr="00825DBE" w:rsidRDefault="004A52AA" w:rsidP="000F72F4">
            <w:r>
              <w:t>N</w:t>
            </w:r>
            <w:r w:rsidRPr="00825DBE">
              <w:t>erve sheath tumors</w:t>
            </w:r>
          </w:p>
        </w:tc>
        <w:tc>
          <w:tcPr>
            <w:tcW w:w="894" w:type="dxa"/>
            <w:shd w:val="clear" w:color="auto" w:fill="auto"/>
          </w:tcPr>
          <w:p w:rsidR="004A52AA" w:rsidRPr="00825DBE" w:rsidRDefault="004A52AA" w:rsidP="00133FDF">
            <w:pPr>
              <w:jc w:val="center"/>
            </w:pPr>
            <w:r w:rsidRPr="00825DBE">
              <w:t>97</w:t>
            </w:r>
          </w:p>
        </w:tc>
        <w:tc>
          <w:tcPr>
            <w:tcW w:w="1838" w:type="dxa"/>
            <w:shd w:val="clear" w:color="auto" w:fill="auto"/>
          </w:tcPr>
          <w:p w:rsidR="004A52AA" w:rsidRPr="00825DBE" w:rsidRDefault="004A52AA" w:rsidP="00133FDF">
            <w:pPr>
              <w:jc w:val="center"/>
            </w:pPr>
            <w:r w:rsidRPr="00825DBE">
              <w:t>4.2</w:t>
            </w:r>
          </w:p>
        </w:tc>
        <w:tc>
          <w:tcPr>
            <w:tcW w:w="1033" w:type="dxa"/>
            <w:shd w:val="clear" w:color="auto" w:fill="auto"/>
          </w:tcPr>
          <w:p w:rsidR="004A52AA" w:rsidRPr="00825DBE" w:rsidRDefault="004A52AA" w:rsidP="008D12A6">
            <w:pPr>
              <w:jc w:val="center"/>
            </w:pPr>
            <w:r w:rsidRPr="00825DBE">
              <w:t>2.</w:t>
            </w:r>
            <w:r w:rsidR="008D12A6">
              <w:t>7</w:t>
            </w:r>
          </w:p>
        </w:tc>
        <w:tc>
          <w:tcPr>
            <w:tcW w:w="1658" w:type="dxa"/>
            <w:shd w:val="clear" w:color="auto" w:fill="auto"/>
          </w:tcPr>
          <w:p w:rsidR="004A52AA" w:rsidRPr="00825DBE" w:rsidRDefault="004A52AA" w:rsidP="008D12A6">
            <w:pPr>
              <w:jc w:val="center"/>
            </w:pPr>
            <w:r w:rsidRPr="00825DBE">
              <w:t>(2.1,3.2)</w:t>
            </w:r>
          </w:p>
        </w:tc>
      </w:tr>
      <w:tr w:rsidR="004A52AA" w:rsidRPr="001E019E" w:rsidTr="006918C4">
        <w:tc>
          <w:tcPr>
            <w:tcW w:w="3481" w:type="dxa"/>
            <w:shd w:val="clear" w:color="auto" w:fill="auto"/>
          </w:tcPr>
          <w:p w:rsidR="004A52AA" w:rsidRPr="00825DBE" w:rsidRDefault="004A52AA" w:rsidP="004A52AA">
            <w:r>
              <w:t>L</w:t>
            </w:r>
            <w:r w:rsidRPr="00825DBE">
              <w:t>ymphomas</w:t>
            </w:r>
          </w:p>
        </w:tc>
        <w:tc>
          <w:tcPr>
            <w:tcW w:w="894" w:type="dxa"/>
            <w:shd w:val="clear" w:color="auto" w:fill="auto"/>
          </w:tcPr>
          <w:p w:rsidR="004A52AA" w:rsidRPr="00825DBE" w:rsidRDefault="004A52AA" w:rsidP="00133FDF">
            <w:pPr>
              <w:jc w:val="center"/>
            </w:pPr>
            <w:r w:rsidRPr="00825DBE">
              <w:t>95</w:t>
            </w:r>
          </w:p>
        </w:tc>
        <w:tc>
          <w:tcPr>
            <w:tcW w:w="1838" w:type="dxa"/>
            <w:shd w:val="clear" w:color="auto" w:fill="auto"/>
          </w:tcPr>
          <w:p w:rsidR="004A52AA" w:rsidRPr="00825DBE" w:rsidRDefault="004A52AA" w:rsidP="00133FDF">
            <w:pPr>
              <w:jc w:val="center"/>
            </w:pPr>
            <w:r w:rsidRPr="00825DBE">
              <w:t>4.7</w:t>
            </w:r>
          </w:p>
        </w:tc>
        <w:tc>
          <w:tcPr>
            <w:tcW w:w="1033" w:type="dxa"/>
            <w:shd w:val="clear" w:color="auto" w:fill="auto"/>
          </w:tcPr>
          <w:p w:rsidR="004A52AA" w:rsidRPr="00825DBE" w:rsidRDefault="004A52AA" w:rsidP="008D12A6">
            <w:pPr>
              <w:jc w:val="center"/>
            </w:pPr>
            <w:r w:rsidRPr="00825DBE">
              <w:t>2.6</w:t>
            </w:r>
          </w:p>
        </w:tc>
        <w:tc>
          <w:tcPr>
            <w:tcW w:w="1658" w:type="dxa"/>
            <w:shd w:val="clear" w:color="auto" w:fill="auto"/>
          </w:tcPr>
          <w:p w:rsidR="004A52AA" w:rsidRPr="00825DBE" w:rsidRDefault="004A52AA" w:rsidP="008D12A6">
            <w:pPr>
              <w:jc w:val="center"/>
            </w:pPr>
            <w:r w:rsidRPr="00825DBE">
              <w:t>(2.</w:t>
            </w:r>
            <w:r w:rsidR="008D12A6">
              <w:t>1</w:t>
            </w:r>
            <w:r w:rsidRPr="00825DBE">
              <w:t>,3.1)</w:t>
            </w:r>
          </w:p>
        </w:tc>
      </w:tr>
      <w:tr w:rsidR="004A52AA" w:rsidRPr="001E019E" w:rsidTr="006918C4">
        <w:tc>
          <w:tcPr>
            <w:tcW w:w="3481" w:type="dxa"/>
            <w:shd w:val="clear" w:color="auto" w:fill="auto"/>
          </w:tcPr>
          <w:p w:rsidR="004A52AA" w:rsidRPr="00825DBE" w:rsidRDefault="004A52AA" w:rsidP="004A52AA">
            <w:r>
              <w:t>N</w:t>
            </w:r>
            <w:r w:rsidRPr="00825DBE">
              <w:t>eoplasm, NOS</w:t>
            </w:r>
          </w:p>
        </w:tc>
        <w:tc>
          <w:tcPr>
            <w:tcW w:w="894" w:type="dxa"/>
            <w:shd w:val="clear" w:color="auto" w:fill="auto"/>
          </w:tcPr>
          <w:p w:rsidR="004A52AA" w:rsidRPr="00825DBE" w:rsidRDefault="004A52AA" w:rsidP="00133FDF">
            <w:pPr>
              <w:jc w:val="center"/>
            </w:pPr>
            <w:r w:rsidRPr="00825DBE">
              <w:t>67</w:t>
            </w:r>
          </w:p>
        </w:tc>
        <w:tc>
          <w:tcPr>
            <w:tcW w:w="1838" w:type="dxa"/>
            <w:shd w:val="clear" w:color="auto" w:fill="auto"/>
          </w:tcPr>
          <w:p w:rsidR="004A52AA" w:rsidRPr="00825DBE" w:rsidRDefault="004A52AA" w:rsidP="00133FDF">
            <w:pPr>
              <w:jc w:val="center"/>
            </w:pPr>
            <w:r w:rsidRPr="00825DBE">
              <w:t>4.1</w:t>
            </w:r>
          </w:p>
        </w:tc>
        <w:tc>
          <w:tcPr>
            <w:tcW w:w="1033" w:type="dxa"/>
            <w:shd w:val="clear" w:color="auto" w:fill="auto"/>
          </w:tcPr>
          <w:p w:rsidR="004A52AA" w:rsidRPr="00825DBE" w:rsidRDefault="004A52AA" w:rsidP="008D12A6">
            <w:pPr>
              <w:jc w:val="center"/>
            </w:pPr>
            <w:r w:rsidRPr="00825DBE">
              <w:t>1.</w:t>
            </w:r>
            <w:r w:rsidR="008D12A6">
              <w:t>9</w:t>
            </w:r>
          </w:p>
        </w:tc>
        <w:tc>
          <w:tcPr>
            <w:tcW w:w="1658" w:type="dxa"/>
            <w:shd w:val="clear" w:color="auto" w:fill="auto"/>
          </w:tcPr>
          <w:p w:rsidR="004A52AA" w:rsidRPr="00825DBE" w:rsidRDefault="004A52AA" w:rsidP="008D12A6">
            <w:pPr>
              <w:jc w:val="center"/>
            </w:pPr>
            <w:r w:rsidRPr="00825DBE">
              <w:t>(1.4,2.</w:t>
            </w:r>
            <w:r w:rsidR="008D12A6">
              <w:t>3</w:t>
            </w:r>
            <w:r w:rsidRPr="00825DBE">
              <w:t>)</w:t>
            </w:r>
          </w:p>
        </w:tc>
      </w:tr>
      <w:tr w:rsidR="004A52AA" w:rsidRPr="001E019E" w:rsidTr="006918C4">
        <w:tc>
          <w:tcPr>
            <w:tcW w:w="3481" w:type="dxa"/>
            <w:shd w:val="clear" w:color="auto" w:fill="auto"/>
          </w:tcPr>
          <w:p w:rsidR="004A52AA" w:rsidRPr="00825DBE" w:rsidRDefault="004A52AA" w:rsidP="004A52AA">
            <w:r>
              <w:t>A</w:t>
            </w:r>
            <w:r w:rsidRPr="00825DBE">
              <w:t>naplastic astrocytoma</w:t>
            </w:r>
          </w:p>
        </w:tc>
        <w:tc>
          <w:tcPr>
            <w:tcW w:w="894" w:type="dxa"/>
            <w:shd w:val="clear" w:color="auto" w:fill="auto"/>
          </w:tcPr>
          <w:p w:rsidR="004A52AA" w:rsidRPr="00825DBE" w:rsidRDefault="004A52AA" w:rsidP="00133FDF">
            <w:pPr>
              <w:jc w:val="center"/>
            </w:pPr>
            <w:r w:rsidRPr="00825DBE">
              <w:t>45</w:t>
            </w:r>
          </w:p>
        </w:tc>
        <w:tc>
          <w:tcPr>
            <w:tcW w:w="1838" w:type="dxa"/>
            <w:shd w:val="clear" w:color="auto" w:fill="auto"/>
          </w:tcPr>
          <w:p w:rsidR="004A52AA" w:rsidRPr="00825DBE" w:rsidRDefault="004A52AA" w:rsidP="00133FDF">
            <w:pPr>
              <w:jc w:val="center"/>
            </w:pPr>
            <w:r w:rsidRPr="00825DBE">
              <w:t>2.2</w:t>
            </w:r>
          </w:p>
        </w:tc>
        <w:tc>
          <w:tcPr>
            <w:tcW w:w="1033" w:type="dxa"/>
            <w:shd w:val="clear" w:color="auto" w:fill="auto"/>
          </w:tcPr>
          <w:p w:rsidR="004A52AA" w:rsidRPr="00825DBE" w:rsidRDefault="004A52AA" w:rsidP="008D12A6">
            <w:pPr>
              <w:jc w:val="center"/>
            </w:pPr>
            <w:r w:rsidRPr="00825DBE">
              <w:t>1.2</w:t>
            </w:r>
          </w:p>
        </w:tc>
        <w:tc>
          <w:tcPr>
            <w:tcW w:w="1658" w:type="dxa"/>
            <w:shd w:val="clear" w:color="auto" w:fill="auto"/>
          </w:tcPr>
          <w:p w:rsidR="004A52AA" w:rsidRPr="00825DBE" w:rsidRDefault="004A52AA" w:rsidP="008D12A6">
            <w:pPr>
              <w:jc w:val="center"/>
            </w:pPr>
            <w:r w:rsidRPr="00825DBE">
              <w:t>(0.</w:t>
            </w:r>
            <w:r w:rsidR="008D12A6">
              <w:t>9,</w:t>
            </w:r>
            <w:r w:rsidRPr="00825DBE">
              <w:t>1.6)</w:t>
            </w:r>
          </w:p>
        </w:tc>
      </w:tr>
      <w:tr w:rsidR="004A52AA" w:rsidRPr="001E019E" w:rsidTr="006918C4">
        <w:tc>
          <w:tcPr>
            <w:tcW w:w="3481" w:type="dxa"/>
            <w:shd w:val="clear" w:color="auto" w:fill="auto"/>
          </w:tcPr>
          <w:p w:rsidR="004A52AA" w:rsidRPr="00825DBE" w:rsidRDefault="004A52AA" w:rsidP="004A52AA">
            <w:r>
              <w:t>D</w:t>
            </w:r>
            <w:r w:rsidRPr="00825DBE">
              <w:t>iffuse astrocytoma</w:t>
            </w:r>
          </w:p>
        </w:tc>
        <w:tc>
          <w:tcPr>
            <w:tcW w:w="894" w:type="dxa"/>
            <w:shd w:val="clear" w:color="auto" w:fill="auto"/>
          </w:tcPr>
          <w:p w:rsidR="004A52AA" w:rsidRPr="00825DBE" w:rsidRDefault="004A52AA" w:rsidP="00133FDF">
            <w:pPr>
              <w:jc w:val="center"/>
            </w:pPr>
            <w:r w:rsidRPr="00825DBE">
              <w:t>29</w:t>
            </w:r>
          </w:p>
        </w:tc>
        <w:tc>
          <w:tcPr>
            <w:tcW w:w="1838" w:type="dxa"/>
            <w:shd w:val="clear" w:color="auto" w:fill="auto"/>
          </w:tcPr>
          <w:p w:rsidR="004A52AA" w:rsidRPr="00825DBE" w:rsidRDefault="004A52AA" w:rsidP="00133FDF">
            <w:pPr>
              <w:jc w:val="center"/>
            </w:pPr>
            <w:r w:rsidRPr="00825DBE">
              <w:t>1.7</w:t>
            </w:r>
          </w:p>
        </w:tc>
        <w:tc>
          <w:tcPr>
            <w:tcW w:w="1033" w:type="dxa"/>
            <w:shd w:val="clear" w:color="auto" w:fill="auto"/>
          </w:tcPr>
          <w:p w:rsidR="004A52AA" w:rsidRPr="00825DBE" w:rsidRDefault="004A52AA" w:rsidP="008D12A6">
            <w:pPr>
              <w:jc w:val="center"/>
            </w:pPr>
            <w:r w:rsidRPr="00825DBE">
              <w:t>0.8</w:t>
            </w:r>
          </w:p>
        </w:tc>
        <w:tc>
          <w:tcPr>
            <w:tcW w:w="1658" w:type="dxa"/>
            <w:shd w:val="clear" w:color="auto" w:fill="auto"/>
          </w:tcPr>
          <w:p w:rsidR="004A52AA" w:rsidRPr="00825DBE" w:rsidRDefault="004A52AA" w:rsidP="008D12A6">
            <w:pPr>
              <w:jc w:val="center"/>
            </w:pPr>
            <w:r w:rsidRPr="00825DBE">
              <w:t>(0.5,1.</w:t>
            </w:r>
            <w:r w:rsidR="008D12A6">
              <w:t>1</w:t>
            </w:r>
            <w:r w:rsidRPr="00825DBE">
              <w:t>)</w:t>
            </w:r>
          </w:p>
        </w:tc>
      </w:tr>
      <w:tr w:rsidR="004A52AA" w:rsidRPr="001E019E" w:rsidTr="006918C4">
        <w:tc>
          <w:tcPr>
            <w:tcW w:w="3481" w:type="dxa"/>
            <w:shd w:val="clear" w:color="auto" w:fill="auto"/>
          </w:tcPr>
          <w:p w:rsidR="004A52AA" w:rsidRPr="00825DBE" w:rsidRDefault="004A52AA" w:rsidP="004A52AA">
            <w:r>
              <w:t>G</w:t>
            </w:r>
            <w:r w:rsidRPr="00825DBE">
              <w:t>lioma malignant, NOS</w:t>
            </w:r>
          </w:p>
        </w:tc>
        <w:tc>
          <w:tcPr>
            <w:tcW w:w="894" w:type="dxa"/>
            <w:shd w:val="clear" w:color="auto" w:fill="auto"/>
          </w:tcPr>
          <w:p w:rsidR="004A52AA" w:rsidRPr="00825DBE" w:rsidRDefault="004A52AA" w:rsidP="00133FDF">
            <w:pPr>
              <w:jc w:val="center"/>
            </w:pPr>
            <w:r w:rsidRPr="00825DBE">
              <w:t>29</w:t>
            </w:r>
          </w:p>
        </w:tc>
        <w:tc>
          <w:tcPr>
            <w:tcW w:w="1838" w:type="dxa"/>
            <w:shd w:val="clear" w:color="auto" w:fill="auto"/>
          </w:tcPr>
          <w:p w:rsidR="004A52AA" w:rsidRPr="00825DBE" w:rsidRDefault="004A52AA" w:rsidP="00133FDF">
            <w:pPr>
              <w:jc w:val="center"/>
            </w:pPr>
            <w:r w:rsidRPr="00825DBE">
              <w:t>1.4</w:t>
            </w:r>
          </w:p>
        </w:tc>
        <w:tc>
          <w:tcPr>
            <w:tcW w:w="1033" w:type="dxa"/>
            <w:shd w:val="clear" w:color="auto" w:fill="auto"/>
          </w:tcPr>
          <w:p w:rsidR="004A52AA" w:rsidRPr="00825DBE" w:rsidRDefault="004A52AA" w:rsidP="008D12A6">
            <w:pPr>
              <w:jc w:val="center"/>
            </w:pPr>
            <w:r w:rsidRPr="00825DBE">
              <w:t>0.8</w:t>
            </w:r>
          </w:p>
        </w:tc>
        <w:tc>
          <w:tcPr>
            <w:tcW w:w="1658" w:type="dxa"/>
            <w:shd w:val="clear" w:color="auto" w:fill="auto"/>
          </w:tcPr>
          <w:p w:rsidR="004A52AA" w:rsidRPr="00825DBE" w:rsidRDefault="004A52AA" w:rsidP="008D12A6">
            <w:pPr>
              <w:jc w:val="center"/>
            </w:pPr>
            <w:r w:rsidRPr="00825DBE">
              <w:t>(0.5,1.</w:t>
            </w:r>
            <w:r w:rsidR="008D12A6">
              <w:t>1</w:t>
            </w:r>
            <w:r w:rsidRPr="00825DBE">
              <w:t>)</w:t>
            </w:r>
          </w:p>
        </w:tc>
      </w:tr>
      <w:tr w:rsidR="004A52AA" w:rsidRPr="001E019E" w:rsidTr="006918C4">
        <w:tc>
          <w:tcPr>
            <w:tcW w:w="3481" w:type="dxa"/>
            <w:shd w:val="clear" w:color="auto" w:fill="auto"/>
          </w:tcPr>
          <w:p w:rsidR="004A52AA" w:rsidRPr="00825DBE" w:rsidRDefault="004A52AA" w:rsidP="004A52AA">
            <w:r>
              <w:t>E</w:t>
            </w:r>
            <w:r w:rsidRPr="00825DBE">
              <w:t>pendymal tumor</w:t>
            </w:r>
          </w:p>
        </w:tc>
        <w:tc>
          <w:tcPr>
            <w:tcW w:w="894" w:type="dxa"/>
            <w:shd w:val="clear" w:color="auto" w:fill="auto"/>
          </w:tcPr>
          <w:p w:rsidR="004A52AA" w:rsidRPr="00825DBE" w:rsidRDefault="004A52AA" w:rsidP="00133FDF">
            <w:pPr>
              <w:jc w:val="center"/>
            </w:pPr>
            <w:r w:rsidRPr="00825DBE">
              <w:t>17</w:t>
            </w:r>
          </w:p>
        </w:tc>
        <w:tc>
          <w:tcPr>
            <w:tcW w:w="1838" w:type="dxa"/>
            <w:shd w:val="clear" w:color="auto" w:fill="auto"/>
          </w:tcPr>
          <w:p w:rsidR="004A52AA" w:rsidRPr="00825DBE" w:rsidRDefault="004A52AA" w:rsidP="00133FDF">
            <w:pPr>
              <w:jc w:val="center"/>
            </w:pPr>
            <w:r w:rsidRPr="00825DBE">
              <w:t>0.7</w:t>
            </w:r>
          </w:p>
        </w:tc>
        <w:tc>
          <w:tcPr>
            <w:tcW w:w="1033" w:type="dxa"/>
            <w:shd w:val="clear" w:color="auto" w:fill="auto"/>
          </w:tcPr>
          <w:p w:rsidR="004A52AA" w:rsidRPr="00825DBE" w:rsidRDefault="004A52AA" w:rsidP="008D12A6">
            <w:pPr>
              <w:jc w:val="center"/>
            </w:pPr>
            <w:r w:rsidRPr="00825DBE">
              <w:t>0.</w:t>
            </w:r>
            <w:r w:rsidR="008D12A6">
              <w:t>5</w:t>
            </w:r>
          </w:p>
        </w:tc>
        <w:tc>
          <w:tcPr>
            <w:tcW w:w="1658" w:type="dxa"/>
            <w:shd w:val="clear" w:color="auto" w:fill="auto"/>
          </w:tcPr>
          <w:p w:rsidR="004A52AA" w:rsidRDefault="004A52AA" w:rsidP="008D12A6">
            <w:pPr>
              <w:jc w:val="center"/>
            </w:pPr>
            <w:r w:rsidRPr="00825DBE">
              <w:t>(0.2,0.</w:t>
            </w:r>
            <w:r w:rsidR="008D12A6">
              <w:t>7</w:t>
            </w:r>
            <w:r w:rsidRPr="00825DBE">
              <w:t>)</w:t>
            </w:r>
          </w:p>
        </w:tc>
      </w:tr>
      <w:tr w:rsidR="00991EF2" w:rsidRPr="001E019E" w:rsidTr="006918C4">
        <w:tc>
          <w:tcPr>
            <w:tcW w:w="3481" w:type="dxa"/>
            <w:shd w:val="clear" w:color="auto" w:fill="E6E6E6"/>
          </w:tcPr>
          <w:p w:rsidR="00991EF2" w:rsidRPr="001E019E" w:rsidRDefault="00991EF2" w:rsidP="000252D2">
            <w:pPr>
              <w:rPr>
                <w:b/>
              </w:rPr>
            </w:pPr>
            <w:r w:rsidRPr="001E019E">
              <w:rPr>
                <w:b/>
              </w:rPr>
              <w:t>80+</w:t>
            </w:r>
          </w:p>
        </w:tc>
        <w:tc>
          <w:tcPr>
            <w:tcW w:w="894" w:type="dxa"/>
            <w:shd w:val="clear" w:color="auto" w:fill="E6E6E6"/>
          </w:tcPr>
          <w:p w:rsidR="00991EF2" w:rsidRPr="001E019E" w:rsidRDefault="00991EF2" w:rsidP="00133FDF">
            <w:pPr>
              <w:jc w:val="center"/>
              <w:rPr>
                <w:b/>
              </w:rPr>
            </w:pPr>
            <w:r w:rsidRPr="001E019E">
              <w:rPr>
                <w:b/>
              </w:rPr>
              <w:t>Count</w:t>
            </w:r>
          </w:p>
        </w:tc>
        <w:tc>
          <w:tcPr>
            <w:tcW w:w="1838" w:type="dxa"/>
            <w:shd w:val="clear" w:color="auto" w:fill="E6E6E6"/>
          </w:tcPr>
          <w:p w:rsidR="00991EF2" w:rsidRPr="001E019E" w:rsidRDefault="00991EF2" w:rsidP="006918C4">
            <w:pPr>
              <w:jc w:val="center"/>
              <w:rPr>
                <w:b/>
              </w:rPr>
            </w:pPr>
            <w:r w:rsidRPr="001E019E">
              <w:rPr>
                <w:b/>
              </w:rPr>
              <w:t>% Age Group</w:t>
            </w:r>
          </w:p>
        </w:tc>
        <w:tc>
          <w:tcPr>
            <w:tcW w:w="1033" w:type="dxa"/>
            <w:shd w:val="clear" w:color="auto" w:fill="E6E6E6"/>
          </w:tcPr>
          <w:p w:rsidR="00991EF2" w:rsidRPr="001E019E" w:rsidRDefault="00991EF2" w:rsidP="00133FDF">
            <w:pPr>
              <w:jc w:val="center"/>
              <w:rPr>
                <w:b/>
              </w:rPr>
            </w:pPr>
            <w:r w:rsidRPr="001E019E">
              <w:rPr>
                <w:b/>
              </w:rPr>
              <w:t>Rate*</w:t>
            </w:r>
          </w:p>
        </w:tc>
        <w:tc>
          <w:tcPr>
            <w:tcW w:w="1658" w:type="dxa"/>
            <w:shd w:val="clear" w:color="auto" w:fill="E6E6E6"/>
          </w:tcPr>
          <w:p w:rsidR="00991EF2" w:rsidRPr="001E019E" w:rsidRDefault="00991EF2" w:rsidP="00133FDF">
            <w:pPr>
              <w:jc w:val="center"/>
              <w:rPr>
                <w:b/>
              </w:rPr>
            </w:pPr>
            <w:r w:rsidRPr="001E019E">
              <w:rPr>
                <w:b/>
              </w:rPr>
              <w:t>95% CL+</w:t>
            </w:r>
          </w:p>
        </w:tc>
      </w:tr>
      <w:tr w:rsidR="004A52AA" w:rsidRPr="001E019E" w:rsidTr="006918C4">
        <w:tc>
          <w:tcPr>
            <w:tcW w:w="3481" w:type="dxa"/>
            <w:shd w:val="clear" w:color="auto" w:fill="auto"/>
          </w:tcPr>
          <w:p w:rsidR="004A52AA" w:rsidRPr="00D34DA0" w:rsidRDefault="004A52AA" w:rsidP="004A52AA">
            <w:r>
              <w:t>M</w:t>
            </w:r>
            <w:r w:rsidRPr="00D34DA0">
              <w:t>eningioma</w:t>
            </w:r>
          </w:p>
        </w:tc>
        <w:tc>
          <w:tcPr>
            <w:tcW w:w="894" w:type="dxa"/>
            <w:shd w:val="clear" w:color="auto" w:fill="auto"/>
          </w:tcPr>
          <w:p w:rsidR="004A52AA" w:rsidRPr="00D34DA0" w:rsidRDefault="004A52AA" w:rsidP="00133FDF">
            <w:pPr>
              <w:jc w:val="center"/>
            </w:pPr>
            <w:r w:rsidRPr="00D34DA0">
              <w:t>916</w:t>
            </w:r>
          </w:p>
        </w:tc>
        <w:tc>
          <w:tcPr>
            <w:tcW w:w="1838" w:type="dxa"/>
            <w:shd w:val="clear" w:color="auto" w:fill="auto"/>
          </w:tcPr>
          <w:p w:rsidR="004A52AA" w:rsidRPr="00D34DA0" w:rsidRDefault="004A52AA" w:rsidP="00133FDF">
            <w:pPr>
              <w:jc w:val="center"/>
            </w:pPr>
            <w:r w:rsidRPr="00D34DA0">
              <w:t>46.8</w:t>
            </w:r>
          </w:p>
        </w:tc>
        <w:tc>
          <w:tcPr>
            <w:tcW w:w="1033" w:type="dxa"/>
            <w:shd w:val="clear" w:color="auto" w:fill="auto"/>
          </w:tcPr>
          <w:p w:rsidR="004A52AA" w:rsidRPr="00D34DA0" w:rsidRDefault="004A52AA" w:rsidP="0048597A">
            <w:pPr>
              <w:jc w:val="center"/>
            </w:pPr>
            <w:r w:rsidRPr="00D34DA0">
              <w:t>32.</w:t>
            </w:r>
            <w:r w:rsidR="0048597A">
              <w:t>5</w:t>
            </w:r>
          </w:p>
        </w:tc>
        <w:tc>
          <w:tcPr>
            <w:tcW w:w="1658" w:type="dxa"/>
            <w:shd w:val="clear" w:color="auto" w:fill="auto"/>
          </w:tcPr>
          <w:p w:rsidR="004A52AA" w:rsidRPr="00D34DA0" w:rsidRDefault="004A52AA" w:rsidP="00133FDF">
            <w:pPr>
              <w:jc w:val="center"/>
            </w:pPr>
            <w:r w:rsidRPr="00D34DA0">
              <w:t>(30.3,34.5)</w:t>
            </w:r>
          </w:p>
        </w:tc>
      </w:tr>
      <w:tr w:rsidR="004A52AA" w:rsidRPr="001E019E" w:rsidTr="006918C4">
        <w:tc>
          <w:tcPr>
            <w:tcW w:w="3481" w:type="dxa"/>
            <w:shd w:val="clear" w:color="auto" w:fill="auto"/>
          </w:tcPr>
          <w:p w:rsidR="004A52AA" w:rsidRPr="00D34DA0" w:rsidRDefault="004A52AA" w:rsidP="004A52AA">
            <w:r>
              <w:t>G</w:t>
            </w:r>
            <w:r w:rsidRPr="00D34DA0">
              <w:t>lioblastoma</w:t>
            </w:r>
          </w:p>
        </w:tc>
        <w:tc>
          <w:tcPr>
            <w:tcW w:w="894" w:type="dxa"/>
            <w:shd w:val="clear" w:color="auto" w:fill="auto"/>
          </w:tcPr>
          <w:p w:rsidR="004A52AA" w:rsidRPr="00D34DA0" w:rsidRDefault="004A52AA" w:rsidP="00133FDF">
            <w:pPr>
              <w:jc w:val="center"/>
            </w:pPr>
            <w:r w:rsidRPr="00D34DA0">
              <w:t>366</w:t>
            </w:r>
          </w:p>
        </w:tc>
        <w:tc>
          <w:tcPr>
            <w:tcW w:w="1838" w:type="dxa"/>
            <w:shd w:val="clear" w:color="auto" w:fill="auto"/>
          </w:tcPr>
          <w:p w:rsidR="004A52AA" w:rsidRPr="00D34DA0" w:rsidRDefault="004A52AA" w:rsidP="00133FDF">
            <w:pPr>
              <w:jc w:val="center"/>
            </w:pPr>
            <w:r w:rsidRPr="00D34DA0">
              <w:t>20.3</w:t>
            </w:r>
          </w:p>
        </w:tc>
        <w:tc>
          <w:tcPr>
            <w:tcW w:w="1033" w:type="dxa"/>
            <w:shd w:val="clear" w:color="auto" w:fill="auto"/>
          </w:tcPr>
          <w:p w:rsidR="004A52AA" w:rsidRPr="00D34DA0" w:rsidRDefault="0048597A" w:rsidP="0048597A">
            <w:pPr>
              <w:jc w:val="center"/>
            </w:pPr>
            <w:r>
              <w:t>13.0</w:t>
            </w:r>
          </w:p>
        </w:tc>
        <w:tc>
          <w:tcPr>
            <w:tcW w:w="1658" w:type="dxa"/>
            <w:shd w:val="clear" w:color="auto" w:fill="auto"/>
          </w:tcPr>
          <w:p w:rsidR="004A52AA" w:rsidRPr="00D34DA0" w:rsidRDefault="004A52AA" w:rsidP="00133FDF">
            <w:pPr>
              <w:jc w:val="center"/>
            </w:pPr>
            <w:r w:rsidRPr="00D34DA0">
              <w:t>(11.6,14.3)</w:t>
            </w:r>
          </w:p>
        </w:tc>
      </w:tr>
      <w:tr w:rsidR="004A52AA" w:rsidRPr="001E019E" w:rsidTr="006918C4">
        <w:tc>
          <w:tcPr>
            <w:tcW w:w="3481" w:type="dxa"/>
            <w:shd w:val="clear" w:color="auto" w:fill="auto"/>
          </w:tcPr>
          <w:p w:rsidR="004A52AA" w:rsidRPr="00D34DA0" w:rsidRDefault="004A52AA" w:rsidP="004A52AA">
            <w:r>
              <w:t>N</w:t>
            </w:r>
            <w:r w:rsidRPr="00D34DA0">
              <w:t>eoplasm, NOS</w:t>
            </w:r>
          </w:p>
        </w:tc>
        <w:tc>
          <w:tcPr>
            <w:tcW w:w="894" w:type="dxa"/>
            <w:shd w:val="clear" w:color="auto" w:fill="auto"/>
          </w:tcPr>
          <w:p w:rsidR="004A52AA" w:rsidRPr="00D34DA0" w:rsidRDefault="004A52AA" w:rsidP="00133FDF">
            <w:pPr>
              <w:jc w:val="center"/>
            </w:pPr>
            <w:r w:rsidRPr="00D34DA0">
              <w:t>267</w:t>
            </w:r>
          </w:p>
        </w:tc>
        <w:tc>
          <w:tcPr>
            <w:tcW w:w="1838" w:type="dxa"/>
            <w:shd w:val="clear" w:color="auto" w:fill="auto"/>
          </w:tcPr>
          <w:p w:rsidR="004A52AA" w:rsidRPr="00D34DA0" w:rsidRDefault="004A52AA" w:rsidP="00133FDF">
            <w:pPr>
              <w:jc w:val="center"/>
            </w:pPr>
            <w:r w:rsidRPr="00D34DA0">
              <w:t>16.0</w:t>
            </w:r>
          </w:p>
        </w:tc>
        <w:tc>
          <w:tcPr>
            <w:tcW w:w="1033" w:type="dxa"/>
            <w:shd w:val="clear" w:color="auto" w:fill="auto"/>
          </w:tcPr>
          <w:p w:rsidR="004A52AA" w:rsidRPr="00D34DA0" w:rsidRDefault="004A52AA" w:rsidP="0048597A">
            <w:pPr>
              <w:jc w:val="center"/>
            </w:pPr>
            <w:r w:rsidRPr="00D34DA0">
              <w:t>9.</w:t>
            </w:r>
            <w:r w:rsidR="0048597A">
              <w:t>5</w:t>
            </w:r>
          </w:p>
        </w:tc>
        <w:tc>
          <w:tcPr>
            <w:tcW w:w="1658" w:type="dxa"/>
            <w:shd w:val="clear" w:color="auto" w:fill="auto"/>
          </w:tcPr>
          <w:p w:rsidR="004A52AA" w:rsidRPr="00D34DA0" w:rsidRDefault="004A52AA" w:rsidP="0048597A">
            <w:pPr>
              <w:jc w:val="center"/>
            </w:pPr>
            <w:r w:rsidRPr="00D34DA0">
              <w:t>(8.3,10.5)</w:t>
            </w:r>
          </w:p>
        </w:tc>
      </w:tr>
      <w:tr w:rsidR="004A52AA" w:rsidRPr="001E019E" w:rsidTr="006918C4">
        <w:tc>
          <w:tcPr>
            <w:tcW w:w="3481" w:type="dxa"/>
            <w:shd w:val="clear" w:color="auto" w:fill="auto"/>
          </w:tcPr>
          <w:p w:rsidR="004A52AA" w:rsidRPr="00D34DA0" w:rsidRDefault="004A52AA" w:rsidP="004A52AA">
            <w:r>
              <w:t>L</w:t>
            </w:r>
            <w:r w:rsidRPr="00D34DA0">
              <w:t>ymphomas</w:t>
            </w:r>
          </w:p>
        </w:tc>
        <w:tc>
          <w:tcPr>
            <w:tcW w:w="894" w:type="dxa"/>
            <w:shd w:val="clear" w:color="auto" w:fill="auto"/>
          </w:tcPr>
          <w:p w:rsidR="004A52AA" w:rsidRPr="00D34DA0" w:rsidRDefault="004A52AA" w:rsidP="00133FDF">
            <w:pPr>
              <w:jc w:val="center"/>
            </w:pPr>
            <w:r w:rsidRPr="00D34DA0">
              <w:t>77</w:t>
            </w:r>
          </w:p>
        </w:tc>
        <w:tc>
          <w:tcPr>
            <w:tcW w:w="1838" w:type="dxa"/>
            <w:shd w:val="clear" w:color="auto" w:fill="auto"/>
          </w:tcPr>
          <w:p w:rsidR="004A52AA" w:rsidRPr="00D34DA0" w:rsidRDefault="004A52AA" w:rsidP="00133FDF">
            <w:pPr>
              <w:jc w:val="center"/>
            </w:pPr>
            <w:r w:rsidRPr="00D34DA0">
              <w:t>3.9</w:t>
            </w:r>
          </w:p>
        </w:tc>
        <w:tc>
          <w:tcPr>
            <w:tcW w:w="1033" w:type="dxa"/>
            <w:shd w:val="clear" w:color="auto" w:fill="auto"/>
          </w:tcPr>
          <w:p w:rsidR="004A52AA" w:rsidRPr="00D34DA0" w:rsidRDefault="004A52AA" w:rsidP="0048597A">
            <w:pPr>
              <w:jc w:val="center"/>
            </w:pPr>
            <w:r w:rsidRPr="00D34DA0">
              <w:t>2.7</w:t>
            </w:r>
          </w:p>
        </w:tc>
        <w:tc>
          <w:tcPr>
            <w:tcW w:w="1658" w:type="dxa"/>
            <w:shd w:val="clear" w:color="auto" w:fill="auto"/>
          </w:tcPr>
          <w:p w:rsidR="004A52AA" w:rsidRPr="00D34DA0" w:rsidRDefault="004A52AA" w:rsidP="0048597A">
            <w:pPr>
              <w:jc w:val="center"/>
            </w:pPr>
            <w:r w:rsidRPr="00D34DA0">
              <w:t>(2.1,3.3)</w:t>
            </w:r>
          </w:p>
        </w:tc>
      </w:tr>
      <w:tr w:rsidR="004A52AA" w:rsidRPr="001E019E" w:rsidTr="006918C4">
        <w:tc>
          <w:tcPr>
            <w:tcW w:w="3481" w:type="dxa"/>
            <w:shd w:val="clear" w:color="auto" w:fill="auto"/>
          </w:tcPr>
          <w:p w:rsidR="004A52AA" w:rsidRPr="00D34DA0" w:rsidRDefault="004A52AA" w:rsidP="004A52AA">
            <w:r>
              <w:t>P</w:t>
            </w:r>
            <w:r w:rsidRPr="00D34DA0">
              <w:t>ituitary tumors</w:t>
            </w:r>
          </w:p>
        </w:tc>
        <w:tc>
          <w:tcPr>
            <w:tcW w:w="894" w:type="dxa"/>
            <w:shd w:val="clear" w:color="auto" w:fill="auto"/>
          </w:tcPr>
          <w:p w:rsidR="004A52AA" w:rsidRPr="00D34DA0" w:rsidRDefault="004A52AA" w:rsidP="00133FDF">
            <w:pPr>
              <w:jc w:val="center"/>
            </w:pPr>
            <w:r w:rsidRPr="00D34DA0">
              <w:t>70</w:t>
            </w:r>
          </w:p>
        </w:tc>
        <w:tc>
          <w:tcPr>
            <w:tcW w:w="1838" w:type="dxa"/>
            <w:shd w:val="clear" w:color="auto" w:fill="auto"/>
          </w:tcPr>
          <w:p w:rsidR="004A52AA" w:rsidRPr="00D34DA0" w:rsidRDefault="004A52AA" w:rsidP="00133FDF">
            <w:pPr>
              <w:jc w:val="center"/>
            </w:pPr>
            <w:r w:rsidRPr="00D34DA0">
              <w:t>3.8</w:t>
            </w:r>
          </w:p>
        </w:tc>
        <w:tc>
          <w:tcPr>
            <w:tcW w:w="1033" w:type="dxa"/>
            <w:shd w:val="clear" w:color="auto" w:fill="auto"/>
          </w:tcPr>
          <w:p w:rsidR="004A52AA" w:rsidRPr="00D34DA0" w:rsidRDefault="004A52AA" w:rsidP="0048597A">
            <w:pPr>
              <w:jc w:val="center"/>
            </w:pPr>
            <w:r w:rsidRPr="00D34DA0">
              <w:t>2.</w:t>
            </w:r>
            <w:r w:rsidR="0048597A">
              <w:t>5</w:t>
            </w:r>
          </w:p>
        </w:tc>
        <w:tc>
          <w:tcPr>
            <w:tcW w:w="1658" w:type="dxa"/>
            <w:shd w:val="clear" w:color="auto" w:fill="auto"/>
          </w:tcPr>
          <w:p w:rsidR="004A52AA" w:rsidRPr="00D34DA0" w:rsidRDefault="004A52AA" w:rsidP="0048597A">
            <w:pPr>
              <w:jc w:val="center"/>
            </w:pPr>
            <w:r w:rsidRPr="00D34DA0">
              <w:t>(1.9,3.</w:t>
            </w:r>
            <w:r w:rsidR="0048597A">
              <w:t>1</w:t>
            </w:r>
            <w:r w:rsidRPr="00D34DA0">
              <w:t>)</w:t>
            </w:r>
          </w:p>
        </w:tc>
      </w:tr>
      <w:tr w:rsidR="004A52AA" w:rsidRPr="001E019E" w:rsidTr="006918C4">
        <w:tc>
          <w:tcPr>
            <w:tcW w:w="3481" w:type="dxa"/>
            <w:shd w:val="clear" w:color="auto" w:fill="auto"/>
          </w:tcPr>
          <w:p w:rsidR="004A52AA" w:rsidRPr="00D34DA0" w:rsidRDefault="004A52AA" w:rsidP="000F72F4">
            <w:r>
              <w:t>N</w:t>
            </w:r>
            <w:r w:rsidRPr="00D34DA0">
              <w:t>erve sheath tumors</w:t>
            </w:r>
          </w:p>
        </w:tc>
        <w:tc>
          <w:tcPr>
            <w:tcW w:w="894" w:type="dxa"/>
            <w:shd w:val="clear" w:color="auto" w:fill="auto"/>
          </w:tcPr>
          <w:p w:rsidR="004A52AA" w:rsidRPr="00D34DA0" w:rsidRDefault="004A52AA" w:rsidP="00133FDF">
            <w:pPr>
              <w:jc w:val="center"/>
            </w:pPr>
            <w:r w:rsidRPr="00D34DA0">
              <w:t>66</w:t>
            </w:r>
          </w:p>
        </w:tc>
        <w:tc>
          <w:tcPr>
            <w:tcW w:w="1838" w:type="dxa"/>
            <w:shd w:val="clear" w:color="auto" w:fill="auto"/>
          </w:tcPr>
          <w:p w:rsidR="004A52AA" w:rsidRPr="00D34DA0" w:rsidRDefault="004A52AA" w:rsidP="00133FDF">
            <w:pPr>
              <w:jc w:val="center"/>
            </w:pPr>
            <w:r w:rsidRPr="00D34DA0">
              <w:t>3.1</w:t>
            </w:r>
          </w:p>
        </w:tc>
        <w:tc>
          <w:tcPr>
            <w:tcW w:w="1033" w:type="dxa"/>
            <w:shd w:val="clear" w:color="auto" w:fill="auto"/>
          </w:tcPr>
          <w:p w:rsidR="004A52AA" w:rsidRPr="00D34DA0" w:rsidRDefault="004A52AA" w:rsidP="0048597A">
            <w:pPr>
              <w:jc w:val="center"/>
            </w:pPr>
            <w:r w:rsidRPr="00D34DA0">
              <w:t>2.3</w:t>
            </w:r>
          </w:p>
        </w:tc>
        <w:tc>
          <w:tcPr>
            <w:tcW w:w="1658" w:type="dxa"/>
            <w:shd w:val="clear" w:color="auto" w:fill="auto"/>
          </w:tcPr>
          <w:p w:rsidR="004A52AA" w:rsidRPr="00D34DA0" w:rsidRDefault="004A52AA" w:rsidP="0048597A">
            <w:pPr>
              <w:jc w:val="center"/>
            </w:pPr>
            <w:r w:rsidRPr="00D34DA0">
              <w:t>(1.</w:t>
            </w:r>
            <w:r w:rsidR="0048597A">
              <w:t>8</w:t>
            </w:r>
            <w:r w:rsidRPr="00D34DA0">
              <w:t>,2.9)</w:t>
            </w:r>
          </w:p>
        </w:tc>
      </w:tr>
      <w:tr w:rsidR="004A52AA" w:rsidRPr="001E019E" w:rsidTr="006918C4">
        <w:tc>
          <w:tcPr>
            <w:tcW w:w="3481" w:type="dxa"/>
            <w:shd w:val="clear" w:color="auto" w:fill="auto"/>
          </w:tcPr>
          <w:p w:rsidR="004A52AA" w:rsidRPr="00D34DA0" w:rsidRDefault="004A52AA" w:rsidP="004A52AA">
            <w:r>
              <w:t>G</w:t>
            </w:r>
            <w:r w:rsidRPr="00D34DA0">
              <w:t>lioma malignant, NOS</w:t>
            </w:r>
          </w:p>
        </w:tc>
        <w:tc>
          <w:tcPr>
            <w:tcW w:w="894" w:type="dxa"/>
            <w:shd w:val="clear" w:color="auto" w:fill="auto"/>
          </w:tcPr>
          <w:p w:rsidR="004A52AA" w:rsidRPr="00D34DA0" w:rsidRDefault="004A52AA" w:rsidP="00133FDF">
            <w:pPr>
              <w:jc w:val="center"/>
            </w:pPr>
            <w:r w:rsidRPr="00D34DA0">
              <w:t>48</w:t>
            </w:r>
          </w:p>
        </w:tc>
        <w:tc>
          <w:tcPr>
            <w:tcW w:w="1838" w:type="dxa"/>
            <w:shd w:val="clear" w:color="auto" w:fill="auto"/>
          </w:tcPr>
          <w:p w:rsidR="004A52AA" w:rsidRPr="00D34DA0" w:rsidRDefault="004A52AA" w:rsidP="00133FDF">
            <w:pPr>
              <w:jc w:val="center"/>
            </w:pPr>
            <w:r w:rsidRPr="00D34DA0">
              <w:t>2.8</w:t>
            </w:r>
          </w:p>
        </w:tc>
        <w:tc>
          <w:tcPr>
            <w:tcW w:w="1033" w:type="dxa"/>
            <w:shd w:val="clear" w:color="auto" w:fill="auto"/>
          </w:tcPr>
          <w:p w:rsidR="004A52AA" w:rsidRPr="00D34DA0" w:rsidRDefault="004A52AA" w:rsidP="0048597A">
            <w:pPr>
              <w:jc w:val="center"/>
            </w:pPr>
            <w:r w:rsidRPr="00D34DA0">
              <w:t>1.7</w:t>
            </w:r>
          </w:p>
        </w:tc>
        <w:tc>
          <w:tcPr>
            <w:tcW w:w="1658" w:type="dxa"/>
            <w:shd w:val="clear" w:color="auto" w:fill="auto"/>
          </w:tcPr>
          <w:p w:rsidR="004A52AA" w:rsidRPr="00D34DA0" w:rsidRDefault="004A52AA" w:rsidP="0048597A">
            <w:pPr>
              <w:jc w:val="center"/>
            </w:pPr>
            <w:r w:rsidRPr="00D34DA0">
              <w:t>(1.2,2.</w:t>
            </w:r>
            <w:r w:rsidR="0048597A">
              <w:t>2</w:t>
            </w:r>
            <w:r w:rsidRPr="00D34DA0">
              <w:t>)</w:t>
            </w:r>
          </w:p>
        </w:tc>
      </w:tr>
      <w:tr w:rsidR="004A52AA" w:rsidRPr="001E019E" w:rsidTr="006918C4">
        <w:tc>
          <w:tcPr>
            <w:tcW w:w="3481" w:type="dxa"/>
            <w:shd w:val="clear" w:color="auto" w:fill="auto"/>
          </w:tcPr>
          <w:p w:rsidR="004A52AA" w:rsidRPr="00D34DA0" w:rsidRDefault="004A52AA" w:rsidP="004A52AA">
            <w:r>
              <w:t>A</w:t>
            </w:r>
            <w:r w:rsidRPr="00D34DA0">
              <w:t>naplastic astrocytoma</w:t>
            </w:r>
          </w:p>
        </w:tc>
        <w:tc>
          <w:tcPr>
            <w:tcW w:w="894" w:type="dxa"/>
            <w:shd w:val="clear" w:color="auto" w:fill="auto"/>
          </w:tcPr>
          <w:p w:rsidR="004A52AA" w:rsidRPr="00D34DA0" w:rsidRDefault="004A52AA" w:rsidP="00133FDF">
            <w:pPr>
              <w:jc w:val="center"/>
            </w:pPr>
            <w:r w:rsidRPr="00D34DA0">
              <w:t>20</w:t>
            </w:r>
          </w:p>
        </w:tc>
        <w:tc>
          <w:tcPr>
            <w:tcW w:w="1838" w:type="dxa"/>
            <w:shd w:val="clear" w:color="auto" w:fill="auto"/>
          </w:tcPr>
          <w:p w:rsidR="004A52AA" w:rsidRPr="00D34DA0" w:rsidRDefault="004A52AA" w:rsidP="00133FDF">
            <w:pPr>
              <w:jc w:val="center"/>
            </w:pPr>
            <w:r w:rsidRPr="00D34DA0">
              <w:t>1.1</w:t>
            </w:r>
          </w:p>
        </w:tc>
        <w:tc>
          <w:tcPr>
            <w:tcW w:w="1033" w:type="dxa"/>
            <w:shd w:val="clear" w:color="auto" w:fill="auto"/>
          </w:tcPr>
          <w:p w:rsidR="004A52AA" w:rsidRPr="00D34DA0" w:rsidRDefault="004A52AA" w:rsidP="0048597A">
            <w:pPr>
              <w:jc w:val="center"/>
            </w:pPr>
            <w:r w:rsidRPr="00D34DA0">
              <w:t>0.7</w:t>
            </w:r>
          </w:p>
        </w:tc>
        <w:tc>
          <w:tcPr>
            <w:tcW w:w="1658" w:type="dxa"/>
            <w:shd w:val="clear" w:color="auto" w:fill="auto"/>
          </w:tcPr>
          <w:p w:rsidR="004A52AA" w:rsidRPr="00D34DA0" w:rsidRDefault="004A52AA" w:rsidP="0048597A">
            <w:pPr>
              <w:jc w:val="center"/>
            </w:pPr>
            <w:r w:rsidRPr="00D34DA0">
              <w:t>(0.</w:t>
            </w:r>
            <w:r w:rsidR="0048597A">
              <w:t>4</w:t>
            </w:r>
            <w:r w:rsidRPr="00D34DA0">
              <w:t>,1.0)</w:t>
            </w:r>
          </w:p>
        </w:tc>
      </w:tr>
      <w:tr w:rsidR="004A52AA" w:rsidRPr="001E019E" w:rsidTr="006918C4">
        <w:tc>
          <w:tcPr>
            <w:tcW w:w="3481" w:type="dxa"/>
            <w:shd w:val="clear" w:color="auto" w:fill="auto"/>
          </w:tcPr>
          <w:p w:rsidR="004A52AA" w:rsidRPr="00D34DA0" w:rsidRDefault="004A52AA" w:rsidP="004A52AA">
            <w:r>
              <w:t>D</w:t>
            </w:r>
            <w:r w:rsidRPr="00D34DA0">
              <w:t>iffuse astrocytoma</w:t>
            </w:r>
          </w:p>
        </w:tc>
        <w:tc>
          <w:tcPr>
            <w:tcW w:w="894" w:type="dxa"/>
            <w:shd w:val="clear" w:color="auto" w:fill="auto"/>
          </w:tcPr>
          <w:p w:rsidR="004A52AA" w:rsidRPr="00D34DA0" w:rsidRDefault="004A52AA" w:rsidP="00133FDF">
            <w:pPr>
              <w:jc w:val="center"/>
            </w:pPr>
            <w:r w:rsidRPr="00D34DA0">
              <w:t>12</w:t>
            </w:r>
          </w:p>
        </w:tc>
        <w:tc>
          <w:tcPr>
            <w:tcW w:w="1838" w:type="dxa"/>
            <w:shd w:val="clear" w:color="auto" w:fill="auto"/>
          </w:tcPr>
          <w:p w:rsidR="004A52AA" w:rsidRPr="00D34DA0" w:rsidRDefault="004A52AA" w:rsidP="00133FDF">
            <w:pPr>
              <w:jc w:val="center"/>
            </w:pPr>
            <w:r w:rsidRPr="00D34DA0">
              <w:t>0.6</w:t>
            </w:r>
          </w:p>
        </w:tc>
        <w:tc>
          <w:tcPr>
            <w:tcW w:w="1033" w:type="dxa"/>
            <w:shd w:val="clear" w:color="auto" w:fill="auto"/>
          </w:tcPr>
          <w:p w:rsidR="004A52AA" w:rsidRPr="00D34DA0" w:rsidRDefault="004A52AA" w:rsidP="0048597A">
            <w:pPr>
              <w:jc w:val="center"/>
            </w:pPr>
            <w:r w:rsidRPr="00D34DA0">
              <w:t>0.4</w:t>
            </w:r>
          </w:p>
        </w:tc>
        <w:tc>
          <w:tcPr>
            <w:tcW w:w="1658" w:type="dxa"/>
            <w:shd w:val="clear" w:color="auto" w:fill="auto"/>
          </w:tcPr>
          <w:p w:rsidR="004A52AA" w:rsidRPr="00D34DA0" w:rsidRDefault="004A52AA" w:rsidP="0048597A">
            <w:pPr>
              <w:jc w:val="center"/>
            </w:pPr>
            <w:r w:rsidRPr="00D34DA0">
              <w:t>(0.</w:t>
            </w:r>
            <w:r w:rsidR="0048597A">
              <w:t>2</w:t>
            </w:r>
            <w:r w:rsidRPr="00D34DA0">
              <w:t>,0.</w:t>
            </w:r>
            <w:r w:rsidR="0048597A">
              <w:t>7</w:t>
            </w:r>
            <w:r w:rsidRPr="00D34DA0">
              <w:t>)</w:t>
            </w:r>
          </w:p>
        </w:tc>
      </w:tr>
      <w:tr w:rsidR="004A52AA" w:rsidRPr="001E019E" w:rsidTr="006918C4">
        <w:tc>
          <w:tcPr>
            <w:tcW w:w="3481" w:type="dxa"/>
            <w:shd w:val="clear" w:color="auto" w:fill="auto"/>
          </w:tcPr>
          <w:p w:rsidR="004A52AA" w:rsidRPr="00D34DA0" w:rsidRDefault="004A52AA" w:rsidP="004A52AA">
            <w:r>
              <w:t>O</w:t>
            </w:r>
            <w:r w:rsidRPr="00D34DA0">
              <w:t>ther meningeal lesions</w:t>
            </w:r>
          </w:p>
        </w:tc>
        <w:tc>
          <w:tcPr>
            <w:tcW w:w="894" w:type="dxa"/>
            <w:shd w:val="clear" w:color="auto" w:fill="auto"/>
          </w:tcPr>
          <w:p w:rsidR="004A52AA" w:rsidRPr="00D34DA0" w:rsidRDefault="004A52AA" w:rsidP="00133FDF">
            <w:pPr>
              <w:jc w:val="center"/>
            </w:pPr>
            <w:r w:rsidRPr="00D34DA0">
              <w:t>5</w:t>
            </w:r>
          </w:p>
        </w:tc>
        <w:tc>
          <w:tcPr>
            <w:tcW w:w="1838" w:type="dxa"/>
            <w:shd w:val="clear" w:color="auto" w:fill="auto"/>
          </w:tcPr>
          <w:p w:rsidR="004A52AA" w:rsidRPr="00D34DA0" w:rsidRDefault="004A52AA" w:rsidP="00133FDF">
            <w:pPr>
              <w:jc w:val="center"/>
            </w:pPr>
            <w:r w:rsidRPr="00D34DA0">
              <w:t>0.4</w:t>
            </w:r>
          </w:p>
        </w:tc>
        <w:tc>
          <w:tcPr>
            <w:tcW w:w="1033" w:type="dxa"/>
            <w:shd w:val="clear" w:color="auto" w:fill="auto"/>
          </w:tcPr>
          <w:p w:rsidR="004A52AA" w:rsidRPr="00D34DA0" w:rsidRDefault="004A52AA" w:rsidP="0048597A">
            <w:pPr>
              <w:jc w:val="center"/>
            </w:pPr>
            <w:r w:rsidRPr="00D34DA0">
              <w:t>0.</w:t>
            </w:r>
            <w:r w:rsidR="0048597A">
              <w:t>2</w:t>
            </w:r>
          </w:p>
        </w:tc>
        <w:tc>
          <w:tcPr>
            <w:tcW w:w="1658" w:type="dxa"/>
            <w:shd w:val="clear" w:color="auto" w:fill="auto"/>
          </w:tcPr>
          <w:p w:rsidR="004A52AA" w:rsidRDefault="004A52AA" w:rsidP="00A2039B">
            <w:pPr>
              <w:jc w:val="center"/>
            </w:pPr>
            <w:r w:rsidRPr="00D34DA0">
              <w:t>(0.0,0.3)</w:t>
            </w:r>
          </w:p>
        </w:tc>
      </w:tr>
    </w:tbl>
    <w:p w:rsidR="00D208EA" w:rsidRDefault="00991EF2" w:rsidP="000252D2">
      <w:r w:rsidRPr="00991EF2">
        <w:lastRenderedPageBreak/>
        <w:t>-</w:t>
      </w:r>
      <w:r>
        <w:t>*</w:t>
      </w:r>
      <w:r w:rsidRPr="00991EF2">
        <w:t>Rates are age</w:t>
      </w:r>
      <w:r w:rsidR="007C59ED">
        <w:t>-</w:t>
      </w:r>
      <w:r w:rsidRPr="00991EF2">
        <w:t>specific per 100,000</w:t>
      </w:r>
      <w:r>
        <w:t>. +-95% confidence limits for the rate.</w:t>
      </w:r>
    </w:p>
    <w:p w:rsidR="00991EF2" w:rsidRDefault="00991EF2" w:rsidP="000252D2"/>
    <w:p w:rsidR="00665706" w:rsidRPr="005F189A" w:rsidRDefault="00665706" w:rsidP="00665706">
      <w:pPr>
        <w:rPr>
          <w:b/>
          <w:u w:val="single"/>
        </w:rPr>
      </w:pPr>
      <w:r w:rsidRPr="005F189A">
        <w:rPr>
          <w:b/>
          <w:u w:val="single"/>
        </w:rPr>
        <w:t>APPENDIX</w:t>
      </w:r>
      <w:r w:rsidR="005F189A" w:rsidRPr="005F189A">
        <w:rPr>
          <w:b/>
          <w:u w:val="single"/>
        </w:rPr>
        <w:t xml:space="preserve"> B</w:t>
      </w:r>
      <w:r w:rsidRPr="005F189A">
        <w:rPr>
          <w:b/>
          <w:u w:val="single"/>
        </w:rPr>
        <w:t xml:space="preserve">: Brain Tumor Incidence </w:t>
      </w:r>
      <w:r w:rsidR="005F189A" w:rsidRPr="005F189A">
        <w:rPr>
          <w:b/>
          <w:u w:val="single"/>
        </w:rPr>
        <w:t xml:space="preserve">and Mortality </w:t>
      </w:r>
      <w:r w:rsidRPr="005F189A">
        <w:rPr>
          <w:b/>
          <w:u w:val="single"/>
        </w:rPr>
        <w:t xml:space="preserve">Codes: </w:t>
      </w:r>
    </w:p>
    <w:p w:rsidR="00665706" w:rsidRDefault="00665706" w:rsidP="00665706"/>
    <w:p w:rsidR="00665706" w:rsidRDefault="00665706" w:rsidP="00665706">
      <w:r>
        <w:t>Brain tumor types are based on the site in the brain and the histology (cell and tissue structure</w:t>
      </w:r>
      <w:r w:rsidR="00190381">
        <w:t>)</w:t>
      </w:r>
      <w:r>
        <w:t>.  The histology groupings for this report were based on definitions by the Central Brain Tumor Registry of the United States (CBTRUS).  CBTRUS focuses on providing quality statistical data on brain and CNS cases in the United States.  The data come from the National Program of Cancer Registries (NPCR) and SEER.  The following details the CBTRUS primary site and histology definitions for brain tumors in this report</w:t>
      </w:r>
      <w:r w:rsidR="00190381">
        <w:t>:</w:t>
      </w:r>
    </w:p>
    <w:p w:rsidR="00665706" w:rsidRDefault="00665706" w:rsidP="00665706">
      <w:pPr>
        <w:rPr>
          <w:b/>
        </w:rPr>
      </w:pPr>
    </w:p>
    <w:p w:rsidR="00665706" w:rsidRPr="002A4284" w:rsidRDefault="00665706" w:rsidP="00665706">
      <w:pPr>
        <w:rPr>
          <w:b/>
          <w:u w:val="single"/>
        </w:rPr>
      </w:pPr>
      <w:r w:rsidRPr="002A4284">
        <w:rPr>
          <w:b/>
          <w:u w:val="single"/>
        </w:rPr>
        <w:t>Primary Site</w:t>
      </w:r>
      <w:r>
        <w:t>:</w:t>
      </w:r>
      <w:r>
        <w:tab/>
      </w:r>
      <w:r>
        <w:tab/>
      </w:r>
      <w:r>
        <w:tab/>
      </w:r>
      <w:r>
        <w:tab/>
      </w:r>
      <w:r w:rsidRPr="002A4284">
        <w:rPr>
          <w:b/>
          <w:u w:val="single"/>
        </w:rPr>
        <w:t>Site Code:</w:t>
      </w:r>
    </w:p>
    <w:p w:rsidR="00665706" w:rsidRDefault="00665706" w:rsidP="00665706"/>
    <w:p w:rsidR="00665706" w:rsidRDefault="00665706" w:rsidP="00665706">
      <w:r>
        <w:t>Cerebral meninges</w:t>
      </w:r>
      <w:r>
        <w:tab/>
      </w:r>
      <w:r>
        <w:tab/>
      </w:r>
      <w:r>
        <w:tab/>
        <w:t>C70.0</w:t>
      </w:r>
    </w:p>
    <w:p w:rsidR="00665706" w:rsidRDefault="00665706" w:rsidP="00665706">
      <w:r>
        <w:t>Spinal meninges</w:t>
      </w:r>
      <w:r>
        <w:tab/>
      </w:r>
      <w:r>
        <w:tab/>
      </w:r>
      <w:r>
        <w:tab/>
        <w:t>C70.1</w:t>
      </w:r>
    </w:p>
    <w:p w:rsidR="00665706" w:rsidRDefault="00665706" w:rsidP="00665706">
      <w:r>
        <w:t>Meninges, NOS</w:t>
      </w:r>
      <w:r>
        <w:tab/>
      </w:r>
      <w:r>
        <w:tab/>
      </w:r>
      <w:r>
        <w:tab/>
        <w:t>C70.9</w:t>
      </w:r>
    </w:p>
    <w:p w:rsidR="00665706" w:rsidRDefault="00665706" w:rsidP="00665706">
      <w:r>
        <w:t>Cerebrum</w:t>
      </w:r>
      <w:r>
        <w:tab/>
      </w:r>
      <w:r>
        <w:tab/>
      </w:r>
      <w:r>
        <w:tab/>
      </w:r>
      <w:r>
        <w:tab/>
        <w:t>C71.0</w:t>
      </w:r>
    </w:p>
    <w:p w:rsidR="00665706" w:rsidRDefault="00665706" w:rsidP="00665706">
      <w:r>
        <w:t>Frontal Lobe</w:t>
      </w:r>
      <w:r>
        <w:tab/>
      </w:r>
      <w:r>
        <w:tab/>
      </w:r>
      <w:r>
        <w:tab/>
      </w:r>
      <w:r>
        <w:tab/>
        <w:t>C71.1</w:t>
      </w:r>
    </w:p>
    <w:p w:rsidR="00665706" w:rsidRDefault="00665706" w:rsidP="00665706">
      <w:r>
        <w:t>Temporal Lobe</w:t>
      </w:r>
      <w:r>
        <w:tab/>
      </w:r>
      <w:r>
        <w:tab/>
      </w:r>
      <w:r>
        <w:tab/>
        <w:t>C71.2</w:t>
      </w:r>
    </w:p>
    <w:p w:rsidR="00665706" w:rsidRDefault="00665706" w:rsidP="00665706">
      <w:r>
        <w:t>Parietal Lobe</w:t>
      </w:r>
      <w:r>
        <w:tab/>
      </w:r>
      <w:r>
        <w:tab/>
      </w:r>
      <w:r>
        <w:tab/>
      </w:r>
      <w:r>
        <w:tab/>
        <w:t>C71.3</w:t>
      </w:r>
    </w:p>
    <w:p w:rsidR="00665706" w:rsidRDefault="00665706" w:rsidP="00665706">
      <w:r>
        <w:t>Occipital Lobe</w:t>
      </w:r>
      <w:r>
        <w:tab/>
      </w:r>
      <w:r>
        <w:tab/>
      </w:r>
      <w:r>
        <w:tab/>
      </w:r>
      <w:r>
        <w:tab/>
        <w:t>C71.4</w:t>
      </w:r>
    </w:p>
    <w:p w:rsidR="00665706" w:rsidRDefault="00665706" w:rsidP="00665706">
      <w:r>
        <w:t>Ventricle, NOS</w:t>
      </w:r>
      <w:r>
        <w:tab/>
      </w:r>
      <w:r>
        <w:tab/>
      </w:r>
      <w:r>
        <w:tab/>
        <w:t>C71.5</w:t>
      </w:r>
    </w:p>
    <w:p w:rsidR="00665706" w:rsidRDefault="00665706" w:rsidP="00665706">
      <w:r>
        <w:t>Cerebellum, NOS</w:t>
      </w:r>
      <w:r>
        <w:tab/>
      </w:r>
      <w:r>
        <w:tab/>
      </w:r>
      <w:r>
        <w:tab/>
        <w:t>C71.6</w:t>
      </w:r>
    </w:p>
    <w:p w:rsidR="00665706" w:rsidRDefault="00665706" w:rsidP="00665706">
      <w:r>
        <w:t>Brain Stem</w:t>
      </w:r>
      <w:r>
        <w:tab/>
      </w:r>
      <w:r>
        <w:tab/>
      </w:r>
      <w:r>
        <w:tab/>
      </w:r>
      <w:r>
        <w:tab/>
        <w:t>C71.7</w:t>
      </w:r>
    </w:p>
    <w:p w:rsidR="00665706" w:rsidRDefault="00665706" w:rsidP="00665706">
      <w:r>
        <w:t>Overlapping Lesion of Brain</w:t>
      </w:r>
      <w:r>
        <w:tab/>
      </w:r>
      <w:r>
        <w:tab/>
        <w:t>C71.8</w:t>
      </w:r>
    </w:p>
    <w:p w:rsidR="00665706" w:rsidRDefault="00665706" w:rsidP="00665706">
      <w:r>
        <w:t>Brain, NOS</w:t>
      </w:r>
      <w:r>
        <w:tab/>
      </w:r>
      <w:r>
        <w:tab/>
      </w:r>
      <w:r>
        <w:tab/>
      </w:r>
      <w:r>
        <w:tab/>
        <w:t>C71.9</w:t>
      </w:r>
    </w:p>
    <w:p w:rsidR="00665706" w:rsidRDefault="00665706" w:rsidP="00665706">
      <w:r>
        <w:t>Spinal Cord</w:t>
      </w:r>
      <w:r>
        <w:tab/>
      </w:r>
      <w:r>
        <w:tab/>
      </w:r>
      <w:r>
        <w:tab/>
      </w:r>
      <w:r>
        <w:tab/>
        <w:t>C72.0</w:t>
      </w:r>
    </w:p>
    <w:p w:rsidR="00665706" w:rsidRDefault="00665706" w:rsidP="00665706">
      <w:r>
        <w:t>Cauda Equina</w:t>
      </w:r>
      <w:r>
        <w:tab/>
      </w:r>
      <w:r>
        <w:tab/>
      </w:r>
      <w:r>
        <w:tab/>
      </w:r>
      <w:r>
        <w:tab/>
        <w:t>C72.1</w:t>
      </w:r>
    </w:p>
    <w:p w:rsidR="00665706" w:rsidRDefault="00665706" w:rsidP="00665706">
      <w:r>
        <w:t>Olfactory Nerve</w:t>
      </w:r>
      <w:r>
        <w:tab/>
      </w:r>
      <w:r>
        <w:tab/>
      </w:r>
      <w:r>
        <w:tab/>
        <w:t>C72.2</w:t>
      </w:r>
    </w:p>
    <w:p w:rsidR="00665706" w:rsidRDefault="00665706" w:rsidP="00665706">
      <w:r>
        <w:t>Optic Nerve</w:t>
      </w:r>
      <w:r>
        <w:tab/>
      </w:r>
      <w:r>
        <w:tab/>
      </w:r>
      <w:r>
        <w:tab/>
      </w:r>
      <w:r>
        <w:tab/>
        <w:t>C72.3</w:t>
      </w:r>
    </w:p>
    <w:p w:rsidR="00665706" w:rsidRDefault="00665706" w:rsidP="00665706">
      <w:r>
        <w:t>Acoustic Nerve</w:t>
      </w:r>
      <w:r>
        <w:tab/>
      </w:r>
      <w:r>
        <w:tab/>
      </w:r>
      <w:r>
        <w:tab/>
        <w:t>C72.4</w:t>
      </w:r>
    </w:p>
    <w:p w:rsidR="00665706" w:rsidRDefault="00665706" w:rsidP="00665706">
      <w:r>
        <w:t>Cranial Nerve, NOS</w:t>
      </w:r>
      <w:r>
        <w:tab/>
      </w:r>
      <w:r>
        <w:tab/>
      </w:r>
      <w:r>
        <w:tab/>
        <w:t>C72.5</w:t>
      </w:r>
    </w:p>
    <w:p w:rsidR="00665706" w:rsidRDefault="00665706" w:rsidP="00665706">
      <w:r>
        <w:t>Overlapping Lesion of Brain/CNS</w:t>
      </w:r>
      <w:r>
        <w:tab/>
        <w:t>C72.8</w:t>
      </w:r>
    </w:p>
    <w:p w:rsidR="00665706" w:rsidRDefault="00665706" w:rsidP="00665706">
      <w:r>
        <w:t>Nervous System, NOS</w:t>
      </w:r>
      <w:r>
        <w:tab/>
      </w:r>
      <w:r>
        <w:tab/>
        <w:t>C72.9</w:t>
      </w:r>
    </w:p>
    <w:p w:rsidR="00665706" w:rsidRDefault="00665706" w:rsidP="00665706">
      <w:r>
        <w:t>Pituitary Gland</w:t>
      </w:r>
      <w:r>
        <w:tab/>
      </w:r>
      <w:r>
        <w:tab/>
      </w:r>
      <w:r>
        <w:tab/>
        <w:t>C75.1</w:t>
      </w:r>
    </w:p>
    <w:p w:rsidR="00665706" w:rsidRDefault="00665706" w:rsidP="00665706">
      <w:r>
        <w:t>Craniopharyngeal Duct</w:t>
      </w:r>
      <w:r>
        <w:tab/>
      </w:r>
      <w:r>
        <w:tab/>
        <w:t>C75.2</w:t>
      </w:r>
    </w:p>
    <w:p w:rsidR="00665706" w:rsidRDefault="00665706" w:rsidP="00665706">
      <w:r>
        <w:t>Pineal Gland</w:t>
      </w:r>
      <w:r>
        <w:tab/>
      </w:r>
      <w:r>
        <w:tab/>
      </w:r>
      <w:r>
        <w:tab/>
      </w:r>
      <w:r>
        <w:tab/>
        <w:t>C75.3</w:t>
      </w:r>
    </w:p>
    <w:p w:rsidR="00665706" w:rsidRDefault="00665706" w:rsidP="00665706"/>
    <w:p w:rsidR="00665706" w:rsidRDefault="00665706" w:rsidP="00665706">
      <w:pPr>
        <w:pStyle w:val="PlainText"/>
        <w:rPr>
          <w:rFonts w:ascii="Times New Roman" w:hAnsi="Times New Roman" w:cs="Times New Roman"/>
          <w:sz w:val="24"/>
          <w:szCs w:val="24"/>
        </w:rPr>
      </w:pPr>
      <w:r w:rsidRPr="002A4284">
        <w:rPr>
          <w:rFonts w:ascii="Times New Roman" w:hAnsi="Times New Roman" w:cs="Times New Roman"/>
          <w:b/>
          <w:sz w:val="24"/>
          <w:szCs w:val="24"/>
          <w:u w:val="single"/>
        </w:rPr>
        <w:t>Brain Tumor</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4284">
        <w:rPr>
          <w:rFonts w:ascii="Times New Roman" w:hAnsi="Times New Roman" w:cs="Times New Roman"/>
          <w:b/>
          <w:sz w:val="24"/>
          <w:szCs w:val="24"/>
          <w:u w:val="single"/>
        </w:rPr>
        <w:t>Histology Codes:</w:t>
      </w:r>
    </w:p>
    <w:p w:rsidR="00665706" w:rsidRDefault="00665706" w:rsidP="00665706">
      <w:pPr>
        <w:pStyle w:val="PlainText"/>
        <w:rPr>
          <w:rFonts w:ascii="Times New Roman" w:hAnsi="Times New Roman" w:cs="Times New Roman"/>
          <w:sz w:val="24"/>
          <w:szCs w:val="24"/>
        </w:rPr>
      </w:pPr>
    </w:p>
    <w:p w:rsidR="00665706" w:rsidRPr="008D680F" w:rsidRDefault="00665706" w:rsidP="00665706">
      <w:pPr>
        <w:pStyle w:val="PlainText"/>
        <w:rPr>
          <w:rFonts w:ascii="Times New Roman" w:hAnsi="Times New Roman" w:cs="Times New Roman"/>
          <w:sz w:val="24"/>
          <w:szCs w:val="24"/>
        </w:rPr>
      </w:pPr>
      <w:r w:rsidRPr="008D680F">
        <w:rPr>
          <w:rFonts w:ascii="Times New Roman" w:hAnsi="Times New Roman" w:cs="Times New Roman"/>
          <w:sz w:val="24"/>
          <w:szCs w:val="24"/>
        </w:rPr>
        <w:t>pilocytic astrocytoma</w:t>
      </w:r>
      <w:r w:rsidRPr="008D680F">
        <w:rPr>
          <w:rFonts w:ascii="Times New Roman" w:hAnsi="Times New Roman" w:cs="Times New Roman"/>
          <w:sz w:val="24"/>
          <w:szCs w:val="24"/>
        </w:rPr>
        <w:tab/>
      </w:r>
      <w:r w:rsidRPr="008D680F">
        <w:rPr>
          <w:rFonts w:ascii="Times New Roman" w:hAnsi="Times New Roman" w:cs="Times New Roman"/>
          <w:sz w:val="24"/>
          <w:szCs w:val="24"/>
        </w:rPr>
        <w:tab/>
      </w:r>
      <w:r>
        <w:rPr>
          <w:rFonts w:ascii="Times New Roman" w:hAnsi="Times New Roman" w:cs="Times New Roman"/>
          <w:sz w:val="24"/>
          <w:szCs w:val="24"/>
        </w:rPr>
        <w:tab/>
      </w:r>
      <w:r w:rsidRPr="008D680F">
        <w:rPr>
          <w:rFonts w:ascii="Times New Roman" w:hAnsi="Times New Roman" w:cs="Times New Roman"/>
          <w:sz w:val="24"/>
          <w:szCs w:val="24"/>
        </w:rPr>
        <w:t>9421</w:t>
      </w:r>
    </w:p>
    <w:p w:rsidR="00665706" w:rsidRPr="008D680F" w:rsidRDefault="00665706" w:rsidP="00665706">
      <w:pPr>
        <w:pStyle w:val="PlainText"/>
        <w:rPr>
          <w:rFonts w:ascii="Times New Roman" w:hAnsi="Times New Roman" w:cs="Times New Roman"/>
          <w:sz w:val="24"/>
          <w:szCs w:val="24"/>
        </w:rPr>
      </w:pPr>
      <w:r w:rsidRPr="008D680F">
        <w:rPr>
          <w:rFonts w:ascii="Times New Roman" w:hAnsi="Times New Roman" w:cs="Times New Roman"/>
          <w:sz w:val="24"/>
          <w:szCs w:val="24"/>
        </w:rPr>
        <w:t>diffuse astrocytoma</w:t>
      </w:r>
      <w:r w:rsidRPr="008D680F">
        <w:rPr>
          <w:rFonts w:ascii="Times New Roman" w:hAnsi="Times New Roman" w:cs="Times New Roman"/>
          <w:sz w:val="24"/>
          <w:szCs w:val="24"/>
        </w:rPr>
        <w:tab/>
      </w:r>
      <w:r w:rsidRPr="008D680F">
        <w:rPr>
          <w:rFonts w:ascii="Times New Roman" w:hAnsi="Times New Roman" w:cs="Times New Roman"/>
          <w:sz w:val="24"/>
          <w:szCs w:val="24"/>
        </w:rPr>
        <w:tab/>
      </w:r>
      <w:r>
        <w:rPr>
          <w:rFonts w:ascii="Times New Roman" w:hAnsi="Times New Roman" w:cs="Times New Roman"/>
          <w:sz w:val="24"/>
          <w:szCs w:val="24"/>
        </w:rPr>
        <w:tab/>
      </w:r>
      <w:r w:rsidRPr="008D680F">
        <w:rPr>
          <w:rFonts w:ascii="Times New Roman" w:hAnsi="Times New Roman" w:cs="Times New Roman"/>
          <w:sz w:val="24"/>
          <w:szCs w:val="24"/>
        </w:rPr>
        <w:t>9400,9410,9411,9420</w:t>
      </w:r>
    </w:p>
    <w:p w:rsidR="00665706" w:rsidRPr="008D680F" w:rsidRDefault="00665706" w:rsidP="00665706">
      <w:pPr>
        <w:pStyle w:val="PlainText"/>
        <w:rPr>
          <w:rFonts w:ascii="Times New Roman" w:hAnsi="Times New Roman" w:cs="Times New Roman"/>
          <w:sz w:val="24"/>
          <w:szCs w:val="24"/>
        </w:rPr>
      </w:pPr>
      <w:r w:rsidRPr="008D680F">
        <w:rPr>
          <w:rFonts w:ascii="Times New Roman" w:hAnsi="Times New Roman" w:cs="Times New Roman"/>
          <w:sz w:val="24"/>
          <w:szCs w:val="24"/>
        </w:rPr>
        <w:t xml:space="preserve">anaplastic astrocytoma </w:t>
      </w:r>
      <w:r w:rsidRPr="008D680F">
        <w:rPr>
          <w:rFonts w:ascii="Times New Roman" w:hAnsi="Times New Roman" w:cs="Times New Roman"/>
          <w:sz w:val="24"/>
          <w:szCs w:val="24"/>
        </w:rPr>
        <w:tab/>
      </w:r>
      <w:r>
        <w:rPr>
          <w:rFonts w:ascii="Times New Roman" w:hAnsi="Times New Roman" w:cs="Times New Roman"/>
          <w:sz w:val="24"/>
          <w:szCs w:val="24"/>
        </w:rPr>
        <w:tab/>
      </w:r>
      <w:r w:rsidRPr="008D680F">
        <w:rPr>
          <w:rFonts w:ascii="Times New Roman" w:hAnsi="Times New Roman" w:cs="Times New Roman"/>
          <w:sz w:val="24"/>
          <w:szCs w:val="24"/>
        </w:rPr>
        <w:t>9401</w:t>
      </w:r>
    </w:p>
    <w:p w:rsidR="00665706" w:rsidRPr="008D680F" w:rsidRDefault="00665706" w:rsidP="00665706">
      <w:pPr>
        <w:pStyle w:val="PlainText"/>
        <w:rPr>
          <w:rFonts w:ascii="Times New Roman" w:hAnsi="Times New Roman" w:cs="Times New Roman"/>
          <w:sz w:val="24"/>
          <w:szCs w:val="24"/>
        </w:rPr>
      </w:pPr>
      <w:r w:rsidRPr="008D680F">
        <w:rPr>
          <w:rFonts w:ascii="Times New Roman" w:hAnsi="Times New Roman" w:cs="Times New Roman"/>
          <w:sz w:val="24"/>
          <w:szCs w:val="24"/>
        </w:rPr>
        <w:t xml:space="preserve">unique astrocytoma variants </w:t>
      </w:r>
      <w:r w:rsidRPr="008D680F">
        <w:rPr>
          <w:rFonts w:ascii="Times New Roman" w:hAnsi="Times New Roman" w:cs="Times New Roman"/>
          <w:sz w:val="24"/>
          <w:szCs w:val="24"/>
        </w:rPr>
        <w:tab/>
      </w:r>
      <w:r>
        <w:rPr>
          <w:rFonts w:ascii="Times New Roman" w:hAnsi="Times New Roman" w:cs="Times New Roman"/>
          <w:sz w:val="24"/>
          <w:szCs w:val="24"/>
        </w:rPr>
        <w:tab/>
      </w:r>
      <w:r w:rsidRPr="008D680F">
        <w:rPr>
          <w:rFonts w:ascii="Times New Roman" w:hAnsi="Times New Roman" w:cs="Times New Roman"/>
          <w:sz w:val="24"/>
          <w:szCs w:val="24"/>
        </w:rPr>
        <w:t>9381,9384,9424</w:t>
      </w:r>
    </w:p>
    <w:p w:rsidR="00665706" w:rsidRPr="008D680F" w:rsidRDefault="00665706" w:rsidP="00665706">
      <w:pPr>
        <w:pStyle w:val="PlainText"/>
        <w:rPr>
          <w:rFonts w:ascii="Times New Roman" w:hAnsi="Times New Roman" w:cs="Times New Roman"/>
          <w:sz w:val="24"/>
          <w:szCs w:val="24"/>
        </w:rPr>
      </w:pPr>
      <w:r w:rsidRPr="008D680F">
        <w:rPr>
          <w:rFonts w:ascii="Times New Roman" w:hAnsi="Times New Roman" w:cs="Times New Roman"/>
          <w:sz w:val="24"/>
          <w:szCs w:val="24"/>
        </w:rPr>
        <w:t xml:space="preserve">glioblastoma </w:t>
      </w:r>
      <w:r w:rsidRPr="008D680F">
        <w:rPr>
          <w:rFonts w:ascii="Times New Roman" w:hAnsi="Times New Roman" w:cs="Times New Roman"/>
          <w:sz w:val="24"/>
          <w:szCs w:val="24"/>
        </w:rPr>
        <w:tab/>
      </w:r>
      <w:r w:rsidRPr="008D680F">
        <w:rPr>
          <w:rFonts w:ascii="Times New Roman" w:hAnsi="Times New Roman" w:cs="Times New Roman"/>
          <w:sz w:val="24"/>
          <w:szCs w:val="24"/>
        </w:rPr>
        <w:tab/>
      </w:r>
      <w:r w:rsidRPr="008D680F">
        <w:rPr>
          <w:rFonts w:ascii="Times New Roman" w:hAnsi="Times New Roman" w:cs="Times New Roman"/>
          <w:sz w:val="24"/>
          <w:szCs w:val="24"/>
        </w:rPr>
        <w:tab/>
      </w:r>
      <w:r>
        <w:rPr>
          <w:rFonts w:ascii="Times New Roman" w:hAnsi="Times New Roman" w:cs="Times New Roman"/>
          <w:sz w:val="24"/>
          <w:szCs w:val="24"/>
        </w:rPr>
        <w:tab/>
      </w:r>
      <w:r w:rsidRPr="008D680F">
        <w:rPr>
          <w:rFonts w:ascii="Times New Roman" w:hAnsi="Times New Roman" w:cs="Times New Roman"/>
          <w:sz w:val="24"/>
          <w:szCs w:val="24"/>
        </w:rPr>
        <w:t>9440,9441,9442</w:t>
      </w:r>
    </w:p>
    <w:p w:rsidR="00665706" w:rsidRPr="008D680F" w:rsidRDefault="00665706" w:rsidP="00665706">
      <w:pPr>
        <w:pStyle w:val="PlainText"/>
        <w:rPr>
          <w:rFonts w:ascii="Times New Roman" w:hAnsi="Times New Roman" w:cs="Times New Roman"/>
          <w:sz w:val="24"/>
          <w:szCs w:val="24"/>
        </w:rPr>
      </w:pPr>
      <w:r w:rsidRPr="008D680F">
        <w:rPr>
          <w:rFonts w:ascii="Times New Roman" w:hAnsi="Times New Roman" w:cs="Times New Roman"/>
          <w:sz w:val="24"/>
          <w:szCs w:val="24"/>
        </w:rPr>
        <w:t xml:space="preserve">ependymal tumor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680F">
        <w:rPr>
          <w:rFonts w:ascii="Times New Roman" w:hAnsi="Times New Roman" w:cs="Times New Roman"/>
          <w:sz w:val="24"/>
          <w:szCs w:val="24"/>
        </w:rPr>
        <w:t>9383,9391,9392,9393,9394</w:t>
      </w:r>
    </w:p>
    <w:p w:rsidR="00665706" w:rsidRPr="008D680F" w:rsidRDefault="00665706" w:rsidP="00665706">
      <w:pPr>
        <w:pStyle w:val="PlainText"/>
        <w:rPr>
          <w:rFonts w:ascii="Times New Roman" w:hAnsi="Times New Roman" w:cs="Times New Roman"/>
          <w:sz w:val="24"/>
          <w:szCs w:val="24"/>
        </w:rPr>
      </w:pPr>
      <w:r w:rsidRPr="008D680F">
        <w:rPr>
          <w:rFonts w:ascii="Times New Roman" w:hAnsi="Times New Roman" w:cs="Times New Roman"/>
          <w:sz w:val="24"/>
          <w:szCs w:val="24"/>
        </w:rPr>
        <w:lastRenderedPageBreak/>
        <w:t xml:space="preserve">glioma malignant, NOS </w:t>
      </w:r>
      <w:r>
        <w:rPr>
          <w:rFonts w:ascii="Times New Roman" w:hAnsi="Times New Roman" w:cs="Times New Roman"/>
          <w:sz w:val="24"/>
          <w:szCs w:val="24"/>
        </w:rPr>
        <w:tab/>
      </w:r>
      <w:r>
        <w:rPr>
          <w:rFonts w:ascii="Times New Roman" w:hAnsi="Times New Roman" w:cs="Times New Roman"/>
          <w:sz w:val="24"/>
          <w:szCs w:val="24"/>
        </w:rPr>
        <w:tab/>
      </w:r>
      <w:r w:rsidRPr="008D680F">
        <w:rPr>
          <w:rFonts w:ascii="Times New Roman" w:hAnsi="Times New Roman" w:cs="Times New Roman"/>
          <w:sz w:val="24"/>
          <w:szCs w:val="24"/>
        </w:rPr>
        <w:t>9380</w:t>
      </w:r>
    </w:p>
    <w:p w:rsidR="00665706" w:rsidRPr="008D680F" w:rsidRDefault="00665706" w:rsidP="00665706">
      <w:pPr>
        <w:pStyle w:val="PlainText"/>
        <w:ind w:left="3600" w:hanging="3600"/>
        <w:rPr>
          <w:rFonts w:ascii="Times New Roman" w:hAnsi="Times New Roman" w:cs="Times New Roman"/>
          <w:sz w:val="24"/>
          <w:szCs w:val="24"/>
        </w:rPr>
      </w:pPr>
      <w:r w:rsidRPr="008D680F">
        <w:rPr>
          <w:rFonts w:ascii="Times New Roman" w:hAnsi="Times New Roman" w:cs="Times New Roman"/>
          <w:sz w:val="24"/>
          <w:szCs w:val="24"/>
        </w:rPr>
        <w:t xml:space="preserve">embryonal tumors </w:t>
      </w:r>
      <w:r>
        <w:rPr>
          <w:rFonts w:ascii="Times New Roman" w:hAnsi="Times New Roman" w:cs="Times New Roman"/>
          <w:sz w:val="24"/>
          <w:szCs w:val="24"/>
        </w:rPr>
        <w:tab/>
      </w:r>
      <w:r w:rsidRPr="008D680F">
        <w:rPr>
          <w:rFonts w:ascii="Times New Roman" w:hAnsi="Times New Roman" w:cs="Times New Roman"/>
          <w:sz w:val="24"/>
          <w:szCs w:val="24"/>
        </w:rPr>
        <w:t>8963,9364,9470,9471,9472,9473,</w:t>
      </w:r>
      <w:r>
        <w:rPr>
          <w:rFonts w:ascii="Times New Roman" w:hAnsi="Times New Roman" w:cs="Times New Roman"/>
          <w:sz w:val="24"/>
          <w:szCs w:val="24"/>
        </w:rPr>
        <w:t xml:space="preserve"> 9474 </w:t>
      </w:r>
      <w:r w:rsidRPr="008D680F">
        <w:rPr>
          <w:rFonts w:ascii="Times New Roman" w:hAnsi="Times New Roman" w:cs="Times New Roman"/>
          <w:sz w:val="24"/>
          <w:szCs w:val="24"/>
        </w:rPr>
        <w:t>9480,9490,9500,9501,9502,9508</w:t>
      </w:r>
    </w:p>
    <w:p w:rsidR="00665706" w:rsidRPr="008D680F" w:rsidRDefault="00665706" w:rsidP="00665706">
      <w:pPr>
        <w:pStyle w:val="PlainText"/>
        <w:rPr>
          <w:rFonts w:ascii="Times New Roman" w:hAnsi="Times New Roman" w:cs="Times New Roman"/>
          <w:sz w:val="24"/>
          <w:szCs w:val="24"/>
        </w:rPr>
      </w:pPr>
      <w:r w:rsidRPr="008D680F">
        <w:rPr>
          <w:rFonts w:ascii="Times New Roman" w:hAnsi="Times New Roman" w:cs="Times New Roman"/>
          <w:sz w:val="24"/>
          <w:szCs w:val="24"/>
        </w:rPr>
        <w:t>nerve sheath tumors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680F">
        <w:rPr>
          <w:rFonts w:ascii="Times New Roman" w:hAnsi="Times New Roman" w:cs="Times New Roman"/>
          <w:sz w:val="24"/>
          <w:szCs w:val="24"/>
        </w:rPr>
        <w:t>9540,9541,9550,9560,9561,9570,9571</w:t>
      </w:r>
    </w:p>
    <w:p w:rsidR="00665706" w:rsidRPr="008D680F" w:rsidRDefault="00665706" w:rsidP="00665706">
      <w:pPr>
        <w:pStyle w:val="PlainText"/>
        <w:rPr>
          <w:rFonts w:ascii="Times New Roman" w:hAnsi="Times New Roman" w:cs="Times New Roman"/>
          <w:sz w:val="24"/>
          <w:szCs w:val="24"/>
        </w:rPr>
      </w:pPr>
      <w:r w:rsidRPr="008D680F">
        <w:rPr>
          <w:rFonts w:ascii="Times New Roman" w:hAnsi="Times New Roman" w:cs="Times New Roman"/>
          <w:sz w:val="24"/>
          <w:szCs w:val="24"/>
        </w:rPr>
        <w:t xml:space="preserve">meningioma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680F">
        <w:rPr>
          <w:rFonts w:ascii="Times New Roman" w:hAnsi="Times New Roman" w:cs="Times New Roman"/>
          <w:sz w:val="24"/>
          <w:szCs w:val="24"/>
        </w:rPr>
        <w:t xml:space="preserve">9530,9531,9532,9533,9534,9537,9538,9539 </w:t>
      </w:r>
    </w:p>
    <w:p w:rsidR="00665706" w:rsidRDefault="00665706" w:rsidP="00665706">
      <w:pPr>
        <w:pStyle w:val="PlainText"/>
        <w:ind w:left="3600" w:hanging="3600"/>
        <w:rPr>
          <w:rFonts w:ascii="Times New Roman" w:hAnsi="Times New Roman" w:cs="Times New Roman"/>
          <w:sz w:val="24"/>
          <w:szCs w:val="24"/>
        </w:rPr>
      </w:pPr>
      <w:r w:rsidRPr="008D680F">
        <w:rPr>
          <w:rFonts w:ascii="Times New Roman" w:hAnsi="Times New Roman" w:cs="Times New Roman"/>
          <w:sz w:val="24"/>
          <w:szCs w:val="24"/>
        </w:rPr>
        <w:t xml:space="preserve">lymphomas </w:t>
      </w:r>
      <w:r>
        <w:rPr>
          <w:rFonts w:ascii="Times New Roman" w:hAnsi="Times New Roman" w:cs="Times New Roman"/>
          <w:sz w:val="24"/>
          <w:szCs w:val="24"/>
        </w:rPr>
        <w:t xml:space="preserve"> </w:t>
      </w:r>
      <w:r>
        <w:rPr>
          <w:rFonts w:ascii="Times New Roman" w:hAnsi="Times New Roman" w:cs="Times New Roman"/>
          <w:sz w:val="24"/>
          <w:szCs w:val="24"/>
        </w:rPr>
        <w:tab/>
      </w:r>
      <w:r w:rsidRPr="008D680F">
        <w:rPr>
          <w:rFonts w:ascii="Times New Roman" w:hAnsi="Times New Roman" w:cs="Times New Roman"/>
          <w:sz w:val="24"/>
          <w:szCs w:val="24"/>
        </w:rPr>
        <w:t>9590,9591,9596,9650,9651,9652,</w:t>
      </w:r>
      <w:r>
        <w:rPr>
          <w:rFonts w:ascii="Times New Roman" w:hAnsi="Times New Roman" w:cs="Times New Roman"/>
          <w:sz w:val="24"/>
          <w:szCs w:val="24"/>
        </w:rPr>
        <w:t xml:space="preserve"> </w:t>
      </w:r>
      <w:r w:rsidRPr="008D680F">
        <w:rPr>
          <w:rFonts w:ascii="Times New Roman" w:hAnsi="Times New Roman" w:cs="Times New Roman"/>
          <w:sz w:val="24"/>
          <w:szCs w:val="24"/>
        </w:rPr>
        <w:t>9653,9654,9655,9659,9661,9662</w:t>
      </w:r>
      <w:r>
        <w:rPr>
          <w:rFonts w:ascii="Times New Roman" w:hAnsi="Times New Roman" w:cs="Times New Roman"/>
          <w:sz w:val="24"/>
          <w:szCs w:val="24"/>
        </w:rPr>
        <w:t xml:space="preserve">,  </w:t>
      </w:r>
    </w:p>
    <w:p w:rsidR="00665706" w:rsidRDefault="00665706" w:rsidP="00665706">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680F">
        <w:rPr>
          <w:rFonts w:ascii="Times New Roman" w:hAnsi="Times New Roman" w:cs="Times New Roman"/>
          <w:sz w:val="24"/>
          <w:szCs w:val="24"/>
        </w:rPr>
        <w:t>9663,9664,9665, 9667,9670,9671,</w:t>
      </w:r>
    </w:p>
    <w:p w:rsidR="00665706" w:rsidRDefault="00665706" w:rsidP="00665706">
      <w:pPr>
        <w:pStyle w:val="PlainText"/>
        <w:ind w:left="2880" w:firstLine="720"/>
        <w:rPr>
          <w:rFonts w:ascii="Times New Roman" w:hAnsi="Times New Roman" w:cs="Times New Roman"/>
          <w:sz w:val="24"/>
          <w:szCs w:val="24"/>
        </w:rPr>
      </w:pPr>
      <w:r w:rsidRPr="008D680F">
        <w:rPr>
          <w:rFonts w:ascii="Times New Roman" w:hAnsi="Times New Roman" w:cs="Times New Roman"/>
          <w:sz w:val="24"/>
          <w:szCs w:val="24"/>
        </w:rPr>
        <w:t>9673,9675,</w:t>
      </w:r>
      <w:r>
        <w:rPr>
          <w:rFonts w:ascii="Times New Roman" w:hAnsi="Times New Roman" w:cs="Times New Roman"/>
          <w:sz w:val="24"/>
          <w:szCs w:val="24"/>
        </w:rPr>
        <w:t xml:space="preserve"> </w:t>
      </w:r>
      <w:r w:rsidRPr="008D680F">
        <w:rPr>
          <w:rFonts w:ascii="Times New Roman" w:hAnsi="Times New Roman" w:cs="Times New Roman"/>
          <w:sz w:val="24"/>
          <w:szCs w:val="24"/>
        </w:rPr>
        <w:t>9680,9684,9687,9690,9691,</w:t>
      </w:r>
      <w:r>
        <w:rPr>
          <w:rFonts w:ascii="Times New Roman" w:hAnsi="Times New Roman" w:cs="Times New Roman"/>
          <w:sz w:val="24"/>
          <w:szCs w:val="24"/>
        </w:rPr>
        <w:t xml:space="preserve">   </w:t>
      </w:r>
    </w:p>
    <w:p w:rsidR="00665706" w:rsidRDefault="00665706" w:rsidP="00665706">
      <w:pPr>
        <w:pStyle w:val="PlainText"/>
        <w:ind w:left="2880" w:firstLine="720"/>
        <w:rPr>
          <w:rFonts w:ascii="Times New Roman" w:hAnsi="Times New Roman" w:cs="Times New Roman"/>
          <w:sz w:val="24"/>
          <w:szCs w:val="24"/>
        </w:rPr>
      </w:pPr>
      <w:r w:rsidRPr="008D680F">
        <w:rPr>
          <w:rFonts w:ascii="Times New Roman" w:hAnsi="Times New Roman" w:cs="Times New Roman"/>
          <w:sz w:val="24"/>
          <w:szCs w:val="24"/>
        </w:rPr>
        <w:t>9695,9698,9699,9701,9702,9705,9714,9719,</w:t>
      </w:r>
      <w:r>
        <w:rPr>
          <w:rFonts w:ascii="Times New Roman" w:hAnsi="Times New Roman" w:cs="Times New Roman"/>
          <w:sz w:val="24"/>
          <w:szCs w:val="24"/>
        </w:rPr>
        <w:t xml:space="preserve">    </w:t>
      </w:r>
    </w:p>
    <w:p w:rsidR="00665706" w:rsidRPr="008D680F" w:rsidRDefault="00665706" w:rsidP="00665706">
      <w:pPr>
        <w:pStyle w:val="PlainText"/>
        <w:ind w:left="2880" w:firstLine="720"/>
        <w:rPr>
          <w:rFonts w:ascii="Times New Roman" w:hAnsi="Times New Roman" w:cs="Times New Roman"/>
          <w:sz w:val="24"/>
          <w:szCs w:val="24"/>
        </w:rPr>
      </w:pPr>
      <w:r w:rsidRPr="008D680F">
        <w:rPr>
          <w:rFonts w:ascii="Times New Roman" w:hAnsi="Times New Roman" w:cs="Times New Roman"/>
          <w:sz w:val="24"/>
          <w:szCs w:val="24"/>
        </w:rPr>
        <w:t>9728,9729</w:t>
      </w:r>
    </w:p>
    <w:p w:rsidR="00665706" w:rsidRDefault="00665706" w:rsidP="00665706">
      <w:pPr>
        <w:pStyle w:val="PlainText"/>
        <w:ind w:left="3600" w:hanging="3600"/>
        <w:rPr>
          <w:rFonts w:ascii="Times New Roman" w:hAnsi="Times New Roman" w:cs="Times New Roman"/>
          <w:sz w:val="24"/>
          <w:szCs w:val="24"/>
        </w:rPr>
      </w:pPr>
      <w:r w:rsidRPr="008D680F">
        <w:rPr>
          <w:rFonts w:ascii="Times New Roman" w:hAnsi="Times New Roman" w:cs="Times New Roman"/>
          <w:sz w:val="24"/>
          <w:szCs w:val="24"/>
        </w:rPr>
        <w:t xml:space="preserve">germ cell tumors </w:t>
      </w:r>
      <w:r>
        <w:rPr>
          <w:rFonts w:ascii="Times New Roman" w:hAnsi="Times New Roman" w:cs="Times New Roman"/>
          <w:sz w:val="24"/>
          <w:szCs w:val="24"/>
        </w:rPr>
        <w:tab/>
      </w:r>
      <w:r w:rsidRPr="008D680F">
        <w:rPr>
          <w:rFonts w:ascii="Times New Roman" w:hAnsi="Times New Roman" w:cs="Times New Roman"/>
          <w:sz w:val="24"/>
          <w:szCs w:val="24"/>
        </w:rPr>
        <w:t>8020,8440,9060,9061,9064,9065,</w:t>
      </w:r>
      <w:r>
        <w:rPr>
          <w:rFonts w:ascii="Times New Roman" w:hAnsi="Times New Roman" w:cs="Times New Roman"/>
          <w:sz w:val="24"/>
          <w:szCs w:val="24"/>
        </w:rPr>
        <w:t xml:space="preserve"> </w:t>
      </w:r>
      <w:r w:rsidRPr="008D680F">
        <w:rPr>
          <w:rFonts w:ascii="Times New Roman" w:hAnsi="Times New Roman" w:cs="Times New Roman"/>
          <w:sz w:val="24"/>
          <w:szCs w:val="24"/>
        </w:rPr>
        <w:t>9070,9071,9072,9080,9081,9082,</w:t>
      </w:r>
    </w:p>
    <w:p w:rsidR="00665706" w:rsidRPr="008D680F" w:rsidRDefault="00665706" w:rsidP="00665706">
      <w:pPr>
        <w:pStyle w:val="PlainText"/>
        <w:ind w:left="3600"/>
        <w:rPr>
          <w:rFonts w:ascii="Times New Roman" w:hAnsi="Times New Roman" w:cs="Times New Roman"/>
          <w:sz w:val="24"/>
          <w:szCs w:val="24"/>
        </w:rPr>
      </w:pPr>
      <w:r w:rsidRPr="008D680F">
        <w:rPr>
          <w:rFonts w:ascii="Times New Roman" w:hAnsi="Times New Roman" w:cs="Times New Roman"/>
          <w:sz w:val="24"/>
          <w:szCs w:val="24"/>
        </w:rPr>
        <w:t>9083,9084,9085,9100,9101</w:t>
      </w:r>
    </w:p>
    <w:p w:rsidR="00665706" w:rsidRPr="008D680F" w:rsidRDefault="00665706" w:rsidP="00665706">
      <w:pPr>
        <w:pStyle w:val="PlainText"/>
        <w:rPr>
          <w:rFonts w:ascii="Times New Roman" w:hAnsi="Times New Roman" w:cs="Times New Roman"/>
          <w:sz w:val="24"/>
          <w:szCs w:val="24"/>
        </w:rPr>
      </w:pPr>
      <w:r w:rsidRPr="008D680F">
        <w:rPr>
          <w:rFonts w:ascii="Times New Roman" w:hAnsi="Times New Roman" w:cs="Times New Roman"/>
          <w:sz w:val="24"/>
          <w:szCs w:val="24"/>
        </w:rPr>
        <w:t xml:space="preserve">pituitary tumors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680F">
        <w:rPr>
          <w:rFonts w:ascii="Times New Roman" w:hAnsi="Times New Roman" w:cs="Times New Roman"/>
          <w:sz w:val="24"/>
          <w:szCs w:val="24"/>
        </w:rPr>
        <w:t>8040,8140,8146,8246,8260,8270,8271,</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680F">
        <w:rPr>
          <w:rFonts w:ascii="Times New Roman" w:hAnsi="Times New Roman" w:cs="Times New Roman"/>
          <w:sz w:val="24"/>
          <w:szCs w:val="24"/>
        </w:rPr>
        <w:t>8272,8280,8281,8290,8300,8310,8323,</w:t>
      </w:r>
    </w:p>
    <w:p w:rsidR="00665706" w:rsidRPr="008D680F" w:rsidRDefault="00665706" w:rsidP="00665706">
      <w:pPr>
        <w:pStyle w:val="PlainText"/>
        <w:rPr>
          <w:rFonts w:ascii="Times New Roman" w:hAnsi="Times New Roman" w:cs="Times New Roman"/>
          <w:sz w:val="24"/>
          <w:szCs w:val="24"/>
        </w:rPr>
      </w:pPr>
      <w:r w:rsidRPr="008D680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680F">
        <w:rPr>
          <w:rFonts w:ascii="Times New Roman" w:hAnsi="Times New Roman" w:cs="Times New Roman"/>
          <w:sz w:val="24"/>
          <w:szCs w:val="24"/>
        </w:rPr>
        <w:t>8334,9492,9582</w:t>
      </w:r>
    </w:p>
    <w:p w:rsidR="00665706" w:rsidRPr="008D680F" w:rsidRDefault="00665706" w:rsidP="00665706">
      <w:pPr>
        <w:pStyle w:val="PlainText"/>
        <w:ind w:left="2880" w:firstLine="720"/>
        <w:rPr>
          <w:rFonts w:ascii="Times New Roman" w:hAnsi="Times New Roman" w:cs="Times New Roman"/>
          <w:sz w:val="24"/>
          <w:szCs w:val="24"/>
        </w:rPr>
      </w:pPr>
    </w:p>
    <w:p w:rsidR="00665706" w:rsidRDefault="00665706" w:rsidP="00665706">
      <w:pPr>
        <w:rPr>
          <w:b/>
        </w:rPr>
      </w:pPr>
      <w:r>
        <w:rPr>
          <w:b/>
        </w:rPr>
        <w:t>Brain Tumor ICD-10 Mortality Codes:</w:t>
      </w:r>
    </w:p>
    <w:p w:rsidR="00665706" w:rsidRDefault="00665706" w:rsidP="00665706">
      <w:pPr>
        <w:rPr>
          <w:b/>
          <w:caps/>
          <w:u w:val="single"/>
        </w:rPr>
      </w:pPr>
    </w:p>
    <w:p w:rsidR="00665706" w:rsidRDefault="00665706" w:rsidP="00665706">
      <w:r>
        <w:t>Malignant neoplasm of the meninges (C70-C70.9)</w:t>
      </w:r>
    </w:p>
    <w:p w:rsidR="00665706" w:rsidRDefault="00665706" w:rsidP="00665706">
      <w:r>
        <w:t>Malignant neoplasm of brain (C71-C71.9)</w:t>
      </w:r>
    </w:p>
    <w:p w:rsidR="00665706" w:rsidRDefault="00665706" w:rsidP="00665706">
      <w:r>
        <w:t>Malignant neoplasm of spinal cord, cranial nerves, and other parts of the central nervous system (C72-C72.9)</w:t>
      </w:r>
    </w:p>
    <w:p w:rsidR="00665706" w:rsidRDefault="00665706" w:rsidP="00665706">
      <w:r>
        <w:t>Malignant neoplasm of pituitary gland (C75.1)</w:t>
      </w:r>
    </w:p>
    <w:p w:rsidR="00665706" w:rsidRDefault="00665706" w:rsidP="00665706">
      <w:r>
        <w:t>Malignant neoplasm of pineal gland (C75.3)</w:t>
      </w:r>
    </w:p>
    <w:p w:rsidR="00665706" w:rsidRDefault="00665706" w:rsidP="00665706">
      <w:r>
        <w:t>Benign neoplasm of the meninges (D32-D32.9)</w:t>
      </w:r>
    </w:p>
    <w:p w:rsidR="00665706" w:rsidRDefault="00665706" w:rsidP="00665706">
      <w:r>
        <w:t>Benign neoplasm of brain and other parts of the CNS (D33-D33.9)</w:t>
      </w:r>
    </w:p>
    <w:p w:rsidR="00665706" w:rsidRDefault="00665706" w:rsidP="00665706">
      <w:r>
        <w:t>Benign neoplasm of the pituitary gland (D35.2)</w:t>
      </w:r>
    </w:p>
    <w:p w:rsidR="00665706" w:rsidRPr="00341FCB" w:rsidRDefault="00665706" w:rsidP="00665706">
      <w:pPr>
        <w:rPr>
          <w:b/>
          <w:u w:val="single"/>
        </w:rPr>
      </w:pPr>
      <w:r>
        <w:t>Benign neoplasm of the pineal gland (D35.4)</w:t>
      </w:r>
    </w:p>
    <w:p w:rsidR="00665706" w:rsidRDefault="00665706" w:rsidP="000252D2"/>
    <w:p w:rsidR="008C4A07" w:rsidRDefault="008C4A07" w:rsidP="000252D2"/>
    <w:p w:rsidR="008C4A07" w:rsidRPr="00991EF2" w:rsidRDefault="008C4A07" w:rsidP="000252D2"/>
    <w:sectPr w:rsidR="008C4A07" w:rsidRPr="00991EF2" w:rsidSect="000E4348">
      <w:headerReference w:type="default" r:id="rId39"/>
      <w:footerReference w:type="even" r:id="rId40"/>
      <w:footerReference w:type="default" r:id="rId41"/>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6AF" w:rsidRDefault="00F546AF">
      <w:r>
        <w:separator/>
      </w:r>
    </w:p>
  </w:endnote>
  <w:endnote w:type="continuationSeparator" w:id="0">
    <w:p w:rsidR="00F546AF" w:rsidRDefault="00F5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charset w:val="00"/>
    <w:family w:val="swiss"/>
    <w:notTrueType/>
    <w:pitch w:val="variable"/>
    <w:sig w:usb0="20000287" w:usb1="00000001" w:usb2="0000000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7A" w:rsidRDefault="0048597A" w:rsidP="00D421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597A" w:rsidRDefault="00485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7A" w:rsidRDefault="0048597A" w:rsidP="00D421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439B">
      <w:rPr>
        <w:rStyle w:val="PageNumber"/>
        <w:noProof/>
      </w:rPr>
      <w:t>2</w:t>
    </w:r>
    <w:r>
      <w:rPr>
        <w:rStyle w:val="PageNumber"/>
      </w:rPr>
      <w:fldChar w:fldCharType="end"/>
    </w:r>
  </w:p>
  <w:p w:rsidR="0048597A" w:rsidRDefault="00485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6AF" w:rsidRDefault="00F546AF">
      <w:r>
        <w:separator/>
      </w:r>
    </w:p>
  </w:footnote>
  <w:footnote w:type="continuationSeparator" w:id="0">
    <w:p w:rsidR="00F546AF" w:rsidRDefault="00F54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7A" w:rsidRDefault="00485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DDA"/>
    <w:multiLevelType w:val="hybridMultilevel"/>
    <w:tmpl w:val="B8A65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6637B"/>
    <w:multiLevelType w:val="hybridMultilevel"/>
    <w:tmpl w:val="5FD0309C"/>
    <w:lvl w:ilvl="0" w:tplc="0F9ADB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2849E4"/>
    <w:multiLevelType w:val="hybridMultilevel"/>
    <w:tmpl w:val="9D0430AC"/>
    <w:lvl w:ilvl="0" w:tplc="EEFE2D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5027F9F"/>
    <w:multiLevelType w:val="hybridMultilevel"/>
    <w:tmpl w:val="B3AC69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8FA3ABF"/>
    <w:multiLevelType w:val="hybridMultilevel"/>
    <w:tmpl w:val="D4C8A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222B7E"/>
    <w:multiLevelType w:val="hybridMultilevel"/>
    <w:tmpl w:val="D09C8414"/>
    <w:lvl w:ilvl="0" w:tplc="B96846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D6067E7"/>
    <w:multiLevelType w:val="hybridMultilevel"/>
    <w:tmpl w:val="87E60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9219C"/>
    <w:multiLevelType w:val="hybridMultilevel"/>
    <w:tmpl w:val="0A524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F03A26"/>
    <w:multiLevelType w:val="hybridMultilevel"/>
    <w:tmpl w:val="0F6AC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6C138D"/>
    <w:multiLevelType w:val="hybridMultilevel"/>
    <w:tmpl w:val="8F869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96D5B42"/>
    <w:multiLevelType w:val="hybridMultilevel"/>
    <w:tmpl w:val="7A2C6C78"/>
    <w:lvl w:ilvl="0" w:tplc="33640A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5807A34"/>
    <w:multiLevelType w:val="hybridMultilevel"/>
    <w:tmpl w:val="560A12CE"/>
    <w:lvl w:ilvl="0" w:tplc="DB20059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B81EC3"/>
    <w:multiLevelType w:val="hybridMultilevel"/>
    <w:tmpl w:val="72BAD5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174C5C"/>
    <w:multiLevelType w:val="hybridMultilevel"/>
    <w:tmpl w:val="5CD6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B2A6A"/>
    <w:multiLevelType w:val="hybridMultilevel"/>
    <w:tmpl w:val="419EA5C2"/>
    <w:lvl w:ilvl="0" w:tplc="E9504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B07CF"/>
    <w:multiLevelType w:val="hybridMultilevel"/>
    <w:tmpl w:val="E10A004C"/>
    <w:lvl w:ilvl="0" w:tplc="B27CC4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211D2B"/>
    <w:multiLevelType w:val="hybridMultilevel"/>
    <w:tmpl w:val="314CB23C"/>
    <w:lvl w:ilvl="0" w:tplc="9A206A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7C371A8"/>
    <w:multiLevelType w:val="hybridMultilevel"/>
    <w:tmpl w:val="356242F8"/>
    <w:lvl w:ilvl="0" w:tplc="13E8F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9A7107"/>
    <w:multiLevelType w:val="hybridMultilevel"/>
    <w:tmpl w:val="E870BC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034C5E"/>
    <w:multiLevelType w:val="hybridMultilevel"/>
    <w:tmpl w:val="A2C03934"/>
    <w:lvl w:ilvl="0" w:tplc="F932B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A5118"/>
    <w:multiLevelType w:val="hybridMultilevel"/>
    <w:tmpl w:val="8E4C71BA"/>
    <w:lvl w:ilvl="0" w:tplc="3E4446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BC92287"/>
    <w:multiLevelType w:val="hybridMultilevel"/>
    <w:tmpl w:val="B54A7242"/>
    <w:lvl w:ilvl="0" w:tplc="D48CB9CC">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3"/>
  </w:num>
  <w:num w:numId="4">
    <w:abstractNumId w:val="8"/>
  </w:num>
  <w:num w:numId="5">
    <w:abstractNumId w:val="4"/>
  </w:num>
  <w:num w:numId="6">
    <w:abstractNumId w:val="20"/>
  </w:num>
  <w:num w:numId="7">
    <w:abstractNumId w:val="7"/>
  </w:num>
  <w:num w:numId="8">
    <w:abstractNumId w:val="5"/>
  </w:num>
  <w:num w:numId="9">
    <w:abstractNumId w:val="10"/>
  </w:num>
  <w:num w:numId="10">
    <w:abstractNumId w:val="16"/>
  </w:num>
  <w:num w:numId="11">
    <w:abstractNumId w:val="1"/>
  </w:num>
  <w:num w:numId="12">
    <w:abstractNumId w:val="2"/>
  </w:num>
  <w:num w:numId="13">
    <w:abstractNumId w:val="18"/>
  </w:num>
  <w:num w:numId="14">
    <w:abstractNumId w:val="15"/>
  </w:num>
  <w:num w:numId="15">
    <w:abstractNumId w:val="12"/>
  </w:num>
  <w:num w:numId="16">
    <w:abstractNumId w:val="21"/>
  </w:num>
  <w:num w:numId="17">
    <w:abstractNumId w:val="6"/>
  </w:num>
  <w:num w:numId="18">
    <w:abstractNumId w:val="11"/>
  </w:num>
  <w:num w:numId="19">
    <w:abstractNumId w:val="14"/>
  </w:num>
  <w:num w:numId="20">
    <w:abstractNumId w:val="19"/>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style="mso-wrap-style:none" fillcolor="white">
      <v:fill color="white"/>
      <v:textbox style="mso-fit-shape-to-text:t"/>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0BC"/>
    <w:rsid w:val="000016D4"/>
    <w:rsid w:val="000044B5"/>
    <w:rsid w:val="00012075"/>
    <w:rsid w:val="00013DDA"/>
    <w:rsid w:val="00014B99"/>
    <w:rsid w:val="00023976"/>
    <w:rsid w:val="00023CE2"/>
    <w:rsid w:val="0002497B"/>
    <w:rsid w:val="000252D2"/>
    <w:rsid w:val="00026E18"/>
    <w:rsid w:val="000278C9"/>
    <w:rsid w:val="00027914"/>
    <w:rsid w:val="00030619"/>
    <w:rsid w:val="00032C09"/>
    <w:rsid w:val="000341AC"/>
    <w:rsid w:val="000347DC"/>
    <w:rsid w:val="00034A15"/>
    <w:rsid w:val="00037F3E"/>
    <w:rsid w:val="00043DAE"/>
    <w:rsid w:val="00044172"/>
    <w:rsid w:val="00044926"/>
    <w:rsid w:val="00045F5A"/>
    <w:rsid w:val="00046EC5"/>
    <w:rsid w:val="0005292A"/>
    <w:rsid w:val="00053694"/>
    <w:rsid w:val="0005669E"/>
    <w:rsid w:val="000568F6"/>
    <w:rsid w:val="0006202C"/>
    <w:rsid w:val="00062291"/>
    <w:rsid w:val="00062F80"/>
    <w:rsid w:val="000700C5"/>
    <w:rsid w:val="00070197"/>
    <w:rsid w:val="00071C41"/>
    <w:rsid w:val="00072105"/>
    <w:rsid w:val="000727B8"/>
    <w:rsid w:val="00072F3B"/>
    <w:rsid w:val="0007484F"/>
    <w:rsid w:val="00074B14"/>
    <w:rsid w:val="000764B9"/>
    <w:rsid w:val="000823A7"/>
    <w:rsid w:val="00083029"/>
    <w:rsid w:val="0008340A"/>
    <w:rsid w:val="00083D61"/>
    <w:rsid w:val="0008469C"/>
    <w:rsid w:val="00084BE0"/>
    <w:rsid w:val="000866C2"/>
    <w:rsid w:val="00086974"/>
    <w:rsid w:val="00090657"/>
    <w:rsid w:val="00096711"/>
    <w:rsid w:val="0009799D"/>
    <w:rsid w:val="000A0B6C"/>
    <w:rsid w:val="000A2288"/>
    <w:rsid w:val="000A3934"/>
    <w:rsid w:val="000A6CFA"/>
    <w:rsid w:val="000A72C7"/>
    <w:rsid w:val="000A789B"/>
    <w:rsid w:val="000B00B6"/>
    <w:rsid w:val="000B176F"/>
    <w:rsid w:val="000B58A6"/>
    <w:rsid w:val="000C22E9"/>
    <w:rsid w:val="000C2D3E"/>
    <w:rsid w:val="000C3B39"/>
    <w:rsid w:val="000C5D35"/>
    <w:rsid w:val="000C6879"/>
    <w:rsid w:val="000D13E6"/>
    <w:rsid w:val="000D3639"/>
    <w:rsid w:val="000D3CAA"/>
    <w:rsid w:val="000D59CD"/>
    <w:rsid w:val="000D689C"/>
    <w:rsid w:val="000E1AE3"/>
    <w:rsid w:val="000E4348"/>
    <w:rsid w:val="000E46E7"/>
    <w:rsid w:val="000E5B16"/>
    <w:rsid w:val="000F040E"/>
    <w:rsid w:val="000F2A1D"/>
    <w:rsid w:val="000F2CFF"/>
    <w:rsid w:val="000F2F36"/>
    <w:rsid w:val="000F2FDB"/>
    <w:rsid w:val="000F33DC"/>
    <w:rsid w:val="000F4B41"/>
    <w:rsid w:val="000F5B89"/>
    <w:rsid w:val="000F72F4"/>
    <w:rsid w:val="000F7744"/>
    <w:rsid w:val="00101E7D"/>
    <w:rsid w:val="001025D0"/>
    <w:rsid w:val="00102C38"/>
    <w:rsid w:val="00102E42"/>
    <w:rsid w:val="0010391B"/>
    <w:rsid w:val="001040CE"/>
    <w:rsid w:val="0010455B"/>
    <w:rsid w:val="001056AC"/>
    <w:rsid w:val="00106002"/>
    <w:rsid w:val="00106D7E"/>
    <w:rsid w:val="001077D2"/>
    <w:rsid w:val="0010787E"/>
    <w:rsid w:val="001103A2"/>
    <w:rsid w:val="00110BB6"/>
    <w:rsid w:val="0011101B"/>
    <w:rsid w:val="00112804"/>
    <w:rsid w:val="00114222"/>
    <w:rsid w:val="00115AE9"/>
    <w:rsid w:val="00115EB5"/>
    <w:rsid w:val="00116D23"/>
    <w:rsid w:val="001208FC"/>
    <w:rsid w:val="00121A2A"/>
    <w:rsid w:val="001224F3"/>
    <w:rsid w:val="00123F4C"/>
    <w:rsid w:val="001262B0"/>
    <w:rsid w:val="001305F8"/>
    <w:rsid w:val="00130787"/>
    <w:rsid w:val="00130F62"/>
    <w:rsid w:val="0013102F"/>
    <w:rsid w:val="00131F72"/>
    <w:rsid w:val="00133FDF"/>
    <w:rsid w:val="00135601"/>
    <w:rsid w:val="00140B77"/>
    <w:rsid w:val="00142158"/>
    <w:rsid w:val="00143070"/>
    <w:rsid w:val="00145279"/>
    <w:rsid w:val="00151617"/>
    <w:rsid w:val="001529A0"/>
    <w:rsid w:val="00153711"/>
    <w:rsid w:val="00155CF0"/>
    <w:rsid w:val="00156609"/>
    <w:rsid w:val="00160E48"/>
    <w:rsid w:val="001611D4"/>
    <w:rsid w:val="001641F2"/>
    <w:rsid w:val="00164C67"/>
    <w:rsid w:val="00166498"/>
    <w:rsid w:val="00166B9B"/>
    <w:rsid w:val="001705AD"/>
    <w:rsid w:val="00174A8D"/>
    <w:rsid w:val="0017535D"/>
    <w:rsid w:val="0017601C"/>
    <w:rsid w:val="00182846"/>
    <w:rsid w:val="0018296D"/>
    <w:rsid w:val="00182B6E"/>
    <w:rsid w:val="00182D87"/>
    <w:rsid w:val="00184DCC"/>
    <w:rsid w:val="00185084"/>
    <w:rsid w:val="001850E3"/>
    <w:rsid w:val="00186B7E"/>
    <w:rsid w:val="00187231"/>
    <w:rsid w:val="0018786B"/>
    <w:rsid w:val="00190381"/>
    <w:rsid w:val="00190CC3"/>
    <w:rsid w:val="00191B1C"/>
    <w:rsid w:val="00192FAF"/>
    <w:rsid w:val="0019443D"/>
    <w:rsid w:val="00194D62"/>
    <w:rsid w:val="0019633C"/>
    <w:rsid w:val="001A3B1C"/>
    <w:rsid w:val="001A430B"/>
    <w:rsid w:val="001B55B1"/>
    <w:rsid w:val="001B5C86"/>
    <w:rsid w:val="001B6D7E"/>
    <w:rsid w:val="001B770E"/>
    <w:rsid w:val="001C03DC"/>
    <w:rsid w:val="001C25A8"/>
    <w:rsid w:val="001C58ED"/>
    <w:rsid w:val="001C6BA0"/>
    <w:rsid w:val="001C7C58"/>
    <w:rsid w:val="001D1476"/>
    <w:rsid w:val="001D45D4"/>
    <w:rsid w:val="001D470E"/>
    <w:rsid w:val="001D47E5"/>
    <w:rsid w:val="001D4CCF"/>
    <w:rsid w:val="001D67EE"/>
    <w:rsid w:val="001E019E"/>
    <w:rsid w:val="001E1CB1"/>
    <w:rsid w:val="001E3538"/>
    <w:rsid w:val="001E4C7B"/>
    <w:rsid w:val="001F18B1"/>
    <w:rsid w:val="001F1F61"/>
    <w:rsid w:val="001F33DA"/>
    <w:rsid w:val="001F3D0B"/>
    <w:rsid w:val="001F4ED5"/>
    <w:rsid w:val="001F55D4"/>
    <w:rsid w:val="001F6F62"/>
    <w:rsid w:val="001F7796"/>
    <w:rsid w:val="001F787D"/>
    <w:rsid w:val="00203ABB"/>
    <w:rsid w:val="00212170"/>
    <w:rsid w:val="00212CE9"/>
    <w:rsid w:val="00216F85"/>
    <w:rsid w:val="00224A79"/>
    <w:rsid w:val="0022567D"/>
    <w:rsid w:val="002325A8"/>
    <w:rsid w:val="00232C1F"/>
    <w:rsid w:val="00234694"/>
    <w:rsid w:val="00234E18"/>
    <w:rsid w:val="0023546F"/>
    <w:rsid w:val="00235C78"/>
    <w:rsid w:val="002415AA"/>
    <w:rsid w:val="00241F58"/>
    <w:rsid w:val="002428C4"/>
    <w:rsid w:val="00244428"/>
    <w:rsid w:val="0024540E"/>
    <w:rsid w:val="002455B3"/>
    <w:rsid w:val="00245E13"/>
    <w:rsid w:val="00247CBD"/>
    <w:rsid w:val="00252AB2"/>
    <w:rsid w:val="00254C5B"/>
    <w:rsid w:val="00254ED3"/>
    <w:rsid w:val="00257EDC"/>
    <w:rsid w:val="00260074"/>
    <w:rsid w:val="002600C3"/>
    <w:rsid w:val="00263DEB"/>
    <w:rsid w:val="00266CE5"/>
    <w:rsid w:val="002702BF"/>
    <w:rsid w:val="00274159"/>
    <w:rsid w:val="00275D02"/>
    <w:rsid w:val="00276622"/>
    <w:rsid w:val="00276B0B"/>
    <w:rsid w:val="00277AD3"/>
    <w:rsid w:val="002800FB"/>
    <w:rsid w:val="00286933"/>
    <w:rsid w:val="00287285"/>
    <w:rsid w:val="00287D37"/>
    <w:rsid w:val="00290C24"/>
    <w:rsid w:val="0029227B"/>
    <w:rsid w:val="0029232B"/>
    <w:rsid w:val="00295FF3"/>
    <w:rsid w:val="002A078A"/>
    <w:rsid w:val="002A1A06"/>
    <w:rsid w:val="002A4284"/>
    <w:rsid w:val="002A6FA0"/>
    <w:rsid w:val="002A7A8A"/>
    <w:rsid w:val="002B04C2"/>
    <w:rsid w:val="002B141A"/>
    <w:rsid w:val="002B290B"/>
    <w:rsid w:val="002B3CFF"/>
    <w:rsid w:val="002B61F8"/>
    <w:rsid w:val="002B64DC"/>
    <w:rsid w:val="002B69C5"/>
    <w:rsid w:val="002B6A37"/>
    <w:rsid w:val="002C1C88"/>
    <w:rsid w:val="002C2432"/>
    <w:rsid w:val="002C34F3"/>
    <w:rsid w:val="002D07F1"/>
    <w:rsid w:val="002D39A7"/>
    <w:rsid w:val="002D488C"/>
    <w:rsid w:val="002D502B"/>
    <w:rsid w:val="002D5C59"/>
    <w:rsid w:val="002D76EC"/>
    <w:rsid w:val="002E220E"/>
    <w:rsid w:val="002E306F"/>
    <w:rsid w:val="002E3E0A"/>
    <w:rsid w:val="002E3EEE"/>
    <w:rsid w:val="002E53D3"/>
    <w:rsid w:val="002F0159"/>
    <w:rsid w:val="002F0917"/>
    <w:rsid w:val="002F0A53"/>
    <w:rsid w:val="002F13B3"/>
    <w:rsid w:val="002F17DF"/>
    <w:rsid w:val="002F3310"/>
    <w:rsid w:val="002F3C62"/>
    <w:rsid w:val="002F65C7"/>
    <w:rsid w:val="002F6D2A"/>
    <w:rsid w:val="00301649"/>
    <w:rsid w:val="00310B50"/>
    <w:rsid w:val="003120D8"/>
    <w:rsid w:val="00312DB4"/>
    <w:rsid w:val="003165A9"/>
    <w:rsid w:val="00316AF6"/>
    <w:rsid w:val="0032123D"/>
    <w:rsid w:val="00321CB0"/>
    <w:rsid w:val="00323166"/>
    <w:rsid w:val="00325995"/>
    <w:rsid w:val="00326516"/>
    <w:rsid w:val="00331818"/>
    <w:rsid w:val="00333F76"/>
    <w:rsid w:val="0033467E"/>
    <w:rsid w:val="0033531F"/>
    <w:rsid w:val="0033536E"/>
    <w:rsid w:val="00336458"/>
    <w:rsid w:val="00337334"/>
    <w:rsid w:val="0033770B"/>
    <w:rsid w:val="00337920"/>
    <w:rsid w:val="00340943"/>
    <w:rsid w:val="0034115E"/>
    <w:rsid w:val="00341FCB"/>
    <w:rsid w:val="00342F0E"/>
    <w:rsid w:val="003461A7"/>
    <w:rsid w:val="00350038"/>
    <w:rsid w:val="00351B58"/>
    <w:rsid w:val="00351C81"/>
    <w:rsid w:val="00351EDA"/>
    <w:rsid w:val="00353021"/>
    <w:rsid w:val="003537E1"/>
    <w:rsid w:val="00355842"/>
    <w:rsid w:val="003601C8"/>
    <w:rsid w:val="0036096B"/>
    <w:rsid w:val="0036119C"/>
    <w:rsid w:val="003637AF"/>
    <w:rsid w:val="00363FD4"/>
    <w:rsid w:val="00364669"/>
    <w:rsid w:val="00365717"/>
    <w:rsid w:val="00365A6A"/>
    <w:rsid w:val="00367018"/>
    <w:rsid w:val="00370662"/>
    <w:rsid w:val="0038018F"/>
    <w:rsid w:val="0038115A"/>
    <w:rsid w:val="00383569"/>
    <w:rsid w:val="003842F0"/>
    <w:rsid w:val="00384CEE"/>
    <w:rsid w:val="00385077"/>
    <w:rsid w:val="00385537"/>
    <w:rsid w:val="00385C3A"/>
    <w:rsid w:val="003905AB"/>
    <w:rsid w:val="00390D0C"/>
    <w:rsid w:val="003920A7"/>
    <w:rsid w:val="00395B56"/>
    <w:rsid w:val="003A1661"/>
    <w:rsid w:val="003A2F64"/>
    <w:rsid w:val="003A320D"/>
    <w:rsid w:val="003A5065"/>
    <w:rsid w:val="003A7822"/>
    <w:rsid w:val="003A78B8"/>
    <w:rsid w:val="003B09BB"/>
    <w:rsid w:val="003B1587"/>
    <w:rsid w:val="003B27D2"/>
    <w:rsid w:val="003B3BA1"/>
    <w:rsid w:val="003B4A2E"/>
    <w:rsid w:val="003B7FDD"/>
    <w:rsid w:val="003C0CC9"/>
    <w:rsid w:val="003C0CE1"/>
    <w:rsid w:val="003C2CCE"/>
    <w:rsid w:val="003D1119"/>
    <w:rsid w:val="003D1584"/>
    <w:rsid w:val="003D15B3"/>
    <w:rsid w:val="003D2555"/>
    <w:rsid w:val="003D528D"/>
    <w:rsid w:val="003D53E3"/>
    <w:rsid w:val="003D6740"/>
    <w:rsid w:val="003D6C72"/>
    <w:rsid w:val="003D6F6F"/>
    <w:rsid w:val="003E366C"/>
    <w:rsid w:val="003E3A7D"/>
    <w:rsid w:val="003E4EA8"/>
    <w:rsid w:val="003E5FED"/>
    <w:rsid w:val="003E6DB6"/>
    <w:rsid w:val="003F1489"/>
    <w:rsid w:val="003F1ACB"/>
    <w:rsid w:val="003F2D3A"/>
    <w:rsid w:val="003F312F"/>
    <w:rsid w:val="003F316B"/>
    <w:rsid w:val="003F4702"/>
    <w:rsid w:val="003F505D"/>
    <w:rsid w:val="003F63F7"/>
    <w:rsid w:val="00400249"/>
    <w:rsid w:val="004022C2"/>
    <w:rsid w:val="004029C3"/>
    <w:rsid w:val="00402ADB"/>
    <w:rsid w:val="00404981"/>
    <w:rsid w:val="004049BA"/>
    <w:rsid w:val="0040560D"/>
    <w:rsid w:val="00405E68"/>
    <w:rsid w:val="00405F79"/>
    <w:rsid w:val="00410859"/>
    <w:rsid w:val="00410C36"/>
    <w:rsid w:val="00411F47"/>
    <w:rsid w:val="00416829"/>
    <w:rsid w:val="00416975"/>
    <w:rsid w:val="00417C26"/>
    <w:rsid w:val="004203AE"/>
    <w:rsid w:val="00423E8D"/>
    <w:rsid w:val="004244CE"/>
    <w:rsid w:val="0042485E"/>
    <w:rsid w:val="004253B6"/>
    <w:rsid w:val="00425944"/>
    <w:rsid w:val="00425C28"/>
    <w:rsid w:val="00426580"/>
    <w:rsid w:val="00426CEC"/>
    <w:rsid w:val="00427CD9"/>
    <w:rsid w:val="00430814"/>
    <w:rsid w:val="00430A7F"/>
    <w:rsid w:val="004312DA"/>
    <w:rsid w:val="0043135F"/>
    <w:rsid w:val="0043217C"/>
    <w:rsid w:val="00433943"/>
    <w:rsid w:val="00436FD5"/>
    <w:rsid w:val="00441533"/>
    <w:rsid w:val="00444E2F"/>
    <w:rsid w:val="00445626"/>
    <w:rsid w:val="0045161F"/>
    <w:rsid w:val="00453F04"/>
    <w:rsid w:val="004547D2"/>
    <w:rsid w:val="004554F2"/>
    <w:rsid w:val="00457858"/>
    <w:rsid w:val="00461765"/>
    <w:rsid w:val="00461F65"/>
    <w:rsid w:val="004623CC"/>
    <w:rsid w:val="0046245E"/>
    <w:rsid w:val="00472473"/>
    <w:rsid w:val="00473316"/>
    <w:rsid w:val="00473BE3"/>
    <w:rsid w:val="00473F93"/>
    <w:rsid w:val="00474794"/>
    <w:rsid w:val="0047539A"/>
    <w:rsid w:val="00475843"/>
    <w:rsid w:val="0047749A"/>
    <w:rsid w:val="00481942"/>
    <w:rsid w:val="00484561"/>
    <w:rsid w:val="0048597A"/>
    <w:rsid w:val="004876B8"/>
    <w:rsid w:val="00487B3E"/>
    <w:rsid w:val="00487BFE"/>
    <w:rsid w:val="00492698"/>
    <w:rsid w:val="00492DFB"/>
    <w:rsid w:val="00492ED8"/>
    <w:rsid w:val="00493240"/>
    <w:rsid w:val="0049332B"/>
    <w:rsid w:val="004942F3"/>
    <w:rsid w:val="00497929"/>
    <w:rsid w:val="004A05EB"/>
    <w:rsid w:val="004A47A5"/>
    <w:rsid w:val="004A52AA"/>
    <w:rsid w:val="004A53A6"/>
    <w:rsid w:val="004A728E"/>
    <w:rsid w:val="004A792D"/>
    <w:rsid w:val="004A7A61"/>
    <w:rsid w:val="004B65DA"/>
    <w:rsid w:val="004B7E67"/>
    <w:rsid w:val="004C1860"/>
    <w:rsid w:val="004C1D2D"/>
    <w:rsid w:val="004C48F2"/>
    <w:rsid w:val="004C5BA9"/>
    <w:rsid w:val="004C5BD8"/>
    <w:rsid w:val="004D0A63"/>
    <w:rsid w:val="004D2EFE"/>
    <w:rsid w:val="004D3424"/>
    <w:rsid w:val="004D353F"/>
    <w:rsid w:val="004D6935"/>
    <w:rsid w:val="004E1E51"/>
    <w:rsid w:val="004E221C"/>
    <w:rsid w:val="004E38EE"/>
    <w:rsid w:val="004E3A94"/>
    <w:rsid w:val="004E538C"/>
    <w:rsid w:val="004E5A3A"/>
    <w:rsid w:val="004E5E5C"/>
    <w:rsid w:val="004E70D8"/>
    <w:rsid w:val="004E7EFF"/>
    <w:rsid w:val="004F2515"/>
    <w:rsid w:val="004F311E"/>
    <w:rsid w:val="004F46AF"/>
    <w:rsid w:val="004F67A0"/>
    <w:rsid w:val="004F6C88"/>
    <w:rsid w:val="004F736C"/>
    <w:rsid w:val="00503979"/>
    <w:rsid w:val="005042CF"/>
    <w:rsid w:val="005062EC"/>
    <w:rsid w:val="00506461"/>
    <w:rsid w:val="00506970"/>
    <w:rsid w:val="005101DD"/>
    <w:rsid w:val="005110C9"/>
    <w:rsid w:val="005120C9"/>
    <w:rsid w:val="00514191"/>
    <w:rsid w:val="005170DB"/>
    <w:rsid w:val="00522FBE"/>
    <w:rsid w:val="00525118"/>
    <w:rsid w:val="005255E7"/>
    <w:rsid w:val="00525A04"/>
    <w:rsid w:val="00526061"/>
    <w:rsid w:val="00526836"/>
    <w:rsid w:val="005273AE"/>
    <w:rsid w:val="00536253"/>
    <w:rsid w:val="005377E0"/>
    <w:rsid w:val="005402F1"/>
    <w:rsid w:val="005407C1"/>
    <w:rsid w:val="00544CC4"/>
    <w:rsid w:val="0054710E"/>
    <w:rsid w:val="005504A6"/>
    <w:rsid w:val="00550E7D"/>
    <w:rsid w:val="005522BA"/>
    <w:rsid w:val="005522DE"/>
    <w:rsid w:val="005532C9"/>
    <w:rsid w:val="00553B28"/>
    <w:rsid w:val="00553E4E"/>
    <w:rsid w:val="00556635"/>
    <w:rsid w:val="00557727"/>
    <w:rsid w:val="0055772E"/>
    <w:rsid w:val="005613FD"/>
    <w:rsid w:val="00561EB0"/>
    <w:rsid w:val="00561F61"/>
    <w:rsid w:val="00562A78"/>
    <w:rsid w:val="00563A28"/>
    <w:rsid w:val="005652E7"/>
    <w:rsid w:val="005666F9"/>
    <w:rsid w:val="0056792B"/>
    <w:rsid w:val="00567EFA"/>
    <w:rsid w:val="00570825"/>
    <w:rsid w:val="0057276E"/>
    <w:rsid w:val="00573163"/>
    <w:rsid w:val="005732CB"/>
    <w:rsid w:val="0058465C"/>
    <w:rsid w:val="005846C7"/>
    <w:rsid w:val="00586959"/>
    <w:rsid w:val="00586D9E"/>
    <w:rsid w:val="0059057B"/>
    <w:rsid w:val="005913A0"/>
    <w:rsid w:val="0059449E"/>
    <w:rsid w:val="005963ED"/>
    <w:rsid w:val="00596E1A"/>
    <w:rsid w:val="005978F6"/>
    <w:rsid w:val="00597972"/>
    <w:rsid w:val="00597BAF"/>
    <w:rsid w:val="005A1DF0"/>
    <w:rsid w:val="005A4F7E"/>
    <w:rsid w:val="005A686D"/>
    <w:rsid w:val="005B0F61"/>
    <w:rsid w:val="005B1177"/>
    <w:rsid w:val="005B26E2"/>
    <w:rsid w:val="005B380F"/>
    <w:rsid w:val="005B401C"/>
    <w:rsid w:val="005B484D"/>
    <w:rsid w:val="005B5A79"/>
    <w:rsid w:val="005B5E89"/>
    <w:rsid w:val="005B5E8F"/>
    <w:rsid w:val="005B5F50"/>
    <w:rsid w:val="005B6C1B"/>
    <w:rsid w:val="005B7D2B"/>
    <w:rsid w:val="005C1AB9"/>
    <w:rsid w:val="005C1DB1"/>
    <w:rsid w:val="005C36EE"/>
    <w:rsid w:val="005C44AE"/>
    <w:rsid w:val="005C571F"/>
    <w:rsid w:val="005D09EB"/>
    <w:rsid w:val="005D0ABE"/>
    <w:rsid w:val="005D3C3C"/>
    <w:rsid w:val="005D44A9"/>
    <w:rsid w:val="005E37E3"/>
    <w:rsid w:val="005E4055"/>
    <w:rsid w:val="005E4AF6"/>
    <w:rsid w:val="005E4C8F"/>
    <w:rsid w:val="005F1607"/>
    <w:rsid w:val="005F16E1"/>
    <w:rsid w:val="005F189A"/>
    <w:rsid w:val="005F2D3B"/>
    <w:rsid w:val="005F3AA9"/>
    <w:rsid w:val="005F5B13"/>
    <w:rsid w:val="005F7536"/>
    <w:rsid w:val="005F771C"/>
    <w:rsid w:val="00601F9C"/>
    <w:rsid w:val="00610EC5"/>
    <w:rsid w:val="00611B11"/>
    <w:rsid w:val="00613461"/>
    <w:rsid w:val="0061771A"/>
    <w:rsid w:val="006204E2"/>
    <w:rsid w:val="00621163"/>
    <w:rsid w:val="00624540"/>
    <w:rsid w:val="00625C0F"/>
    <w:rsid w:val="00627405"/>
    <w:rsid w:val="006278A6"/>
    <w:rsid w:val="006302FC"/>
    <w:rsid w:val="00631F4E"/>
    <w:rsid w:val="00632672"/>
    <w:rsid w:val="006343F7"/>
    <w:rsid w:val="00634E0F"/>
    <w:rsid w:val="00635D37"/>
    <w:rsid w:val="006368C0"/>
    <w:rsid w:val="0064087D"/>
    <w:rsid w:val="00641797"/>
    <w:rsid w:val="006422BD"/>
    <w:rsid w:val="006457CD"/>
    <w:rsid w:val="0064761D"/>
    <w:rsid w:val="00652E9C"/>
    <w:rsid w:val="006548E7"/>
    <w:rsid w:val="00656A2F"/>
    <w:rsid w:val="00660800"/>
    <w:rsid w:val="00660DDA"/>
    <w:rsid w:val="006611BF"/>
    <w:rsid w:val="006615AA"/>
    <w:rsid w:val="00662F47"/>
    <w:rsid w:val="006642D1"/>
    <w:rsid w:val="00664BC2"/>
    <w:rsid w:val="00665305"/>
    <w:rsid w:val="00665706"/>
    <w:rsid w:val="00670142"/>
    <w:rsid w:val="006711B3"/>
    <w:rsid w:val="006722B3"/>
    <w:rsid w:val="00674C63"/>
    <w:rsid w:val="00677928"/>
    <w:rsid w:val="006800B5"/>
    <w:rsid w:val="00680668"/>
    <w:rsid w:val="00681B36"/>
    <w:rsid w:val="006858DB"/>
    <w:rsid w:val="00686452"/>
    <w:rsid w:val="00690028"/>
    <w:rsid w:val="006918C4"/>
    <w:rsid w:val="00692659"/>
    <w:rsid w:val="006931C9"/>
    <w:rsid w:val="006931D6"/>
    <w:rsid w:val="00695259"/>
    <w:rsid w:val="00696F71"/>
    <w:rsid w:val="006A1DE7"/>
    <w:rsid w:val="006A4EE3"/>
    <w:rsid w:val="006A5CA4"/>
    <w:rsid w:val="006A729D"/>
    <w:rsid w:val="006B2400"/>
    <w:rsid w:val="006C6266"/>
    <w:rsid w:val="006C7086"/>
    <w:rsid w:val="006C7478"/>
    <w:rsid w:val="006D1A50"/>
    <w:rsid w:val="006D1A80"/>
    <w:rsid w:val="006D2F56"/>
    <w:rsid w:val="006D30B4"/>
    <w:rsid w:val="006D42EE"/>
    <w:rsid w:val="006D5012"/>
    <w:rsid w:val="006D5355"/>
    <w:rsid w:val="006E04FC"/>
    <w:rsid w:val="006E28FD"/>
    <w:rsid w:val="006E380E"/>
    <w:rsid w:val="006E75EE"/>
    <w:rsid w:val="006F0533"/>
    <w:rsid w:val="006F07A5"/>
    <w:rsid w:val="006F0A04"/>
    <w:rsid w:val="006F0D1D"/>
    <w:rsid w:val="006F3BCC"/>
    <w:rsid w:val="006F53FE"/>
    <w:rsid w:val="006F62E6"/>
    <w:rsid w:val="006F7358"/>
    <w:rsid w:val="006F73D8"/>
    <w:rsid w:val="00700D06"/>
    <w:rsid w:val="007029FD"/>
    <w:rsid w:val="007041C2"/>
    <w:rsid w:val="007043C8"/>
    <w:rsid w:val="0070596D"/>
    <w:rsid w:val="00705AE3"/>
    <w:rsid w:val="00705BF2"/>
    <w:rsid w:val="00707268"/>
    <w:rsid w:val="0071062D"/>
    <w:rsid w:val="007114ED"/>
    <w:rsid w:val="00714C70"/>
    <w:rsid w:val="0071527C"/>
    <w:rsid w:val="00721D3B"/>
    <w:rsid w:val="00722381"/>
    <w:rsid w:val="007238EB"/>
    <w:rsid w:val="007246EE"/>
    <w:rsid w:val="007247E3"/>
    <w:rsid w:val="00724FCE"/>
    <w:rsid w:val="00725C2D"/>
    <w:rsid w:val="00725E58"/>
    <w:rsid w:val="00727884"/>
    <w:rsid w:val="00733834"/>
    <w:rsid w:val="007367B2"/>
    <w:rsid w:val="0074119A"/>
    <w:rsid w:val="00743198"/>
    <w:rsid w:val="00743D8D"/>
    <w:rsid w:val="00744B77"/>
    <w:rsid w:val="00744BEB"/>
    <w:rsid w:val="00745291"/>
    <w:rsid w:val="00750B7A"/>
    <w:rsid w:val="007512CE"/>
    <w:rsid w:val="00754EB0"/>
    <w:rsid w:val="00754FF2"/>
    <w:rsid w:val="0075749F"/>
    <w:rsid w:val="00760426"/>
    <w:rsid w:val="00761206"/>
    <w:rsid w:val="00761F02"/>
    <w:rsid w:val="00763ABE"/>
    <w:rsid w:val="007640F7"/>
    <w:rsid w:val="00765216"/>
    <w:rsid w:val="0076695B"/>
    <w:rsid w:val="00767050"/>
    <w:rsid w:val="0076759F"/>
    <w:rsid w:val="0076770D"/>
    <w:rsid w:val="00773CFE"/>
    <w:rsid w:val="00775415"/>
    <w:rsid w:val="00775B4E"/>
    <w:rsid w:val="00776586"/>
    <w:rsid w:val="00780513"/>
    <w:rsid w:val="007806BC"/>
    <w:rsid w:val="00781B59"/>
    <w:rsid w:val="007830A2"/>
    <w:rsid w:val="007837DC"/>
    <w:rsid w:val="00783B39"/>
    <w:rsid w:val="00784C36"/>
    <w:rsid w:val="00785287"/>
    <w:rsid w:val="007863F2"/>
    <w:rsid w:val="00786EE9"/>
    <w:rsid w:val="00787058"/>
    <w:rsid w:val="007870C4"/>
    <w:rsid w:val="007870EE"/>
    <w:rsid w:val="00787974"/>
    <w:rsid w:val="007901E9"/>
    <w:rsid w:val="00792123"/>
    <w:rsid w:val="007926D6"/>
    <w:rsid w:val="00792F3F"/>
    <w:rsid w:val="007937FC"/>
    <w:rsid w:val="00794D3D"/>
    <w:rsid w:val="007977C0"/>
    <w:rsid w:val="007A1EE0"/>
    <w:rsid w:val="007A273C"/>
    <w:rsid w:val="007A2ECA"/>
    <w:rsid w:val="007A44D3"/>
    <w:rsid w:val="007B07E2"/>
    <w:rsid w:val="007B12AF"/>
    <w:rsid w:val="007B15C3"/>
    <w:rsid w:val="007B16A0"/>
    <w:rsid w:val="007B2500"/>
    <w:rsid w:val="007B29DE"/>
    <w:rsid w:val="007B66DC"/>
    <w:rsid w:val="007B7F5B"/>
    <w:rsid w:val="007C049F"/>
    <w:rsid w:val="007C0B7A"/>
    <w:rsid w:val="007C0E7E"/>
    <w:rsid w:val="007C17C3"/>
    <w:rsid w:val="007C39C0"/>
    <w:rsid w:val="007C3EA7"/>
    <w:rsid w:val="007C59ED"/>
    <w:rsid w:val="007C61B5"/>
    <w:rsid w:val="007D147F"/>
    <w:rsid w:val="007D24EE"/>
    <w:rsid w:val="007D3A89"/>
    <w:rsid w:val="007D5177"/>
    <w:rsid w:val="007D557E"/>
    <w:rsid w:val="007D5EAB"/>
    <w:rsid w:val="007D7458"/>
    <w:rsid w:val="007E0E62"/>
    <w:rsid w:val="007E1360"/>
    <w:rsid w:val="007E3333"/>
    <w:rsid w:val="007E5E83"/>
    <w:rsid w:val="007E6211"/>
    <w:rsid w:val="007E6AFF"/>
    <w:rsid w:val="007F13F2"/>
    <w:rsid w:val="007F2DB8"/>
    <w:rsid w:val="007F4FD3"/>
    <w:rsid w:val="007F57D7"/>
    <w:rsid w:val="007F7757"/>
    <w:rsid w:val="007F7E1C"/>
    <w:rsid w:val="00800174"/>
    <w:rsid w:val="008025E8"/>
    <w:rsid w:val="0080295F"/>
    <w:rsid w:val="00804B83"/>
    <w:rsid w:val="00805AE4"/>
    <w:rsid w:val="00806085"/>
    <w:rsid w:val="00811F3E"/>
    <w:rsid w:val="00813920"/>
    <w:rsid w:val="00814F0B"/>
    <w:rsid w:val="008166D0"/>
    <w:rsid w:val="008170CC"/>
    <w:rsid w:val="008173FF"/>
    <w:rsid w:val="00817A5E"/>
    <w:rsid w:val="0082016D"/>
    <w:rsid w:val="008210A5"/>
    <w:rsid w:val="008210AA"/>
    <w:rsid w:val="00826F28"/>
    <w:rsid w:val="00827AF6"/>
    <w:rsid w:val="00831DF5"/>
    <w:rsid w:val="00835B7A"/>
    <w:rsid w:val="00837C70"/>
    <w:rsid w:val="00840FFA"/>
    <w:rsid w:val="0084321B"/>
    <w:rsid w:val="00844E5E"/>
    <w:rsid w:val="00845A89"/>
    <w:rsid w:val="00845CFA"/>
    <w:rsid w:val="008460D0"/>
    <w:rsid w:val="00846D9C"/>
    <w:rsid w:val="00850566"/>
    <w:rsid w:val="00852E81"/>
    <w:rsid w:val="00853C49"/>
    <w:rsid w:val="00855010"/>
    <w:rsid w:val="008569F6"/>
    <w:rsid w:val="00856C82"/>
    <w:rsid w:val="00857A06"/>
    <w:rsid w:val="00860E1F"/>
    <w:rsid w:val="00861538"/>
    <w:rsid w:val="00862D03"/>
    <w:rsid w:val="00863BAE"/>
    <w:rsid w:val="0086484B"/>
    <w:rsid w:val="0086731E"/>
    <w:rsid w:val="00870868"/>
    <w:rsid w:val="00870E95"/>
    <w:rsid w:val="0087272D"/>
    <w:rsid w:val="0087484C"/>
    <w:rsid w:val="008764AD"/>
    <w:rsid w:val="00877EE4"/>
    <w:rsid w:val="0088210C"/>
    <w:rsid w:val="00882142"/>
    <w:rsid w:val="008825F5"/>
    <w:rsid w:val="00883B84"/>
    <w:rsid w:val="00884472"/>
    <w:rsid w:val="00884938"/>
    <w:rsid w:val="00884FAA"/>
    <w:rsid w:val="0088556F"/>
    <w:rsid w:val="008862DE"/>
    <w:rsid w:val="00886C09"/>
    <w:rsid w:val="008873E2"/>
    <w:rsid w:val="0089080D"/>
    <w:rsid w:val="00891067"/>
    <w:rsid w:val="0089132C"/>
    <w:rsid w:val="00892517"/>
    <w:rsid w:val="00892E7D"/>
    <w:rsid w:val="008947F6"/>
    <w:rsid w:val="0089598D"/>
    <w:rsid w:val="008969D4"/>
    <w:rsid w:val="008A051B"/>
    <w:rsid w:val="008A0A8F"/>
    <w:rsid w:val="008A21BA"/>
    <w:rsid w:val="008A297F"/>
    <w:rsid w:val="008A2F21"/>
    <w:rsid w:val="008A3DFC"/>
    <w:rsid w:val="008A64A6"/>
    <w:rsid w:val="008B1802"/>
    <w:rsid w:val="008B4395"/>
    <w:rsid w:val="008B570D"/>
    <w:rsid w:val="008B5B50"/>
    <w:rsid w:val="008B6C30"/>
    <w:rsid w:val="008C1E57"/>
    <w:rsid w:val="008C1F1B"/>
    <w:rsid w:val="008C29B3"/>
    <w:rsid w:val="008C2A1C"/>
    <w:rsid w:val="008C4A07"/>
    <w:rsid w:val="008C51AF"/>
    <w:rsid w:val="008C525E"/>
    <w:rsid w:val="008C5BDA"/>
    <w:rsid w:val="008C64EA"/>
    <w:rsid w:val="008C674A"/>
    <w:rsid w:val="008C6908"/>
    <w:rsid w:val="008C6929"/>
    <w:rsid w:val="008C6A05"/>
    <w:rsid w:val="008C777B"/>
    <w:rsid w:val="008D12A6"/>
    <w:rsid w:val="008D20ED"/>
    <w:rsid w:val="008D255F"/>
    <w:rsid w:val="008D436C"/>
    <w:rsid w:val="008D5551"/>
    <w:rsid w:val="008D680F"/>
    <w:rsid w:val="008D7751"/>
    <w:rsid w:val="008D777A"/>
    <w:rsid w:val="008D7F63"/>
    <w:rsid w:val="008E13F2"/>
    <w:rsid w:val="008E3326"/>
    <w:rsid w:val="008E67D4"/>
    <w:rsid w:val="008E6AE2"/>
    <w:rsid w:val="008E7321"/>
    <w:rsid w:val="008F71CA"/>
    <w:rsid w:val="00903302"/>
    <w:rsid w:val="00904C66"/>
    <w:rsid w:val="00907ADC"/>
    <w:rsid w:val="00907B39"/>
    <w:rsid w:val="00910361"/>
    <w:rsid w:val="009127AD"/>
    <w:rsid w:val="00913515"/>
    <w:rsid w:val="00913610"/>
    <w:rsid w:val="00913FB7"/>
    <w:rsid w:val="0092149D"/>
    <w:rsid w:val="00925F07"/>
    <w:rsid w:val="00930294"/>
    <w:rsid w:val="00932ADB"/>
    <w:rsid w:val="00932B22"/>
    <w:rsid w:val="00935502"/>
    <w:rsid w:val="00937A4D"/>
    <w:rsid w:val="00940699"/>
    <w:rsid w:val="009424CF"/>
    <w:rsid w:val="00943283"/>
    <w:rsid w:val="00943552"/>
    <w:rsid w:val="0094377D"/>
    <w:rsid w:val="00945327"/>
    <w:rsid w:val="009463DF"/>
    <w:rsid w:val="00946859"/>
    <w:rsid w:val="00947F23"/>
    <w:rsid w:val="0095051E"/>
    <w:rsid w:val="00950617"/>
    <w:rsid w:val="0095068D"/>
    <w:rsid w:val="00950E5F"/>
    <w:rsid w:val="0095354C"/>
    <w:rsid w:val="00954067"/>
    <w:rsid w:val="00954BA9"/>
    <w:rsid w:val="00955661"/>
    <w:rsid w:val="009558D7"/>
    <w:rsid w:val="00956A2B"/>
    <w:rsid w:val="00962037"/>
    <w:rsid w:val="0096203A"/>
    <w:rsid w:val="00966EFE"/>
    <w:rsid w:val="009700CE"/>
    <w:rsid w:val="00972627"/>
    <w:rsid w:val="00972C58"/>
    <w:rsid w:val="00972F1E"/>
    <w:rsid w:val="0097366E"/>
    <w:rsid w:val="00977FD7"/>
    <w:rsid w:val="0098006C"/>
    <w:rsid w:val="0098077F"/>
    <w:rsid w:val="00982514"/>
    <w:rsid w:val="00984143"/>
    <w:rsid w:val="00985DC6"/>
    <w:rsid w:val="00991EF2"/>
    <w:rsid w:val="0099280E"/>
    <w:rsid w:val="0099519E"/>
    <w:rsid w:val="00996AED"/>
    <w:rsid w:val="009A02C9"/>
    <w:rsid w:val="009A163E"/>
    <w:rsid w:val="009A654A"/>
    <w:rsid w:val="009A6A33"/>
    <w:rsid w:val="009B2827"/>
    <w:rsid w:val="009B3FA2"/>
    <w:rsid w:val="009B4328"/>
    <w:rsid w:val="009B6A86"/>
    <w:rsid w:val="009C02B4"/>
    <w:rsid w:val="009C1F66"/>
    <w:rsid w:val="009C39DA"/>
    <w:rsid w:val="009C4145"/>
    <w:rsid w:val="009C595F"/>
    <w:rsid w:val="009C715A"/>
    <w:rsid w:val="009C75FB"/>
    <w:rsid w:val="009D0994"/>
    <w:rsid w:val="009D0F66"/>
    <w:rsid w:val="009D1513"/>
    <w:rsid w:val="009D24C3"/>
    <w:rsid w:val="009D41F3"/>
    <w:rsid w:val="009D51B1"/>
    <w:rsid w:val="009D5A55"/>
    <w:rsid w:val="009D6047"/>
    <w:rsid w:val="009E165B"/>
    <w:rsid w:val="009E16C3"/>
    <w:rsid w:val="009E6DFD"/>
    <w:rsid w:val="009F0EC6"/>
    <w:rsid w:val="009F439B"/>
    <w:rsid w:val="009F4DA6"/>
    <w:rsid w:val="009F6F96"/>
    <w:rsid w:val="00A023CD"/>
    <w:rsid w:val="00A04D90"/>
    <w:rsid w:val="00A0655D"/>
    <w:rsid w:val="00A073D7"/>
    <w:rsid w:val="00A117F1"/>
    <w:rsid w:val="00A14C9E"/>
    <w:rsid w:val="00A15379"/>
    <w:rsid w:val="00A1558B"/>
    <w:rsid w:val="00A15B8D"/>
    <w:rsid w:val="00A1692E"/>
    <w:rsid w:val="00A16A50"/>
    <w:rsid w:val="00A16CA8"/>
    <w:rsid w:val="00A1739A"/>
    <w:rsid w:val="00A17AC7"/>
    <w:rsid w:val="00A200CD"/>
    <w:rsid w:val="00A2037C"/>
    <w:rsid w:val="00A2039B"/>
    <w:rsid w:val="00A23C2D"/>
    <w:rsid w:val="00A25195"/>
    <w:rsid w:val="00A27041"/>
    <w:rsid w:val="00A27B14"/>
    <w:rsid w:val="00A31665"/>
    <w:rsid w:val="00A32DBA"/>
    <w:rsid w:val="00A33904"/>
    <w:rsid w:val="00A34FC0"/>
    <w:rsid w:val="00A36516"/>
    <w:rsid w:val="00A375E2"/>
    <w:rsid w:val="00A377CD"/>
    <w:rsid w:val="00A44A7D"/>
    <w:rsid w:val="00A468BA"/>
    <w:rsid w:val="00A472E0"/>
    <w:rsid w:val="00A51163"/>
    <w:rsid w:val="00A516D4"/>
    <w:rsid w:val="00A562F6"/>
    <w:rsid w:val="00A61B05"/>
    <w:rsid w:val="00A66BC2"/>
    <w:rsid w:val="00A67B37"/>
    <w:rsid w:val="00A72243"/>
    <w:rsid w:val="00A74D0E"/>
    <w:rsid w:val="00A759CE"/>
    <w:rsid w:val="00A75C7E"/>
    <w:rsid w:val="00A760DD"/>
    <w:rsid w:val="00A8042A"/>
    <w:rsid w:val="00A83249"/>
    <w:rsid w:val="00A832C7"/>
    <w:rsid w:val="00A85BF4"/>
    <w:rsid w:val="00A87876"/>
    <w:rsid w:val="00A9331D"/>
    <w:rsid w:val="00A93E54"/>
    <w:rsid w:val="00A97BA2"/>
    <w:rsid w:val="00A97F48"/>
    <w:rsid w:val="00AA28D0"/>
    <w:rsid w:val="00AA28FA"/>
    <w:rsid w:val="00AA43E3"/>
    <w:rsid w:val="00AA662E"/>
    <w:rsid w:val="00AA7595"/>
    <w:rsid w:val="00AA7999"/>
    <w:rsid w:val="00AA7D7E"/>
    <w:rsid w:val="00AB068C"/>
    <w:rsid w:val="00AB0D99"/>
    <w:rsid w:val="00AB25A9"/>
    <w:rsid w:val="00AB27BA"/>
    <w:rsid w:val="00AB3B77"/>
    <w:rsid w:val="00AB56E9"/>
    <w:rsid w:val="00AB6925"/>
    <w:rsid w:val="00AC03CF"/>
    <w:rsid w:val="00AC1D14"/>
    <w:rsid w:val="00AC210C"/>
    <w:rsid w:val="00AC2F80"/>
    <w:rsid w:val="00AC3795"/>
    <w:rsid w:val="00AC6834"/>
    <w:rsid w:val="00AC7A71"/>
    <w:rsid w:val="00AD1909"/>
    <w:rsid w:val="00AD47C8"/>
    <w:rsid w:val="00AD4AEF"/>
    <w:rsid w:val="00AD5973"/>
    <w:rsid w:val="00AD6BB6"/>
    <w:rsid w:val="00AE0321"/>
    <w:rsid w:val="00AE0799"/>
    <w:rsid w:val="00AE31EC"/>
    <w:rsid w:val="00AE497A"/>
    <w:rsid w:val="00AE5805"/>
    <w:rsid w:val="00AE6953"/>
    <w:rsid w:val="00AF04E1"/>
    <w:rsid w:val="00AF0891"/>
    <w:rsid w:val="00AF64BC"/>
    <w:rsid w:val="00AF7519"/>
    <w:rsid w:val="00B07594"/>
    <w:rsid w:val="00B13733"/>
    <w:rsid w:val="00B13AC3"/>
    <w:rsid w:val="00B16486"/>
    <w:rsid w:val="00B16518"/>
    <w:rsid w:val="00B1742A"/>
    <w:rsid w:val="00B178FF"/>
    <w:rsid w:val="00B21324"/>
    <w:rsid w:val="00B23E21"/>
    <w:rsid w:val="00B25351"/>
    <w:rsid w:val="00B25801"/>
    <w:rsid w:val="00B25CC9"/>
    <w:rsid w:val="00B26EF2"/>
    <w:rsid w:val="00B27506"/>
    <w:rsid w:val="00B3126E"/>
    <w:rsid w:val="00B32290"/>
    <w:rsid w:val="00B32E4D"/>
    <w:rsid w:val="00B32F53"/>
    <w:rsid w:val="00B34379"/>
    <w:rsid w:val="00B36E0D"/>
    <w:rsid w:val="00B378AB"/>
    <w:rsid w:val="00B41DA6"/>
    <w:rsid w:val="00B42AE8"/>
    <w:rsid w:val="00B43410"/>
    <w:rsid w:val="00B44F7F"/>
    <w:rsid w:val="00B45B38"/>
    <w:rsid w:val="00B47EF0"/>
    <w:rsid w:val="00B505D4"/>
    <w:rsid w:val="00B5161E"/>
    <w:rsid w:val="00B54148"/>
    <w:rsid w:val="00B54C30"/>
    <w:rsid w:val="00B55CF5"/>
    <w:rsid w:val="00B609C7"/>
    <w:rsid w:val="00B6123D"/>
    <w:rsid w:val="00B63B1C"/>
    <w:rsid w:val="00B67205"/>
    <w:rsid w:val="00B672DF"/>
    <w:rsid w:val="00B77E36"/>
    <w:rsid w:val="00B852D6"/>
    <w:rsid w:val="00B856CA"/>
    <w:rsid w:val="00B85769"/>
    <w:rsid w:val="00B85D79"/>
    <w:rsid w:val="00B91B5B"/>
    <w:rsid w:val="00BA0F08"/>
    <w:rsid w:val="00BA0F97"/>
    <w:rsid w:val="00BA1D22"/>
    <w:rsid w:val="00BA26BA"/>
    <w:rsid w:val="00BA45B3"/>
    <w:rsid w:val="00BA6300"/>
    <w:rsid w:val="00BB13D0"/>
    <w:rsid w:val="00BB1493"/>
    <w:rsid w:val="00BB3462"/>
    <w:rsid w:val="00BB4C57"/>
    <w:rsid w:val="00BB54D5"/>
    <w:rsid w:val="00BB5A6A"/>
    <w:rsid w:val="00BB64A5"/>
    <w:rsid w:val="00BB6DBE"/>
    <w:rsid w:val="00BC0083"/>
    <w:rsid w:val="00BC11AC"/>
    <w:rsid w:val="00BC38F1"/>
    <w:rsid w:val="00BC44A8"/>
    <w:rsid w:val="00BC596C"/>
    <w:rsid w:val="00BC599A"/>
    <w:rsid w:val="00BD3FA4"/>
    <w:rsid w:val="00BD6A27"/>
    <w:rsid w:val="00BD6E0C"/>
    <w:rsid w:val="00BD7351"/>
    <w:rsid w:val="00BE0CDC"/>
    <w:rsid w:val="00BE1783"/>
    <w:rsid w:val="00BE3071"/>
    <w:rsid w:val="00BE4D1D"/>
    <w:rsid w:val="00BE6BE4"/>
    <w:rsid w:val="00BF0172"/>
    <w:rsid w:val="00BF0822"/>
    <w:rsid w:val="00BF2020"/>
    <w:rsid w:val="00BF2263"/>
    <w:rsid w:val="00BF2F66"/>
    <w:rsid w:val="00BF7971"/>
    <w:rsid w:val="00C00F42"/>
    <w:rsid w:val="00C01B1A"/>
    <w:rsid w:val="00C04A6A"/>
    <w:rsid w:val="00C04B3D"/>
    <w:rsid w:val="00C0507A"/>
    <w:rsid w:val="00C05F80"/>
    <w:rsid w:val="00C0685B"/>
    <w:rsid w:val="00C06D79"/>
    <w:rsid w:val="00C073F8"/>
    <w:rsid w:val="00C1072A"/>
    <w:rsid w:val="00C11845"/>
    <w:rsid w:val="00C13531"/>
    <w:rsid w:val="00C13535"/>
    <w:rsid w:val="00C14105"/>
    <w:rsid w:val="00C144F4"/>
    <w:rsid w:val="00C16493"/>
    <w:rsid w:val="00C17119"/>
    <w:rsid w:val="00C20F9D"/>
    <w:rsid w:val="00C23EAA"/>
    <w:rsid w:val="00C2400A"/>
    <w:rsid w:val="00C24CB5"/>
    <w:rsid w:val="00C26356"/>
    <w:rsid w:val="00C263EB"/>
    <w:rsid w:val="00C3294F"/>
    <w:rsid w:val="00C33253"/>
    <w:rsid w:val="00C33B73"/>
    <w:rsid w:val="00C40B19"/>
    <w:rsid w:val="00C41C36"/>
    <w:rsid w:val="00C43F62"/>
    <w:rsid w:val="00C44E75"/>
    <w:rsid w:val="00C45245"/>
    <w:rsid w:val="00C465C5"/>
    <w:rsid w:val="00C470AC"/>
    <w:rsid w:val="00C47E20"/>
    <w:rsid w:val="00C51688"/>
    <w:rsid w:val="00C5187F"/>
    <w:rsid w:val="00C523FD"/>
    <w:rsid w:val="00C54FD0"/>
    <w:rsid w:val="00C60361"/>
    <w:rsid w:val="00C61EB6"/>
    <w:rsid w:val="00C61FF0"/>
    <w:rsid w:val="00C62EE0"/>
    <w:rsid w:val="00C662D6"/>
    <w:rsid w:val="00C70A3B"/>
    <w:rsid w:val="00C7185C"/>
    <w:rsid w:val="00C72770"/>
    <w:rsid w:val="00C75158"/>
    <w:rsid w:val="00C76905"/>
    <w:rsid w:val="00C76ABE"/>
    <w:rsid w:val="00C778A1"/>
    <w:rsid w:val="00C80D02"/>
    <w:rsid w:val="00C8307C"/>
    <w:rsid w:val="00C83857"/>
    <w:rsid w:val="00C84A85"/>
    <w:rsid w:val="00C85E89"/>
    <w:rsid w:val="00C8667B"/>
    <w:rsid w:val="00C87777"/>
    <w:rsid w:val="00C928BB"/>
    <w:rsid w:val="00C92AB9"/>
    <w:rsid w:val="00C92B4D"/>
    <w:rsid w:val="00C93E8C"/>
    <w:rsid w:val="00C942AE"/>
    <w:rsid w:val="00C943F7"/>
    <w:rsid w:val="00C9600E"/>
    <w:rsid w:val="00C96EB5"/>
    <w:rsid w:val="00CA2CE6"/>
    <w:rsid w:val="00CA3928"/>
    <w:rsid w:val="00CA3AC1"/>
    <w:rsid w:val="00CA46B6"/>
    <w:rsid w:val="00CA46D8"/>
    <w:rsid w:val="00CA70CC"/>
    <w:rsid w:val="00CA78BA"/>
    <w:rsid w:val="00CB0A64"/>
    <w:rsid w:val="00CB12DC"/>
    <w:rsid w:val="00CB17ED"/>
    <w:rsid w:val="00CB52B0"/>
    <w:rsid w:val="00CB5C8C"/>
    <w:rsid w:val="00CB6BA5"/>
    <w:rsid w:val="00CB6E4B"/>
    <w:rsid w:val="00CB7B51"/>
    <w:rsid w:val="00CB7D87"/>
    <w:rsid w:val="00CC1874"/>
    <w:rsid w:val="00CC2C92"/>
    <w:rsid w:val="00CD0432"/>
    <w:rsid w:val="00CD1A54"/>
    <w:rsid w:val="00CD207B"/>
    <w:rsid w:val="00CD49A3"/>
    <w:rsid w:val="00CD51CA"/>
    <w:rsid w:val="00CD564C"/>
    <w:rsid w:val="00CD5EFA"/>
    <w:rsid w:val="00CD7AD7"/>
    <w:rsid w:val="00CE1279"/>
    <w:rsid w:val="00CE176D"/>
    <w:rsid w:val="00CE1F6C"/>
    <w:rsid w:val="00CE634C"/>
    <w:rsid w:val="00CE6645"/>
    <w:rsid w:val="00CE727D"/>
    <w:rsid w:val="00CE7DCC"/>
    <w:rsid w:val="00CF07DD"/>
    <w:rsid w:val="00CF0A12"/>
    <w:rsid w:val="00CF1CAD"/>
    <w:rsid w:val="00CF27D3"/>
    <w:rsid w:val="00CF4B32"/>
    <w:rsid w:val="00CF7BC7"/>
    <w:rsid w:val="00D02531"/>
    <w:rsid w:val="00D025C3"/>
    <w:rsid w:val="00D02927"/>
    <w:rsid w:val="00D07E3C"/>
    <w:rsid w:val="00D11004"/>
    <w:rsid w:val="00D12FD2"/>
    <w:rsid w:val="00D14862"/>
    <w:rsid w:val="00D1701A"/>
    <w:rsid w:val="00D208EA"/>
    <w:rsid w:val="00D212B7"/>
    <w:rsid w:val="00D21923"/>
    <w:rsid w:val="00D23D4F"/>
    <w:rsid w:val="00D24AA0"/>
    <w:rsid w:val="00D30568"/>
    <w:rsid w:val="00D30A48"/>
    <w:rsid w:val="00D31207"/>
    <w:rsid w:val="00D31413"/>
    <w:rsid w:val="00D325FC"/>
    <w:rsid w:val="00D33C5B"/>
    <w:rsid w:val="00D3570C"/>
    <w:rsid w:val="00D36E76"/>
    <w:rsid w:val="00D3751D"/>
    <w:rsid w:val="00D4212C"/>
    <w:rsid w:val="00D44B9F"/>
    <w:rsid w:val="00D456D9"/>
    <w:rsid w:val="00D46FE2"/>
    <w:rsid w:val="00D50059"/>
    <w:rsid w:val="00D50326"/>
    <w:rsid w:val="00D51B3F"/>
    <w:rsid w:val="00D51D60"/>
    <w:rsid w:val="00D54109"/>
    <w:rsid w:val="00D5492B"/>
    <w:rsid w:val="00D54F15"/>
    <w:rsid w:val="00D55C43"/>
    <w:rsid w:val="00D5680D"/>
    <w:rsid w:val="00D57CCE"/>
    <w:rsid w:val="00D61559"/>
    <w:rsid w:val="00D63680"/>
    <w:rsid w:val="00D65C79"/>
    <w:rsid w:val="00D66F6D"/>
    <w:rsid w:val="00D7110A"/>
    <w:rsid w:val="00D72308"/>
    <w:rsid w:val="00D738D1"/>
    <w:rsid w:val="00D744DF"/>
    <w:rsid w:val="00D7576A"/>
    <w:rsid w:val="00D75CBE"/>
    <w:rsid w:val="00D7753F"/>
    <w:rsid w:val="00D82BC6"/>
    <w:rsid w:val="00D838C1"/>
    <w:rsid w:val="00D84885"/>
    <w:rsid w:val="00D850F1"/>
    <w:rsid w:val="00D85B67"/>
    <w:rsid w:val="00D870A4"/>
    <w:rsid w:val="00D90DE9"/>
    <w:rsid w:val="00D9145B"/>
    <w:rsid w:val="00D944B4"/>
    <w:rsid w:val="00D97842"/>
    <w:rsid w:val="00D97901"/>
    <w:rsid w:val="00DA0466"/>
    <w:rsid w:val="00DA068B"/>
    <w:rsid w:val="00DA24DE"/>
    <w:rsid w:val="00DA2BB5"/>
    <w:rsid w:val="00DA3A77"/>
    <w:rsid w:val="00DA5234"/>
    <w:rsid w:val="00DA6C99"/>
    <w:rsid w:val="00DB2D9F"/>
    <w:rsid w:val="00DB3596"/>
    <w:rsid w:val="00DB35C5"/>
    <w:rsid w:val="00DB46DF"/>
    <w:rsid w:val="00DB55A8"/>
    <w:rsid w:val="00DC21D3"/>
    <w:rsid w:val="00DC3626"/>
    <w:rsid w:val="00DC3A04"/>
    <w:rsid w:val="00DC426F"/>
    <w:rsid w:val="00DD2439"/>
    <w:rsid w:val="00DD3B30"/>
    <w:rsid w:val="00DD4659"/>
    <w:rsid w:val="00DD672D"/>
    <w:rsid w:val="00DE2F94"/>
    <w:rsid w:val="00DE3B90"/>
    <w:rsid w:val="00DE4BEE"/>
    <w:rsid w:val="00DE5C06"/>
    <w:rsid w:val="00DE5C75"/>
    <w:rsid w:val="00DF00A0"/>
    <w:rsid w:val="00DF039F"/>
    <w:rsid w:val="00DF1DB8"/>
    <w:rsid w:val="00DF223F"/>
    <w:rsid w:val="00DF2B94"/>
    <w:rsid w:val="00DF4327"/>
    <w:rsid w:val="00DF5F4F"/>
    <w:rsid w:val="00DF70F4"/>
    <w:rsid w:val="00E0011F"/>
    <w:rsid w:val="00E01618"/>
    <w:rsid w:val="00E03883"/>
    <w:rsid w:val="00E03908"/>
    <w:rsid w:val="00E055ED"/>
    <w:rsid w:val="00E0564D"/>
    <w:rsid w:val="00E05D93"/>
    <w:rsid w:val="00E07638"/>
    <w:rsid w:val="00E11279"/>
    <w:rsid w:val="00E11B30"/>
    <w:rsid w:val="00E1213B"/>
    <w:rsid w:val="00E148F0"/>
    <w:rsid w:val="00E14ED0"/>
    <w:rsid w:val="00E16576"/>
    <w:rsid w:val="00E17E10"/>
    <w:rsid w:val="00E21F0D"/>
    <w:rsid w:val="00E23436"/>
    <w:rsid w:val="00E24089"/>
    <w:rsid w:val="00E27B1A"/>
    <w:rsid w:val="00E30C9D"/>
    <w:rsid w:val="00E31E66"/>
    <w:rsid w:val="00E32CCC"/>
    <w:rsid w:val="00E47A34"/>
    <w:rsid w:val="00E52C99"/>
    <w:rsid w:val="00E574BB"/>
    <w:rsid w:val="00E60133"/>
    <w:rsid w:val="00E62476"/>
    <w:rsid w:val="00E63DEF"/>
    <w:rsid w:val="00E66BB1"/>
    <w:rsid w:val="00E673F1"/>
    <w:rsid w:val="00E71248"/>
    <w:rsid w:val="00E72B41"/>
    <w:rsid w:val="00E72D74"/>
    <w:rsid w:val="00E746D6"/>
    <w:rsid w:val="00E750F0"/>
    <w:rsid w:val="00E757A2"/>
    <w:rsid w:val="00E77751"/>
    <w:rsid w:val="00E807A3"/>
    <w:rsid w:val="00E8085E"/>
    <w:rsid w:val="00E80BBA"/>
    <w:rsid w:val="00E81538"/>
    <w:rsid w:val="00E8325D"/>
    <w:rsid w:val="00E83C70"/>
    <w:rsid w:val="00E86067"/>
    <w:rsid w:val="00E91F28"/>
    <w:rsid w:val="00E92D48"/>
    <w:rsid w:val="00E94850"/>
    <w:rsid w:val="00E96B3A"/>
    <w:rsid w:val="00E96B79"/>
    <w:rsid w:val="00E97CBB"/>
    <w:rsid w:val="00E97EA3"/>
    <w:rsid w:val="00EA1676"/>
    <w:rsid w:val="00EA2E1E"/>
    <w:rsid w:val="00EA4FB2"/>
    <w:rsid w:val="00EB00BC"/>
    <w:rsid w:val="00EB0E51"/>
    <w:rsid w:val="00EB212F"/>
    <w:rsid w:val="00EB24B9"/>
    <w:rsid w:val="00EB3340"/>
    <w:rsid w:val="00EB5E86"/>
    <w:rsid w:val="00EC0AF3"/>
    <w:rsid w:val="00EC2646"/>
    <w:rsid w:val="00EC32E4"/>
    <w:rsid w:val="00EC5045"/>
    <w:rsid w:val="00EC619D"/>
    <w:rsid w:val="00EC6313"/>
    <w:rsid w:val="00EC6FB7"/>
    <w:rsid w:val="00ED0ADA"/>
    <w:rsid w:val="00ED3382"/>
    <w:rsid w:val="00ED42ED"/>
    <w:rsid w:val="00ED4BDF"/>
    <w:rsid w:val="00ED7B11"/>
    <w:rsid w:val="00EE22C6"/>
    <w:rsid w:val="00EE2551"/>
    <w:rsid w:val="00EE4688"/>
    <w:rsid w:val="00EE4776"/>
    <w:rsid w:val="00EE480E"/>
    <w:rsid w:val="00EE647D"/>
    <w:rsid w:val="00EF063B"/>
    <w:rsid w:val="00EF2A49"/>
    <w:rsid w:val="00EF2E3F"/>
    <w:rsid w:val="00EF514E"/>
    <w:rsid w:val="00F000A8"/>
    <w:rsid w:val="00F01618"/>
    <w:rsid w:val="00F032AA"/>
    <w:rsid w:val="00F109A8"/>
    <w:rsid w:val="00F10CC0"/>
    <w:rsid w:val="00F1182C"/>
    <w:rsid w:val="00F1211A"/>
    <w:rsid w:val="00F14CC8"/>
    <w:rsid w:val="00F158A9"/>
    <w:rsid w:val="00F16654"/>
    <w:rsid w:val="00F1690C"/>
    <w:rsid w:val="00F1759F"/>
    <w:rsid w:val="00F20C33"/>
    <w:rsid w:val="00F2255A"/>
    <w:rsid w:val="00F24B93"/>
    <w:rsid w:val="00F2581A"/>
    <w:rsid w:val="00F25BE3"/>
    <w:rsid w:val="00F26DE6"/>
    <w:rsid w:val="00F300A6"/>
    <w:rsid w:val="00F31749"/>
    <w:rsid w:val="00F31B34"/>
    <w:rsid w:val="00F31EA5"/>
    <w:rsid w:val="00F3221E"/>
    <w:rsid w:val="00F33484"/>
    <w:rsid w:val="00F466B5"/>
    <w:rsid w:val="00F53D4C"/>
    <w:rsid w:val="00F543C1"/>
    <w:rsid w:val="00F546AF"/>
    <w:rsid w:val="00F5737D"/>
    <w:rsid w:val="00F576EB"/>
    <w:rsid w:val="00F62B6E"/>
    <w:rsid w:val="00F63BD4"/>
    <w:rsid w:val="00F6524F"/>
    <w:rsid w:val="00F67D7D"/>
    <w:rsid w:val="00F7061F"/>
    <w:rsid w:val="00F712C1"/>
    <w:rsid w:val="00F71340"/>
    <w:rsid w:val="00F720F8"/>
    <w:rsid w:val="00F73628"/>
    <w:rsid w:val="00F73FE3"/>
    <w:rsid w:val="00F7489F"/>
    <w:rsid w:val="00F75AAD"/>
    <w:rsid w:val="00F8087F"/>
    <w:rsid w:val="00F82062"/>
    <w:rsid w:val="00F835CB"/>
    <w:rsid w:val="00F849E2"/>
    <w:rsid w:val="00F861FE"/>
    <w:rsid w:val="00F86E0E"/>
    <w:rsid w:val="00F8798B"/>
    <w:rsid w:val="00F91E9A"/>
    <w:rsid w:val="00F92504"/>
    <w:rsid w:val="00F956E2"/>
    <w:rsid w:val="00F966E0"/>
    <w:rsid w:val="00FA06E0"/>
    <w:rsid w:val="00FA08C5"/>
    <w:rsid w:val="00FA0EAB"/>
    <w:rsid w:val="00FA2FA0"/>
    <w:rsid w:val="00FA349A"/>
    <w:rsid w:val="00FA6418"/>
    <w:rsid w:val="00FA695D"/>
    <w:rsid w:val="00FA6ECC"/>
    <w:rsid w:val="00FA74F5"/>
    <w:rsid w:val="00FB2F99"/>
    <w:rsid w:val="00FB336D"/>
    <w:rsid w:val="00FB389D"/>
    <w:rsid w:val="00FB3C52"/>
    <w:rsid w:val="00FB5C82"/>
    <w:rsid w:val="00FC0228"/>
    <w:rsid w:val="00FC0367"/>
    <w:rsid w:val="00FC07D4"/>
    <w:rsid w:val="00FC124C"/>
    <w:rsid w:val="00FC41F9"/>
    <w:rsid w:val="00FC4832"/>
    <w:rsid w:val="00FD4A2A"/>
    <w:rsid w:val="00FD4DB9"/>
    <w:rsid w:val="00FD52CB"/>
    <w:rsid w:val="00FD75F4"/>
    <w:rsid w:val="00FE1B55"/>
    <w:rsid w:val="00FE5457"/>
    <w:rsid w:val="00FE552F"/>
    <w:rsid w:val="00FE79D5"/>
    <w:rsid w:val="00FF1839"/>
    <w:rsid w:val="00FF26A9"/>
    <w:rsid w:val="00FF29E7"/>
    <w:rsid w:val="00FF413F"/>
    <w:rsid w:val="00FF61E7"/>
    <w:rsid w:val="00FF6FDC"/>
    <w:rsid w:val="00FF7413"/>
    <w:rsid w:val="00FF7643"/>
    <w:rsid w:val="00FF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white">
      <v:fill color="white"/>
      <v:textbox style="mso-fit-shape-to-text: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A6418"/>
    <w:rPr>
      <w:sz w:val="24"/>
      <w:szCs w:val="24"/>
    </w:rPr>
  </w:style>
  <w:style w:type="paragraph" w:styleId="Heading1">
    <w:name w:val="heading 1"/>
    <w:basedOn w:val="Normal"/>
    <w:next w:val="Normal"/>
    <w:qFormat/>
    <w:rsid w:val="00FE79D5"/>
    <w:pPr>
      <w:keepNext/>
      <w:outlineLvl w:val="0"/>
    </w:pPr>
    <w:rPr>
      <w:rFonts w:eastAsia="Arial Unicode MS"/>
      <w:b/>
      <w:bCs/>
    </w:rPr>
  </w:style>
  <w:style w:type="paragraph" w:styleId="Heading2">
    <w:name w:val="heading 2"/>
    <w:basedOn w:val="Normal"/>
    <w:next w:val="Normal"/>
    <w:qFormat/>
    <w:rsid w:val="00B505D4"/>
    <w:pPr>
      <w:keepNext/>
      <w:outlineLvl w:val="1"/>
    </w:pPr>
    <w:rPr>
      <w:b/>
      <w:sz w:val="18"/>
      <w:szCs w:val="18"/>
    </w:rPr>
  </w:style>
  <w:style w:type="paragraph" w:styleId="Heading3">
    <w:name w:val="heading 3"/>
    <w:basedOn w:val="Normal"/>
    <w:next w:val="Normal"/>
    <w:qFormat/>
    <w:rsid w:val="000A0B6C"/>
    <w:pPr>
      <w:keepNext/>
      <w:tabs>
        <w:tab w:val="left" w:pos="7380"/>
        <w:tab w:val="left" w:pos="8280"/>
      </w:tabs>
      <w:ind w:right="720"/>
      <w:outlineLvl w:val="2"/>
    </w:pPr>
    <w:rPr>
      <w:b/>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FE79D5"/>
    <w:rPr>
      <w:sz w:val="20"/>
      <w:szCs w:val="20"/>
    </w:rPr>
  </w:style>
  <w:style w:type="character" w:styleId="EndnoteReference">
    <w:name w:val="endnote reference"/>
    <w:semiHidden/>
    <w:rsid w:val="00FE79D5"/>
    <w:rPr>
      <w:vertAlign w:val="superscript"/>
    </w:rPr>
  </w:style>
  <w:style w:type="paragraph" w:styleId="Footer">
    <w:name w:val="footer"/>
    <w:basedOn w:val="Normal"/>
    <w:rsid w:val="00FE79D5"/>
    <w:pPr>
      <w:tabs>
        <w:tab w:val="center" w:pos="4320"/>
        <w:tab w:val="right" w:pos="8640"/>
      </w:tabs>
    </w:pPr>
  </w:style>
  <w:style w:type="character" w:styleId="PageNumber">
    <w:name w:val="page number"/>
    <w:basedOn w:val="DefaultParagraphFont"/>
    <w:rsid w:val="00977FD7"/>
  </w:style>
  <w:style w:type="paragraph" w:styleId="BalloonText">
    <w:name w:val="Balloon Text"/>
    <w:basedOn w:val="Normal"/>
    <w:semiHidden/>
    <w:rsid w:val="008A3DFC"/>
    <w:rPr>
      <w:rFonts w:ascii="Tahoma" w:hAnsi="Tahoma" w:cs="Tahoma"/>
      <w:sz w:val="16"/>
      <w:szCs w:val="16"/>
    </w:rPr>
  </w:style>
  <w:style w:type="character" w:styleId="CommentReference">
    <w:name w:val="annotation reference"/>
    <w:semiHidden/>
    <w:rsid w:val="008A3DFC"/>
    <w:rPr>
      <w:sz w:val="16"/>
      <w:szCs w:val="16"/>
    </w:rPr>
  </w:style>
  <w:style w:type="paragraph" w:styleId="CommentText">
    <w:name w:val="annotation text"/>
    <w:basedOn w:val="Normal"/>
    <w:semiHidden/>
    <w:rsid w:val="008A3DFC"/>
    <w:rPr>
      <w:sz w:val="20"/>
      <w:szCs w:val="20"/>
    </w:rPr>
  </w:style>
  <w:style w:type="paragraph" w:styleId="CommentSubject">
    <w:name w:val="annotation subject"/>
    <w:basedOn w:val="CommentText"/>
    <w:next w:val="CommentText"/>
    <w:semiHidden/>
    <w:rsid w:val="008A3DFC"/>
    <w:rPr>
      <w:b/>
      <w:bCs/>
    </w:rPr>
  </w:style>
  <w:style w:type="character" w:styleId="Hyperlink">
    <w:name w:val="Hyperlink"/>
    <w:rsid w:val="008B4395"/>
    <w:rPr>
      <w:color w:val="0000FF"/>
      <w:u w:val="single"/>
    </w:rPr>
  </w:style>
  <w:style w:type="character" w:styleId="FollowedHyperlink">
    <w:name w:val="FollowedHyperlink"/>
    <w:rsid w:val="002F6D2A"/>
    <w:rPr>
      <w:color w:val="800080"/>
      <w:u w:val="single"/>
    </w:rPr>
  </w:style>
  <w:style w:type="paragraph" w:styleId="Header">
    <w:name w:val="header"/>
    <w:basedOn w:val="Normal"/>
    <w:rsid w:val="00B13733"/>
    <w:pPr>
      <w:tabs>
        <w:tab w:val="center" w:pos="4320"/>
        <w:tab w:val="right" w:pos="8640"/>
      </w:tabs>
    </w:pPr>
  </w:style>
  <w:style w:type="table" w:styleId="TableGrid">
    <w:name w:val="Table Grid"/>
    <w:basedOn w:val="TableNormal"/>
    <w:rsid w:val="0044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EA3"/>
    <w:pPr>
      <w:autoSpaceDE w:val="0"/>
      <w:autoSpaceDN w:val="0"/>
      <w:adjustRightInd w:val="0"/>
    </w:pPr>
    <w:rPr>
      <w:rFonts w:ascii="Myriad Pro Light" w:hAnsi="Myriad Pro Light" w:cs="Myriad Pro Light"/>
      <w:color w:val="000000"/>
      <w:sz w:val="24"/>
      <w:szCs w:val="24"/>
    </w:rPr>
  </w:style>
  <w:style w:type="character" w:customStyle="1" w:styleId="A4">
    <w:name w:val="A4"/>
    <w:rsid w:val="00E97EA3"/>
    <w:rPr>
      <w:rFonts w:cs="Myriad Pro Light"/>
      <w:b/>
      <w:bCs/>
      <w:color w:val="000000"/>
      <w:sz w:val="20"/>
      <w:szCs w:val="20"/>
    </w:rPr>
  </w:style>
  <w:style w:type="paragraph" w:styleId="BodyText">
    <w:name w:val="Body Text"/>
    <w:basedOn w:val="Normal"/>
    <w:rsid w:val="000A0B6C"/>
    <w:pPr>
      <w:jc w:val="center"/>
    </w:pPr>
    <w:rPr>
      <w:b/>
      <w:sz w:val="22"/>
      <w:szCs w:val="22"/>
    </w:rPr>
  </w:style>
  <w:style w:type="paragraph" w:customStyle="1" w:styleId="Pa24">
    <w:name w:val="Pa24"/>
    <w:basedOn w:val="Default"/>
    <w:next w:val="Default"/>
    <w:rsid w:val="00EC619D"/>
    <w:pPr>
      <w:spacing w:line="171" w:lineRule="atLeast"/>
    </w:pPr>
    <w:rPr>
      <w:rFonts w:ascii="Frutiger 45 Light" w:hAnsi="Frutiger 45 Light" w:cs="Times New Roman"/>
      <w:color w:val="auto"/>
    </w:rPr>
  </w:style>
  <w:style w:type="character" w:customStyle="1" w:styleId="A14">
    <w:name w:val="A14"/>
    <w:rsid w:val="00EC619D"/>
    <w:rPr>
      <w:rFonts w:cs="Frutiger 45 Light"/>
      <w:b/>
      <w:bCs/>
      <w:color w:val="629181"/>
      <w:sz w:val="16"/>
      <w:szCs w:val="16"/>
    </w:rPr>
  </w:style>
  <w:style w:type="paragraph" w:customStyle="1" w:styleId="Pa21">
    <w:name w:val="Pa21"/>
    <w:basedOn w:val="Default"/>
    <w:next w:val="Default"/>
    <w:rsid w:val="00EC619D"/>
    <w:pPr>
      <w:spacing w:line="131" w:lineRule="atLeast"/>
    </w:pPr>
    <w:rPr>
      <w:rFonts w:ascii="Frutiger 45 Light" w:hAnsi="Frutiger 45 Light" w:cs="Times New Roman"/>
      <w:color w:val="auto"/>
    </w:rPr>
  </w:style>
  <w:style w:type="character" w:customStyle="1" w:styleId="A22">
    <w:name w:val="A22"/>
    <w:rsid w:val="00EC619D"/>
    <w:rPr>
      <w:rFonts w:cs="Frutiger 45 Light"/>
      <w:b/>
      <w:bCs/>
      <w:color w:val="221E1F"/>
      <w:sz w:val="11"/>
      <w:szCs w:val="11"/>
    </w:rPr>
  </w:style>
  <w:style w:type="paragraph" w:customStyle="1" w:styleId="1Normal">
    <w:name w:val="1_Normal"/>
    <w:rsid w:val="00E94850"/>
    <w:rPr>
      <w:rFonts w:ascii="BOOKMAN" w:hAnsi="BOOKMAN"/>
      <w:sz w:val="24"/>
    </w:rPr>
  </w:style>
  <w:style w:type="paragraph" w:styleId="PlainText">
    <w:name w:val="Plain Text"/>
    <w:basedOn w:val="Normal"/>
    <w:rsid w:val="00EE647D"/>
    <w:rPr>
      <w:rFonts w:ascii="Courier New" w:hAnsi="Courier New" w:cs="Courier New"/>
      <w:sz w:val="20"/>
      <w:szCs w:val="20"/>
    </w:rPr>
  </w:style>
  <w:style w:type="paragraph" w:styleId="ListParagraph">
    <w:name w:val="List Paragraph"/>
    <w:basedOn w:val="Normal"/>
    <w:qFormat/>
    <w:rsid w:val="00972627"/>
    <w:pPr>
      <w:ind w:left="720"/>
      <w:contextualSpacing/>
    </w:pPr>
  </w:style>
  <w:style w:type="paragraph" w:styleId="BodyTextIndent">
    <w:name w:val="Body Text Indent"/>
    <w:basedOn w:val="Normal"/>
    <w:link w:val="BodyTextIndentChar"/>
    <w:rsid w:val="00BC44A8"/>
    <w:pPr>
      <w:spacing w:after="120"/>
      <w:ind w:left="360"/>
    </w:pPr>
  </w:style>
  <w:style w:type="character" w:customStyle="1" w:styleId="BodyTextIndentChar">
    <w:name w:val="Body Text Indent Char"/>
    <w:link w:val="BodyTextIndent"/>
    <w:rsid w:val="00BC44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8679">
      <w:bodyDiv w:val="1"/>
      <w:marLeft w:val="0"/>
      <w:marRight w:val="0"/>
      <w:marTop w:val="0"/>
      <w:marBottom w:val="0"/>
      <w:divBdr>
        <w:top w:val="none" w:sz="0" w:space="0" w:color="auto"/>
        <w:left w:val="none" w:sz="0" w:space="0" w:color="auto"/>
        <w:bottom w:val="none" w:sz="0" w:space="0" w:color="auto"/>
        <w:right w:val="none" w:sz="0" w:space="0" w:color="auto"/>
      </w:divBdr>
      <w:divsChild>
        <w:div w:id="233854865">
          <w:marLeft w:val="0"/>
          <w:marRight w:val="1"/>
          <w:marTop w:val="0"/>
          <w:marBottom w:val="0"/>
          <w:divBdr>
            <w:top w:val="none" w:sz="0" w:space="0" w:color="auto"/>
            <w:left w:val="none" w:sz="0" w:space="0" w:color="auto"/>
            <w:bottom w:val="none" w:sz="0" w:space="0" w:color="auto"/>
            <w:right w:val="none" w:sz="0" w:space="0" w:color="auto"/>
          </w:divBdr>
          <w:divsChild>
            <w:div w:id="114642386">
              <w:marLeft w:val="0"/>
              <w:marRight w:val="0"/>
              <w:marTop w:val="0"/>
              <w:marBottom w:val="0"/>
              <w:divBdr>
                <w:top w:val="none" w:sz="0" w:space="0" w:color="auto"/>
                <w:left w:val="none" w:sz="0" w:space="0" w:color="auto"/>
                <w:bottom w:val="none" w:sz="0" w:space="0" w:color="auto"/>
                <w:right w:val="none" w:sz="0" w:space="0" w:color="auto"/>
              </w:divBdr>
              <w:divsChild>
                <w:div w:id="1259753628">
                  <w:marLeft w:val="0"/>
                  <w:marRight w:val="1"/>
                  <w:marTop w:val="0"/>
                  <w:marBottom w:val="0"/>
                  <w:divBdr>
                    <w:top w:val="none" w:sz="0" w:space="0" w:color="auto"/>
                    <w:left w:val="none" w:sz="0" w:space="0" w:color="auto"/>
                    <w:bottom w:val="none" w:sz="0" w:space="0" w:color="auto"/>
                    <w:right w:val="none" w:sz="0" w:space="0" w:color="auto"/>
                  </w:divBdr>
                  <w:divsChild>
                    <w:div w:id="262298175">
                      <w:marLeft w:val="0"/>
                      <w:marRight w:val="0"/>
                      <w:marTop w:val="0"/>
                      <w:marBottom w:val="0"/>
                      <w:divBdr>
                        <w:top w:val="none" w:sz="0" w:space="0" w:color="auto"/>
                        <w:left w:val="none" w:sz="0" w:space="0" w:color="auto"/>
                        <w:bottom w:val="none" w:sz="0" w:space="0" w:color="auto"/>
                        <w:right w:val="none" w:sz="0" w:space="0" w:color="auto"/>
                      </w:divBdr>
                      <w:divsChild>
                        <w:div w:id="344208041">
                          <w:marLeft w:val="0"/>
                          <w:marRight w:val="0"/>
                          <w:marTop w:val="0"/>
                          <w:marBottom w:val="0"/>
                          <w:divBdr>
                            <w:top w:val="none" w:sz="0" w:space="0" w:color="auto"/>
                            <w:left w:val="none" w:sz="0" w:space="0" w:color="auto"/>
                            <w:bottom w:val="none" w:sz="0" w:space="0" w:color="auto"/>
                            <w:right w:val="none" w:sz="0" w:space="0" w:color="auto"/>
                          </w:divBdr>
                          <w:divsChild>
                            <w:div w:id="1511216978">
                              <w:marLeft w:val="0"/>
                              <w:marRight w:val="0"/>
                              <w:marTop w:val="120"/>
                              <w:marBottom w:val="360"/>
                              <w:divBdr>
                                <w:top w:val="none" w:sz="0" w:space="0" w:color="auto"/>
                                <w:left w:val="none" w:sz="0" w:space="0" w:color="auto"/>
                                <w:bottom w:val="none" w:sz="0" w:space="0" w:color="auto"/>
                                <w:right w:val="none" w:sz="0" w:space="0" w:color="auto"/>
                              </w:divBdr>
                              <w:divsChild>
                                <w:div w:id="1304579353">
                                  <w:marLeft w:val="0"/>
                                  <w:marRight w:val="0"/>
                                  <w:marTop w:val="0"/>
                                  <w:marBottom w:val="0"/>
                                  <w:divBdr>
                                    <w:top w:val="none" w:sz="0" w:space="0" w:color="auto"/>
                                    <w:left w:val="none" w:sz="0" w:space="0" w:color="auto"/>
                                    <w:bottom w:val="none" w:sz="0" w:space="0" w:color="auto"/>
                                    <w:right w:val="none" w:sz="0" w:space="0" w:color="auto"/>
                                  </w:divBdr>
                                </w:div>
                                <w:div w:id="13059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311992">
      <w:bodyDiv w:val="1"/>
      <w:marLeft w:val="0"/>
      <w:marRight w:val="0"/>
      <w:marTop w:val="0"/>
      <w:marBottom w:val="0"/>
      <w:divBdr>
        <w:top w:val="none" w:sz="0" w:space="0" w:color="auto"/>
        <w:left w:val="none" w:sz="0" w:space="0" w:color="auto"/>
        <w:bottom w:val="none" w:sz="0" w:space="0" w:color="auto"/>
        <w:right w:val="none" w:sz="0" w:space="0" w:color="auto"/>
      </w:divBdr>
    </w:div>
    <w:div w:id="1053429597">
      <w:bodyDiv w:val="1"/>
      <w:marLeft w:val="0"/>
      <w:marRight w:val="0"/>
      <w:marTop w:val="0"/>
      <w:marBottom w:val="0"/>
      <w:divBdr>
        <w:top w:val="none" w:sz="0" w:space="0" w:color="auto"/>
        <w:left w:val="none" w:sz="0" w:space="0" w:color="auto"/>
        <w:bottom w:val="none" w:sz="0" w:space="0" w:color="auto"/>
        <w:right w:val="none" w:sz="0" w:space="0" w:color="auto"/>
      </w:divBdr>
    </w:div>
    <w:div w:id="1268083111">
      <w:bodyDiv w:val="1"/>
      <w:marLeft w:val="0"/>
      <w:marRight w:val="0"/>
      <w:marTop w:val="0"/>
      <w:marBottom w:val="0"/>
      <w:divBdr>
        <w:top w:val="none" w:sz="0" w:space="0" w:color="auto"/>
        <w:left w:val="none" w:sz="0" w:space="0" w:color="auto"/>
        <w:bottom w:val="none" w:sz="0" w:space="0" w:color="auto"/>
        <w:right w:val="none" w:sz="0" w:space="0" w:color="auto"/>
      </w:divBdr>
    </w:div>
    <w:div w:id="1719352242">
      <w:bodyDiv w:val="1"/>
      <w:marLeft w:val="-480"/>
      <w:marRight w:val="0"/>
      <w:marTop w:val="0"/>
      <w:marBottom w:val="0"/>
      <w:divBdr>
        <w:top w:val="none" w:sz="0" w:space="0" w:color="auto"/>
        <w:left w:val="none" w:sz="0" w:space="0" w:color="auto"/>
        <w:bottom w:val="none" w:sz="0" w:space="0" w:color="auto"/>
        <w:right w:val="none" w:sz="0" w:space="0" w:color="auto"/>
      </w:divBdr>
      <w:divsChild>
        <w:div w:id="1094086847">
          <w:marLeft w:val="0"/>
          <w:marRight w:val="0"/>
          <w:marTop w:val="0"/>
          <w:marBottom w:val="0"/>
          <w:divBdr>
            <w:top w:val="none" w:sz="0" w:space="0" w:color="auto"/>
            <w:left w:val="none" w:sz="0" w:space="0" w:color="auto"/>
            <w:bottom w:val="none" w:sz="0" w:space="0" w:color="auto"/>
            <w:right w:val="none" w:sz="0" w:space="0" w:color="auto"/>
          </w:divBdr>
          <w:divsChild>
            <w:div w:id="1589845369">
              <w:marLeft w:val="0"/>
              <w:marRight w:val="0"/>
              <w:marTop w:val="0"/>
              <w:marBottom w:val="0"/>
              <w:divBdr>
                <w:top w:val="none" w:sz="0" w:space="0" w:color="auto"/>
                <w:left w:val="none" w:sz="0" w:space="0" w:color="auto"/>
                <w:bottom w:val="none" w:sz="0" w:space="0" w:color="auto"/>
                <w:right w:val="none" w:sz="0" w:space="0" w:color="auto"/>
              </w:divBdr>
              <w:divsChild>
                <w:div w:id="1316031551">
                  <w:marLeft w:val="0"/>
                  <w:marRight w:val="0"/>
                  <w:marTop w:val="0"/>
                  <w:marBottom w:val="240"/>
                  <w:divBdr>
                    <w:top w:val="none" w:sz="0" w:space="0" w:color="auto"/>
                    <w:left w:val="none" w:sz="0" w:space="0" w:color="auto"/>
                    <w:bottom w:val="none" w:sz="0" w:space="0" w:color="auto"/>
                    <w:right w:val="none" w:sz="0" w:space="0" w:color="auto"/>
                  </w:divBdr>
                  <w:divsChild>
                    <w:div w:id="790780683">
                      <w:marLeft w:val="0"/>
                      <w:marRight w:val="0"/>
                      <w:marTop w:val="0"/>
                      <w:marBottom w:val="0"/>
                      <w:divBdr>
                        <w:top w:val="none" w:sz="0" w:space="0" w:color="auto"/>
                        <w:left w:val="none" w:sz="0" w:space="0" w:color="auto"/>
                        <w:bottom w:val="none" w:sz="0" w:space="0" w:color="auto"/>
                        <w:right w:val="none" w:sz="0" w:space="0" w:color="auto"/>
                      </w:divBdr>
                      <w:divsChild>
                        <w:div w:id="1848710904">
                          <w:marLeft w:val="0"/>
                          <w:marRight w:val="0"/>
                          <w:marTop w:val="0"/>
                          <w:marBottom w:val="240"/>
                          <w:divBdr>
                            <w:top w:val="none" w:sz="0" w:space="0" w:color="auto"/>
                            <w:left w:val="none" w:sz="0" w:space="0" w:color="auto"/>
                            <w:bottom w:val="none" w:sz="0" w:space="0" w:color="auto"/>
                            <w:right w:val="none" w:sz="0" w:space="0" w:color="auto"/>
                          </w:divBdr>
                          <w:divsChild>
                            <w:div w:id="1541429167">
                              <w:marLeft w:val="0"/>
                              <w:marRight w:val="0"/>
                              <w:marTop w:val="0"/>
                              <w:marBottom w:val="0"/>
                              <w:divBdr>
                                <w:top w:val="none" w:sz="0" w:space="0" w:color="auto"/>
                                <w:left w:val="none" w:sz="0" w:space="0" w:color="auto"/>
                                <w:bottom w:val="none" w:sz="0" w:space="0" w:color="auto"/>
                                <w:right w:val="none" w:sz="0" w:space="0" w:color="auto"/>
                              </w:divBdr>
                              <w:divsChild>
                                <w:div w:id="887767257">
                                  <w:marLeft w:val="0"/>
                                  <w:marRight w:val="0"/>
                                  <w:marTop w:val="288"/>
                                  <w:marBottom w:val="0"/>
                                  <w:divBdr>
                                    <w:top w:val="single" w:sz="18" w:space="6" w:color="E1E9EB"/>
                                    <w:left w:val="none" w:sz="0" w:space="0" w:color="auto"/>
                                    <w:bottom w:val="none" w:sz="0" w:space="0" w:color="auto"/>
                                    <w:right w:val="none" w:sz="0" w:space="0" w:color="auto"/>
                                  </w:divBdr>
                                  <w:divsChild>
                                    <w:div w:id="338697886">
                                      <w:marLeft w:val="0"/>
                                      <w:marRight w:val="0"/>
                                      <w:marTop w:val="120"/>
                                      <w:marBottom w:val="0"/>
                                      <w:divBdr>
                                        <w:top w:val="none" w:sz="0" w:space="0" w:color="auto"/>
                                        <w:left w:val="none" w:sz="0" w:space="0" w:color="auto"/>
                                        <w:bottom w:val="none" w:sz="0" w:space="0" w:color="auto"/>
                                        <w:right w:val="none" w:sz="0" w:space="0" w:color="auto"/>
                                      </w:divBdr>
                                      <w:divsChild>
                                        <w:div w:id="262685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eer.cancer.gov/registrie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hyperlink" Target="http://www.abta.org/brain-tumor-information/types-of-tumors/glioblastoma.html"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10.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phpad.com/quickcalcs/confInterval1/" TargetMode="External"/><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hyperlink" Target="http://www.abta.or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emf"/><Relationship Id="rId36" Type="http://schemas.openxmlformats.org/officeDocument/2006/relationships/hyperlink" Target="http://www.ninds.nih.gov/disorders/brain_basics/know_your_brain.htm?css=print" TargetMode="External"/><Relationship Id="rId10" Type="http://schemas.openxmlformats.org/officeDocument/2006/relationships/hyperlink" Target="http://seer.cancer.gov/registries/" TargetMode="External"/><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hyperlink" Target="http://srab.cancer.gov/joinpoin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978A-FEAD-4174-93ED-31079C2E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5762</Words>
  <Characters>32845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DATA REPORT on Thyroid Cancer in Massachusetts</vt:lpstr>
    </vt:vector>
  </TitlesOfParts>
  <LinksUpToDate>false</LinksUpToDate>
  <CharactersWithSpaces>38530</CharactersWithSpaces>
  <SharedDoc>false</SharedDoc>
  <HLinks>
    <vt:vector size="42" baseType="variant">
      <vt:variant>
        <vt:i4>1048660</vt:i4>
      </vt:variant>
      <vt:variant>
        <vt:i4>51</vt:i4>
      </vt:variant>
      <vt:variant>
        <vt:i4>0</vt:i4>
      </vt:variant>
      <vt:variant>
        <vt:i4>5</vt:i4>
      </vt:variant>
      <vt:variant>
        <vt:lpwstr>http://www.abta.org/brain-tumor-information/types-of-tumors/glioblastoma.html</vt:lpwstr>
      </vt:variant>
      <vt:variant>
        <vt:lpwstr/>
      </vt:variant>
      <vt:variant>
        <vt:i4>5046363</vt:i4>
      </vt:variant>
      <vt:variant>
        <vt:i4>48</vt:i4>
      </vt:variant>
      <vt:variant>
        <vt:i4>0</vt:i4>
      </vt:variant>
      <vt:variant>
        <vt:i4>5</vt:i4>
      </vt:variant>
      <vt:variant>
        <vt:lpwstr>http://www.abta.org/</vt:lpwstr>
      </vt:variant>
      <vt:variant>
        <vt:lpwstr/>
      </vt:variant>
      <vt:variant>
        <vt:i4>6946899</vt:i4>
      </vt:variant>
      <vt:variant>
        <vt:i4>45</vt:i4>
      </vt:variant>
      <vt:variant>
        <vt:i4>0</vt:i4>
      </vt:variant>
      <vt:variant>
        <vt:i4>5</vt:i4>
      </vt:variant>
      <vt:variant>
        <vt:lpwstr>http://www.ninds.nih.gov/disorders/brain_basics/know_your_brain.htm?css=print</vt:lpwstr>
      </vt:variant>
      <vt:variant>
        <vt:lpwstr/>
      </vt:variant>
      <vt:variant>
        <vt:i4>1572895</vt:i4>
      </vt:variant>
      <vt:variant>
        <vt:i4>42</vt:i4>
      </vt:variant>
      <vt:variant>
        <vt:i4>0</vt:i4>
      </vt:variant>
      <vt:variant>
        <vt:i4>5</vt:i4>
      </vt:variant>
      <vt:variant>
        <vt:lpwstr>http://srab.cancer.gov/joinpoint/</vt:lpwstr>
      </vt:variant>
      <vt:variant>
        <vt:lpwstr/>
      </vt:variant>
      <vt:variant>
        <vt:i4>2883706</vt:i4>
      </vt:variant>
      <vt:variant>
        <vt:i4>39</vt:i4>
      </vt:variant>
      <vt:variant>
        <vt:i4>0</vt:i4>
      </vt:variant>
      <vt:variant>
        <vt:i4>5</vt:i4>
      </vt:variant>
      <vt:variant>
        <vt:lpwstr>http://seer.cancer.gov/registries/</vt:lpwstr>
      </vt:variant>
      <vt:variant>
        <vt:lpwstr/>
      </vt:variant>
      <vt:variant>
        <vt:i4>1179735</vt:i4>
      </vt:variant>
      <vt:variant>
        <vt:i4>3</vt:i4>
      </vt:variant>
      <vt:variant>
        <vt:i4>0</vt:i4>
      </vt:variant>
      <vt:variant>
        <vt:i4>5</vt:i4>
      </vt:variant>
      <vt:variant>
        <vt:lpwstr>http://graphpad.com/quickcalcs/confInterval1/</vt:lpwstr>
      </vt:variant>
      <vt:variant>
        <vt:lpwstr/>
      </vt:variant>
      <vt:variant>
        <vt:i4>2883706</vt:i4>
      </vt:variant>
      <vt:variant>
        <vt:i4>0</vt:i4>
      </vt:variant>
      <vt:variant>
        <vt:i4>0</vt:i4>
      </vt:variant>
      <vt:variant>
        <vt:i4>5</vt:i4>
      </vt:variant>
      <vt:variant>
        <vt:lpwstr>http://seer.cancer.gov/registries/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 on Thyroid Cancer in Massachusetts</dc:title>
  <dc:subject/>
  <dc:creator/>
  <cp:keywords/>
  <cp:lastModifiedBy/>
  <cp:revision>1</cp:revision>
  <cp:lastPrinted>2014-04-11T19:36:00Z</cp:lastPrinted>
  <dcterms:created xsi:type="dcterms:W3CDTF">2020-01-30T14:14:00Z</dcterms:created>
  <dcterms:modified xsi:type="dcterms:W3CDTF">2020-01-30T14:14:00Z</dcterms:modified>
</cp:coreProperties>
</file>