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31940" w14:textId="4BE6BEF3" w:rsidR="0261E3B4" w:rsidRPr="002E19F8" w:rsidRDefault="0261E3B4" w:rsidP="5F0FCDAC">
      <w:pPr>
        <w:spacing w:after="0" w:line="240" w:lineRule="auto"/>
        <w:rPr>
          <w:rFonts w:ascii="Calibri" w:eastAsia="Calibri" w:hAnsi="Calibri" w:cs="Calibri"/>
          <w:color w:val="000000" w:themeColor="text1"/>
          <w:sz w:val="24"/>
          <w:szCs w:val="24"/>
        </w:rPr>
      </w:pPr>
      <w:r w:rsidRPr="002E19F8">
        <w:rPr>
          <w:rFonts w:ascii="Calibri" w:eastAsia="Calibri" w:hAnsi="Calibri" w:cs="Calibri"/>
          <w:b/>
          <w:bCs/>
          <w:color w:val="000000" w:themeColor="text1"/>
          <w:sz w:val="24"/>
          <w:szCs w:val="24"/>
        </w:rPr>
        <w:t>Massachusetts Department of Public Health</w:t>
      </w:r>
    </w:p>
    <w:p w14:paraId="01EE9A8F" w14:textId="417EE4BF" w:rsidR="0261E3B4" w:rsidRPr="002E19F8" w:rsidRDefault="0261E3B4" w:rsidP="5F0FCDAC">
      <w:pPr>
        <w:spacing w:after="0" w:line="240" w:lineRule="auto"/>
        <w:rPr>
          <w:rFonts w:ascii="Calibri" w:eastAsia="Calibri" w:hAnsi="Calibri" w:cs="Calibri"/>
          <w:color w:val="000000" w:themeColor="text1"/>
          <w:sz w:val="24"/>
          <w:szCs w:val="24"/>
        </w:rPr>
      </w:pPr>
      <w:r w:rsidRPr="002E19F8">
        <w:rPr>
          <w:rFonts w:ascii="Calibri" w:eastAsia="Calibri" w:hAnsi="Calibri" w:cs="Calibri"/>
          <w:b/>
          <w:bCs/>
          <w:color w:val="000000" w:themeColor="text1"/>
          <w:sz w:val="24"/>
          <w:szCs w:val="24"/>
        </w:rPr>
        <w:t>Bureau of Infectious Disease and Laboratory Sciences</w:t>
      </w:r>
    </w:p>
    <w:p w14:paraId="4ADC1115" w14:textId="6660C30B" w:rsidR="009E7EA1" w:rsidRPr="002E19F8" w:rsidRDefault="009E7EA1" w:rsidP="009E7EA1">
      <w:pPr>
        <w:spacing w:after="0" w:line="240" w:lineRule="auto"/>
        <w:rPr>
          <w:b/>
          <w:sz w:val="24"/>
          <w:szCs w:val="24"/>
        </w:rPr>
      </w:pPr>
      <w:r w:rsidRPr="002E19F8">
        <w:rPr>
          <w:b/>
          <w:sz w:val="24"/>
          <w:szCs w:val="24"/>
        </w:rPr>
        <w:t>Surveillance Data Overview of Sexually Transmitted Infections, Massachusetts, 2000-202</w:t>
      </w:r>
      <w:r w:rsidR="007B0E39">
        <w:rPr>
          <w:b/>
          <w:sz w:val="24"/>
          <w:szCs w:val="24"/>
        </w:rPr>
        <w:t>4</w:t>
      </w:r>
    </w:p>
    <w:p w14:paraId="4728EC5C" w14:textId="77777777" w:rsidR="009E7EA1" w:rsidRPr="002E19F8" w:rsidRDefault="009E7EA1" w:rsidP="009E7EA1">
      <w:pPr>
        <w:spacing w:after="0" w:line="240" w:lineRule="auto"/>
        <w:rPr>
          <w:sz w:val="24"/>
          <w:szCs w:val="24"/>
        </w:rPr>
      </w:pPr>
    </w:p>
    <w:p w14:paraId="30304130" w14:textId="77777777" w:rsidR="009E7EA1" w:rsidRPr="002E19F8" w:rsidRDefault="009E7EA1" w:rsidP="009E7EA1">
      <w:pPr>
        <w:spacing w:after="0" w:line="240" w:lineRule="auto"/>
        <w:rPr>
          <w:i/>
          <w:sz w:val="24"/>
          <w:szCs w:val="24"/>
        </w:rPr>
      </w:pPr>
      <w:r w:rsidRPr="002E19F8">
        <w:rPr>
          <w:i/>
          <w:sz w:val="24"/>
          <w:szCs w:val="24"/>
        </w:rPr>
        <w:t>Please note that while the content of this report is the same as the pdf version, the format and pagination have been modified significantly to optimize use with screen readers to ensure access for blind or visually impaired audiences.</w:t>
      </w:r>
    </w:p>
    <w:p w14:paraId="1341C8C5" w14:textId="77777777" w:rsidR="009E7EA1" w:rsidRPr="002E19F8" w:rsidRDefault="009E7EA1" w:rsidP="009E7EA1">
      <w:pPr>
        <w:spacing w:after="0" w:line="240" w:lineRule="auto"/>
        <w:rPr>
          <w:i/>
          <w:sz w:val="24"/>
          <w:szCs w:val="24"/>
        </w:rPr>
      </w:pPr>
    </w:p>
    <w:p w14:paraId="6B7E4349" w14:textId="77777777" w:rsidR="009E7EA1" w:rsidRPr="002E19F8" w:rsidRDefault="009E7EA1" w:rsidP="009E7EA1">
      <w:pPr>
        <w:spacing w:after="0" w:line="240" w:lineRule="auto"/>
        <w:rPr>
          <w:sz w:val="24"/>
          <w:szCs w:val="24"/>
        </w:rPr>
      </w:pPr>
      <w:r w:rsidRPr="002E19F8">
        <w:rPr>
          <w:sz w:val="24"/>
          <w:szCs w:val="24"/>
        </w:rPr>
        <w:t>Massachusetts Department of Public Health</w:t>
      </w:r>
    </w:p>
    <w:p w14:paraId="65E846E5" w14:textId="77777777" w:rsidR="009E7EA1" w:rsidRPr="002E19F8" w:rsidRDefault="009E7EA1" w:rsidP="009E7EA1">
      <w:pPr>
        <w:spacing w:after="0" w:line="240" w:lineRule="auto"/>
        <w:rPr>
          <w:sz w:val="24"/>
          <w:szCs w:val="24"/>
        </w:rPr>
      </w:pPr>
      <w:r w:rsidRPr="002E19F8">
        <w:rPr>
          <w:sz w:val="24"/>
          <w:szCs w:val="24"/>
        </w:rPr>
        <w:t>Bureau of Infectious Disease and Laboratory Sciences</w:t>
      </w:r>
    </w:p>
    <w:p w14:paraId="50CF532E" w14:textId="2BC8453F" w:rsidR="009E7EA1" w:rsidRPr="002E19F8" w:rsidRDefault="009E7EA1" w:rsidP="009E7EA1">
      <w:pPr>
        <w:spacing w:after="0" w:line="240" w:lineRule="auto"/>
        <w:rPr>
          <w:sz w:val="24"/>
          <w:szCs w:val="24"/>
        </w:rPr>
      </w:pPr>
      <w:r w:rsidRPr="002E19F8">
        <w:rPr>
          <w:sz w:val="24"/>
          <w:szCs w:val="24"/>
        </w:rPr>
        <w:t>Division of STD Prevention and HIV Surveillance</w:t>
      </w:r>
    </w:p>
    <w:p w14:paraId="1AF4B74E" w14:textId="2B17A452" w:rsidR="009E7EA1" w:rsidRPr="002E19F8" w:rsidRDefault="009E7EA1" w:rsidP="009E7EA1">
      <w:pPr>
        <w:spacing w:after="0" w:line="240" w:lineRule="auto"/>
        <w:rPr>
          <w:sz w:val="24"/>
          <w:szCs w:val="24"/>
        </w:rPr>
      </w:pPr>
      <w:r w:rsidRPr="002E19F8">
        <w:rPr>
          <w:sz w:val="24"/>
          <w:szCs w:val="24"/>
        </w:rPr>
        <w:t>March 2024</w:t>
      </w:r>
    </w:p>
    <w:p w14:paraId="640E8E22" w14:textId="77777777" w:rsidR="009E7EA1" w:rsidRPr="002E19F8" w:rsidRDefault="009E7EA1" w:rsidP="009E7EA1">
      <w:pPr>
        <w:spacing w:after="0" w:line="240" w:lineRule="auto"/>
        <w:rPr>
          <w:sz w:val="24"/>
          <w:szCs w:val="24"/>
        </w:rPr>
      </w:pPr>
    </w:p>
    <w:p w14:paraId="6284DABF" w14:textId="77777777" w:rsidR="009E7EA1" w:rsidRPr="002E19F8" w:rsidRDefault="009E7EA1" w:rsidP="009E7EA1">
      <w:pPr>
        <w:spacing w:after="0" w:line="240" w:lineRule="auto"/>
        <w:rPr>
          <w:b/>
          <w:sz w:val="24"/>
          <w:szCs w:val="24"/>
        </w:rPr>
      </w:pPr>
      <w:r w:rsidRPr="002E19F8">
        <w:rPr>
          <w:b/>
          <w:sz w:val="24"/>
          <w:szCs w:val="24"/>
        </w:rPr>
        <w:t>Bureau of Infectious Disease and Laboratory Sciences</w:t>
      </w:r>
    </w:p>
    <w:p w14:paraId="0CA26856" w14:textId="4797845D" w:rsidR="009E7EA1" w:rsidRPr="002E19F8" w:rsidRDefault="009E7EA1" w:rsidP="009E7EA1">
      <w:pPr>
        <w:spacing w:after="0" w:line="240" w:lineRule="auto"/>
        <w:rPr>
          <w:b/>
          <w:sz w:val="24"/>
          <w:szCs w:val="24"/>
        </w:rPr>
      </w:pPr>
      <w:r w:rsidRPr="002E19F8">
        <w:rPr>
          <w:b/>
          <w:sz w:val="24"/>
          <w:szCs w:val="24"/>
        </w:rPr>
        <w:t>Division of STD Prevention and HIV Surveillance</w:t>
      </w:r>
      <w:r w:rsidRPr="002E19F8">
        <w:rPr>
          <w:sz w:val="24"/>
          <w:szCs w:val="24"/>
        </w:rPr>
        <w:br/>
      </w:r>
      <w:r w:rsidRPr="002E19F8">
        <w:rPr>
          <w:b/>
          <w:sz w:val="24"/>
          <w:szCs w:val="24"/>
        </w:rPr>
        <w:t>Massachusetts Department of Public Health</w:t>
      </w:r>
    </w:p>
    <w:p w14:paraId="281A52C9" w14:textId="77777777" w:rsidR="009E7EA1" w:rsidRPr="002E19F8" w:rsidRDefault="009E7EA1" w:rsidP="009E7EA1">
      <w:pPr>
        <w:spacing w:after="0" w:line="240" w:lineRule="auto"/>
        <w:rPr>
          <w:sz w:val="24"/>
          <w:szCs w:val="24"/>
        </w:rPr>
      </w:pPr>
    </w:p>
    <w:p w14:paraId="4D8967B5" w14:textId="77777777" w:rsidR="009E7EA1" w:rsidRPr="002E19F8" w:rsidRDefault="009E7EA1" w:rsidP="009E7EA1">
      <w:pPr>
        <w:spacing w:after="0" w:line="240" w:lineRule="auto"/>
        <w:rPr>
          <w:sz w:val="24"/>
          <w:szCs w:val="24"/>
        </w:rPr>
      </w:pPr>
      <w:r w:rsidRPr="002E19F8">
        <w:rPr>
          <w:b/>
          <w:sz w:val="24"/>
          <w:szCs w:val="24"/>
        </w:rPr>
        <w:t>Jamaica Plain Campus/State Public Health Laboratory</w:t>
      </w:r>
    </w:p>
    <w:p w14:paraId="2B5C7B00" w14:textId="77777777" w:rsidR="009E7EA1" w:rsidRPr="002E19F8" w:rsidRDefault="009E7EA1" w:rsidP="009E7EA1">
      <w:pPr>
        <w:spacing w:after="0" w:line="240" w:lineRule="auto"/>
        <w:rPr>
          <w:sz w:val="24"/>
          <w:szCs w:val="24"/>
        </w:rPr>
      </w:pPr>
      <w:r w:rsidRPr="002E19F8">
        <w:rPr>
          <w:sz w:val="24"/>
          <w:szCs w:val="24"/>
        </w:rPr>
        <w:t>305 South Street</w:t>
      </w:r>
      <w:r w:rsidRPr="002E19F8">
        <w:rPr>
          <w:sz w:val="24"/>
          <w:szCs w:val="24"/>
        </w:rPr>
        <w:br/>
        <w:t>Jamaica Plain, MA 02130</w:t>
      </w:r>
    </w:p>
    <w:p w14:paraId="12B25B2C" w14:textId="77777777" w:rsidR="009E7EA1" w:rsidRPr="002E19F8" w:rsidRDefault="009E7EA1" w:rsidP="009E7EA1">
      <w:pPr>
        <w:spacing w:after="0" w:line="240" w:lineRule="auto"/>
        <w:rPr>
          <w:sz w:val="24"/>
          <w:szCs w:val="24"/>
        </w:rPr>
      </w:pPr>
    </w:p>
    <w:p w14:paraId="15E7663A" w14:textId="77777777" w:rsidR="009E7EA1" w:rsidRPr="002E19F8" w:rsidRDefault="009E7EA1" w:rsidP="009E7EA1">
      <w:pPr>
        <w:spacing w:line="240" w:lineRule="auto"/>
        <w:rPr>
          <w:sz w:val="24"/>
          <w:szCs w:val="24"/>
        </w:rPr>
      </w:pPr>
      <w:r w:rsidRPr="002E19F8">
        <w:rPr>
          <w:b/>
          <w:sz w:val="24"/>
          <w:szCs w:val="24"/>
        </w:rPr>
        <w:t>Questions about this report</w:t>
      </w:r>
    </w:p>
    <w:p w14:paraId="69496D86" w14:textId="38D0F1A7" w:rsidR="009E7EA1" w:rsidRPr="002E19F8" w:rsidRDefault="009E7EA1" w:rsidP="009E7EA1">
      <w:pPr>
        <w:spacing w:after="0" w:line="240" w:lineRule="auto"/>
        <w:rPr>
          <w:sz w:val="24"/>
          <w:szCs w:val="24"/>
        </w:rPr>
      </w:pPr>
      <w:r w:rsidRPr="002E19F8">
        <w:rPr>
          <w:sz w:val="24"/>
          <w:szCs w:val="24"/>
        </w:rPr>
        <w:t>Tel: (617) 983-6490</w:t>
      </w:r>
    </w:p>
    <w:p w14:paraId="575A9AB2" w14:textId="77777777" w:rsidR="009E7EA1" w:rsidRPr="002E19F8" w:rsidRDefault="009E7EA1" w:rsidP="009E7EA1">
      <w:pPr>
        <w:spacing w:after="0" w:line="240" w:lineRule="auto"/>
        <w:rPr>
          <w:sz w:val="24"/>
          <w:szCs w:val="24"/>
        </w:rPr>
      </w:pPr>
    </w:p>
    <w:p w14:paraId="10773A08" w14:textId="77777777" w:rsidR="009E7EA1" w:rsidRDefault="009E7EA1" w:rsidP="52C804C8">
      <w:pPr>
        <w:spacing w:line="240" w:lineRule="auto"/>
        <w:rPr>
          <w:rFonts w:eastAsia="Calibri"/>
          <w:b/>
          <w:sz w:val="24"/>
          <w:szCs w:val="24"/>
          <w:lang w:val="en"/>
        </w:rPr>
      </w:pPr>
      <w:r w:rsidRPr="002E19F8">
        <w:rPr>
          <w:rFonts w:eastAsia="Calibri"/>
          <w:b/>
          <w:sz w:val="24"/>
          <w:szCs w:val="24"/>
          <w:lang w:val="en"/>
        </w:rPr>
        <w:t>To reach the Reporting and Partner Services Line</w:t>
      </w:r>
      <w:r w:rsidRPr="002E19F8">
        <w:rPr>
          <w:rStyle w:val="FootnoteReference"/>
          <w:rFonts w:eastAsia="Calibri"/>
          <w:b/>
          <w:sz w:val="24"/>
          <w:szCs w:val="24"/>
          <w:lang w:val="en"/>
        </w:rPr>
        <w:footnoteReference w:id="2"/>
      </w:r>
    </w:p>
    <w:p w14:paraId="66882C95" w14:textId="77777777" w:rsidR="00DA6532" w:rsidRDefault="00DA6532" w:rsidP="52C804C8">
      <w:pPr>
        <w:spacing w:line="240" w:lineRule="auto"/>
        <w:rPr>
          <w:rFonts w:eastAsia="Calibri"/>
          <w:b/>
          <w:sz w:val="24"/>
          <w:szCs w:val="24"/>
          <w:lang w:val="en"/>
        </w:rPr>
      </w:pPr>
    </w:p>
    <w:p w14:paraId="0D5B7D47" w14:textId="77777777" w:rsidR="00DA6532" w:rsidRPr="002E19F8" w:rsidRDefault="00DA6532" w:rsidP="52C804C8">
      <w:pPr>
        <w:spacing w:line="240" w:lineRule="auto"/>
        <w:rPr>
          <w:rFonts w:eastAsia="Calibri"/>
          <w:b/>
          <w:sz w:val="24"/>
          <w:szCs w:val="24"/>
          <w:lang w:val="en"/>
        </w:rPr>
      </w:pPr>
    </w:p>
    <w:p w14:paraId="48FA0AE4" w14:textId="77777777" w:rsidR="009E7EA1" w:rsidRPr="002E19F8" w:rsidRDefault="009E7EA1" w:rsidP="52C804C8">
      <w:pPr>
        <w:spacing w:line="240" w:lineRule="auto"/>
        <w:rPr>
          <w:rFonts w:eastAsia="Calibri"/>
          <w:sz w:val="24"/>
          <w:szCs w:val="24"/>
          <w:lang w:val="en"/>
        </w:rPr>
      </w:pPr>
      <w:r w:rsidRPr="002E19F8">
        <w:rPr>
          <w:rFonts w:eastAsia="Calibri"/>
          <w:sz w:val="24"/>
          <w:szCs w:val="24"/>
          <w:lang w:val="en"/>
        </w:rPr>
        <w:t>Tel: (617) 983-6999</w:t>
      </w:r>
    </w:p>
    <w:sdt>
      <w:sdtPr>
        <w:rPr>
          <w:rFonts w:asciiTheme="minorHAnsi" w:eastAsiaTheme="minorEastAsia" w:hAnsiTheme="minorHAnsi" w:cstheme="minorBidi"/>
          <w:color w:val="auto"/>
          <w:kern w:val="2"/>
          <w:sz w:val="22"/>
          <w:szCs w:val="22"/>
          <w14:ligatures w14:val="standardContextual"/>
        </w:rPr>
        <w:id w:val="524298058"/>
        <w:docPartObj>
          <w:docPartGallery w:val="Table of Contents"/>
          <w:docPartUnique/>
        </w:docPartObj>
      </w:sdtPr>
      <w:sdtEndPr>
        <w:rPr>
          <w:b/>
          <w:bCs/>
        </w:rPr>
      </w:sdtEndPr>
      <w:sdtContent>
        <w:p w14:paraId="7FF388BE" w14:textId="77777777" w:rsidR="00794DA2" w:rsidRDefault="00794DA2">
          <w:pPr>
            <w:pStyle w:val="TOCHeading"/>
            <w:rPr>
              <w:rFonts w:asciiTheme="minorHAnsi" w:eastAsiaTheme="minorEastAsia" w:hAnsiTheme="minorHAnsi" w:cstheme="minorBidi"/>
              <w:color w:val="auto"/>
              <w:kern w:val="2"/>
              <w:sz w:val="22"/>
              <w:szCs w:val="22"/>
              <w14:ligatures w14:val="standardContextual"/>
            </w:rPr>
          </w:pPr>
        </w:p>
        <w:p w14:paraId="0178C1FD" w14:textId="77777777" w:rsidR="00794DA2" w:rsidRDefault="00794DA2">
          <w:pPr>
            <w:pStyle w:val="TOCHeading"/>
          </w:pPr>
        </w:p>
        <w:p w14:paraId="0E6EC6F0" w14:textId="36B96587" w:rsidR="00936F51" w:rsidRDefault="00936F51">
          <w:pPr>
            <w:pStyle w:val="TOCHeading"/>
          </w:pPr>
          <w:r>
            <w:t>Contents</w:t>
          </w:r>
        </w:p>
        <w:p w14:paraId="43F0D4A4" w14:textId="1729CD8F" w:rsidR="006B5611" w:rsidRDefault="00936F51">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204859261" w:history="1">
            <w:r w:rsidR="006B5611" w:rsidRPr="003E1970">
              <w:rPr>
                <w:rStyle w:val="Hyperlink"/>
                <w:bCs/>
                <w:noProof/>
              </w:rPr>
              <w:t>Slide 1 (title page)</w:t>
            </w:r>
            <w:r w:rsidR="006B5611" w:rsidRPr="003E1970">
              <w:rPr>
                <w:rStyle w:val="Hyperlink"/>
                <w:noProof/>
              </w:rPr>
              <w:t xml:space="preserve"> – Brief Surveillance Data Overview of Sexually Transmitted Infections, Massachusetts, 2000-2024</w:t>
            </w:r>
            <w:r w:rsidR="006B5611">
              <w:rPr>
                <w:noProof/>
                <w:webHidden/>
              </w:rPr>
              <w:tab/>
            </w:r>
            <w:r w:rsidR="006B5611">
              <w:rPr>
                <w:noProof/>
                <w:webHidden/>
              </w:rPr>
              <w:fldChar w:fldCharType="begin"/>
            </w:r>
            <w:r w:rsidR="006B5611">
              <w:rPr>
                <w:noProof/>
                <w:webHidden/>
              </w:rPr>
              <w:instrText xml:space="preserve"> PAGEREF _Toc204859261 \h </w:instrText>
            </w:r>
            <w:r w:rsidR="006B5611">
              <w:rPr>
                <w:noProof/>
                <w:webHidden/>
              </w:rPr>
            </w:r>
            <w:r w:rsidR="006B5611">
              <w:rPr>
                <w:noProof/>
                <w:webHidden/>
              </w:rPr>
              <w:fldChar w:fldCharType="separate"/>
            </w:r>
            <w:r w:rsidR="006B5611">
              <w:rPr>
                <w:noProof/>
                <w:webHidden/>
              </w:rPr>
              <w:t>3</w:t>
            </w:r>
            <w:r w:rsidR="006B5611">
              <w:rPr>
                <w:noProof/>
                <w:webHidden/>
              </w:rPr>
              <w:fldChar w:fldCharType="end"/>
            </w:r>
          </w:hyperlink>
        </w:p>
        <w:p w14:paraId="091A79BD" w14:textId="08600495" w:rsidR="006B5611" w:rsidRDefault="006B5611">
          <w:pPr>
            <w:pStyle w:val="TOC1"/>
            <w:tabs>
              <w:tab w:val="right" w:leader="dot" w:pos="9350"/>
            </w:tabs>
            <w:rPr>
              <w:rFonts w:eastAsiaTheme="minorEastAsia"/>
              <w:noProof/>
              <w:sz w:val="24"/>
              <w:szCs w:val="24"/>
            </w:rPr>
          </w:pPr>
          <w:hyperlink w:anchor="_Toc204859262" w:history="1">
            <w:r w:rsidRPr="003E1970">
              <w:rPr>
                <w:rStyle w:val="Hyperlink"/>
                <w:noProof/>
              </w:rPr>
              <w:t>Slide 2 - Outline</w:t>
            </w:r>
            <w:r>
              <w:rPr>
                <w:noProof/>
                <w:webHidden/>
              </w:rPr>
              <w:tab/>
            </w:r>
            <w:r>
              <w:rPr>
                <w:noProof/>
                <w:webHidden/>
              </w:rPr>
              <w:fldChar w:fldCharType="begin"/>
            </w:r>
            <w:r>
              <w:rPr>
                <w:noProof/>
                <w:webHidden/>
              </w:rPr>
              <w:instrText xml:space="preserve"> PAGEREF _Toc204859262 \h </w:instrText>
            </w:r>
            <w:r>
              <w:rPr>
                <w:noProof/>
                <w:webHidden/>
              </w:rPr>
            </w:r>
            <w:r>
              <w:rPr>
                <w:noProof/>
                <w:webHidden/>
              </w:rPr>
              <w:fldChar w:fldCharType="separate"/>
            </w:r>
            <w:r>
              <w:rPr>
                <w:noProof/>
                <w:webHidden/>
              </w:rPr>
              <w:t>3</w:t>
            </w:r>
            <w:r>
              <w:rPr>
                <w:noProof/>
                <w:webHidden/>
              </w:rPr>
              <w:fldChar w:fldCharType="end"/>
            </w:r>
          </w:hyperlink>
        </w:p>
        <w:p w14:paraId="57BCF930" w14:textId="1B19882D" w:rsidR="006B5611" w:rsidRDefault="006B5611">
          <w:pPr>
            <w:pStyle w:val="TOC1"/>
            <w:tabs>
              <w:tab w:val="right" w:leader="dot" w:pos="9350"/>
            </w:tabs>
            <w:rPr>
              <w:rFonts w:eastAsiaTheme="minorEastAsia"/>
              <w:noProof/>
              <w:sz w:val="24"/>
              <w:szCs w:val="24"/>
            </w:rPr>
          </w:pPr>
          <w:hyperlink w:anchor="_Toc204859263" w:history="1">
            <w:r w:rsidRPr="003E1970">
              <w:rPr>
                <w:rStyle w:val="Hyperlink"/>
                <w:noProof/>
              </w:rPr>
              <w:t>Slide 3 (title page) - Massachusetts STI Trends,</w:t>
            </w:r>
            <w:r w:rsidRPr="003E1970">
              <w:rPr>
                <w:rStyle w:val="Hyperlink"/>
                <w:b/>
                <w:bCs/>
                <w:noProof/>
              </w:rPr>
              <w:t xml:space="preserve"> </w:t>
            </w:r>
            <w:r w:rsidRPr="003E1970">
              <w:rPr>
                <w:rStyle w:val="Hyperlink"/>
                <w:noProof/>
              </w:rPr>
              <w:t>Chlamydia: 2000 - 2024</w:t>
            </w:r>
            <w:r>
              <w:rPr>
                <w:noProof/>
                <w:webHidden/>
              </w:rPr>
              <w:tab/>
            </w:r>
            <w:r>
              <w:rPr>
                <w:noProof/>
                <w:webHidden/>
              </w:rPr>
              <w:fldChar w:fldCharType="begin"/>
            </w:r>
            <w:r>
              <w:rPr>
                <w:noProof/>
                <w:webHidden/>
              </w:rPr>
              <w:instrText xml:space="preserve"> PAGEREF _Toc204859263 \h </w:instrText>
            </w:r>
            <w:r>
              <w:rPr>
                <w:noProof/>
                <w:webHidden/>
              </w:rPr>
            </w:r>
            <w:r>
              <w:rPr>
                <w:noProof/>
                <w:webHidden/>
              </w:rPr>
              <w:fldChar w:fldCharType="separate"/>
            </w:r>
            <w:r>
              <w:rPr>
                <w:noProof/>
                <w:webHidden/>
              </w:rPr>
              <w:t>3</w:t>
            </w:r>
            <w:r>
              <w:rPr>
                <w:noProof/>
                <w:webHidden/>
              </w:rPr>
              <w:fldChar w:fldCharType="end"/>
            </w:r>
          </w:hyperlink>
        </w:p>
        <w:p w14:paraId="07B082C1" w14:textId="6C25C8F1" w:rsidR="006B5611" w:rsidRDefault="006B5611">
          <w:pPr>
            <w:pStyle w:val="TOC1"/>
            <w:tabs>
              <w:tab w:val="right" w:leader="dot" w:pos="9350"/>
            </w:tabs>
            <w:rPr>
              <w:rFonts w:eastAsiaTheme="minorEastAsia"/>
              <w:noProof/>
              <w:sz w:val="24"/>
              <w:szCs w:val="24"/>
            </w:rPr>
          </w:pPr>
          <w:hyperlink w:anchor="_Toc204859264" w:history="1">
            <w:r w:rsidRPr="003E1970">
              <w:rPr>
                <w:rStyle w:val="Hyperlink"/>
                <w:noProof/>
              </w:rPr>
              <w:t>Slide 4 - Rate of Confirmed Chlamydia Cases, Massachusetts, 2000 to 2024</w:t>
            </w:r>
            <w:r w:rsidRPr="003E1970">
              <w:rPr>
                <w:rStyle w:val="Hyperlink"/>
                <w:noProof/>
                <w:vertAlign w:val="superscript"/>
              </w:rPr>
              <w:t>1</w:t>
            </w:r>
            <w:r>
              <w:rPr>
                <w:noProof/>
                <w:webHidden/>
              </w:rPr>
              <w:tab/>
            </w:r>
            <w:r>
              <w:rPr>
                <w:noProof/>
                <w:webHidden/>
              </w:rPr>
              <w:fldChar w:fldCharType="begin"/>
            </w:r>
            <w:r>
              <w:rPr>
                <w:noProof/>
                <w:webHidden/>
              </w:rPr>
              <w:instrText xml:space="preserve"> PAGEREF _Toc204859264 \h </w:instrText>
            </w:r>
            <w:r>
              <w:rPr>
                <w:noProof/>
                <w:webHidden/>
              </w:rPr>
            </w:r>
            <w:r>
              <w:rPr>
                <w:noProof/>
                <w:webHidden/>
              </w:rPr>
              <w:fldChar w:fldCharType="separate"/>
            </w:r>
            <w:r>
              <w:rPr>
                <w:noProof/>
                <w:webHidden/>
              </w:rPr>
              <w:t>3</w:t>
            </w:r>
            <w:r>
              <w:rPr>
                <w:noProof/>
                <w:webHidden/>
              </w:rPr>
              <w:fldChar w:fldCharType="end"/>
            </w:r>
          </w:hyperlink>
        </w:p>
        <w:p w14:paraId="1994D133" w14:textId="4C9B8F1E" w:rsidR="006B5611" w:rsidRDefault="006B5611">
          <w:pPr>
            <w:pStyle w:val="TOC2"/>
            <w:rPr>
              <w:rFonts w:eastAsiaTheme="minorEastAsia"/>
              <w:sz w:val="24"/>
              <w:szCs w:val="24"/>
            </w:rPr>
          </w:pPr>
          <w:hyperlink w:anchor="_Toc204859265" w:history="1">
            <w:r w:rsidRPr="003E1970">
              <w:rPr>
                <w:rStyle w:val="Hyperlink"/>
              </w:rPr>
              <w:t>Slide 5 - Confirmed Chlamydia Rates by Gender</w:t>
            </w:r>
            <w:r w:rsidRPr="003E1970">
              <w:rPr>
                <w:rStyle w:val="Hyperlink"/>
                <w:vertAlign w:val="superscript"/>
              </w:rPr>
              <w:t>1</w:t>
            </w:r>
            <w:r w:rsidRPr="003E1970">
              <w:rPr>
                <w:rStyle w:val="Hyperlink"/>
              </w:rPr>
              <w:t>,</w:t>
            </w:r>
            <w:r w:rsidRPr="003E1970">
              <w:rPr>
                <w:rStyle w:val="Hyperlink"/>
                <w:vertAlign w:val="superscript"/>
              </w:rPr>
              <w:t xml:space="preserve"> </w:t>
            </w:r>
            <w:r w:rsidRPr="003E1970">
              <w:rPr>
                <w:rStyle w:val="Hyperlink"/>
              </w:rPr>
              <w:t>Massachusetts, 2015 to 2024</w:t>
            </w:r>
            <w:r w:rsidRPr="003E1970">
              <w:rPr>
                <w:rStyle w:val="Hyperlink"/>
                <w:vertAlign w:val="superscript"/>
              </w:rPr>
              <w:t>2</w:t>
            </w:r>
            <w:r>
              <w:rPr>
                <w:webHidden/>
              </w:rPr>
              <w:tab/>
            </w:r>
            <w:r>
              <w:rPr>
                <w:webHidden/>
              </w:rPr>
              <w:fldChar w:fldCharType="begin"/>
            </w:r>
            <w:r>
              <w:rPr>
                <w:webHidden/>
              </w:rPr>
              <w:instrText xml:space="preserve"> PAGEREF _Toc204859265 \h </w:instrText>
            </w:r>
            <w:r>
              <w:rPr>
                <w:webHidden/>
              </w:rPr>
            </w:r>
            <w:r>
              <w:rPr>
                <w:webHidden/>
              </w:rPr>
              <w:fldChar w:fldCharType="separate"/>
            </w:r>
            <w:r>
              <w:rPr>
                <w:webHidden/>
              </w:rPr>
              <w:t>5</w:t>
            </w:r>
            <w:r>
              <w:rPr>
                <w:webHidden/>
              </w:rPr>
              <w:fldChar w:fldCharType="end"/>
            </w:r>
          </w:hyperlink>
        </w:p>
        <w:p w14:paraId="7D2A5602" w14:textId="3572B552" w:rsidR="006B5611" w:rsidRDefault="006B5611">
          <w:pPr>
            <w:pStyle w:val="TOC2"/>
            <w:rPr>
              <w:rFonts w:eastAsiaTheme="minorEastAsia"/>
              <w:sz w:val="24"/>
              <w:szCs w:val="24"/>
            </w:rPr>
          </w:pPr>
          <w:hyperlink w:anchor="_Toc204859266" w:history="1">
            <w:r w:rsidRPr="003E1970">
              <w:rPr>
                <w:rStyle w:val="Hyperlink"/>
              </w:rPr>
              <w:t>Slide 6 - Chlamydia Among Individuals of Transgender Experience,</w:t>
            </w:r>
            <w:r w:rsidRPr="003E1970">
              <w:rPr>
                <w:rStyle w:val="Hyperlink"/>
                <w:vertAlign w:val="superscript"/>
              </w:rPr>
              <w:t>1, 2</w:t>
            </w:r>
            <w:r w:rsidRPr="003E1970">
              <w:rPr>
                <w:rStyle w:val="Hyperlink"/>
              </w:rPr>
              <w:t> Massachusetts, 2015-2024</w:t>
            </w:r>
            <w:r w:rsidRPr="003E1970">
              <w:rPr>
                <w:rStyle w:val="Hyperlink"/>
                <w:vertAlign w:val="superscript"/>
              </w:rPr>
              <w:t>3</w:t>
            </w:r>
            <w:r>
              <w:rPr>
                <w:webHidden/>
              </w:rPr>
              <w:tab/>
            </w:r>
            <w:r>
              <w:rPr>
                <w:webHidden/>
              </w:rPr>
              <w:fldChar w:fldCharType="begin"/>
            </w:r>
            <w:r>
              <w:rPr>
                <w:webHidden/>
              </w:rPr>
              <w:instrText xml:space="preserve"> PAGEREF _Toc204859266 \h </w:instrText>
            </w:r>
            <w:r>
              <w:rPr>
                <w:webHidden/>
              </w:rPr>
            </w:r>
            <w:r>
              <w:rPr>
                <w:webHidden/>
              </w:rPr>
              <w:fldChar w:fldCharType="separate"/>
            </w:r>
            <w:r>
              <w:rPr>
                <w:webHidden/>
              </w:rPr>
              <w:t>6</w:t>
            </w:r>
            <w:r>
              <w:rPr>
                <w:webHidden/>
              </w:rPr>
              <w:fldChar w:fldCharType="end"/>
            </w:r>
          </w:hyperlink>
        </w:p>
        <w:p w14:paraId="5C328BAD" w14:textId="5DF65F82" w:rsidR="006B5611" w:rsidRDefault="006B5611">
          <w:pPr>
            <w:pStyle w:val="TOC2"/>
            <w:rPr>
              <w:rFonts w:eastAsiaTheme="minorEastAsia"/>
              <w:sz w:val="24"/>
              <w:szCs w:val="24"/>
            </w:rPr>
          </w:pPr>
          <w:hyperlink w:anchor="_Toc204859267" w:history="1">
            <w:r w:rsidRPr="003E1970">
              <w:rPr>
                <w:rStyle w:val="Hyperlink"/>
              </w:rPr>
              <w:t>Slide 7 - Confirmed Chlamydia Rates by County and Statewide,</w:t>
            </w:r>
            <w:r w:rsidRPr="003E1970">
              <w:rPr>
                <w:rStyle w:val="Hyperlink"/>
                <w:vertAlign w:val="superscript"/>
              </w:rPr>
              <w:t xml:space="preserve"> </w:t>
            </w:r>
            <w:r w:rsidRPr="003E1970">
              <w:rPr>
                <w:rStyle w:val="Hyperlink"/>
              </w:rPr>
              <w:t>Massachusetts, 2022-2024</w:t>
            </w:r>
            <w:r w:rsidRPr="003E1970">
              <w:rPr>
                <w:rStyle w:val="Hyperlink"/>
                <w:vertAlign w:val="superscript"/>
              </w:rPr>
              <w:t>1</w:t>
            </w:r>
            <w:r>
              <w:rPr>
                <w:webHidden/>
              </w:rPr>
              <w:tab/>
            </w:r>
            <w:r>
              <w:rPr>
                <w:webHidden/>
              </w:rPr>
              <w:fldChar w:fldCharType="begin"/>
            </w:r>
            <w:r>
              <w:rPr>
                <w:webHidden/>
              </w:rPr>
              <w:instrText xml:space="preserve"> PAGEREF _Toc204859267 \h </w:instrText>
            </w:r>
            <w:r>
              <w:rPr>
                <w:webHidden/>
              </w:rPr>
            </w:r>
            <w:r>
              <w:rPr>
                <w:webHidden/>
              </w:rPr>
              <w:fldChar w:fldCharType="separate"/>
            </w:r>
            <w:r>
              <w:rPr>
                <w:webHidden/>
              </w:rPr>
              <w:t>7</w:t>
            </w:r>
            <w:r>
              <w:rPr>
                <w:webHidden/>
              </w:rPr>
              <w:fldChar w:fldCharType="end"/>
            </w:r>
          </w:hyperlink>
        </w:p>
        <w:p w14:paraId="1A255CEB" w14:textId="4E3F1300" w:rsidR="006B5611" w:rsidRDefault="006B5611">
          <w:pPr>
            <w:pStyle w:val="TOC2"/>
            <w:rPr>
              <w:rFonts w:eastAsiaTheme="minorEastAsia"/>
              <w:sz w:val="24"/>
              <w:szCs w:val="24"/>
            </w:rPr>
          </w:pPr>
          <w:hyperlink w:anchor="_Toc204859268" w:history="1">
            <w:r w:rsidRPr="003E1970">
              <w:rPr>
                <w:rStyle w:val="Hyperlink"/>
              </w:rPr>
              <w:t>Slide 8 - Massachusetts STI Trends, Gonorrhea: 2000 - 2024</w:t>
            </w:r>
            <w:r>
              <w:rPr>
                <w:webHidden/>
              </w:rPr>
              <w:tab/>
            </w:r>
            <w:r>
              <w:rPr>
                <w:webHidden/>
              </w:rPr>
              <w:fldChar w:fldCharType="begin"/>
            </w:r>
            <w:r>
              <w:rPr>
                <w:webHidden/>
              </w:rPr>
              <w:instrText xml:space="preserve"> PAGEREF _Toc204859268 \h </w:instrText>
            </w:r>
            <w:r>
              <w:rPr>
                <w:webHidden/>
              </w:rPr>
            </w:r>
            <w:r>
              <w:rPr>
                <w:webHidden/>
              </w:rPr>
              <w:fldChar w:fldCharType="separate"/>
            </w:r>
            <w:r>
              <w:rPr>
                <w:webHidden/>
              </w:rPr>
              <w:t>8</w:t>
            </w:r>
            <w:r>
              <w:rPr>
                <w:webHidden/>
              </w:rPr>
              <w:fldChar w:fldCharType="end"/>
            </w:r>
          </w:hyperlink>
        </w:p>
        <w:p w14:paraId="266A5A85" w14:textId="0832A066" w:rsidR="006B5611" w:rsidRDefault="006B5611">
          <w:pPr>
            <w:pStyle w:val="TOC2"/>
            <w:rPr>
              <w:rFonts w:eastAsiaTheme="minorEastAsia"/>
              <w:sz w:val="24"/>
              <w:szCs w:val="24"/>
            </w:rPr>
          </w:pPr>
          <w:hyperlink w:anchor="_Toc204859269" w:history="1">
            <w:r w:rsidRPr="003E1970">
              <w:rPr>
                <w:rStyle w:val="Hyperlink"/>
              </w:rPr>
              <w:t>Slide 9 - Rate of Confirmed Gonorrhea Cases, Massachusetts, 2000-2024</w:t>
            </w:r>
            <w:r w:rsidRPr="003E1970">
              <w:rPr>
                <w:rStyle w:val="Hyperlink"/>
                <w:vertAlign w:val="superscript"/>
              </w:rPr>
              <w:t>1</w:t>
            </w:r>
            <w:r>
              <w:rPr>
                <w:webHidden/>
              </w:rPr>
              <w:tab/>
            </w:r>
            <w:r>
              <w:rPr>
                <w:webHidden/>
              </w:rPr>
              <w:fldChar w:fldCharType="begin"/>
            </w:r>
            <w:r>
              <w:rPr>
                <w:webHidden/>
              </w:rPr>
              <w:instrText xml:space="preserve"> PAGEREF _Toc204859269 \h </w:instrText>
            </w:r>
            <w:r>
              <w:rPr>
                <w:webHidden/>
              </w:rPr>
            </w:r>
            <w:r>
              <w:rPr>
                <w:webHidden/>
              </w:rPr>
              <w:fldChar w:fldCharType="separate"/>
            </w:r>
            <w:r>
              <w:rPr>
                <w:webHidden/>
              </w:rPr>
              <w:t>8</w:t>
            </w:r>
            <w:r>
              <w:rPr>
                <w:webHidden/>
              </w:rPr>
              <w:fldChar w:fldCharType="end"/>
            </w:r>
          </w:hyperlink>
        </w:p>
        <w:p w14:paraId="591F6E2A" w14:textId="495A38AF" w:rsidR="006B5611" w:rsidRDefault="006B5611">
          <w:pPr>
            <w:pStyle w:val="TOC2"/>
            <w:rPr>
              <w:rFonts w:eastAsiaTheme="minorEastAsia"/>
              <w:sz w:val="24"/>
              <w:szCs w:val="24"/>
            </w:rPr>
          </w:pPr>
          <w:hyperlink w:anchor="_Toc204859270" w:history="1">
            <w:r w:rsidRPr="003E1970">
              <w:rPr>
                <w:rStyle w:val="Hyperlink"/>
              </w:rPr>
              <w:t>Slide 10 - Rate of Confirmed Gonorrhea Cases by Gender</w:t>
            </w:r>
            <w:r w:rsidRPr="003E1970">
              <w:rPr>
                <w:rStyle w:val="Hyperlink"/>
                <w:vertAlign w:val="superscript"/>
              </w:rPr>
              <w:t>1</w:t>
            </w:r>
            <w:r w:rsidRPr="003E1970">
              <w:rPr>
                <w:rStyle w:val="Hyperlink"/>
              </w:rPr>
              <w:t>,</w:t>
            </w:r>
            <w:r w:rsidRPr="003E1970">
              <w:rPr>
                <w:rStyle w:val="Hyperlink"/>
                <w:vertAlign w:val="superscript"/>
              </w:rPr>
              <w:t xml:space="preserve"> </w:t>
            </w:r>
            <w:r w:rsidRPr="003E1970">
              <w:rPr>
                <w:rStyle w:val="Hyperlink"/>
              </w:rPr>
              <w:t>Massachusetts, 2015-2024</w:t>
            </w:r>
            <w:r w:rsidRPr="003E1970">
              <w:rPr>
                <w:rStyle w:val="Hyperlink"/>
                <w:vertAlign w:val="superscript"/>
              </w:rPr>
              <w:t>2</w:t>
            </w:r>
            <w:r>
              <w:rPr>
                <w:webHidden/>
              </w:rPr>
              <w:tab/>
            </w:r>
            <w:r>
              <w:rPr>
                <w:webHidden/>
              </w:rPr>
              <w:fldChar w:fldCharType="begin"/>
            </w:r>
            <w:r>
              <w:rPr>
                <w:webHidden/>
              </w:rPr>
              <w:instrText xml:space="preserve"> PAGEREF _Toc204859270 \h </w:instrText>
            </w:r>
            <w:r>
              <w:rPr>
                <w:webHidden/>
              </w:rPr>
            </w:r>
            <w:r>
              <w:rPr>
                <w:webHidden/>
              </w:rPr>
              <w:fldChar w:fldCharType="separate"/>
            </w:r>
            <w:r>
              <w:rPr>
                <w:webHidden/>
              </w:rPr>
              <w:t>9</w:t>
            </w:r>
            <w:r>
              <w:rPr>
                <w:webHidden/>
              </w:rPr>
              <w:fldChar w:fldCharType="end"/>
            </w:r>
          </w:hyperlink>
        </w:p>
        <w:p w14:paraId="25D236E6" w14:textId="41CA021C" w:rsidR="006B5611" w:rsidRDefault="006B5611">
          <w:pPr>
            <w:pStyle w:val="TOC2"/>
            <w:rPr>
              <w:rFonts w:eastAsiaTheme="minorEastAsia"/>
              <w:sz w:val="24"/>
              <w:szCs w:val="24"/>
            </w:rPr>
          </w:pPr>
          <w:hyperlink w:anchor="_Toc204859271" w:history="1">
            <w:r w:rsidRPr="003E1970">
              <w:rPr>
                <w:rStyle w:val="Hyperlink"/>
              </w:rPr>
              <w:t>Slide 11: Gonorrhea Among Individuals of Transgender Experience</w:t>
            </w:r>
            <w:r w:rsidRPr="003E1970">
              <w:rPr>
                <w:rStyle w:val="Hyperlink"/>
                <w:vertAlign w:val="superscript"/>
              </w:rPr>
              <w:t>1</w:t>
            </w:r>
            <w:r w:rsidRPr="003E1970">
              <w:rPr>
                <w:rStyle w:val="Hyperlink"/>
              </w:rPr>
              <w:t>, Massachusetts, 2015-2024</w:t>
            </w:r>
            <w:r w:rsidRPr="003E1970">
              <w:rPr>
                <w:rStyle w:val="Hyperlink"/>
                <w:vertAlign w:val="superscript"/>
              </w:rPr>
              <w:t>2</w:t>
            </w:r>
            <w:r>
              <w:rPr>
                <w:webHidden/>
              </w:rPr>
              <w:tab/>
            </w:r>
            <w:r>
              <w:rPr>
                <w:webHidden/>
              </w:rPr>
              <w:fldChar w:fldCharType="begin"/>
            </w:r>
            <w:r>
              <w:rPr>
                <w:webHidden/>
              </w:rPr>
              <w:instrText xml:space="preserve"> PAGEREF _Toc204859271 \h </w:instrText>
            </w:r>
            <w:r>
              <w:rPr>
                <w:webHidden/>
              </w:rPr>
            </w:r>
            <w:r>
              <w:rPr>
                <w:webHidden/>
              </w:rPr>
              <w:fldChar w:fldCharType="separate"/>
            </w:r>
            <w:r>
              <w:rPr>
                <w:webHidden/>
              </w:rPr>
              <w:t>10</w:t>
            </w:r>
            <w:r>
              <w:rPr>
                <w:webHidden/>
              </w:rPr>
              <w:fldChar w:fldCharType="end"/>
            </w:r>
          </w:hyperlink>
        </w:p>
        <w:p w14:paraId="0C90CFC7" w14:textId="40027F70" w:rsidR="006B5611" w:rsidRDefault="006B5611">
          <w:pPr>
            <w:pStyle w:val="TOC2"/>
            <w:rPr>
              <w:rFonts w:eastAsiaTheme="minorEastAsia"/>
              <w:sz w:val="24"/>
              <w:szCs w:val="24"/>
            </w:rPr>
          </w:pPr>
          <w:hyperlink w:anchor="_Toc204859272" w:history="1">
            <w:r w:rsidRPr="003E1970">
              <w:rPr>
                <w:rStyle w:val="Hyperlink"/>
              </w:rPr>
              <w:t>Slide 12: Confirmed Gonorrhea Rates by County and Statewide,</w:t>
            </w:r>
            <w:r w:rsidRPr="003E1970">
              <w:rPr>
                <w:rStyle w:val="Hyperlink"/>
                <w:vertAlign w:val="superscript"/>
              </w:rPr>
              <w:t xml:space="preserve"> </w:t>
            </w:r>
            <w:r w:rsidRPr="003E1970">
              <w:rPr>
                <w:rStyle w:val="Hyperlink"/>
              </w:rPr>
              <w:t>Massachusetts, 2022-2024</w:t>
            </w:r>
            <w:r w:rsidRPr="003E1970">
              <w:rPr>
                <w:rStyle w:val="Hyperlink"/>
                <w:vertAlign w:val="superscript"/>
              </w:rPr>
              <w:t>1</w:t>
            </w:r>
            <w:r>
              <w:rPr>
                <w:webHidden/>
              </w:rPr>
              <w:tab/>
            </w:r>
            <w:r>
              <w:rPr>
                <w:webHidden/>
              </w:rPr>
              <w:fldChar w:fldCharType="begin"/>
            </w:r>
            <w:r>
              <w:rPr>
                <w:webHidden/>
              </w:rPr>
              <w:instrText xml:space="preserve"> PAGEREF _Toc204859272 \h </w:instrText>
            </w:r>
            <w:r>
              <w:rPr>
                <w:webHidden/>
              </w:rPr>
            </w:r>
            <w:r>
              <w:rPr>
                <w:webHidden/>
              </w:rPr>
              <w:fldChar w:fldCharType="separate"/>
            </w:r>
            <w:r>
              <w:rPr>
                <w:webHidden/>
              </w:rPr>
              <w:t>11</w:t>
            </w:r>
            <w:r>
              <w:rPr>
                <w:webHidden/>
              </w:rPr>
              <w:fldChar w:fldCharType="end"/>
            </w:r>
          </w:hyperlink>
        </w:p>
        <w:p w14:paraId="2A7FBDF1" w14:textId="32E0BDCA" w:rsidR="006B5611" w:rsidRDefault="006B5611">
          <w:pPr>
            <w:pStyle w:val="TOC2"/>
            <w:rPr>
              <w:rFonts w:eastAsiaTheme="minorEastAsia"/>
              <w:sz w:val="24"/>
              <w:szCs w:val="24"/>
            </w:rPr>
          </w:pPr>
          <w:hyperlink w:anchor="_Toc204859273" w:history="1">
            <w:r w:rsidRPr="003E1970">
              <w:rPr>
                <w:rStyle w:val="Hyperlink"/>
              </w:rPr>
              <w:t>Slide 13: Massachusetts STI Trends,</w:t>
            </w:r>
            <w:r w:rsidRPr="003E1970">
              <w:rPr>
                <w:rStyle w:val="Hyperlink"/>
                <w:b/>
                <w:bCs/>
              </w:rPr>
              <w:t xml:space="preserve"> </w:t>
            </w:r>
            <w:r w:rsidRPr="003E1970">
              <w:rPr>
                <w:rStyle w:val="Hyperlink"/>
              </w:rPr>
              <w:t>Infectious Syphilis: 2000 - 2024</w:t>
            </w:r>
            <w:r>
              <w:rPr>
                <w:webHidden/>
              </w:rPr>
              <w:tab/>
            </w:r>
            <w:r>
              <w:rPr>
                <w:webHidden/>
              </w:rPr>
              <w:fldChar w:fldCharType="begin"/>
            </w:r>
            <w:r>
              <w:rPr>
                <w:webHidden/>
              </w:rPr>
              <w:instrText xml:space="preserve"> PAGEREF _Toc204859273 \h </w:instrText>
            </w:r>
            <w:r>
              <w:rPr>
                <w:webHidden/>
              </w:rPr>
            </w:r>
            <w:r>
              <w:rPr>
                <w:webHidden/>
              </w:rPr>
              <w:fldChar w:fldCharType="separate"/>
            </w:r>
            <w:r>
              <w:rPr>
                <w:webHidden/>
              </w:rPr>
              <w:t>12</w:t>
            </w:r>
            <w:r>
              <w:rPr>
                <w:webHidden/>
              </w:rPr>
              <w:fldChar w:fldCharType="end"/>
            </w:r>
          </w:hyperlink>
        </w:p>
        <w:p w14:paraId="01A68652" w14:textId="3F34DCF3" w:rsidR="006B5611" w:rsidRDefault="006B5611">
          <w:pPr>
            <w:pStyle w:val="TOC2"/>
            <w:rPr>
              <w:rFonts w:eastAsiaTheme="minorEastAsia"/>
              <w:sz w:val="24"/>
              <w:szCs w:val="24"/>
            </w:rPr>
          </w:pPr>
          <w:hyperlink w:anchor="_Toc204859274" w:history="1">
            <w:r w:rsidRPr="003E1970">
              <w:rPr>
                <w:rStyle w:val="Hyperlink"/>
              </w:rPr>
              <w:t>Slide 14: Confirmed and Probable Infectious Syphilis</w:t>
            </w:r>
            <w:r w:rsidRPr="003E1970">
              <w:rPr>
                <w:rStyle w:val="Hyperlink"/>
                <w:vertAlign w:val="superscript"/>
              </w:rPr>
              <w:t>1</w:t>
            </w:r>
            <w:r w:rsidRPr="003E1970">
              <w:rPr>
                <w:rStyle w:val="Hyperlink"/>
              </w:rPr>
              <w:t xml:space="preserve"> Rates, Massachusetts, 2000-2024</w:t>
            </w:r>
            <w:r w:rsidRPr="003E1970">
              <w:rPr>
                <w:rStyle w:val="Hyperlink"/>
                <w:vertAlign w:val="superscript"/>
              </w:rPr>
              <w:t>2</w:t>
            </w:r>
            <w:r>
              <w:rPr>
                <w:webHidden/>
              </w:rPr>
              <w:tab/>
            </w:r>
            <w:r>
              <w:rPr>
                <w:webHidden/>
              </w:rPr>
              <w:fldChar w:fldCharType="begin"/>
            </w:r>
            <w:r>
              <w:rPr>
                <w:webHidden/>
              </w:rPr>
              <w:instrText xml:space="preserve"> PAGEREF _Toc204859274 \h </w:instrText>
            </w:r>
            <w:r>
              <w:rPr>
                <w:webHidden/>
              </w:rPr>
            </w:r>
            <w:r>
              <w:rPr>
                <w:webHidden/>
              </w:rPr>
              <w:fldChar w:fldCharType="separate"/>
            </w:r>
            <w:r>
              <w:rPr>
                <w:webHidden/>
              </w:rPr>
              <w:t>12</w:t>
            </w:r>
            <w:r>
              <w:rPr>
                <w:webHidden/>
              </w:rPr>
              <w:fldChar w:fldCharType="end"/>
            </w:r>
          </w:hyperlink>
        </w:p>
        <w:p w14:paraId="6C7B9B01" w14:textId="19462631" w:rsidR="006B5611" w:rsidRDefault="006B5611">
          <w:pPr>
            <w:pStyle w:val="TOC2"/>
            <w:rPr>
              <w:rFonts w:eastAsiaTheme="minorEastAsia"/>
              <w:sz w:val="24"/>
              <w:szCs w:val="24"/>
            </w:rPr>
          </w:pPr>
          <w:hyperlink w:anchor="_Toc204859275" w:history="1">
            <w:r w:rsidRPr="003E1970">
              <w:rPr>
                <w:rStyle w:val="Hyperlink"/>
              </w:rPr>
              <w:t>Slide 15: Confirmed and Probable Infectious Syphilis</w:t>
            </w:r>
            <w:r w:rsidRPr="003E1970">
              <w:rPr>
                <w:rStyle w:val="Hyperlink"/>
                <w:vertAlign w:val="superscript"/>
              </w:rPr>
              <w:t>1</w:t>
            </w:r>
            <w:r w:rsidRPr="003E1970">
              <w:rPr>
                <w:rStyle w:val="Hyperlink"/>
              </w:rPr>
              <w:t> Rates by Gender,</w:t>
            </w:r>
            <w:r w:rsidRPr="003E1970">
              <w:rPr>
                <w:rStyle w:val="Hyperlink"/>
                <w:vertAlign w:val="superscript"/>
              </w:rPr>
              <w:t xml:space="preserve">2 </w:t>
            </w:r>
            <w:r w:rsidRPr="003E1970">
              <w:rPr>
                <w:rStyle w:val="Hyperlink"/>
              </w:rPr>
              <w:t>Massachusetts, 2015-2024</w:t>
            </w:r>
            <w:r w:rsidRPr="003E1970">
              <w:rPr>
                <w:rStyle w:val="Hyperlink"/>
                <w:vertAlign w:val="superscript"/>
              </w:rPr>
              <w:t>3</w:t>
            </w:r>
            <w:r>
              <w:rPr>
                <w:webHidden/>
              </w:rPr>
              <w:tab/>
            </w:r>
            <w:r>
              <w:rPr>
                <w:webHidden/>
              </w:rPr>
              <w:fldChar w:fldCharType="begin"/>
            </w:r>
            <w:r>
              <w:rPr>
                <w:webHidden/>
              </w:rPr>
              <w:instrText xml:space="preserve"> PAGEREF _Toc204859275 \h </w:instrText>
            </w:r>
            <w:r>
              <w:rPr>
                <w:webHidden/>
              </w:rPr>
            </w:r>
            <w:r>
              <w:rPr>
                <w:webHidden/>
              </w:rPr>
              <w:fldChar w:fldCharType="separate"/>
            </w:r>
            <w:r>
              <w:rPr>
                <w:webHidden/>
              </w:rPr>
              <w:t>13</w:t>
            </w:r>
            <w:r>
              <w:rPr>
                <w:webHidden/>
              </w:rPr>
              <w:fldChar w:fldCharType="end"/>
            </w:r>
          </w:hyperlink>
        </w:p>
        <w:p w14:paraId="5CF65D70" w14:textId="6790858C" w:rsidR="006B5611" w:rsidRDefault="006B5611">
          <w:pPr>
            <w:pStyle w:val="TOC2"/>
            <w:rPr>
              <w:rFonts w:eastAsiaTheme="minorEastAsia"/>
              <w:sz w:val="24"/>
              <w:szCs w:val="24"/>
            </w:rPr>
          </w:pPr>
          <w:hyperlink w:anchor="_Toc204859276" w:history="1">
            <w:r w:rsidRPr="003E1970">
              <w:rPr>
                <w:rStyle w:val="Hyperlink"/>
              </w:rPr>
              <w:t>Slide 16: Infectious Syphilis</w:t>
            </w:r>
            <w:r w:rsidRPr="003E1970">
              <w:rPr>
                <w:rStyle w:val="Hyperlink"/>
                <w:vertAlign w:val="superscript"/>
              </w:rPr>
              <w:t xml:space="preserve">1 </w:t>
            </w:r>
            <w:r w:rsidRPr="003E1970">
              <w:rPr>
                <w:rStyle w:val="Hyperlink"/>
              </w:rPr>
              <w:t>Reported Cases by Race/Ethnicity</w:t>
            </w:r>
            <w:r w:rsidRPr="003E1970">
              <w:rPr>
                <w:rStyle w:val="Hyperlink"/>
                <w:vertAlign w:val="superscript"/>
              </w:rPr>
              <w:t>2</w:t>
            </w:r>
            <w:r w:rsidRPr="003E1970">
              <w:rPr>
                <w:rStyle w:val="Hyperlink"/>
              </w:rPr>
              <w:t>, Massachusetts, 2015-2024</w:t>
            </w:r>
            <w:r w:rsidRPr="003E1970">
              <w:rPr>
                <w:rStyle w:val="Hyperlink"/>
                <w:vertAlign w:val="superscript"/>
              </w:rPr>
              <w:t>3</w:t>
            </w:r>
            <w:r>
              <w:rPr>
                <w:webHidden/>
              </w:rPr>
              <w:tab/>
            </w:r>
            <w:r>
              <w:rPr>
                <w:webHidden/>
              </w:rPr>
              <w:fldChar w:fldCharType="begin"/>
            </w:r>
            <w:r>
              <w:rPr>
                <w:webHidden/>
              </w:rPr>
              <w:instrText xml:space="preserve"> PAGEREF _Toc204859276 \h </w:instrText>
            </w:r>
            <w:r>
              <w:rPr>
                <w:webHidden/>
              </w:rPr>
            </w:r>
            <w:r>
              <w:rPr>
                <w:webHidden/>
              </w:rPr>
              <w:fldChar w:fldCharType="separate"/>
            </w:r>
            <w:r>
              <w:rPr>
                <w:webHidden/>
              </w:rPr>
              <w:t>15</w:t>
            </w:r>
            <w:r>
              <w:rPr>
                <w:webHidden/>
              </w:rPr>
              <w:fldChar w:fldCharType="end"/>
            </w:r>
          </w:hyperlink>
        </w:p>
        <w:p w14:paraId="726B829A" w14:textId="3EC8D9B1" w:rsidR="006B5611" w:rsidRDefault="006B5611">
          <w:pPr>
            <w:pStyle w:val="TOC2"/>
            <w:rPr>
              <w:rFonts w:eastAsiaTheme="minorEastAsia"/>
              <w:sz w:val="24"/>
              <w:szCs w:val="24"/>
            </w:rPr>
          </w:pPr>
          <w:hyperlink w:anchor="_Toc204859277" w:history="1">
            <w:r w:rsidRPr="003E1970">
              <w:rPr>
                <w:rStyle w:val="Hyperlink"/>
              </w:rPr>
              <w:t>Slide 17: Confirmed and Probable Infectious Syphilis</w:t>
            </w:r>
            <w:r w:rsidRPr="003E1970">
              <w:rPr>
                <w:rStyle w:val="Hyperlink"/>
                <w:vertAlign w:val="superscript"/>
              </w:rPr>
              <w:t>1</w:t>
            </w:r>
            <w:r w:rsidRPr="003E1970">
              <w:rPr>
                <w:rStyle w:val="Hyperlink"/>
              </w:rPr>
              <w:t xml:space="preserve"> Among Individuals of Transgender Experience</w:t>
            </w:r>
            <w:r w:rsidRPr="003E1970">
              <w:rPr>
                <w:rStyle w:val="Hyperlink"/>
                <w:vertAlign w:val="superscript"/>
              </w:rPr>
              <w:t>2</w:t>
            </w:r>
            <w:r w:rsidRPr="003E1970">
              <w:rPr>
                <w:rStyle w:val="Hyperlink"/>
              </w:rPr>
              <w:t>, Massachusetts, 2015-2024</w:t>
            </w:r>
            <w:r w:rsidRPr="003E1970">
              <w:rPr>
                <w:rStyle w:val="Hyperlink"/>
                <w:vertAlign w:val="superscript"/>
              </w:rPr>
              <w:t>3, 4</w:t>
            </w:r>
            <w:r>
              <w:rPr>
                <w:webHidden/>
              </w:rPr>
              <w:tab/>
            </w:r>
            <w:r>
              <w:rPr>
                <w:webHidden/>
              </w:rPr>
              <w:fldChar w:fldCharType="begin"/>
            </w:r>
            <w:r>
              <w:rPr>
                <w:webHidden/>
              </w:rPr>
              <w:instrText xml:space="preserve"> PAGEREF _Toc204859277 \h </w:instrText>
            </w:r>
            <w:r>
              <w:rPr>
                <w:webHidden/>
              </w:rPr>
            </w:r>
            <w:r>
              <w:rPr>
                <w:webHidden/>
              </w:rPr>
              <w:fldChar w:fldCharType="separate"/>
            </w:r>
            <w:r>
              <w:rPr>
                <w:webHidden/>
              </w:rPr>
              <w:t>16</w:t>
            </w:r>
            <w:r>
              <w:rPr>
                <w:webHidden/>
              </w:rPr>
              <w:fldChar w:fldCharType="end"/>
            </w:r>
          </w:hyperlink>
        </w:p>
        <w:p w14:paraId="217E43E2" w14:textId="4C5C2E2E" w:rsidR="006B5611" w:rsidRDefault="006B5611">
          <w:pPr>
            <w:pStyle w:val="TOC2"/>
            <w:rPr>
              <w:rFonts w:eastAsiaTheme="minorEastAsia"/>
              <w:sz w:val="24"/>
              <w:szCs w:val="24"/>
            </w:rPr>
          </w:pPr>
          <w:hyperlink w:anchor="_Toc204859278" w:history="1">
            <w:r w:rsidRPr="003E1970">
              <w:rPr>
                <w:rStyle w:val="Hyperlink"/>
              </w:rPr>
              <w:t>Slide 18 – Confirmed and Probable Infectious Syphilis</w:t>
            </w:r>
            <w:r w:rsidRPr="003E1970">
              <w:rPr>
                <w:rStyle w:val="Hyperlink"/>
                <w:vertAlign w:val="superscript"/>
              </w:rPr>
              <w:t>1</w:t>
            </w:r>
            <w:r w:rsidRPr="003E1970">
              <w:rPr>
                <w:rStyle w:val="Hyperlink"/>
              </w:rPr>
              <w:t xml:space="preserve"> Rates by Stage of Infection, Massachusetts, 2010–2024</w:t>
            </w:r>
            <w:r w:rsidRPr="003E1970">
              <w:rPr>
                <w:rStyle w:val="Hyperlink"/>
                <w:vertAlign w:val="superscript"/>
              </w:rPr>
              <w:t>2</w:t>
            </w:r>
            <w:r>
              <w:rPr>
                <w:webHidden/>
              </w:rPr>
              <w:tab/>
            </w:r>
            <w:r>
              <w:rPr>
                <w:webHidden/>
              </w:rPr>
              <w:fldChar w:fldCharType="begin"/>
            </w:r>
            <w:r>
              <w:rPr>
                <w:webHidden/>
              </w:rPr>
              <w:instrText xml:space="preserve"> PAGEREF _Toc204859278 \h </w:instrText>
            </w:r>
            <w:r>
              <w:rPr>
                <w:webHidden/>
              </w:rPr>
            </w:r>
            <w:r>
              <w:rPr>
                <w:webHidden/>
              </w:rPr>
              <w:fldChar w:fldCharType="separate"/>
            </w:r>
            <w:r>
              <w:rPr>
                <w:webHidden/>
              </w:rPr>
              <w:t>17</w:t>
            </w:r>
            <w:r>
              <w:rPr>
                <w:webHidden/>
              </w:rPr>
              <w:fldChar w:fldCharType="end"/>
            </w:r>
          </w:hyperlink>
        </w:p>
        <w:p w14:paraId="03FF0B59" w14:textId="3411944F" w:rsidR="006B5611" w:rsidRDefault="006B5611">
          <w:pPr>
            <w:pStyle w:val="TOC2"/>
            <w:rPr>
              <w:rFonts w:eastAsiaTheme="minorEastAsia"/>
              <w:sz w:val="24"/>
              <w:szCs w:val="24"/>
            </w:rPr>
          </w:pPr>
          <w:hyperlink w:anchor="_Toc204859279" w:history="1">
            <w:r w:rsidRPr="003E1970">
              <w:rPr>
                <w:rStyle w:val="Hyperlink"/>
              </w:rPr>
              <w:t>Slide 19 – Confirmed and Probable Infectious Syphilis</w:t>
            </w:r>
            <w:r w:rsidRPr="003E1970">
              <w:rPr>
                <w:rStyle w:val="Hyperlink"/>
                <w:vertAlign w:val="superscript"/>
              </w:rPr>
              <w:t>1</w:t>
            </w:r>
            <w:r w:rsidRPr="003E1970">
              <w:rPr>
                <w:rStyle w:val="Hyperlink"/>
              </w:rPr>
              <w:t xml:space="preserve"> Rates by Stage of Infection, Massachusetts, 2015-2024</w:t>
            </w:r>
            <w:r w:rsidRPr="003E1970">
              <w:rPr>
                <w:rStyle w:val="Hyperlink"/>
                <w:vertAlign w:val="superscript"/>
              </w:rPr>
              <w:t>2</w:t>
            </w:r>
            <w:r>
              <w:rPr>
                <w:webHidden/>
              </w:rPr>
              <w:tab/>
            </w:r>
            <w:r>
              <w:rPr>
                <w:webHidden/>
              </w:rPr>
              <w:fldChar w:fldCharType="begin"/>
            </w:r>
            <w:r>
              <w:rPr>
                <w:webHidden/>
              </w:rPr>
              <w:instrText xml:space="preserve"> PAGEREF _Toc204859279 \h </w:instrText>
            </w:r>
            <w:r>
              <w:rPr>
                <w:webHidden/>
              </w:rPr>
            </w:r>
            <w:r>
              <w:rPr>
                <w:webHidden/>
              </w:rPr>
              <w:fldChar w:fldCharType="separate"/>
            </w:r>
            <w:r>
              <w:rPr>
                <w:webHidden/>
              </w:rPr>
              <w:t>18</w:t>
            </w:r>
            <w:r>
              <w:rPr>
                <w:webHidden/>
              </w:rPr>
              <w:fldChar w:fldCharType="end"/>
            </w:r>
          </w:hyperlink>
        </w:p>
        <w:p w14:paraId="6A630B6E" w14:textId="645EEE68" w:rsidR="006B5611" w:rsidRDefault="006B5611">
          <w:pPr>
            <w:pStyle w:val="TOC2"/>
            <w:rPr>
              <w:rFonts w:eastAsiaTheme="minorEastAsia"/>
              <w:sz w:val="24"/>
              <w:szCs w:val="24"/>
            </w:rPr>
          </w:pPr>
          <w:hyperlink w:anchor="_Toc204859280" w:history="1">
            <w:r w:rsidRPr="003E1970">
              <w:rPr>
                <w:rStyle w:val="Hyperlink"/>
              </w:rPr>
              <w:t>Slide 20 - Infectious Syphilis</w:t>
            </w:r>
            <w:r w:rsidRPr="003E1970">
              <w:rPr>
                <w:rStyle w:val="Hyperlink"/>
                <w:vertAlign w:val="superscript"/>
              </w:rPr>
              <w:t xml:space="preserve">1 </w:t>
            </w:r>
            <w:r w:rsidRPr="003E1970">
              <w:rPr>
                <w:rStyle w:val="Hyperlink"/>
              </w:rPr>
              <w:t>Reported Cases by Sexual Risk Categories, Massachusetts, 2015-2024</w:t>
            </w:r>
            <w:r w:rsidRPr="003E1970">
              <w:rPr>
                <w:rStyle w:val="Hyperlink"/>
                <w:vertAlign w:val="superscript"/>
              </w:rPr>
              <w:t>2</w:t>
            </w:r>
            <w:r>
              <w:rPr>
                <w:webHidden/>
              </w:rPr>
              <w:tab/>
            </w:r>
            <w:r>
              <w:rPr>
                <w:webHidden/>
              </w:rPr>
              <w:fldChar w:fldCharType="begin"/>
            </w:r>
            <w:r>
              <w:rPr>
                <w:webHidden/>
              </w:rPr>
              <w:instrText xml:space="preserve"> PAGEREF _Toc204859280 \h </w:instrText>
            </w:r>
            <w:r>
              <w:rPr>
                <w:webHidden/>
              </w:rPr>
            </w:r>
            <w:r>
              <w:rPr>
                <w:webHidden/>
              </w:rPr>
              <w:fldChar w:fldCharType="separate"/>
            </w:r>
            <w:r>
              <w:rPr>
                <w:webHidden/>
              </w:rPr>
              <w:t>19</w:t>
            </w:r>
            <w:r>
              <w:rPr>
                <w:webHidden/>
              </w:rPr>
              <w:fldChar w:fldCharType="end"/>
            </w:r>
          </w:hyperlink>
        </w:p>
        <w:p w14:paraId="74BA5A57" w14:textId="27C6A1AC" w:rsidR="006B5611" w:rsidRDefault="006B5611">
          <w:pPr>
            <w:pStyle w:val="TOC2"/>
            <w:rPr>
              <w:rFonts w:eastAsiaTheme="minorEastAsia"/>
              <w:sz w:val="24"/>
              <w:szCs w:val="24"/>
            </w:rPr>
          </w:pPr>
          <w:hyperlink w:anchor="_Toc204859281" w:history="1">
            <w:r w:rsidRPr="003E1970">
              <w:rPr>
                <w:rStyle w:val="Hyperlink"/>
              </w:rPr>
              <w:t>Slide 21 - Congenital Syphilis Cases and Rate of Confirmed and Probable Infectious Syphilis</w:t>
            </w:r>
            <w:r w:rsidRPr="003E1970">
              <w:rPr>
                <w:rStyle w:val="Hyperlink"/>
                <w:vertAlign w:val="superscript"/>
              </w:rPr>
              <w:t>1</w:t>
            </w:r>
            <w:r w:rsidRPr="003E1970">
              <w:rPr>
                <w:rStyle w:val="Hyperlink"/>
              </w:rPr>
              <w:t xml:space="preserve"> Among Persons of Reproductive Potential Ages 15 to 49 Years, Massachusetts, 2010-2024</w:t>
            </w:r>
            <w:r w:rsidRPr="003E1970">
              <w:rPr>
                <w:rStyle w:val="Hyperlink"/>
                <w:vertAlign w:val="superscript"/>
              </w:rPr>
              <w:t>2</w:t>
            </w:r>
            <w:r>
              <w:rPr>
                <w:webHidden/>
              </w:rPr>
              <w:tab/>
            </w:r>
            <w:r>
              <w:rPr>
                <w:webHidden/>
              </w:rPr>
              <w:fldChar w:fldCharType="begin"/>
            </w:r>
            <w:r>
              <w:rPr>
                <w:webHidden/>
              </w:rPr>
              <w:instrText xml:space="preserve"> PAGEREF _Toc204859281 \h </w:instrText>
            </w:r>
            <w:r>
              <w:rPr>
                <w:webHidden/>
              </w:rPr>
            </w:r>
            <w:r>
              <w:rPr>
                <w:webHidden/>
              </w:rPr>
              <w:fldChar w:fldCharType="separate"/>
            </w:r>
            <w:r>
              <w:rPr>
                <w:webHidden/>
              </w:rPr>
              <w:t>20</w:t>
            </w:r>
            <w:r>
              <w:rPr>
                <w:webHidden/>
              </w:rPr>
              <w:fldChar w:fldCharType="end"/>
            </w:r>
          </w:hyperlink>
        </w:p>
        <w:p w14:paraId="2C28C493" w14:textId="2DDEC270" w:rsidR="006B5611" w:rsidRDefault="006B5611">
          <w:pPr>
            <w:pStyle w:val="TOC2"/>
            <w:rPr>
              <w:rFonts w:eastAsiaTheme="minorEastAsia"/>
              <w:sz w:val="24"/>
              <w:szCs w:val="24"/>
            </w:rPr>
          </w:pPr>
          <w:hyperlink w:anchor="_Toc204859282" w:history="1">
            <w:r w:rsidRPr="003E1970">
              <w:rPr>
                <w:rStyle w:val="Hyperlink"/>
              </w:rPr>
              <w:t>Slide 22 Closing Slide</w:t>
            </w:r>
            <w:r>
              <w:rPr>
                <w:webHidden/>
              </w:rPr>
              <w:tab/>
            </w:r>
            <w:r>
              <w:rPr>
                <w:webHidden/>
              </w:rPr>
              <w:fldChar w:fldCharType="begin"/>
            </w:r>
            <w:r>
              <w:rPr>
                <w:webHidden/>
              </w:rPr>
              <w:instrText xml:space="preserve"> PAGEREF _Toc204859282 \h </w:instrText>
            </w:r>
            <w:r>
              <w:rPr>
                <w:webHidden/>
              </w:rPr>
            </w:r>
            <w:r>
              <w:rPr>
                <w:webHidden/>
              </w:rPr>
              <w:fldChar w:fldCharType="separate"/>
            </w:r>
            <w:r>
              <w:rPr>
                <w:webHidden/>
              </w:rPr>
              <w:t>21</w:t>
            </w:r>
            <w:r>
              <w:rPr>
                <w:webHidden/>
              </w:rPr>
              <w:fldChar w:fldCharType="end"/>
            </w:r>
          </w:hyperlink>
        </w:p>
        <w:p w14:paraId="4AD2A4BA" w14:textId="330A16BE" w:rsidR="00936F51" w:rsidRDefault="00936F51">
          <w:r>
            <w:rPr>
              <w:b/>
              <w:bCs/>
              <w:noProof/>
            </w:rPr>
            <w:fldChar w:fldCharType="end"/>
          </w:r>
        </w:p>
      </w:sdtContent>
    </w:sdt>
    <w:p w14:paraId="0832DA59" w14:textId="77777777" w:rsidR="002E19F8" w:rsidRDefault="002E19F8" w:rsidP="00467139">
      <w:pPr>
        <w:spacing w:after="0" w:line="240" w:lineRule="auto"/>
        <w:rPr>
          <w:b/>
          <w:bCs/>
          <w:sz w:val="24"/>
          <w:szCs w:val="24"/>
        </w:rPr>
      </w:pPr>
    </w:p>
    <w:p w14:paraId="01FF035F" w14:textId="77777777" w:rsidR="00794639" w:rsidRDefault="00794639" w:rsidP="00467139">
      <w:pPr>
        <w:spacing w:after="0" w:line="240" w:lineRule="auto"/>
        <w:rPr>
          <w:b/>
          <w:bCs/>
          <w:sz w:val="24"/>
          <w:szCs w:val="24"/>
        </w:rPr>
      </w:pPr>
    </w:p>
    <w:p w14:paraId="0689EDBA" w14:textId="77777777" w:rsidR="00794639" w:rsidRDefault="00794639" w:rsidP="00467139">
      <w:pPr>
        <w:spacing w:after="0" w:line="240" w:lineRule="auto"/>
        <w:rPr>
          <w:b/>
          <w:bCs/>
          <w:sz w:val="24"/>
          <w:szCs w:val="24"/>
        </w:rPr>
      </w:pPr>
    </w:p>
    <w:p w14:paraId="4807785A" w14:textId="77777777" w:rsidR="00794639" w:rsidRDefault="00794639" w:rsidP="00467139">
      <w:pPr>
        <w:spacing w:after="0" w:line="240" w:lineRule="auto"/>
        <w:rPr>
          <w:b/>
          <w:bCs/>
          <w:sz w:val="24"/>
          <w:szCs w:val="24"/>
        </w:rPr>
      </w:pPr>
    </w:p>
    <w:p w14:paraId="7395EA57" w14:textId="77777777" w:rsidR="00794639" w:rsidRDefault="00794639" w:rsidP="00467139">
      <w:pPr>
        <w:spacing w:after="0" w:line="240" w:lineRule="auto"/>
        <w:rPr>
          <w:b/>
          <w:bCs/>
          <w:sz w:val="24"/>
          <w:szCs w:val="24"/>
        </w:rPr>
      </w:pPr>
    </w:p>
    <w:p w14:paraId="5196C22D" w14:textId="77777777" w:rsidR="00794639" w:rsidRDefault="00794639" w:rsidP="00467139">
      <w:pPr>
        <w:spacing w:after="0" w:line="240" w:lineRule="auto"/>
        <w:rPr>
          <w:b/>
          <w:bCs/>
          <w:sz w:val="24"/>
          <w:szCs w:val="24"/>
        </w:rPr>
      </w:pPr>
    </w:p>
    <w:p w14:paraId="73D3732F" w14:textId="77777777" w:rsidR="00794639" w:rsidRDefault="00794639" w:rsidP="00467139">
      <w:pPr>
        <w:spacing w:after="0" w:line="240" w:lineRule="auto"/>
        <w:rPr>
          <w:b/>
          <w:bCs/>
          <w:sz w:val="24"/>
          <w:szCs w:val="24"/>
        </w:rPr>
      </w:pPr>
    </w:p>
    <w:p w14:paraId="67D701D7" w14:textId="77777777" w:rsidR="00794639" w:rsidRDefault="00794639" w:rsidP="00467139">
      <w:pPr>
        <w:spacing w:after="0" w:line="240" w:lineRule="auto"/>
        <w:rPr>
          <w:b/>
          <w:bCs/>
          <w:sz w:val="24"/>
          <w:szCs w:val="24"/>
        </w:rPr>
      </w:pPr>
    </w:p>
    <w:p w14:paraId="3220D7DB" w14:textId="77777777" w:rsidR="00794639" w:rsidRDefault="00794639" w:rsidP="00467139">
      <w:pPr>
        <w:spacing w:after="0" w:line="240" w:lineRule="auto"/>
        <w:rPr>
          <w:b/>
          <w:bCs/>
          <w:sz w:val="24"/>
          <w:szCs w:val="24"/>
        </w:rPr>
      </w:pPr>
    </w:p>
    <w:p w14:paraId="31FC31A7" w14:textId="5F52D7EF" w:rsidR="00151B32" w:rsidRPr="002E19F8" w:rsidRDefault="00151B32" w:rsidP="00467139">
      <w:pPr>
        <w:spacing w:after="0" w:line="240" w:lineRule="auto"/>
        <w:rPr>
          <w:rFonts w:asciiTheme="majorHAnsi" w:hAnsiTheme="majorHAnsi" w:cstheme="majorHAnsi"/>
          <w:b/>
          <w:bCs/>
          <w:sz w:val="24"/>
          <w:szCs w:val="24"/>
        </w:rPr>
      </w:pPr>
      <w:r w:rsidRPr="002E19F8">
        <w:rPr>
          <w:rFonts w:asciiTheme="majorHAnsi" w:hAnsiTheme="majorHAnsi" w:cstheme="majorHAnsi"/>
          <w:b/>
          <w:bCs/>
          <w:sz w:val="24"/>
          <w:szCs w:val="24"/>
        </w:rPr>
        <w:t>Slide Descriptions</w:t>
      </w:r>
    </w:p>
    <w:p w14:paraId="35D8C2AD" w14:textId="682183F3" w:rsidR="009E7EA1" w:rsidRPr="002E19F8" w:rsidRDefault="00467139" w:rsidP="00D16D82">
      <w:pPr>
        <w:pStyle w:val="Heading1"/>
      </w:pPr>
      <w:bookmarkStart w:id="0" w:name="_Toc204859261"/>
      <w:r w:rsidRPr="005C3B9B">
        <w:rPr>
          <w:bCs/>
        </w:rPr>
        <w:t>Slide 1 (title page)</w:t>
      </w:r>
      <w:r w:rsidR="00210523">
        <w:t xml:space="preserve"> </w:t>
      </w:r>
      <w:r w:rsidR="00D16D82">
        <w:t>–</w:t>
      </w:r>
      <w:r>
        <w:t xml:space="preserve"> </w:t>
      </w:r>
      <w:r w:rsidR="00D16D82">
        <w:t xml:space="preserve">Brief </w:t>
      </w:r>
      <w:r w:rsidR="00D16D82" w:rsidRPr="00D16D82">
        <w:t>Surveillance Data Overview of Sexually Transmitted Infections, Massachusetts, 2000-2024</w:t>
      </w:r>
      <w:bookmarkEnd w:id="0"/>
    </w:p>
    <w:p w14:paraId="5E5D7CFC" w14:textId="77777777" w:rsidR="00467139" w:rsidRPr="002E19F8" w:rsidRDefault="00467139" w:rsidP="00467139">
      <w:pPr>
        <w:spacing w:after="0" w:line="240" w:lineRule="auto"/>
        <w:rPr>
          <w:sz w:val="24"/>
          <w:szCs w:val="24"/>
        </w:rPr>
      </w:pPr>
    </w:p>
    <w:p w14:paraId="2313A7C4" w14:textId="4FF6AE4D" w:rsidR="009E7EA1" w:rsidRPr="002E19F8" w:rsidRDefault="00467139" w:rsidP="003F6E82">
      <w:pPr>
        <w:pStyle w:val="Heading1"/>
      </w:pPr>
      <w:bookmarkStart w:id="1" w:name="_Toc204859262"/>
      <w:r w:rsidRPr="002E19F8">
        <w:t>Slide 2</w:t>
      </w:r>
      <w:r w:rsidR="00210523" w:rsidRPr="002E19F8">
        <w:t xml:space="preserve"> - </w:t>
      </w:r>
      <w:r w:rsidR="009E7EA1" w:rsidRPr="002E19F8">
        <w:t>Outline</w:t>
      </w:r>
      <w:bookmarkEnd w:id="1"/>
    </w:p>
    <w:p w14:paraId="7BEE17A9" w14:textId="77777777" w:rsidR="00124A33" w:rsidRPr="00124A33" w:rsidRDefault="00124A33" w:rsidP="00124A33">
      <w:pPr>
        <w:spacing w:after="0" w:line="240" w:lineRule="auto"/>
        <w:rPr>
          <w:sz w:val="24"/>
          <w:szCs w:val="24"/>
        </w:rPr>
      </w:pPr>
      <w:r w:rsidRPr="00124A33">
        <w:rPr>
          <w:sz w:val="24"/>
          <w:szCs w:val="24"/>
        </w:rPr>
        <w:t>Sexually Transmitted Infection (STI) Trends and Descriptions:</w:t>
      </w:r>
    </w:p>
    <w:p w14:paraId="780EA620" w14:textId="77777777" w:rsidR="00124A33" w:rsidRPr="00124A33" w:rsidRDefault="00124A33" w:rsidP="00124A33">
      <w:pPr>
        <w:numPr>
          <w:ilvl w:val="0"/>
          <w:numId w:val="38"/>
        </w:numPr>
        <w:spacing w:after="0" w:line="240" w:lineRule="auto"/>
        <w:rPr>
          <w:sz w:val="24"/>
          <w:szCs w:val="24"/>
        </w:rPr>
      </w:pPr>
      <w:r w:rsidRPr="00124A33">
        <w:rPr>
          <w:sz w:val="24"/>
          <w:szCs w:val="24"/>
        </w:rPr>
        <w:t>General STI Trends Through 2024</w:t>
      </w:r>
    </w:p>
    <w:p w14:paraId="65082404" w14:textId="77777777" w:rsidR="00124A33" w:rsidRPr="00124A33" w:rsidRDefault="00124A33" w:rsidP="00124A33">
      <w:pPr>
        <w:numPr>
          <w:ilvl w:val="1"/>
          <w:numId w:val="38"/>
        </w:numPr>
        <w:spacing w:after="0" w:line="240" w:lineRule="auto"/>
        <w:rPr>
          <w:sz w:val="24"/>
          <w:szCs w:val="24"/>
        </w:rPr>
      </w:pPr>
      <w:r w:rsidRPr="00124A33">
        <w:rPr>
          <w:sz w:val="24"/>
          <w:szCs w:val="24"/>
        </w:rPr>
        <w:t>Chlamydia</w:t>
      </w:r>
    </w:p>
    <w:p w14:paraId="045A9A2E" w14:textId="77777777" w:rsidR="00124A33" w:rsidRPr="00124A33" w:rsidRDefault="00124A33" w:rsidP="00124A33">
      <w:pPr>
        <w:numPr>
          <w:ilvl w:val="1"/>
          <w:numId w:val="38"/>
        </w:numPr>
        <w:spacing w:after="0" w:line="240" w:lineRule="auto"/>
        <w:rPr>
          <w:sz w:val="24"/>
          <w:szCs w:val="24"/>
        </w:rPr>
      </w:pPr>
      <w:r w:rsidRPr="00124A33">
        <w:rPr>
          <w:sz w:val="24"/>
          <w:szCs w:val="24"/>
        </w:rPr>
        <w:t>Gonorrhea</w:t>
      </w:r>
    </w:p>
    <w:p w14:paraId="22D97954" w14:textId="77777777" w:rsidR="00124A33" w:rsidRPr="00124A33" w:rsidRDefault="00124A33" w:rsidP="00124A33">
      <w:pPr>
        <w:numPr>
          <w:ilvl w:val="1"/>
          <w:numId w:val="38"/>
        </w:numPr>
        <w:spacing w:after="0" w:line="240" w:lineRule="auto"/>
        <w:rPr>
          <w:sz w:val="24"/>
          <w:szCs w:val="24"/>
        </w:rPr>
      </w:pPr>
      <w:r w:rsidRPr="00124A33">
        <w:rPr>
          <w:sz w:val="24"/>
          <w:szCs w:val="24"/>
        </w:rPr>
        <w:t>Infectious syphilis</w:t>
      </w:r>
    </w:p>
    <w:p w14:paraId="4F298CAC" w14:textId="77777777" w:rsidR="00210523" w:rsidRDefault="00210523" w:rsidP="009E7EA1">
      <w:pPr>
        <w:spacing w:after="0" w:line="240" w:lineRule="auto"/>
        <w:rPr>
          <w:sz w:val="24"/>
          <w:szCs w:val="24"/>
        </w:rPr>
      </w:pPr>
    </w:p>
    <w:p w14:paraId="40DB6CC0" w14:textId="77777777" w:rsidR="00DC4830" w:rsidRDefault="00DC4830" w:rsidP="009E7EA1">
      <w:pPr>
        <w:spacing w:after="0" w:line="240" w:lineRule="auto"/>
        <w:rPr>
          <w:sz w:val="24"/>
          <w:szCs w:val="24"/>
        </w:rPr>
      </w:pPr>
    </w:p>
    <w:p w14:paraId="45F9DA5A" w14:textId="0A8DD672" w:rsidR="00467139" w:rsidRPr="005C3B9B" w:rsidRDefault="00467139" w:rsidP="003F6E82">
      <w:pPr>
        <w:pStyle w:val="Heading1"/>
        <w:rPr>
          <w:b/>
          <w:bCs/>
        </w:rPr>
      </w:pPr>
      <w:bookmarkStart w:id="2" w:name="_Toc204859263"/>
      <w:r w:rsidRPr="002E19F8">
        <w:t>Slide 3 (title page)</w:t>
      </w:r>
      <w:r w:rsidR="00210523" w:rsidRPr="002E19F8">
        <w:t xml:space="preserve"> -</w:t>
      </w:r>
      <w:r w:rsidRPr="002E19F8">
        <w:t xml:space="preserve"> </w:t>
      </w:r>
      <w:r w:rsidR="00C37E69" w:rsidRPr="005C3B9B">
        <w:t>Massachusetts STI Trends</w:t>
      </w:r>
      <w:r w:rsidR="005C3B9B" w:rsidRPr="005C3B9B">
        <w:t>,</w:t>
      </w:r>
      <w:r w:rsidR="00C37E69">
        <w:rPr>
          <w:b/>
          <w:bCs/>
        </w:rPr>
        <w:t xml:space="preserve"> </w:t>
      </w:r>
      <w:r w:rsidR="00C37E69" w:rsidRPr="00C37E69">
        <w:t>Chlamydia: 2000 - 2024</w:t>
      </w:r>
      <w:bookmarkEnd w:id="2"/>
    </w:p>
    <w:p w14:paraId="247C33A1" w14:textId="77777777" w:rsidR="002E1099" w:rsidRPr="002E19F8" w:rsidRDefault="002E1099" w:rsidP="00467139">
      <w:pPr>
        <w:spacing w:after="0" w:line="240" w:lineRule="auto"/>
        <w:rPr>
          <w:b/>
          <w:sz w:val="24"/>
          <w:szCs w:val="24"/>
        </w:rPr>
      </w:pPr>
    </w:p>
    <w:p w14:paraId="2306CB26" w14:textId="77777777" w:rsidR="00D52B89" w:rsidRDefault="00D52B89" w:rsidP="00467139">
      <w:pPr>
        <w:spacing w:after="0" w:line="240" w:lineRule="auto"/>
        <w:rPr>
          <w:rFonts w:asciiTheme="majorHAnsi" w:hAnsiTheme="majorHAnsi" w:cstheme="majorHAnsi"/>
          <w:b/>
          <w:sz w:val="24"/>
          <w:szCs w:val="24"/>
        </w:rPr>
      </w:pPr>
    </w:p>
    <w:p w14:paraId="0B43265B" w14:textId="5A403717" w:rsidR="00467139" w:rsidRPr="002E19F8" w:rsidRDefault="00467139" w:rsidP="003F6E82">
      <w:pPr>
        <w:pStyle w:val="Heading1"/>
      </w:pPr>
      <w:bookmarkStart w:id="3" w:name="_Toc204859264"/>
      <w:r w:rsidRPr="002E19F8">
        <w:t>Slide 4 - Rate of Confirmed Chlamydia Cases, Massachusetts, 2000 to 202</w:t>
      </w:r>
      <w:r w:rsidR="00CD3B55">
        <w:t>4</w:t>
      </w:r>
      <w:r w:rsidRPr="002E19F8">
        <w:rPr>
          <w:vertAlign w:val="superscript"/>
        </w:rPr>
        <w:t>1</w:t>
      </w:r>
      <w:bookmarkEnd w:id="3"/>
    </w:p>
    <w:p w14:paraId="0BFC2530" w14:textId="4C633725" w:rsidR="0061225C" w:rsidRPr="002E19F8" w:rsidRDefault="00B25372" w:rsidP="52C804C8">
      <w:pPr>
        <w:spacing w:after="0" w:line="240" w:lineRule="auto"/>
        <w:rPr>
          <w:b/>
          <w:bCs/>
          <w:sz w:val="24"/>
          <w:szCs w:val="24"/>
        </w:rPr>
      </w:pPr>
      <w:r>
        <w:rPr>
          <w:b/>
          <w:bCs/>
          <w:noProof/>
          <w:sz w:val="24"/>
          <w:szCs w:val="24"/>
        </w:rPr>
        <w:drawing>
          <wp:inline distT="0" distB="0" distL="0" distR="0" wp14:anchorId="73E2A9EF" wp14:editId="012D43A2">
            <wp:extent cx="6400800" cy="2121408"/>
            <wp:effectExtent l="0" t="0" r="0" b="0"/>
            <wp:docPr id="730605509" name="Picture 2" descr="Graph depicts the rate per 100,000 population of confirmed cases of chlamydia in Massachusetts between 2000 and 2024. It begins at low of 155.5 in 2000 and then climbs to a high of 454.1 in 2019. It drops to 382.8 in 2021, followed by a rise to 411.2 in 2023, and another drop to 378.7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05509" name="Picture 2" descr="Graph depicts the rate per 100,000 population of confirmed cases of chlamydia in Massachusetts between 2000 and 2024. It begins at low of 155.5 in 2000 and then climbs to a high of 454.1 in 2019. It drops to 382.8 in 2021, followed by a rise to 411.2 in 2023, and another drop to 378.7 in 20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0" cy="2121408"/>
                    </a:xfrm>
                    <a:prstGeom prst="rect">
                      <a:avLst/>
                    </a:prstGeom>
                    <a:noFill/>
                  </pic:spPr>
                </pic:pic>
              </a:graphicData>
            </a:graphic>
          </wp:inline>
        </w:drawing>
      </w:r>
    </w:p>
    <w:p w14:paraId="2136F31E" w14:textId="77777777" w:rsidR="002C6FAB" w:rsidRDefault="002C6FAB" w:rsidP="00467139">
      <w:pPr>
        <w:spacing w:after="0" w:line="240" w:lineRule="auto"/>
        <w:rPr>
          <w:b/>
          <w:sz w:val="24"/>
          <w:szCs w:val="24"/>
        </w:rPr>
      </w:pPr>
    </w:p>
    <w:p w14:paraId="48196054" w14:textId="592951E0" w:rsidR="0061225C" w:rsidRPr="002E19F8" w:rsidRDefault="00EC318C" w:rsidP="00467139">
      <w:pPr>
        <w:spacing w:after="0" w:line="240" w:lineRule="auto"/>
        <w:rPr>
          <w:b/>
          <w:sz w:val="24"/>
          <w:szCs w:val="24"/>
        </w:rPr>
      </w:pPr>
      <w:r w:rsidRPr="002E19F8">
        <w:rPr>
          <w:b/>
          <w:sz w:val="24"/>
          <w:szCs w:val="24"/>
        </w:rPr>
        <w:t xml:space="preserve">Table: </w:t>
      </w:r>
      <w:r w:rsidR="00BC4906" w:rsidRPr="002E19F8">
        <w:rPr>
          <w:b/>
          <w:sz w:val="24"/>
          <w:szCs w:val="24"/>
        </w:rPr>
        <w:t xml:space="preserve">Chlamydia </w:t>
      </w:r>
      <w:r w:rsidR="0061225C" w:rsidRPr="002E19F8">
        <w:rPr>
          <w:b/>
          <w:sz w:val="24"/>
          <w:szCs w:val="24"/>
        </w:rPr>
        <w:t xml:space="preserve">Annual Case </w:t>
      </w:r>
      <w:r w:rsidR="00BC4906" w:rsidRPr="002E19F8">
        <w:rPr>
          <w:b/>
          <w:sz w:val="24"/>
          <w:szCs w:val="24"/>
        </w:rPr>
        <w:t>C</w:t>
      </w:r>
      <w:r w:rsidR="0061225C" w:rsidRPr="002E19F8">
        <w:rPr>
          <w:b/>
          <w:sz w:val="24"/>
          <w:szCs w:val="24"/>
        </w:rPr>
        <w:t>ounts</w:t>
      </w:r>
    </w:p>
    <w:tbl>
      <w:tblPr>
        <w:tblW w:w="1920" w:type="dxa"/>
        <w:tblLook w:val="0420" w:firstRow="1" w:lastRow="0" w:firstColumn="0" w:lastColumn="0" w:noHBand="0" w:noVBand="1"/>
      </w:tblPr>
      <w:tblGrid>
        <w:gridCol w:w="960"/>
        <w:gridCol w:w="960"/>
      </w:tblGrid>
      <w:tr w:rsidR="00BC4906" w:rsidRPr="002E19F8" w14:paraId="5DA4AD5D" w14:textId="77777777" w:rsidTr="5E3DC1C7">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DAD9E08" w14:textId="77777777" w:rsidR="00BC4906" w:rsidRPr="002E19F8" w:rsidRDefault="00BC4906" w:rsidP="00BC4906">
            <w:pPr>
              <w:spacing w:after="0" w:line="240" w:lineRule="auto"/>
              <w:jc w:val="center"/>
              <w:rPr>
                <w:rFonts w:eastAsia="Times New Roman"/>
                <w:b/>
                <w:color w:val="000000"/>
                <w:kern w:val="0"/>
                <w:sz w:val="24"/>
                <w:szCs w:val="24"/>
                <w14:ligatures w14:val="none"/>
              </w:rPr>
            </w:pPr>
            <w:r w:rsidRPr="002E19F8">
              <w:rPr>
                <w:rFonts w:eastAsia="Times New Roman"/>
                <w:b/>
                <w:color w:val="000000"/>
                <w:kern w:val="0"/>
                <w:sz w:val="24"/>
                <w:szCs w:val="24"/>
                <w14:ligatures w14:val="none"/>
              </w:rPr>
              <w:lastRenderedPageBreak/>
              <w:t>Year</w:t>
            </w:r>
          </w:p>
        </w:tc>
        <w:tc>
          <w:tcPr>
            <w:tcW w:w="960" w:type="dxa"/>
            <w:tcBorders>
              <w:top w:val="single" w:sz="4" w:space="0" w:color="auto"/>
              <w:left w:val="nil"/>
              <w:bottom w:val="single" w:sz="4" w:space="0" w:color="auto"/>
              <w:right w:val="single" w:sz="4" w:space="0" w:color="auto"/>
            </w:tcBorders>
            <w:vAlign w:val="bottom"/>
            <w:hideMark/>
          </w:tcPr>
          <w:p w14:paraId="2894559A" w14:textId="77777777" w:rsidR="00BC4906" w:rsidRPr="002E19F8" w:rsidRDefault="00BC4906" w:rsidP="00BC4906">
            <w:pPr>
              <w:spacing w:after="0" w:line="240" w:lineRule="auto"/>
              <w:jc w:val="center"/>
              <w:rPr>
                <w:rFonts w:eastAsia="Times New Roman"/>
                <w:b/>
                <w:color w:val="000000"/>
                <w:kern w:val="0"/>
                <w:sz w:val="24"/>
                <w:szCs w:val="24"/>
                <w14:ligatures w14:val="none"/>
              </w:rPr>
            </w:pPr>
            <w:r w:rsidRPr="002E19F8">
              <w:rPr>
                <w:rFonts w:eastAsia="Times New Roman"/>
                <w:b/>
                <w:color w:val="000000"/>
                <w:kern w:val="0"/>
                <w:sz w:val="24"/>
                <w:szCs w:val="24"/>
                <w14:ligatures w14:val="none"/>
              </w:rPr>
              <w:t>Count</w:t>
            </w:r>
          </w:p>
        </w:tc>
      </w:tr>
      <w:tr w:rsidR="00BC4906" w:rsidRPr="002E19F8" w14:paraId="08A99319" w14:textId="77777777" w:rsidTr="00BC4906">
        <w:trPr>
          <w:trHeight w:val="290"/>
        </w:trPr>
        <w:tc>
          <w:tcPr>
            <w:tcW w:w="960" w:type="dxa"/>
            <w:tcBorders>
              <w:top w:val="nil"/>
              <w:left w:val="single" w:sz="4" w:space="0" w:color="auto"/>
              <w:bottom w:val="single" w:sz="4" w:space="0" w:color="auto"/>
              <w:right w:val="single" w:sz="4" w:space="0" w:color="auto"/>
            </w:tcBorders>
            <w:noWrap/>
            <w:vAlign w:val="bottom"/>
            <w:hideMark/>
          </w:tcPr>
          <w:p w14:paraId="119BC060"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2000</w:t>
            </w:r>
          </w:p>
        </w:tc>
        <w:tc>
          <w:tcPr>
            <w:tcW w:w="960" w:type="dxa"/>
            <w:tcBorders>
              <w:top w:val="nil"/>
              <w:left w:val="nil"/>
              <w:bottom w:val="single" w:sz="4" w:space="0" w:color="auto"/>
              <w:right w:val="single" w:sz="4" w:space="0" w:color="auto"/>
            </w:tcBorders>
            <w:vAlign w:val="bottom"/>
            <w:hideMark/>
          </w:tcPr>
          <w:p w14:paraId="1F2FD275"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9,872</w:t>
            </w:r>
          </w:p>
        </w:tc>
      </w:tr>
      <w:tr w:rsidR="00BC4906" w:rsidRPr="002E19F8" w14:paraId="6534C4FC" w14:textId="77777777" w:rsidTr="00BC4906">
        <w:trPr>
          <w:trHeight w:val="290"/>
        </w:trPr>
        <w:tc>
          <w:tcPr>
            <w:tcW w:w="960" w:type="dxa"/>
            <w:tcBorders>
              <w:top w:val="nil"/>
              <w:left w:val="single" w:sz="4" w:space="0" w:color="auto"/>
              <w:bottom w:val="single" w:sz="4" w:space="0" w:color="auto"/>
              <w:right w:val="single" w:sz="4" w:space="0" w:color="auto"/>
            </w:tcBorders>
            <w:noWrap/>
            <w:vAlign w:val="bottom"/>
            <w:hideMark/>
          </w:tcPr>
          <w:p w14:paraId="6C7CC939"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2001</w:t>
            </w:r>
          </w:p>
        </w:tc>
        <w:tc>
          <w:tcPr>
            <w:tcW w:w="960" w:type="dxa"/>
            <w:tcBorders>
              <w:top w:val="nil"/>
              <w:left w:val="nil"/>
              <w:bottom w:val="single" w:sz="4" w:space="0" w:color="auto"/>
              <w:right w:val="single" w:sz="4" w:space="0" w:color="auto"/>
            </w:tcBorders>
            <w:vAlign w:val="bottom"/>
            <w:hideMark/>
          </w:tcPr>
          <w:p w14:paraId="0A4070D1"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9,969</w:t>
            </w:r>
          </w:p>
        </w:tc>
      </w:tr>
      <w:tr w:rsidR="00BC4906" w:rsidRPr="002E19F8" w14:paraId="03D368CB" w14:textId="77777777" w:rsidTr="00BC4906">
        <w:trPr>
          <w:trHeight w:val="290"/>
        </w:trPr>
        <w:tc>
          <w:tcPr>
            <w:tcW w:w="960" w:type="dxa"/>
            <w:tcBorders>
              <w:top w:val="nil"/>
              <w:left w:val="single" w:sz="4" w:space="0" w:color="auto"/>
              <w:bottom w:val="single" w:sz="4" w:space="0" w:color="auto"/>
              <w:right w:val="single" w:sz="4" w:space="0" w:color="auto"/>
            </w:tcBorders>
            <w:noWrap/>
            <w:vAlign w:val="bottom"/>
            <w:hideMark/>
          </w:tcPr>
          <w:p w14:paraId="3475E731"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2002</w:t>
            </w:r>
          </w:p>
        </w:tc>
        <w:tc>
          <w:tcPr>
            <w:tcW w:w="960" w:type="dxa"/>
            <w:tcBorders>
              <w:top w:val="nil"/>
              <w:left w:val="nil"/>
              <w:bottom w:val="single" w:sz="4" w:space="0" w:color="auto"/>
              <w:right w:val="single" w:sz="4" w:space="0" w:color="auto"/>
            </w:tcBorders>
            <w:vAlign w:val="bottom"/>
            <w:hideMark/>
          </w:tcPr>
          <w:p w14:paraId="2A330F01"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10,755</w:t>
            </w:r>
          </w:p>
        </w:tc>
      </w:tr>
      <w:tr w:rsidR="00BC4906" w:rsidRPr="002E19F8" w14:paraId="34BB8F6F" w14:textId="77777777" w:rsidTr="00BC4906">
        <w:trPr>
          <w:trHeight w:val="290"/>
        </w:trPr>
        <w:tc>
          <w:tcPr>
            <w:tcW w:w="960" w:type="dxa"/>
            <w:tcBorders>
              <w:top w:val="nil"/>
              <w:left w:val="single" w:sz="4" w:space="0" w:color="auto"/>
              <w:bottom w:val="single" w:sz="4" w:space="0" w:color="auto"/>
              <w:right w:val="single" w:sz="4" w:space="0" w:color="auto"/>
            </w:tcBorders>
            <w:noWrap/>
            <w:vAlign w:val="bottom"/>
            <w:hideMark/>
          </w:tcPr>
          <w:p w14:paraId="6067D589"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2003</w:t>
            </w:r>
          </w:p>
        </w:tc>
        <w:tc>
          <w:tcPr>
            <w:tcW w:w="960" w:type="dxa"/>
            <w:tcBorders>
              <w:top w:val="nil"/>
              <w:left w:val="nil"/>
              <w:bottom w:val="single" w:sz="4" w:space="0" w:color="auto"/>
              <w:right w:val="single" w:sz="4" w:space="0" w:color="auto"/>
            </w:tcBorders>
            <w:vAlign w:val="bottom"/>
            <w:hideMark/>
          </w:tcPr>
          <w:p w14:paraId="0A77E5E7"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11,041</w:t>
            </w:r>
          </w:p>
        </w:tc>
      </w:tr>
      <w:tr w:rsidR="00BC4906" w:rsidRPr="002E19F8" w14:paraId="4ED332DB" w14:textId="77777777" w:rsidTr="00BC4906">
        <w:trPr>
          <w:trHeight w:val="290"/>
        </w:trPr>
        <w:tc>
          <w:tcPr>
            <w:tcW w:w="960" w:type="dxa"/>
            <w:tcBorders>
              <w:top w:val="nil"/>
              <w:left w:val="single" w:sz="4" w:space="0" w:color="auto"/>
              <w:bottom w:val="single" w:sz="4" w:space="0" w:color="auto"/>
              <w:right w:val="single" w:sz="4" w:space="0" w:color="auto"/>
            </w:tcBorders>
            <w:noWrap/>
            <w:vAlign w:val="bottom"/>
            <w:hideMark/>
          </w:tcPr>
          <w:p w14:paraId="1A7A57DD"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2004</w:t>
            </w:r>
          </w:p>
        </w:tc>
        <w:tc>
          <w:tcPr>
            <w:tcW w:w="960" w:type="dxa"/>
            <w:tcBorders>
              <w:top w:val="nil"/>
              <w:left w:val="nil"/>
              <w:bottom w:val="single" w:sz="4" w:space="0" w:color="auto"/>
              <w:right w:val="single" w:sz="4" w:space="0" w:color="auto"/>
            </w:tcBorders>
            <w:vAlign w:val="bottom"/>
            <w:hideMark/>
          </w:tcPr>
          <w:p w14:paraId="62897826"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13,120</w:t>
            </w:r>
          </w:p>
        </w:tc>
      </w:tr>
      <w:tr w:rsidR="00BC4906" w:rsidRPr="002E19F8" w14:paraId="0EA86EFD" w14:textId="77777777" w:rsidTr="00BC4906">
        <w:trPr>
          <w:trHeight w:val="290"/>
        </w:trPr>
        <w:tc>
          <w:tcPr>
            <w:tcW w:w="960" w:type="dxa"/>
            <w:tcBorders>
              <w:top w:val="nil"/>
              <w:left w:val="single" w:sz="4" w:space="0" w:color="auto"/>
              <w:bottom w:val="single" w:sz="4" w:space="0" w:color="auto"/>
              <w:right w:val="single" w:sz="4" w:space="0" w:color="auto"/>
            </w:tcBorders>
            <w:noWrap/>
            <w:vAlign w:val="bottom"/>
            <w:hideMark/>
          </w:tcPr>
          <w:p w14:paraId="1752C85D"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2005</w:t>
            </w:r>
          </w:p>
        </w:tc>
        <w:tc>
          <w:tcPr>
            <w:tcW w:w="960" w:type="dxa"/>
            <w:tcBorders>
              <w:top w:val="nil"/>
              <w:left w:val="nil"/>
              <w:bottom w:val="single" w:sz="4" w:space="0" w:color="auto"/>
              <w:right w:val="single" w:sz="4" w:space="0" w:color="auto"/>
            </w:tcBorders>
            <w:vAlign w:val="bottom"/>
            <w:hideMark/>
          </w:tcPr>
          <w:p w14:paraId="5DDD523A"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14,386</w:t>
            </w:r>
          </w:p>
        </w:tc>
      </w:tr>
      <w:tr w:rsidR="00BC4906" w:rsidRPr="002E19F8" w14:paraId="0594F2CB" w14:textId="77777777" w:rsidTr="00BC4906">
        <w:trPr>
          <w:trHeight w:val="290"/>
        </w:trPr>
        <w:tc>
          <w:tcPr>
            <w:tcW w:w="960" w:type="dxa"/>
            <w:tcBorders>
              <w:top w:val="nil"/>
              <w:left w:val="single" w:sz="4" w:space="0" w:color="auto"/>
              <w:bottom w:val="single" w:sz="4" w:space="0" w:color="auto"/>
              <w:right w:val="single" w:sz="4" w:space="0" w:color="auto"/>
            </w:tcBorders>
            <w:noWrap/>
            <w:vAlign w:val="bottom"/>
            <w:hideMark/>
          </w:tcPr>
          <w:p w14:paraId="6EB6934F"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2006</w:t>
            </w:r>
          </w:p>
        </w:tc>
        <w:tc>
          <w:tcPr>
            <w:tcW w:w="960" w:type="dxa"/>
            <w:tcBorders>
              <w:top w:val="nil"/>
              <w:left w:val="nil"/>
              <w:bottom w:val="single" w:sz="4" w:space="0" w:color="auto"/>
              <w:right w:val="single" w:sz="4" w:space="0" w:color="auto"/>
            </w:tcBorders>
            <w:vAlign w:val="bottom"/>
            <w:hideMark/>
          </w:tcPr>
          <w:p w14:paraId="6D3E2EC3"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15,253</w:t>
            </w:r>
          </w:p>
        </w:tc>
      </w:tr>
      <w:tr w:rsidR="00BC4906" w:rsidRPr="002E19F8" w14:paraId="6A1592D7" w14:textId="77777777" w:rsidTr="00BC4906">
        <w:trPr>
          <w:trHeight w:val="290"/>
        </w:trPr>
        <w:tc>
          <w:tcPr>
            <w:tcW w:w="960" w:type="dxa"/>
            <w:tcBorders>
              <w:top w:val="nil"/>
              <w:left w:val="single" w:sz="4" w:space="0" w:color="auto"/>
              <w:bottom w:val="single" w:sz="4" w:space="0" w:color="auto"/>
              <w:right w:val="single" w:sz="4" w:space="0" w:color="auto"/>
            </w:tcBorders>
            <w:noWrap/>
            <w:vAlign w:val="bottom"/>
            <w:hideMark/>
          </w:tcPr>
          <w:p w14:paraId="3E330447"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2007</w:t>
            </w:r>
          </w:p>
        </w:tc>
        <w:tc>
          <w:tcPr>
            <w:tcW w:w="960" w:type="dxa"/>
            <w:tcBorders>
              <w:top w:val="nil"/>
              <w:left w:val="nil"/>
              <w:bottom w:val="single" w:sz="4" w:space="0" w:color="auto"/>
              <w:right w:val="single" w:sz="4" w:space="0" w:color="auto"/>
            </w:tcBorders>
            <w:vAlign w:val="bottom"/>
            <w:hideMark/>
          </w:tcPr>
          <w:p w14:paraId="4637E9EA"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16,566</w:t>
            </w:r>
          </w:p>
        </w:tc>
      </w:tr>
      <w:tr w:rsidR="00BC4906" w:rsidRPr="002E19F8" w14:paraId="00C21AF4" w14:textId="77777777" w:rsidTr="00BC4906">
        <w:trPr>
          <w:trHeight w:val="290"/>
        </w:trPr>
        <w:tc>
          <w:tcPr>
            <w:tcW w:w="960" w:type="dxa"/>
            <w:tcBorders>
              <w:top w:val="nil"/>
              <w:left w:val="single" w:sz="4" w:space="0" w:color="auto"/>
              <w:bottom w:val="single" w:sz="4" w:space="0" w:color="auto"/>
              <w:right w:val="single" w:sz="4" w:space="0" w:color="auto"/>
            </w:tcBorders>
            <w:noWrap/>
            <w:vAlign w:val="bottom"/>
            <w:hideMark/>
          </w:tcPr>
          <w:p w14:paraId="58AF4454"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2008</w:t>
            </w:r>
          </w:p>
        </w:tc>
        <w:tc>
          <w:tcPr>
            <w:tcW w:w="960" w:type="dxa"/>
            <w:tcBorders>
              <w:top w:val="nil"/>
              <w:left w:val="nil"/>
              <w:bottom w:val="single" w:sz="4" w:space="0" w:color="auto"/>
              <w:right w:val="single" w:sz="4" w:space="0" w:color="auto"/>
            </w:tcBorders>
            <w:vAlign w:val="bottom"/>
            <w:hideMark/>
          </w:tcPr>
          <w:p w14:paraId="56DD3EE1"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17,441</w:t>
            </w:r>
          </w:p>
        </w:tc>
      </w:tr>
      <w:tr w:rsidR="00BC4906" w:rsidRPr="002E19F8" w14:paraId="6FC9761D" w14:textId="77777777" w:rsidTr="00BC4906">
        <w:trPr>
          <w:trHeight w:val="290"/>
        </w:trPr>
        <w:tc>
          <w:tcPr>
            <w:tcW w:w="960" w:type="dxa"/>
            <w:tcBorders>
              <w:top w:val="nil"/>
              <w:left w:val="single" w:sz="4" w:space="0" w:color="auto"/>
              <w:bottom w:val="single" w:sz="4" w:space="0" w:color="auto"/>
              <w:right w:val="single" w:sz="4" w:space="0" w:color="auto"/>
            </w:tcBorders>
            <w:noWrap/>
            <w:vAlign w:val="bottom"/>
            <w:hideMark/>
          </w:tcPr>
          <w:p w14:paraId="3190B49E"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2009</w:t>
            </w:r>
          </w:p>
        </w:tc>
        <w:tc>
          <w:tcPr>
            <w:tcW w:w="960" w:type="dxa"/>
            <w:tcBorders>
              <w:top w:val="nil"/>
              <w:left w:val="nil"/>
              <w:bottom w:val="single" w:sz="4" w:space="0" w:color="auto"/>
              <w:right w:val="single" w:sz="4" w:space="0" w:color="auto"/>
            </w:tcBorders>
            <w:vAlign w:val="bottom"/>
            <w:hideMark/>
          </w:tcPr>
          <w:p w14:paraId="176DF129"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18,796</w:t>
            </w:r>
          </w:p>
        </w:tc>
      </w:tr>
      <w:tr w:rsidR="00BC4906" w:rsidRPr="002E19F8" w14:paraId="7EBCE3B5" w14:textId="77777777" w:rsidTr="00BC4906">
        <w:trPr>
          <w:trHeight w:val="290"/>
        </w:trPr>
        <w:tc>
          <w:tcPr>
            <w:tcW w:w="960" w:type="dxa"/>
            <w:tcBorders>
              <w:top w:val="nil"/>
              <w:left w:val="single" w:sz="4" w:space="0" w:color="auto"/>
              <w:bottom w:val="single" w:sz="4" w:space="0" w:color="auto"/>
              <w:right w:val="single" w:sz="4" w:space="0" w:color="auto"/>
            </w:tcBorders>
            <w:noWrap/>
            <w:vAlign w:val="bottom"/>
            <w:hideMark/>
          </w:tcPr>
          <w:p w14:paraId="1EC53248"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2010</w:t>
            </w:r>
          </w:p>
        </w:tc>
        <w:tc>
          <w:tcPr>
            <w:tcW w:w="960" w:type="dxa"/>
            <w:tcBorders>
              <w:top w:val="nil"/>
              <w:left w:val="nil"/>
              <w:bottom w:val="single" w:sz="4" w:space="0" w:color="auto"/>
              <w:right w:val="single" w:sz="4" w:space="0" w:color="auto"/>
            </w:tcBorders>
            <w:vAlign w:val="bottom"/>
            <w:hideMark/>
          </w:tcPr>
          <w:p w14:paraId="0E26BA11"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21,211</w:t>
            </w:r>
          </w:p>
        </w:tc>
      </w:tr>
      <w:tr w:rsidR="00BC4906" w:rsidRPr="002E19F8" w14:paraId="0F272C9A" w14:textId="77777777" w:rsidTr="00BC4906">
        <w:trPr>
          <w:trHeight w:val="290"/>
        </w:trPr>
        <w:tc>
          <w:tcPr>
            <w:tcW w:w="960" w:type="dxa"/>
            <w:tcBorders>
              <w:top w:val="nil"/>
              <w:left w:val="single" w:sz="4" w:space="0" w:color="auto"/>
              <w:bottom w:val="single" w:sz="4" w:space="0" w:color="auto"/>
              <w:right w:val="single" w:sz="4" w:space="0" w:color="auto"/>
            </w:tcBorders>
            <w:noWrap/>
            <w:vAlign w:val="bottom"/>
            <w:hideMark/>
          </w:tcPr>
          <w:p w14:paraId="2F78862C"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2011</w:t>
            </w:r>
          </w:p>
        </w:tc>
        <w:tc>
          <w:tcPr>
            <w:tcW w:w="960" w:type="dxa"/>
            <w:tcBorders>
              <w:top w:val="nil"/>
              <w:left w:val="nil"/>
              <w:bottom w:val="single" w:sz="4" w:space="0" w:color="auto"/>
              <w:right w:val="single" w:sz="4" w:space="0" w:color="auto"/>
            </w:tcBorders>
            <w:vAlign w:val="bottom"/>
            <w:hideMark/>
          </w:tcPr>
          <w:p w14:paraId="3DC023B8"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22,851</w:t>
            </w:r>
          </w:p>
        </w:tc>
      </w:tr>
      <w:tr w:rsidR="00BC4906" w:rsidRPr="002E19F8" w14:paraId="5B87EE25" w14:textId="77777777" w:rsidTr="00BC4906">
        <w:trPr>
          <w:trHeight w:val="290"/>
        </w:trPr>
        <w:tc>
          <w:tcPr>
            <w:tcW w:w="960" w:type="dxa"/>
            <w:tcBorders>
              <w:top w:val="nil"/>
              <w:left w:val="single" w:sz="4" w:space="0" w:color="auto"/>
              <w:bottom w:val="single" w:sz="4" w:space="0" w:color="auto"/>
              <w:right w:val="single" w:sz="4" w:space="0" w:color="auto"/>
            </w:tcBorders>
            <w:noWrap/>
            <w:vAlign w:val="bottom"/>
            <w:hideMark/>
          </w:tcPr>
          <w:p w14:paraId="6CE6D2DB"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2012</w:t>
            </w:r>
          </w:p>
        </w:tc>
        <w:tc>
          <w:tcPr>
            <w:tcW w:w="960" w:type="dxa"/>
            <w:tcBorders>
              <w:top w:val="nil"/>
              <w:left w:val="nil"/>
              <w:bottom w:val="single" w:sz="4" w:space="0" w:color="auto"/>
              <w:right w:val="single" w:sz="4" w:space="0" w:color="auto"/>
            </w:tcBorders>
            <w:vAlign w:val="bottom"/>
            <w:hideMark/>
          </w:tcPr>
          <w:p w14:paraId="6E33FD43"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23,930</w:t>
            </w:r>
          </w:p>
        </w:tc>
      </w:tr>
      <w:tr w:rsidR="00BC4906" w:rsidRPr="002E19F8" w14:paraId="167A709C" w14:textId="77777777" w:rsidTr="00BC4906">
        <w:trPr>
          <w:trHeight w:val="290"/>
        </w:trPr>
        <w:tc>
          <w:tcPr>
            <w:tcW w:w="960" w:type="dxa"/>
            <w:tcBorders>
              <w:top w:val="nil"/>
              <w:left w:val="single" w:sz="4" w:space="0" w:color="auto"/>
              <w:bottom w:val="single" w:sz="4" w:space="0" w:color="auto"/>
              <w:right w:val="single" w:sz="4" w:space="0" w:color="auto"/>
            </w:tcBorders>
            <w:noWrap/>
            <w:vAlign w:val="bottom"/>
            <w:hideMark/>
          </w:tcPr>
          <w:p w14:paraId="08C7F68F"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2013</w:t>
            </w:r>
          </w:p>
        </w:tc>
        <w:tc>
          <w:tcPr>
            <w:tcW w:w="960" w:type="dxa"/>
            <w:tcBorders>
              <w:top w:val="nil"/>
              <w:left w:val="nil"/>
              <w:bottom w:val="single" w:sz="4" w:space="0" w:color="auto"/>
              <w:right w:val="single" w:sz="4" w:space="0" w:color="auto"/>
            </w:tcBorders>
            <w:vAlign w:val="bottom"/>
            <w:hideMark/>
          </w:tcPr>
          <w:p w14:paraId="7A4A7BC0"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23,789</w:t>
            </w:r>
          </w:p>
        </w:tc>
      </w:tr>
      <w:tr w:rsidR="00BC4906" w:rsidRPr="002E19F8" w14:paraId="7608627E" w14:textId="77777777" w:rsidTr="00BC4906">
        <w:trPr>
          <w:trHeight w:val="290"/>
        </w:trPr>
        <w:tc>
          <w:tcPr>
            <w:tcW w:w="960" w:type="dxa"/>
            <w:tcBorders>
              <w:top w:val="nil"/>
              <w:left w:val="single" w:sz="4" w:space="0" w:color="auto"/>
              <w:bottom w:val="single" w:sz="4" w:space="0" w:color="auto"/>
              <w:right w:val="single" w:sz="4" w:space="0" w:color="auto"/>
            </w:tcBorders>
            <w:noWrap/>
            <w:vAlign w:val="bottom"/>
            <w:hideMark/>
          </w:tcPr>
          <w:p w14:paraId="723ECDE3"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2014</w:t>
            </w:r>
          </w:p>
        </w:tc>
        <w:tc>
          <w:tcPr>
            <w:tcW w:w="960" w:type="dxa"/>
            <w:tcBorders>
              <w:top w:val="nil"/>
              <w:left w:val="nil"/>
              <w:bottom w:val="single" w:sz="4" w:space="0" w:color="auto"/>
              <w:right w:val="single" w:sz="4" w:space="0" w:color="auto"/>
            </w:tcBorders>
            <w:vAlign w:val="bottom"/>
            <w:hideMark/>
          </w:tcPr>
          <w:p w14:paraId="6E6D66A9"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24,143</w:t>
            </w:r>
          </w:p>
        </w:tc>
      </w:tr>
      <w:tr w:rsidR="00BC4906" w:rsidRPr="002E19F8" w14:paraId="638EB7C8" w14:textId="77777777" w:rsidTr="00BC4906">
        <w:trPr>
          <w:trHeight w:val="290"/>
        </w:trPr>
        <w:tc>
          <w:tcPr>
            <w:tcW w:w="960" w:type="dxa"/>
            <w:tcBorders>
              <w:top w:val="nil"/>
              <w:left w:val="single" w:sz="4" w:space="0" w:color="auto"/>
              <w:bottom w:val="single" w:sz="4" w:space="0" w:color="auto"/>
              <w:right w:val="single" w:sz="4" w:space="0" w:color="auto"/>
            </w:tcBorders>
            <w:noWrap/>
            <w:vAlign w:val="bottom"/>
            <w:hideMark/>
          </w:tcPr>
          <w:p w14:paraId="3AB77AC7"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2015</w:t>
            </w:r>
          </w:p>
        </w:tc>
        <w:tc>
          <w:tcPr>
            <w:tcW w:w="960" w:type="dxa"/>
            <w:tcBorders>
              <w:top w:val="nil"/>
              <w:left w:val="nil"/>
              <w:bottom w:val="single" w:sz="4" w:space="0" w:color="auto"/>
              <w:right w:val="single" w:sz="4" w:space="0" w:color="auto"/>
            </w:tcBorders>
            <w:vAlign w:val="bottom"/>
            <w:hideMark/>
          </w:tcPr>
          <w:p w14:paraId="2BEDF9A3"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23,944</w:t>
            </w:r>
          </w:p>
        </w:tc>
      </w:tr>
      <w:tr w:rsidR="00BC4906" w:rsidRPr="002E19F8" w14:paraId="366DFC51" w14:textId="77777777" w:rsidTr="00BC4906">
        <w:trPr>
          <w:trHeight w:val="290"/>
        </w:trPr>
        <w:tc>
          <w:tcPr>
            <w:tcW w:w="960" w:type="dxa"/>
            <w:tcBorders>
              <w:top w:val="nil"/>
              <w:left w:val="single" w:sz="4" w:space="0" w:color="auto"/>
              <w:bottom w:val="single" w:sz="4" w:space="0" w:color="auto"/>
              <w:right w:val="single" w:sz="4" w:space="0" w:color="auto"/>
            </w:tcBorders>
            <w:noWrap/>
            <w:vAlign w:val="bottom"/>
            <w:hideMark/>
          </w:tcPr>
          <w:p w14:paraId="752D5E20"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2016</w:t>
            </w:r>
          </w:p>
        </w:tc>
        <w:tc>
          <w:tcPr>
            <w:tcW w:w="960" w:type="dxa"/>
            <w:tcBorders>
              <w:top w:val="nil"/>
              <w:left w:val="nil"/>
              <w:bottom w:val="single" w:sz="4" w:space="0" w:color="auto"/>
              <w:right w:val="single" w:sz="4" w:space="0" w:color="auto"/>
            </w:tcBorders>
            <w:vAlign w:val="bottom"/>
            <w:hideMark/>
          </w:tcPr>
          <w:p w14:paraId="6880F619"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26,478</w:t>
            </w:r>
          </w:p>
        </w:tc>
      </w:tr>
      <w:tr w:rsidR="00BC4906" w:rsidRPr="002E19F8" w14:paraId="5135FCCF" w14:textId="77777777" w:rsidTr="00BC4906">
        <w:trPr>
          <w:trHeight w:val="290"/>
        </w:trPr>
        <w:tc>
          <w:tcPr>
            <w:tcW w:w="960" w:type="dxa"/>
            <w:tcBorders>
              <w:top w:val="nil"/>
              <w:left w:val="single" w:sz="4" w:space="0" w:color="auto"/>
              <w:bottom w:val="single" w:sz="4" w:space="0" w:color="auto"/>
              <w:right w:val="single" w:sz="4" w:space="0" w:color="auto"/>
            </w:tcBorders>
            <w:noWrap/>
            <w:vAlign w:val="bottom"/>
            <w:hideMark/>
          </w:tcPr>
          <w:p w14:paraId="34758419"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2017</w:t>
            </w:r>
          </w:p>
        </w:tc>
        <w:tc>
          <w:tcPr>
            <w:tcW w:w="960" w:type="dxa"/>
            <w:tcBorders>
              <w:top w:val="nil"/>
              <w:left w:val="nil"/>
              <w:bottom w:val="single" w:sz="4" w:space="0" w:color="auto"/>
              <w:right w:val="single" w:sz="4" w:space="0" w:color="auto"/>
            </w:tcBorders>
            <w:vAlign w:val="bottom"/>
            <w:hideMark/>
          </w:tcPr>
          <w:p w14:paraId="1B59704D" w14:textId="1B53F208"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29,17</w:t>
            </w:r>
            <w:r w:rsidR="00645E1B" w:rsidRPr="002E19F8">
              <w:rPr>
                <w:rFonts w:eastAsia="Times New Roman"/>
                <w:color w:val="000000"/>
                <w:kern w:val="0"/>
                <w:sz w:val="24"/>
                <w:szCs w:val="24"/>
                <w14:ligatures w14:val="none"/>
              </w:rPr>
              <w:t>7</w:t>
            </w:r>
          </w:p>
        </w:tc>
      </w:tr>
      <w:tr w:rsidR="00BC4906" w:rsidRPr="002E19F8" w14:paraId="4BA1F06A" w14:textId="77777777" w:rsidTr="00BC4906">
        <w:trPr>
          <w:trHeight w:val="290"/>
        </w:trPr>
        <w:tc>
          <w:tcPr>
            <w:tcW w:w="960" w:type="dxa"/>
            <w:tcBorders>
              <w:top w:val="nil"/>
              <w:left w:val="single" w:sz="4" w:space="0" w:color="auto"/>
              <w:bottom w:val="single" w:sz="4" w:space="0" w:color="auto"/>
              <w:right w:val="single" w:sz="4" w:space="0" w:color="auto"/>
            </w:tcBorders>
            <w:noWrap/>
            <w:vAlign w:val="bottom"/>
            <w:hideMark/>
          </w:tcPr>
          <w:p w14:paraId="1F306BF1"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2018</w:t>
            </w:r>
          </w:p>
        </w:tc>
        <w:tc>
          <w:tcPr>
            <w:tcW w:w="960" w:type="dxa"/>
            <w:tcBorders>
              <w:top w:val="nil"/>
              <w:left w:val="nil"/>
              <w:bottom w:val="single" w:sz="4" w:space="0" w:color="auto"/>
              <w:right w:val="single" w:sz="4" w:space="0" w:color="auto"/>
            </w:tcBorders>
            <w:vAlign w:val="bottom"/>
            <w:hideMark/>
          </w:tcPr>
          <w:p w14:paraId="1FA9AEC1" w14:textId="7EE44E7B"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30,36</w:t>
            </w:r>
            <w:r w:rsidR="00645E1B" w:rsidRPr="002E19F8">
              <w:rPr>
                <w:rFonts w:eastAsia="Times New Roman"/>
                <w:color w:val="000000"/>
                <w:kern w:val="0"/>
                <w:sz w:val="24"/>
                <w:szCs w:val="24"/>
                <w14:ligatures w14:val="none"/>
              </w:rPr>
              <w:t>0</w:t>
            </w:r>
          </w:p>
        </w:tc>
      </w:tr>
      <w:tr w:rsidR="00BC4906" w:rsidRPr="002E19F8" w14:paraId="7B618823" w14:textId="77777777" w:rsidTr="00BC4906">
        <w:trPr>
          <w:trHeight w:val="290"/>
        </w:trPr>
        <w:tc>
          <w:tcPr>
            <w:tcW w:w="960" w:type="dxa"/>
            <w:tcBorders>
              <w:top w:val="nil"/>
              <w:left w:val="single" w:sz="4" w:space="0" w:color="auto"/>
              <w:bottom w:val="single" w:sz="4" w:space="0" w:color="auto"/>
              <w:right w:val="single" w:sz="4" w:space="0" w:color="auto"/>
            </w:tcBorders>
            <w:noWrap/>
            <w:vAlign w:val="bottom"/>
            <w:hideMark/>
          </w:tcPr>
          <w:p w14:paraId="1E90E53B"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2019</w:t>
            </w:r>
          </w:p>
        </w:tc>
        <w:tc>
          <w:tcPr>
            <w:tcW w:w="960" w:type="dxa"/>
            <w:tcBorders>
              <w:top w:val="nil"/>
              <w:left w:val="nil"/>
              <w:bottom w:val="single" w:sz="4" w:space="0" w:color="auto"/>
              <w:right w:val="single" w:sz="4" w:space="0" w:color="auto"/>
            </w:tcBorders>
            <w:vAlign w:val="bottom"/>
            <w:hideMark/>
          </w:tcPr>
          <w:p w14:paraId="37B6D04A" w14:textId="014F0402"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31,63</w:t>
            </w:r>
            <w:r w:rsidR="00645E1B" w:rsidRPr="002E19F8">
              <w:rPr>
                <w:rFonts w:eastAsia="Times New Roman"/>
                <w:color w:val="000000"/>
                <w:kern w:val="0"/>
                <w:sz w:val="24"/>
                <w:szCs w:val="24"/>
                <w14:ligatures w14:val="none"/>
              </w:rPr>
              <w:t>3</w:t>
            </w:r>
          </w:p>
        </w:tc>
      </w:tr>
      <w:tr w:rsidR="00BC4906" w:rsidRPr="002E19F8" w14:paraId="76A62B28" w14:textId="77777777" w:rsidTr="00BC4906">
        <w:trPr>
          <w:trHeight w:val="290"/>
        </w:trPr>
        <w:tc>
          <w:tcPr>
            <w:tcW w:w="960" w:type="dxa"/>
            <w:tcBorders>
              <w:top w:val="nil"/>
              <w:left w:val="single" w:sz="4" w:space="0" w:color="auto"/>
              <w:bottom w:val="single" w:sz="4" w:space="0" w:color="auto"/>
              <w:right w:val="single" w:sz="4" w:space="0" w:color="auto"/>
            </w:tcBorders>
            <w:noWrap/>
            <w:vAlign w:val="bottom"/>
            <w:hideMark/>
          </w:tcPr>
          <w:p w14:paraId="67B09E13"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2020</w:t>
            </w:r>
          </w:p>
        </w:tc>
        <w:tc>
          <w:tcPr>
            <w:tcW w:w="960" w:type="dxa"/>
            <w:tcBorders>
              <w:top w:val="nil"/>
              <w:left w:val="nil"/>
              <w:bottom w:val="single" w:sz="4" w:space="0" w:color="auto"/>
              <w:right w:val="single" w:sz="4" w:space="0" w:color="auto"/>
            </w:tcBorders>
            <w:vAlign w:val="bottom"/>
            <w:hideMark/>
          </w:tcPr>
          <w:p w14:paraId="7DAD2660" w14:textId="35DFDFA9"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24,70</w:t>
            </w:r>
            <w:r w:rsidR="00645E1B" w:rsidRPr="002E19F8">
              <w:rPr>
                <w:rFonts w:eastAsia="Times New Roman"/>
                <w:color w:val="000000"/>
                <w:kern w:val="0"/>
                <w:sz w:val="24"/>
                <w:szCs w:val="24"/>
                <w14:ligatures w14:val="none"/>
              </w:rPr>
              <w:t>1</w:t>
            </w:r>
          </w:p>
        </w:tc>
      </w:tr>
      <w:tr w:rsidR="00BC4906" w:rsidRPr="002E19F8" w14:paraId="5CB5F0D7" w14:textId="77777777" w:rsidTr="5FD99228">
        <w:trPr>
          <w:trHeight w:val="290"/>
        </w:trPr>
        <w:tc>
          <w:tcPr>
            <w:tcW w:w="960" w:type="dxa"/>
            <w:tcBorders>
              <w:top w:val="nil"/>
              <w:left w:val="single" w:sz="4" w:space="0" w:color="auto"/>
              <w:bottom w:val="single" w:sz="4" w:space="0" w:color="auto"/>
              <w:right w:val="single" w:sz="4" w:space="0" w:color="auto"/>
            </w:tcBorders>
            <w:noWrap/>
            <w:vAlign w:val="bottom"/>
            <w:hideMark/>
          </w:tcPr>
          <w:p w14:paraId="5FD28827"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2021</w:t>
            </w:r>
          </w:p>
        </w:tc>
        <w:tc>
          <w:tcPr>
            <w:tcW w:w="960" w:type="dxa"/>
            <w:tcBorders>
              <w:top w:val="nil"/>
              <w:left w:val="nil"/>
              <w:bottom w:val="single" w:sz="4" w:space="0" w:color="auto"/>
              <w:right w:val="single" w:sz="4" w:space="0" w:color="auto"/>
            </w:tcBorders>
            <w:vAlign w:val="bottom"/>
            <w:hideMark/>
          </w:tcPr>
          <w:p w14:paraId="2ABE2C4B"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26,912</w:t>
            </w:r>
          </w:p>
        </w:tc>
      </w:tr>
      <w:tr w:rsidR="00BC4906" w:rsidRPr="002E19F8" w14:paraId="448B9E5E" w14:textId="77777777" w:rsidTr="003836A9">
        <w:trPr>
          <w:trHeight w:val="290"/>
        </w:trPr>
        <w:tc>
          <w:tcPr>
            <w:tcW w:w="960" w:type="dxa"/>
            <w:tcBorders>
              <w:top w:val="nil"/>
              <w:left w:val="single" w:sz="4" w:space="0" w:color="auto"/>
              <w:bottom w:val="single" w:sz="4" w:space="0" w:color="auto"/>
              <w:right w:val="single" w:sz="4" w:space="0" w:color="auto"/>
            </w:tcBorders>
            <w:noWrap/>
            <w:vAlign w:val="bottom"/>
            <w:hideMark/>
          </w:tcPr>
          <w:p w14:paraId="4AE55FC4"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2022</w:t>
            </w:r>
          </w:p>
        </w:tc>
        <w:tc>
          <w:tcPr>
            <w:tcW w:w="960" w:type="dxa"/>
            <w:tcBorders>
              <w:top w:val="nil"/>
              <w:left w:val="nil"/>
              <w:bottom w:val="single" w:sz="4" w:space="0" w:color="auto"/>
              <w:right w:val="single" w:sz="4" w:space="0" w:color="auto"/>
            </w:tcBorders>
            <w:vAlign w:val="bottom"/>
            <w:hideMark/>
          </w:tcPr>
          <w:p w14:paraId="5C97BF1D" w14:textId="77777777" w:rsidR="00BC4906" w:rsidRPr="002E19F8" w:rsidRDefault="00BC4906" w:rsidP="00BC4906">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28,384</w:t>
            </w:r>
          </w:p>
        </w:tc>
      </w:tr>
      <w:tr w:rsidR="003836A9" w:rsidRPr="002E19F8" w14:paraId="6560CF65" w14:textId="77777777" w:rsidTr="003836A9">
        <w:trPr>
          <w:trHeight w:val="290"/>
        </w:trPr>
        <w:tc>
          <w:tcPr>
            <w:tcW w:w="960" w:type="dxa"/>
            <w:tcBorders>
              <w:top w:val="single" w:sz="4" w:space="0" w:color="auto"/>
              <w:left w:val="single" w:sz="4" w:space="0" w:color="auto"/>
              <w:bottom w:val="single" w:sz="4" w:space="0" w:color="auto"/>
              <w:right w:val="single" w:sz="4" w:space="0" w:color="auto"/>
            </w:tcBorders>
            <w:noWrap/>
            <w:vAlign w:val="bottom"/>
          </w:tcPr>
          <w:p w14:paraId="021FFF2E" w14:textId="601249E5" w:rsidR="003836A9" w:rsidRPr="002E19F8" w:rsidRDefault="003836A9" w:rsidP="00BC4906">
            <w:pPr>
              <w:spacing w:after="0" w:line="240" w:lineRule="auto"/>
              <w:jc w:val="center"/>
              <w:rPr>
                <w:rFonts w:eastAsia="Times New Roman"/>
                <w:color w:val="000000"/>
                <w:kern w:val="0"/>
                <w:sz w:val="24"/>
                <w:szCs w:val="24"/>
                <w14:ligatures w14:val="none"/>
              </w:rPr>
            </w:pPr>
            <w:r>
              <w:rPr>
                <w:rFonts w:eastAsia="Times New Roman"/>
                <w:color w:val="000000"/>
                <w:kern w:val="0"/>
                <w:sz w:val="24"/>
                <w:szCs w:val="24"/>
                <w14:ligatures w14:val="none"/>
              </w:rPr>
              <w:t>2023</w:t>
            </w:r>
          </w:p>
        </w:tc>
        <w:tc>
          <w:tcPr>
            <w:tcW w:w="960" w:type="dxa"/>
            <w:tcBorders>
              <w:top w:val="single" w:sz="4" w:space="0" w:color="auto"/>
              <w:left w:val="nil"/>
              <w:bottom w:val="single" w:sz="4" w:space="0" w:color="auto"/>
              <w:right w:val="single" w:sz="4" w:space="0" w:color="auto"/>
            </w:tcBorders>
            <w:vAlign w:val="bottom"/>
          </w:tcPr>
          <w:p w14:paraId="208D3CC3" w14:textId="10DD12FC" w:rsidR="003836A9" w:rsidRPr="002E19F8" w:rsidRDefault="006B7A22" w:rsidP="00BC4906">
            <w:pPr>
              <w:spacing w:after="0" w:line="240" w:lineRule="auto"/>
              <w:jc w:val="center"/>
              <w:rPr>
                <w:rFonts w:eastAsia="Times New Roman"/>
                <w:color w:val="000000"/>
                <w:kern w:val="0"/>
                <w:sz w:val="24"/>
                <w:szCs w:val="24"/>
                <w14:ligatures w14:val="none"/>
              </w:rPr>
            </w:pPr>
            <w:r>
              <w:rPr>
                <w:rFonts w:eastAsia="Times New Roman"/>
                <w:color w:val="000000"/>
                <w:kern w:val="0"/>
                <w:sz w:val="24"/>
                <w:szCs w:val="24"/>
                <w14:ligatures w14:val="none"/>
              </w:rPr>
              <w:t>28,910</w:t>
            </w:r>
          </w:p>
        </w:tc>
      </w:tr>
      <w:tr w:rsidR="00443512" w:rsidRPr="002E19F8" w14:paraId="469DC19F" w14:textId="77777777" w:rsidTr="003836A9">
        <w:trPr>
          <w:trHeight w:val="290"/>
        </w:trPr>
        <w:tc>
          <w:tcPr>
            <w:tcW w:w="960" w:type="dxa"/>
            <w:tcBorders>
              <w:top w:val="single" w:sz="4" w:space="0" w:color="auto"/>
              <w:left w:val="single" w:sz="4" w:space="0" w:color="auto"/>
              <w:bottom w:val="single" w:sz="4" w:space="0" w:color="auto"/>
              <w:right w:val="single" w:sz="4" w:space="0" w:color="auto"/>
            </w:tcBorders>
            <w:noWrap/>
            <w:vAlign w:val="bottom"/>
          </w:tcPr>
          <w:p w14:paraId="44A0091F" w14:textId="76011F5A" w:rsidR="00443512" w:rsidRDefault="00443512" w:rsidP="00BC4906">
            <w:pPr>
              <w:spacing w:after="0" w:line="240" w:lineRule="auto"/>
              <w:jc w:val="center"/>
              <w:rPr>
                <w:rFonts w:eastAsia="Times New Roman"/>
                <w:color w:val="000000"/>
                <w:kern w:val="0"/>
                <w:sz w:val="24"/>
                <w:szCs w:val="24"/>
                <w14:ligatures w14:val="none"/>
              </w:rPr>
            </w:pPr>
            <w:r>
              <w:rPr>
                <w:rFonts w:eastAsia="Times New Roman"/>
                <w:color w:val="000000"/>
                <w:kern w:val="0"/>
                <w:sz w:val="24"/>
                <w:szCs w:val="24"/>
                <w14:ligatures w14:val="none"/>
              </w:rPr>
              <w:t>2024</w:t>
            </w:r>
          </w:p>
        </w:tc>
        <w:tc>
          <w:tcPr>
            <w:tcW w:w="960" w:type="dxa"/>
            <w:tcBorders>
              <w:top w:val="single" w:sz="4" w:space="0" w:color="auto"/>
              <w:left w:val="nil"/>
              <w:bottom w:val="single" w:sz="4" w:space="0" w:color="auto"/>
              <w:right w:val="single" w:sz="4" w:space="0" w:color="auto"/>
            </w:tcBorders>
            <w:vAlign w:val="bottom"/>
          </w:tcPr>
          <w:p w14:paraId="4A8AB710" w14:textId="5CC7A378" w:rsidR="00443512" w:rsidRDefault="00443512" w:rsidP="00BC4906">
            <w:pPr>
              <w:spacing w:after="0" w:line="240" w:lineRule="auto"/>
              <w:jc w:val="center"/>
              <w:rPr>
                <w:rFonts w:eastAsia="Times New Roman"/>
                <w:color w:val="000000"/>
                <w:kern w:val="0"/>
                <w:sz w:val="24"/>
                <w:szCs w:val="24"/>
                <w14:ligatures w14:val="none"/>
              </w:rPr>
            </w:pPr>
            <w:r>
              <w:rPr>
                <w:rFonts w:eastAsia="Times New Roman"/>
                <w:color w:val="000000"/>
                <w:kern w:val="0"/>
                <w:sz w:val="24"/>
                <w:szCs w:val="24"/>
                <w14:ligatures w14:val="none"/>
              </w:rPr>
              <w:t>26,</w:t>
            </w:r>
            <w:r w:rsidR="004D0CF8">
              <w:rPr>
                <w:rFonts w:eastAsia="Times New Roman"/>
                <w:color w:val="000000"/>
                <w:kern w:val="0"/>
                <w:sz w:val="24"/>
                <w:szCs w:val="24"/>
                <w14:ligatures w14:val="none"/>
              </w:rPr>
              <w:t>623</w:t>
            </w:r>
          </w:p>
        </w:tc>
      </w:tr>
    </w:tbl>
    <w:p w14:paraId="4B0BF983" w14:textId="77777777" w:rsidR="004F3D94" w:rsidRDefault="004F3D94" w:rsidP="52C804C8">
      <w:pPr>
        <w:spacing w:before="40" w:after="0" w:line="240" w:lineRule="auto"/>
        <w:rPr>
          <w:b/>
          <w:sz w:val="24"/>
          <w:szCs w:val="24"/>
        </w:rPr>
      </w:pPr>
    </w:p>
    <w:p w14:paraId="25AAF67B" w14:textId="4088615D" w:rsidR="00467139" w:rsidRDefault="00467139" w:rsidP="52C804C8">
      <w:pPr>
        <w:spacing w:before="40" w:after="0" w:line="240" w:lineRule="auto"/>
        <w:rPr>
          <w:b/>
          <w:bCs/>
          <w:sz w:val="24"/>
          <w:szCs w:val="24"/>
        </w:rPr>
      </w:pPr>
      <w:r w:rsidRPr="002E19F8">
        <w:rPr>
          <w:b/>
          <w:sz w:val="24"/>
          <w:szCs w:val="24"/>
        </w:rPr>
        <w:t>Footnotes</w:t>
      </w:r>
      <w:r w:rsidR="30FAF9B7" w:rsidRPr="002E19F8">
        <w:rPr>
          <w:b/>
          <w:bCs/>
          <w:sz w:val="24"/>
          <w:szCs w:val="24"/>
        </w:rPr>
        <w:t xml:space="preserve"> For Slide 4</w:t>
      </w:r>
    </w:p>
    <w:p w14:paraId="03D3775C" w14:textId="77777777" w:rsidR="001F128C" w:rsidRPr="001F128C" w:rsidRDefault="001F128C" w:rsidP="001F128C">
      <w:pPr>
        <w:spacing w:before="40" w:after="0" w:line="240" w:lineRule="auto"/>
        <w:rPr>
          <w:sz w:val="24"/>
          <w:szCs w:val="24"/>
        </w:rPr>
      </w:pPr>
      <w:r w:rsidRPr="001F128C">
        <w:rPr>
          <w:sz w:val="24"/>
          <w:szCs w:val="24"/>
        </w:rPr>
        <w:t>Data are current as of 06/02/2025 and are subject to change.</w:t>
      </w:r>
    </w:p>
    <w:p w14:paraId="6296B473" w14:textId="77777777" w:rsidR="001F128C" w:rsidRPr="001F128C" w:rsidRDefault="001F128C" w:rsidP="001F128C">
      <w:pPr>
        <w:spacing w:before="40" w:after="0" w:line="240" w:lineRule="auto"/>
        <w:rPr>
          <w:sz w:val="24"/>
          <w:szCs w:val="24"/>
        </w:rPr>
      </w:pPr>
      <w:r w:rsidRPr="001F128C">
        <w:rPr>
          <w:sz w:val="24"/>
          <w:szCs w:val="24"/>
        </w:rPr>
        <w:t>Data Source: Massachusetts Department of Public Health/Bureau of Infectious Disease and Laboratory Sciences/ Division of STD Prevention and HIV Surveillance. </w:t>
      </w:r>
    </w:p>
    <w:p w14:paraId="4A958A2D" w14:textId="77777777" w:rsidR="001F128C" w:rsidRPr="001F128C" w:rsidRDefault="001F128C" w:rsidP="001F128C">
      <w:pPr>
        <w:spacing w:before="40" w:after="0" w:line="240" w:lineRule="auto"/>
        <w:rPr>
          <w:sz w:val="24"/>
          <w:szCs w:val="24"/>
        </w:rPr>
      </w:pPr>
      <w:r w:rsidRPr="001F128C">
        <w:rPr>
          <w:sz w:val="24"/>
          <w:szCs w:val="24"/>
        </w:rPr>
        <w:t>Population denominators estimated by the University of Massachusetts Donahue Institute using a modified Hamilton-Perry model (Strate S, et al. Small Area Population Estimates for 2011 through 2020 report, Oct 2016).</w:t>
      </w:r>
    </w:p>
    <w:p w14:paraId="78846376" w14:textId="1E49E54A" w:rsidR="001F128C" w:rsidRDefault="001F128C" w:rsidP="52C804C8">
      <w:pPr>
        <w:spacing w:before="40" w:after="0" w:line="240" w:lineRule="auto"/>
        <w:rPr>
          <w:sz w:val="24"/>
          <w:szCs w:val="24"/>
        </w:rPr>
      </w:pPr>
      <w:r w:rsidRPr="001F128C">
        <w:rPr>
          <w:sz w:val="24"/>
          <w:szCs w:val="24"/>
        </w:rPr>
        <w:t>1. Please consider the impact of the COVID-19 pandemic on infectious disease screening, treatment and surveillance in the interpretation of 2020-2023 data.</w:t>
      </w:r>
    </w:p>
    <w:p w14:paraId="541F49D8" w14:textId="77777777" w:rsidR="004F3D94" w:rsidRDefault="004F3D94" w:rsidP="52C804C8">
      <w:pPr>
        <w:spacing w:before="40" w:after="0" w:line="240" w:lineRule="auto"/>
        <w:rPr>
          <w:sz w:val="24"/>
          <w:szCs w:val="24"/>
        </w:rPr>
      </w:pPr>
    </w:p>
    <w:p w14:paraId="3BF5E17A" w14:textId="77777777" w:rsidR="004F3D94" w:rsidRDefault="004F3D94" w:rsidP="52C804C8">
      <w:pPr>
        <w:spacing w:before="40" w:after="0" w:line="240" w:lineRule="auto"/>
        <w:rPr>
          <w:sz w:val="24"/>
          <w:szCs w:val="24"/>
        </w:rPr>
      </w:pPr>
    </w:p>
    <w:p w14:paraId="0EBB7805" w14:textId="77777777" w:rsidR="004F3D94" w:rsidRDefault="004F3D94" w:rsidP="52C804C8">
      <w:pPr>
        <w:spacing w:before="40" w:after="0" w:line="240" w:lineRule="auto"/>
        <w:rPr>
          <w:sz w:val="24"/>
          <w:szCs w:val="24"/>
        </w:rPr>
      </w:pPr>
    </w:p>
    <w:p w14:paraId="6D1B61D5" w14:textId="77777777" w:rsidR="004F3D94" w:rsidRDefault="004F3D94" w:rsidP="52C804C8">
      <w:pPr>
        <w:spacing w:before="40" w:after="0" w:line="240" w:lineRule="auto"/>
        <w:rPr>
          <w:sz w:val="24"/>
          <w:szCs w:val="24"/>
        </w:rPr>
      </w:pPr>
    </w:p>
    <w:p w14:paraId="2CB513A7" w14:textId="71D1653E" w:rsidR="00CD3B55" w:rsidRPr="002E19F8" w:rsidRDefault="00CD3B55" w:rsidP="52C804C8">
      <w:pPr>
        <w:spacing w:before="40" w:after="0" w:line="240" w:lineRule="auto"/>
        <w:rPr>
          <w:sz w:val="24"/>
          <w:szCs w:val="24"/>
        </w:rPr>
      </w:pPr>
    </w:p>
    <w:p w14:paraId="6ED43AC8" w14:textId="3D02A633" w:rsidR="00BC4906" w:rsidRPr="00E71B7C" w:rsidRDefault="00467139" w:rsidP="00C6176E">
      <w:pPr>
        <w:pStyle w:val="Heading2"/>
        <w:rPr>
          <w:rStyle w:val="Heading2Char"/>
          <w:sz w:val="32"/>
          <w:szCs w:val="32"/>
        </w:rPr>
      </w:pPr>
      <w:bookmarkStart w:id="4" w:name="_Toc204859265"/>
      <w:r w:rsidRPr="00E71B7C">
        <w:rPr>
          <w:rStyle w:val="Heading2Char"/>
          <w:sz w:val="32"/>
          <w:szCs w:val="32"/>
        </w:rPr>
        <w:lastRenderedPageBreak/>
        <w:t xml:space="preserve">Slide 5 - </w:t>
      </w:r>
      <w:r w:rsidR="00282361" w:rsidRPr="00E71B7C">
        <w:rPr>
          <w:sz w:val="32"/>
          <w:szCs w:val="32"/>
        </w:rPr>
        <w:t>Confirmed Chlamydia Rates by Gender</w:t>
      </w:r>
      <w:r w:rsidR="00282361" w:rsidRPr="00E71B7C">
        <w:rPr>
          <w:sz w:val="32"/>
          <w:szCs w:val="32"/>
          <w:vertAlign w:val="superscript"/>
        </w:rPr>
        <w:t>1</w:t>
      </w:r>
      <w:r w:rsidR="00282361" w:rsidRPr="00E71B7C">
        <w:rPr>
          <w:sz w:val="32"/>
          <w:szCs w:val="32"/>
        </w:rPr>
        <w:t>,</w:t>
      </w:r>
      <w:r w:rsidR="00282361" w:rsidRPr="00E71B7C">
        <w:rPr>
          <w:sz w:val="32"/>
          <w:szCs w:val="32"/>
          <w:vertAlign w:val="superscript"/>
        </w:rPr>
        <w:t xml:space="preserve"> </w:t>
      </w:r>
      <w:r w:rsidR="00282361" w:rsidRPr="00E71B7C">
        <w:rPr>
          <w:sz w:val="32"/>
          <w:szCs w:val="32"/>
        </w:rPr>
        <w:t>Massachusetts, 2015 to 2024</w:t>
      </w:r>
      <w:r w:rsidR="00282361" w:rsidRPr="00E71B7C">
        <w:rPr>
          <w:sz w:val="32"/>
          <w:szCs w:val="32"/>
          <w:vertAlign w:val="superscript"/>
        </w:rPr>
        <w:t>2</w:t>
      </w:r>
      <w:bookmarkEnd w:id="4"/>
    </w:p>
    <w:p w14:paraId="48F78100" w14:textId="59F2BD13" w:rsidR="001F128C" w:rsidRDefault="001F128C" w:rsidP="57CE8043">
      <w:pPr>
        <w:spacing w:after="0" w:line="240" w:lineRule="auto"/>
        <w:rPr>
          <w:b/>
          <w:sz w:val="24"/>
          <w:szCs w:val="24"/>
        </w:rPr>
      </w:pPr>
    </w:p>
    <w:p w14:paraId="07AD01BC" w14:textId="745DD1C5" w:rsidR="00E85761" w:rsidRDefault="00B64743" w:rsidP="57CE8043">
      <w:pPr>
        <w:spacing w:after="0" w:line="240" w:lineRule="auto"/>
        <w:rPr>
          <w:b/>
          <w:sz w:val="24"/>
          <w:szCs w:val="24"/>
        </w:rPr>
      </w:pPr>
      <w:r>
        <w:rPr>
          <w:b/>
          <w:noProof/>
          <w:sz w:val="24"/>
          <w:szCs w:val="24"/>
        </w:rPr>
        <w:drawing>
          <wp:inline distT="0" distB="0" distL="0" distR="0" wp14:anchorId="1FCC72A4" wp14:editId="4DAB4744">
            <wp:extent cx="6400800" cy="1901952"/>
            <wp:effectExtent l="0" t="0" r="0" b="3175"/>
            <wp:docPr id="2031602314" name="Picture 8" descr="Graph depicts the rates per 100,000 population of chlamydia in Massachusetts by gender identity between 2012 and 2024. There are two lines, one for females that begins at 437.6 in 2010 and climbs to 541.5 in 2019 and another for males that begins at 201.9 in 2010 and climbs to 359.4 in 2019. In 2024, females had a rate of 470.8 and males had a rate of 2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602314" name="Picture 8" descr="Graph depicts the rates per 100,000 population of chlamydia in Massachusetts by gender identity between 2012 and 2024. There are two lines, one for females that begins at 437.6 in 2010 and climbs to 541.5 in 2019 and another for males that begins at 201.9 in 2010 and climbs to 359.4 in 2019. In 2024, females had a rate of 470.8 and males had a rate of 28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0800" cy="1901952"/>
                    </a:xfrm>
                    <a:prstGeom prst="rect">
                      <a:avLst/>
                    </a:prstGeom>
                    <a:noFill/>
                  </pic:spPr>
                </pic:pic>
              </a:graphicData>
            </a:graphic>
          </wp:inline>
        </w:drawing>
      </w:r>
    </w:p>
    <w:p w14:paraId="33A5633F" w14:textId="7BF52C2F" w:rsidR="00BC4906" w:rsidRPr="002E19F8" w:rsidRDefault="00EC318C" w:rsidP="57CE8043">
      <w:pPr>
        <w:spacing w:after="0" w:line="240" w:lineRule="auto"/>
        <w:rPr>
          <w:b/>
          <w:sz w:val="24"/>
          <w:szCs w:val="24"/>
        </w:rPr>
      </w:pPr>
      <w:r w:rsidRPr="002E19F8">
        <w:rPr>
          <w:b/>
          <w:sz w:val="24"/>
          <w:szCs w:val="24"/>
        </w:rPr>
        <w:t xml:space="preserve">Table: </w:t>
      </w:r>
      <w:r w:rsidR="00BC4906" w:rsidRPr="002E19F8">
        <w:rPr>
          <w:b/>
          <w:sz w:val="24"/>
          <w:szCs w:val="24"/>
        </w:rPr>
        <w:t>Chlamydia Annual Case Counts by Current Gender</w:t>
      </w:r>
    </w:p>
    <w:tbl>
      <w:tblPr>
        <w:tblW w:w="2880" w:type="dxa"/>
        <w:tblLook w:val="04A0" w:firstRow="1" w:lastRow="0" w:firstColumn="1" w:lastColumn="0" w:noHBand="0" w:noVBand="1"/>
      </w:tblPr>
      <w:tblGrid>
        <w:gridCol w:w="910"/>
        <w:gridCol w:w="1050"/>
        <w:gridCol w:w="920"/>
      </w:tblGrid>
      <w:tr w:rsidR="002F30AB" w:rsidRPr="002E19F8" w14:paraId="56595B80" w14:textId="77777777" w:rsidTr="6AFD1A91">
        <w:trPr>
          <w:trHeight w:val="320"/>
        </w:trPr>
        <w:tc>
          <w:tcPr>
            <w:tcW w:w="910" w:type="dxa"/>
            <w:tcBorders>
              <w:top w:val="single" w:sz="4" w:space="0" w:color="auto"/>
              <w:left w:val="single" w:sz="4" w:space="0" w:color="auto"/>
              <w:bottom w:val="single" w:sz="4" w:space="0" w:color="auto"/>
              <w:right w:val="single" w:sz="4" w:space="0" w:color="auto"/>
            </w:tcBorders>
            <w:vAlign w:val="center"/>
            <w:hideMark/>
          </w:tcPr>
          <w:p w14:paraId="3322DF76" w14:textId="77777777" w:rsidR="002F30AB" w:rsidRPr="002E19F8" w:rsidRDefault="002F30AB" w:rsidP="002F30AB">
            <w:pPr>
              <w:spacing w:after="0" w:line="240" w:lineRule="auto"/>
              <w:jc w:val="center"/>
              <w:rPr>
                <w:rFonts w:ascii="Calibri" w:eastAsia="Times New Roman" w:hAnsi="Calibri" w:cs="Calibri"/>
                <w:b/>
                <w:bCs/>
                <w:color w:val="000000"/>
                <w:kern w:val="0"/>
                <w:sz w:val="24"/>
                <w:szCs w:val="24"/>
                <w14:ligatures w14:val="none"/>
              </w:rPr>
            </w:pPr>
            <w:r w:rsidRPr="002E19F8">
              <w:rPr>
                <w:rFonts w:ascii="Calibri" w:eastAsia="Times New Roman" w:hAnsi="Calibri" w:cs="Calibri"/>
                <w:b/>
                <w:bCs/>
                <w:color w:val="000000"/>
                <w:kern w:val="0"/>
                <w:sz w:val="24"/>
                <w:szCs w:val="24"/>
                <w14:ligatures w14:val="none"/>
              </w:rPr>
              <w:t xml:space="preserve">Year </w:t>
            </w:r>
            <w:r w:rsidRPr="002E19F8">
              <w:rPr>
                <w:rFonts w:ascii="Calibri" w:eastAsia="Times New Roman" w:hAnsi="Calibri" w:cs="Calibri"/>
                <w:color w:val="000000"/>
                <w:kern w:val="0"/>
                <w:sz w:val="24"/>
                <w:szCs w:val="24"/>
                <w14:ligatures w14:val="none"/>
              </w:rPr>
              <w:t xml:space="preserve"> </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E389FB" w14:textId="77777777" w:rsidR="002F30AB" w:rsidRPr="002E19F8" w:rsidRDefault="002F30AB" w:rsidP="002F30AB">
            <w:pPr>
              <w:spacing w:after="0" w:line="240" w:lineRule="auto"/>
              <w:jc w:val="center"/>
              <w:rPr>
                <w:rFonts w:ascii="Calibri" w:eastAsia="Times New Roman" w:hAnsi="Calibri" w:cs="Calibri"/>
                <w:b/>
                <w:bCs/>
                <w:color w:val="000000"/>
                <w:kern w:val="0"/>
                <w:sz w:val="24"/>
                <w:szCs w:val="24"/>
                <w14:ligatures w14:val="none"/>
              </w:rPr>
            </w:pPr>
            <w:r w:rsidRPr="002E19F8">
              <w:rPr>
                <w:rFonts w:ascii="Calibri" w:eastAsia="Times New Roman" w:hAnsi="Calibri" w:cs="Calibri"/>
                <w:b/>
                <w:bCs/>
                <w:color w:val="000000"/>
                <w:kern w:val="0"/>
                <w:sz w:val="24"/>
                <w:szCs w:val="24"/>
                <w14:ligatures w14:val="none"/>
              </w:rPr>
              <w:t>Females</w:t>
            </w:r>
            <w:r w:rsidRPr="002E19F8">
              <w:rPr>
                <w:rFonts w:ascii="Calibri" w:eastAsia="Times New Roman" w:hAnsi="Calibri" w:cs="Calibri"/>
                <w:color w:val="000000"/>
                <w:kern w:val="0"/>
                <w:sz w:val="24"/>
                <w:szCs w:val="24"/>
                <w14:ligatures w14:val="none"/>
              </w:rPr>
              <w:t xml:space="preserve"> </w:t>
            </w:r>
          </w:p>
        </w:tc>
        <w:tc>
          <w:tcPr>
            <w:tcW w:w="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315366" w14:textId="77777777" w:rsidR="002F30AB" w:rsidRPr="002E19F8" w:rsidRDefault="002F30AB" w:rsidP="002F30AB">
            <w:pPr>
              <w:spacing w:after="0" w:line="240" w:lineRule="auto"/>
              <w:jc w:val="center"/>
              <w:rPr>
                <w:rFonts w:ascii="Calibri" w:eastAsia="Times New Roman" w:hAnsi="Calibri" w:cs="Calibri"/>
                <w:b/>
                <w:bCs/>
                <w:color w:val="000000"/>
                <w:kern w:val="0"/>
                <w:sz w:val="24"/>
                <w:szCs w:val="24"/>
                <w14:ligatures w14:val="none"/>
              </w:rPr>
            </w:pPr>
            <w:r w:rsidRPr="002E19F8">
              <w:rPr>
                <w:rFonts w:ascii="Calibri" w:eastAsia="Times New Roman" w:hAnsi="Calibri" w:cs="Calibri"/>
                <w:b/>
                <w:bCs/>
                <w:color w:val="000000"/>
                <w:kern w:val="0"/>
                <w:sz w:val="24"/>
                <w:szCs w:val="24"/>
                <w14:ligatures w14:val="none"/>
              </w:rPr>
              <w:t>Males</w:t>
            </w:r>
            <w:r w:rsidRPr="002E19F8">
              <w:rPr>
                <w:rFonts w:ascii="Calibri" w:eastAsia="Times New Roman" w:hAnsi="Calibri" w:cs="Calibri"/>
                <w:color w:val="000000"/>
                <w:kern w:val="0"/>
                <w:sz w:val="24"/>
                <w:szCs w:val="24"/>
                <w14:ligatures w14:val="none"/>
              </w:rPr>
              <w:t xml:space="preserve"> </w:t>
            </w:r>
          </w:p>
        </w:tc>
      </w:tr>
      <w:tr w:rsidR="00626FED" w:rsidRPr="002E19F8" w14:paraId="5D7C36CB" w14:textId="77777777" w:rsidTr="6AFD1A91">
        <w:trPr>
          <w:trHeight w:val="320"/>
        </w:trPr>
        <w:tc>
          <w:tcPr>
            <w:tcW w:w="910" w:type="dxa"/>
            <w:tcBorders>
              <w:top w:val="single" w:sz="4" w:space="0" w:color="auto"/>
              <w:left w:val="single" w:sz="4" w:space="0" w:color="auto"/>
              <w:bottom w:val="single" w:sz="4" w:space="0" w:color="auto"/>
              <w:right w:val="single" w:sz="4" w:space="0" w:color="auto"/>
            </w:tcBorders>
            <w:vAlign w:val="center"/>
            <w:hideMark/>
          </w:tcPr>
          <w:p w14:paraId="356C574E" w14:textId="77777777" w:rsidR="00626FED" w:rsidRPr="002E19F8" w:rsidRDefault="00626FED" w:rsidP="00626FED">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2015</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5E222F" w14:textId="46A11CA5" w:rsidR="00626FED" w:rsidRPr="002E19F8" w:rsidRDefault="00626FED" w:rsidP="00626FED">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15,489</w:t>
            </w:r>
          </w:p>
        </w:tc>
        <w:tc>
          <w:tcPr>
            <w:tcW w:w="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5211A7" w14:textId="53B78562" w:rsidR="00626FED" w:rsidRPr="002E19F8" w:rsidRDefault="00626FED" w:rsidP="00626FED">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8,414</w:t>
            </w:r>
          </w:p>
        </w:tc>
      </w:tr>
      <w:tr w:rsidR="00626FED" w:rsidRPr="002E19F8" w14:paraId="4812DC04" w14:textId="77777777" w:rsidTr="6AFD1A91">
        <w:trPr>
          <w:trHeight w:val="320"/>
        </w:trPr>
        <w:tc>
          <w:tcPr>
            <w:tcW w:w="910" w:type="dxa"/>
            <w:tcBorders>
              <w:top w:val="single" w:sz="4" w:space="0" w:color="auto"/>
              <w:left w:val="single" w:sz="4" w:space="0" w:color="auto"/>
              <w:bottom w:val="single" w:sz="4" w:space="0" w:color="auto"/>
              <w:right w:val="single" w:sz="4" w:space="0" w:color="auto"/>
            </w:tcBorders>
            <w:vAlign w:val="center"/>
            <w:hideMark/>
          </w:tcPr>
          <w:p w14:paraId="014EDECB" w14:textId="77777777" w:rsidR="00626FED" w:rsidRPr="002E19F8" w:rsidRDefault="00626FED" w:rsidP="00626FED">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2016</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C5CB71" w14:textId="7D8EF4CA" w:rsidR="00626FED" w:rsidRPr="002E19F8" w:rsidRDefault="00626FED" w:rsidP="00626FED">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17,094</w:t>
            </w:r>
          </w:p>
        </w:tc>
        <w:tc>
          <w:tcPr>
            <w:tcW w:w="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1A82A5" w14:textId="0FCBC4A4" w:rsidR="00626FED" w:rsidRPr="002E19F8" w:rsidRDefault="00626FED" w:rsidP="00626FED">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9,318</w:t>
            </w:r>
          </w:p>
        </w:tc>
      </w:tr>
      <w:tr w:rsidR="00626FED" w:rsidRPr="002E19F8" w14:paraId="50D99F16" w14:textId="77777777" w:rsidTr="6AFD1A91">
        <w:trPr>
          <w:trHeight w:val="320"/>
        </w:trPr>
        <w:tc>
          <w:tcPr>
            <w:tcW w:w="910" w:type="dxa"/>
            <w:tcBorders>
              <w:top w:val="single" w:sz="4" w:space="0" w:color="auto"/>
              <w:left w:val="single" w:sz="4" w:space="0" w:color="auto"/>
              <w:bottom w:val="single" w:sz="4" w:space="0" w:color="auto"/>
              <w:right w:val="single" w:sz="4" w:space="0" w:color="auto"/>
            </w:tcBorders>
            <w:vAlign w:val="center"/>
            <w:hideMark/>
          </w:tcPr>
          <w:p w14:paraId="168F6AC2" w14:textId="77777777" w:rsidR="00626FED" w:rsidRPr="002E19F8" w:rsidRDefault="00626FED" w:rsidP="00626FED">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2017</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FF5E22" w14:textId="147846E1" w:rsidR="00626FED" w:rsidRPr="002E19F8" w:rsidRDefault="00626FED" w:rsidP="00626FED">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18,644</w:t>
            </w:r>
          </w:p>
        </w:tc>
        <w:tc>
          <w:tcPr>
            <w:tcW w:w="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CB0708" w14:textId="78B15079" w:rsidR="00626FED" w:rsidRPr="002E19F8" w:rsidRDefault="00626FED" w:rsidP="00626FED">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10,463</w:t>
            </w:r>
          </w:p>
        </w:tc>
      </w:tr>
      <w:tr w:rsidR="00626FED" w:rsidRPr="002E19F8" w14:paraId="76F97CCA" w14:textId="77777777" w:rsidTr="6AFD1A91">
        <w:trPr>
          <w:trHeight w:val="320"/>
        </w:trPr>
        <w:tc>
          <w:tcPr>
            <w:tcW w:w="910" w:type="dxa"/>
            <w:tcBorders>
              <w:top w:val="single" w:sz="4" w:space="0" w:color="auto"/>
              <w:left w:val="single" w:sz="4" w:space="0" w:color="auto"/>
              <w:bottom w:val="single" w:sz="4" w:space="0" w:color="auto"/>
              <w:right w:val="single" w:sz="4" w:space="0" w:color="auto"/>
            </w:tcBorders>
            <w:vAlign w:val="center"/>
            <w:hideMark/>
          </w:tcPr>
          <w:p w14:paraId="47B8FF62" w14:textId="77777777" w:rsidR="00626FED" w:rsidRPr="002E19F8" w:rsidRDefault="00626FED" w:rsidP="00626FED">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2018</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2A3E20" w14:textId="71095161" w:rsidR="00626FED" w:rsidRPr="002E19F8" w:rsidRDefault="00626FED" w:rsidP="00626FED">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19,062</w:t>
            </w:r>
          </w:p>
        </w:tc>
        <w:tc>
          <w:tcPr>
            <w:tcW w:w="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9E1E34" w14:textId="17A9A039" w:rsidR="00626FED" w:rsidRPr="002E19F8" w:rsidRDefault="00626FED" w:rsidP="00626FED">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11,252</w:t>
            </w:r>
          </w:p>
        </w:tc>
      </w:tr>
      <w:tr w:rsidR="00626FED" w:rsidRPr="002E19F8" w14:paraId="14E353BC" w14:textId="77777777" w:rsidTr="6AFD1A91">
        <w:trPr>
          <w:trHeight w:val="320"/>
        </w:trPr>
        <w:tc>
          <w:tcPr>
            <w:tcW w:w="910" w:type="dxa"/>
            <w:tcBorders>
              <w:top w:val="single" w:sz="4" w:space="0" w:color="auto"/>
              <w:left w:val="single" w:sz="4" w:space="0" w:color="auto"/>
              <w:bottom w:val="single" w:sz="4" w:space="0" w:color="auto"/>
              <w:right w:val="single" w:sz="4" w:space="0" w:color="auto"/>
            </w:tcBorders>
            <w:vAlign w:val="center"/>
            <w:hideMark/>
          </w:tcPr>
          <w:p w14:paraId="5C3551A9" w14:textId="77777777" w:rsidR="00626FED" w:rsidRPr="002E19F8" w:rsidRDefault="00626FED" w:rsidP="00626FED">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2019</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8A990A" w14:textId="47372F4A" w:rsidR="00626FED" w:rsidRPr="002E19F8" w:rsidRDefault="00626FED" w:rsidP="00626FED">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19,408</w:t>
            </w:r>
          </w:p>
        </w:tc>
        <w:tc>
          <w:tcPr>
            <w:tcW w:w="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1DC389" w14:textId="3BDA66DA" w:rsidR="00626FED" w:rsidRPr="002E19F8" w:rsidRDefault="00626FED" w:rsidP="00626FED">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12,155</w:t>
            </w:r>
          </w:p>
        </w:tc>
      </w:tr>
      <w:tr w:rsidR="00626FED" w:rsidRPr="002E19F8" w14:paraId="7A8FB580" w14:textId="77777777" w:rsidTr="6AFD1A91">
        <w:trPr>
          <w:trHeight w:val="320"/>
        </w:trPr>
        <w:tc>
          <w:tcPr>
            <w:tcW w:w="910" w:type="dxa"/>
            <w:tcBorders>
              <w:top w:val="single" w:sz="4" w:space="0" w:color="auto"/>
              <w:left w:val="single" w:sz="4" w:space="0" w:color="auto"/>
              <w:bottom w:val="single" w:sz="4" w:space="0" w:color="auto"/>
              <w:right w:val="single" w:sz="4" w:space="0" w:color="auto"/>
            </w:tcBorders>
            <w:vAlign w:val="center"/>
            <w:hideMark/>
          </w:tcPr>
          <w:p w14:paraId="70101B86" w14:textId="77777777" w:rsidR="00626FED" w:rsidRPr="002E19F8" w:rsidRDefault="00626FED" w:rsidP="00626FED">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2020</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FCE7C7" w14:textId="0F745098" w:rsidR="00626FED" w:rsidRPr="002E19F8" w:rsidRDefault="00626FED" w:rsidP="00626FED">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15,677</w:t>
            </w:r>
          </w:p>
        </w:tc>
        <w:tc>
          <w:tcPr>
            <w:tcW w:w="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54A01F" w14:textId="6F1BE2B8" w:rsidR="00626FED" w:rsidRPr="002E19F8" w:rsidRDefault="00626FED" w:rsidP="00626FED">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8,949</w:t>
            </w:r>
          </w:p>
        </w:tc>
      </w:tr>
      <w:tr w:rsidR="00626FED" w:rsidRPr="002E19F8" w14:paraId="04FD7E05" w14:textId="77777777" w:rsidTr="6AFD1A91">
        <w:trPr>
          <w:trHeight w:val="320"/>
        </w:trPr>
        <w:tc>
          <w:tcPr>
            <w:tcW w:w="910" w:type="dxa"/>
            <w:tcBorders>
              <w:top w:val="single" w:sz="4" w:space="0" w:color="auto"/>
              <w:left w:val="single" w:sz="4" w:space="0" w:color="auto"/>
              <w:bottom w:val="single" w:sz="4" w:space="0" w:color="auto"/>
              <w:right w:val="single" w:sz="4" w:space="0" w:color="auto"/>
            </w:tcBorders>
            <w:vAlign w:val="center"/>
            <w:hideMark/>
          </w:tcPr>
          <w:p w14:paraId="7632F372" w14:textId="77777777" w:rsidR="00626FED" w:rsidRPr="002E19F8" w:rsidRDefault="00626FED" w:rsidP="00626FED">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2021</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B257AC" w14:textId="6BDB9F74" w:rsidR="00626FED" w:rsidRPr="002E19F8" w:rsidRDefault="00626FED" w:rsidP="00626FED">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16,799</w:t>
            </w:r>
          </w:p>
        </w:tc>
        <w:tc>
          <w:tcPr>
            <w:tcW w:w="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DA33AF" w14:textId="6AB3A79C" w:rsidR="00626FED" w:rsidRPr="002E19F8" w:rsidRDefault="00626FED" w:rsidP="00626FED">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9,989</w:t>
            </w:r>
          </w:p>
        </w:tc>
      </w:tr>
      <w:tr w:rsidR="00626FED" w:rsidRPr="002E19F8" w14:paraId="5EA12C63" w14:textId="77777777" w:rsidTr="6AFD1A91">
        <w:trPr>
          <w:trHeight w:val="320"/>
        </w:trPr>
        <w:tc>
          <w:tcPr>
            <w:tcW w:w="910" w:type="dxa"/>
            <w:tcBorders>
              <w:top w:val="single" w:sz="4" w:space="0" w:color="auto"/>
              <w:left w:val="single" w:sz="4" w:space="0" w:color="auto"/>
              <w:bottom w:val="single" w:sz="4" w:space="0" w:color="auto"/>
              <w:right w:val="single" w:sz="4" w:space="0" w:color="auto"/>
            </w:tcBorders>
            <w:vAlign w:val="center"/>
            <w:hideMark/>
          </w:tcPr>
          <w:p w14:paraId="0BD83733" w14:textId="77777777" w:rsidR="00626FED" w:rsidRPr="002E19F8" w:rsidRDefault="00626FED" w:rsidP="00626FED">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2022</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CA478B" w14:textId="5DF61974" w:rsidR="00626FED" w:rsidRPr="002E19F8" w:rsidRDefault="00626FED" w:rsidP="00626FED">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17,388</w:t>
            </w:r>
          </w:p>
        </w:tc>
        <w:tc>
          <w:tcPr>
            <w:tcW w:w="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2752D2" w14:textId="1219C247" w:rsidR="00626FED" w:rsidRPr="002E19F8" w:rsidRDefault="00626FED" w:rsidP="00626FED">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10,928</w:t>
            </w:r>
          </w:p>
        </w:tc>
      </w:tr>
      <w:tr w:rsidR="00116E0D" w:rsidRPr="002E19F8" w14:paraId="71AC6E45" w14:textId="77777777" w:rsidTr="6AFD1A91">
        <w:trPr>
          <w:trHeight w:val="320"/>
        </w:trPr>
        <w:tc>
          <w:tcPr>
            <w:tcW w:w="910" w:type="dxa"/>
            <w:tcBorders>
              <w:top w:val="single" w:sz="4" w:space="0" w:color="auto"/>
              <w:left w:val="single" w:sz="4" w:space="0" w:color="auto"/>
              <w:bottom w:val="single" w:sz="4" w:space="0" w:color="auto"/>
              <w:right w:val="single" w:sz="4" w:space="0" w:color="auto"/>
            </w:tcBorders>
            <w:vAlign w:val="center"/>
          </w:tcPr>
          <w:p w14:paraId="69DBF64E" w14:textId="0AF133F6" w:rsidR="00116E0D" w:rsidRPr="002E19F8" w:rsidRDefault="00116E0D" w:rsidP="002F30AB">
            <w:pPr>
              <w:spacing w:after="0" w:line="240" w:lineRule="auto"/>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2023</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4EFAB" w14:textId="5DE6E1FF" w:rsidR="00116E0D" w:rsidRPr="002E19F8" w:rsidRDefault="00626FED" w:rsidP="002F30AB">
            <w:pPr>
              <w:spacing w:after="0" w:line="240" w:lineRule="auto"/>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17,675</w:t>
            </w:r>
          </w:p>
        </w:tc>
        <w:tc>
          <w:tcPr>
            <w:tcW w:w="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B4B17" w14:textId="7FB4F71F" w:rsidR="00116E0D" w:rsidRPr="002E19F8" w:rsidRDefault="00626FED" w:rsidP="002F30AB">
            <w:pPr>
              <w:spacing w:after="0" w:line="240" w:lineRule="auto"/>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11,194</w:t>
            </w:r>
          </w:p>
        </w:tc>
      </w:tr>
      <w:tr w:rsidR="00E85761" w:rsidRPr="002E19F8" w14:paraId="07FA46DC" w14:textId="77777777" w:rsidTr="6AFD1A91">
        <w:trPr>
          <w:trHeight w:val="320"/>
        </w:trPr>
        <w:tc>
          <w:tcPr>
            <w:tcW w:w="910" w:type="dxa"/>
            <w:tcBorders>
              <w:top w:val="single" w:sz="4" w:space="0" w:color="auto"/>
              <w:left w:val="single" w:sz="4" w:space="0" w:color="auto"/>
              <w:bottom w:val="single" w:sz="4" w:space="0" w:color="auto"/>
              <w:right w:val="single" w:sz="4" w:space="0" w:color="auto"/>
            </w:tcBorders>
            <w:vAlign w:val="center"/>
          </w:tcPr>
          <w:p w14:paraId="4FB2DF8F" w14:textId="41418D73" w:rsidR="00E85761" w:rsidRDefault="00E85761" w:rsidP="002F30AB">
            <w:pPr>
              <w:spacing w:after="0" w:line="240" w:lineRule="auto"/>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2024</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7562E" w14:textId="1E0393B2" w:rsidR="00E85761" w:rsidRDefault="00E85761" w:rsidP="002F30AB">
            <w:pPr>
              <w:spacing w:after="0" w:line="240" w:lineRule="auto"/>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17,037</w:t>
            </w:r>
          </w:p>
        </w:tc>
        <w:tc>
          <w:tcPr>
            <w:tcW w:w="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1E566" w14:textId="10438CF2" w:rsidR="00E85761" w:rsidRDefault="00E85761" w:rsidP="002F30AB">
            <w:pPr>
              <w:spacing w:after="0" w:line="240" w:lineRule="auto"/>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9,557</w:t>
            </w:r>
          </w:p>
        </w:tc>
      </w:tr>
    </w:tbl>
    <w:p w14:paraId="50B5C769" w14:textId="77777777" w:rsidR="00C71876" w:rsidRPr="00C71876" w:rsidRDefault="00C71876" w:rsidP="00C71876">
      <w:pPr>
        <w:spacing w:before="240"/>
        <w:rPr>
          <w:sz w:val="24"/>
          <w:szCs w:val="24"/>
        </w:rPr>
      </w:pPr>
      <w:r w:rsidRPr="004F3D94">
        <w:rPr>
          <w:b/>
          <w:bCs/>
          <w:sz w:val="24"/>
          <w:szCs w:val="24"/>
        </w:rPr>
        <w:t>Note:</w:t>
      </w:r>
      <w:r w:rsidRPr="00C71876">
        <w:rPr>
          <w:sz w:val="24"/>
          <w:szCs w:val="24"/>
        </w:rPr>
        <w:t> There were cases reported among transgender individuals in 2014 through 2024. In 2024, there were 9 cases of chlamydia among transgender identified individuals and 17 other individuals with unknown gender not included on this slide.</w:t>
      </w:r>
    </w:p>
    <w:p w14:paraId="13F36EB4" w14:textId="68AFDDE9" w:rsidR="00467139" w:rsidRPr="002E19F8" w:rsidRDefault="00467139" w:rsidP="00C71876">
      <w:pPr>
        <w:spacing w:before="240"/>
        <w:rPr>
          <w:sz w:val="24"/>
          <w:szCs w:val="24"/>
        </w:rPr>
      </w:pPr>
      <w:r w:rsidRPr="002E19F8">
        <w:rPr>
          <w:b/>
          <w:sz w:val="24"/>
          <w:szCs w:val="24"/>
        </w:rPr>
        <w:t>Footnotes</w:t>
      </w:r>
      <w:r w:rsidR="073ED969" w:rsidRPr="002E19F8">
        <w:rPr>
          <w:b/>
          <w:bCs/>
          <w:sz w:val="24"/>
          <w:szCs w:val="24"/>
        </w:rPr>
        <w:t xml:space="preserve"> For Slide 5</w:t>
      </w:r>
    </w:p>
    <w:p w14:paraId="268D56CC" w14:textId="77777777" w:rsidR="00C71876" w:rsidRPr="00C71876" w:rsidRDefault="00C71876" w:rsidP="00C71876">
      <w:pPr>
        <w:spacing w:after="0" w:line="240" w:lineRule="auto"/>
        <w:rPr>
          <w:sz w:val="24"/>
          <w:szCs w:val="24"/>
        </w:rPr>
      </w:pPr>
      <w:r w:rsidRPr="00C71876">
        <w:rPr>
          <w:sz w:val="24"/>
          <w:szCs w:val="24"/>
        </w:rPr>
        <w:t>Data are current as of 06/02/2025 and are subject to change.</w:t>
      </w:r>
    </w:p>
    <w:p w14:paraId="17479DE3" w14:textId="77777777" w:rsidR="00C71876" w:rsidRPr="00C71876" w:rsidRDefault="00C71876" w:rsidP="00C71876">
      <w:pPr>
        <w:spacing w:after="0" w:line="240" w:lineRule="auto"/>
        <w:rPr>
          <w:sz w:val="24"/>
          <w:szCs w:val="24"/>
        </w:rPr>
      </w:pPr>
      <w:r w:rsidRPr="00C71876">
        <w:rPr>
          <w:sz w:val="24"/>
          <w:szCs w:val="24"/>
        </w:rPr>
        <w:t>Data Source: Massachusetts Department of Public Health/Bureau of Infectious Disease and Laboratory Sciences/ Division of STD Prevention and STD-HIV Surveillance. </w:t>
      </w:r>
    </w:p>
    <w:p w14:paraId="3180D5C6" w14:textId="77777777" w:rsidR="00C71876" w:rsidRPr="00C71876" w:rsidRDefault="00C71876" w:rsidP="00C71876">
      <w:pPr>
        <w:spacing w:after="0" w:line="240" w:lineRule="auto"/>
        <w:rPr>
          <w:sz w:val="24"/>
          <w:szCs w:val="24"/>
        </w:rPr>
      </w:pPr>
      <w:r w:rsidRPr="00C71876">
        <w:rPr>
          <w:sz w:val="24"/>
          <w:szCs w:val="24"/>
        </w:rPr>
        <w:t>Population denominators estimated by the University of Massachusetts Donahue Institute using a modified Hamilton-Perry model (Strate S, et al. Small Area Population Estimates for 2011 through 2020 report, Oct 2016).</w:t>
      </w:r>
    </w:p>
    <w:p w14:paraId="3695CB45" w14:textId="77777777" w:rsidR="00C71876" w:rsidRPr="00C71876" w:rsidRDefault="00C71876" w:rsidP="00C71876">
      <w:pPr>
        <w:spacing w:after="0" w:line="240" w:lineRule="auto"/>
        <w:rPr>
          <w:sz w:val="24"/>
          <w:szCs w:val="24"/>
        </w:rPr>
      </w:pPr>
      <w:r w:rsidRPr="00C71876">
        <w:rPr>
          <w:sz w:val="24"/>
          <w:szCs w:val="24"/>
        </w:rPr>
        <w:t xml:space="preserve">1. In 2024, there were 9 individuals of transgender experience reported in our data system who do not have current gender documented. These cases were excluded since population estimates for individuals of transgender experience are not available at this time.  There were 17 other individuals with unknown </w:t>
      </w:r>
      <w:proofErr w:type="gramStart"/>
      <w:r w:rsidRPr="00C71876">
        <w:rPr>
          <w:sz w:val="24"/>
          <w:szCs w:val="24"/>
        </w:rPr>
        <w:t>gender</w:t>
      </w:r>
      <w:proofErr w:type="gramEnd"/>
      <w:r w:rsidRPr="00C71876">
        <w:rPr>
          <w:sz w:val="24"/>
          <w:szCs w:val="24"/>
        </w:rPr>
        <w:t xml:space="preserve"> which are not included in this slide. </w:t>
      </w:r>
    </w:p>
    <w:p w14:paraId="2BA3F4B4" w14:textId="77777777" w:rsidR="00C71876" w:rsidRPr="00C71876" w:rsidRDefault="00C71876" w:rsidP="00C71876">
      <w:pPr>
        <w:spacing w:after="0" w:line="240" w:lineRule="auto"/>
        <w:rPr>
          <w:sz w:val="24"/>
          <w:szCs w:val="24"/>
        </w:rPr>
      </w:pPr>
      <w:r w:rsidRPr="00C71876">
        <w:rPr>
          <w:sz w:val="24"/>
          <w:szCs w:val="24"/>
        </w:rPr>
        <w:lastRenderedPageBreak/>
        <w:t>2. Please consider the impact of the COVID-19 pandemic on infectious disease screening, treatment and surveillance in the interpretation of 2020-2023 data.</w:t>
      </w:r>
    </w:p>
    <w:p w14:paraId="57E5731A" w14:textId="77777777" w:rsidR="00B12457" w:rsidRPr="002E19F8" w:rsidRDefault="00B12457" w:rsidP="00467139">
      <w:pPr>
        <w:spacing w:after="0" w:line="240" w:lineRule="auto"/>
        <w:rPr>
          <w:sz w:val="24"/>
          <w:szCs w:val="24"/>
        </w:rPr>
      </w:pPr>
    </w:p>
    <w:p w14:paraId="53615F46" w14:textId="7A6618AD" w:rsidR="00467139" w:rsidRPr="00E71B7C" w:rsidRDefault="00467139" w:rsidP="003F6E82">
      <w:pPr>
        <w:pStyle w:val="Heading2"/>
        <w:rPr>
          <w:sz w:val="32"/>
          <w:szCs w:val="32"/>
          <w:vertAlign w:val="superscript"/>
        </w:rPr>
      </w:pPr>
      <w:bookmarkStart w:id="5" w:name="_Toc204859266"/>
      <w:r w:rsidRPr="00E71B7C">
        <w:rPr>
          <w:sz w:val="32"/>
          <w:szCs w:val="32"/>
        </w:rPr>
        <w:t xml:space="preserve">Slide 6 - </w:t>
      </w:r>
      <w:r w:rsidR="000B268C" w:rsidRPr="00E71B7C">
        <w:rPr>
          <w:sz w:val="32"/>
          <w:szCs w:val="32"/>
        </w:rPr>
        <w:t>Chlamydia Among Individuals of Transgender Experience,</w:t>
      </w:r>
      <w:r w:rsidR="000B268C" w:rsidRPr="00E71B7C">
        <w:rPr>
          <w:sz w:val="32"/>
          <w:szCs w:val="32"/>
          <w:vertAlign w:val="superscript"/>
        </w:rPr>
        <w:t>1, 2</w:t>
      </w:r>
      <w:r w:rsidR="000B268C" w:rsidRPr="00E71B7C">
        <w:rPr>
          <w:sz w:val="32"/>
          <w:szCs w:val="32"/>
        </w:rPr>
        <w:t> Massachusetts, 2015-2024</w:t>
      </w:r>
      <w:r w:rsidR="000B268C" w:rsidRPr="00E71B7C">
        <w:rPr>
          <w:sz w:val="32"/>
          <w:szCs w:val="32"/>
          <w:vertAlign w:val="superscript"/>
        </w:rPr>
        <w:t>3</w:t>
      </w:r>
      <w:bookmarkEnd w:id="5"/>
    </w:p>
    <w:p w14:paraId="423BF8C2" w14:textId="176E46FE" w:rsidR="00EC318C" w:rsidRDefault="00EC318C" w:rsidP="00467139">
      <w:pPr>
        <w:spacing w:after="0" w:line="240" w:lineRule="auto"/>
        <w:rPr>
          <w:b/>
          <w:noProof/>
          <w:sz w:val="24"/>
          <w:szCs w:val="24"/>
        </w:rPr>
      </w:pPr>
    </w:p>
    <w:p w14:paraId="103A408D" w14:textId="03EAF089" w:rsidR="004E7C3A" w:rsidRPr="002E19F8" w:rsidRDefault="00B324DD" w:rsidP="00467139">
      <w:pPr>
        <w:spacing w:after="0" w:line="240" w:lineRule="auto"/>
        <w:rPr>
          <w:b/>
          <w:sz w:val="24"/>
          <w:szCs w:val="24"/>
        </w:rPr>
      </w:pPr>
      <w:r>
        <w:rPr>
          <w:b/>
          <w:noProof/>
          <w:sz w:val="24"/>
          <w:szCs w:val="24"/>
        </w:rPr>
        <w:drawing>
          <wp:inline distT="0" distB="0" distL="0" distR="0" wp14:anchorId="6414BD6A" wp14:editId="25A01FC2">
            <wp:extent cx="6400800" cy="2432304"/>
            <wp:effectExtent l="0" t="0" r="0" b="6350"/>
            <wp:docPr id="1815501153" name="Picture 9" descr="Graph shows the number of chlamydia cases among transgender individuals in Massachusetts between 2015 and 2024. The case counts 7, 21, 33, 57, 73, 64, 75, 78, 72, and 51 for 2015, 2016, 2017, 2018, 2019, 2020, 2021, 2022, 2023, and 2024, respective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501153" name="Picture 9" descr="Graph shows the number of chlamydia cases among transgender individuals in Massachusetts between 2015 and 2024. The case counts 7, 21, 33, 57, 73, 64, 75, 78, 72, and 51 for 2015, 2016, 2017, 2018, 2019, 2020, 2021, 2022, 2023, and 2024, respectively.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00800" cy="2432304"/>
                    </a:xfrm>
                    <a:prstGeom prst="rect">
                      <a:avLst/>
                    </a:prstGeom>
                    <a:noFill/>
                  </pic:spPr>
                </pic:pic>
              </a:graphicData>
            </a:graphic>
          </wp:inline>
        </w:drawing>
      </w:r>
    </w:p>
    <w:p w14:paraId="75A967BC" w14:textId="07B516A0" w:rsidR="00467139" w:rsidRPr="002E19F8" w:rsidRDefault="00467139" w:rsidP="52C804C8">
      <w:pPr>
        <w:spacing w:after="0" w:line="240" w:lineRule="auto"/>
        <w:rPr>
          <w:b/>
          <w:bCs/>
          <w:sz w:val="24"/>
          <w:szCs w:val="24"/>
        </w:rPr>
      </w:pPr>
      <w:r w:rsidRPr="002E19F8">
        <w:rPr>
          <w:b/>
          <w:sz w:val="24"/>
          <w:szCs w:val="24"/>
        </w:rPr>
        <w:t>Footnotes</w:t>
      </w:r>
      <w:r w:rsidR="2DCECB12" w:rsidRPr="002E19F8">
        <w:rPr>
          <w:b/>
          <w:bCs/>
          <w:sz w:val="24"/>
          <w:szCs w:val="24"/>
        </w:rPr>
        <w:t xml:space="preserve"> for Slide 6</w:t>
      </w:r>
    </w:p>
    <w:p w14:paraId="7A901BFE" w14:textId="77777777" w:rsidR="009418C3" w:rsidRPr="009418C3" w:rsidRDefault="009418C3" w:rsidP="009418C3">
      <w:pPr>
        <w:spacing w:after="0" w:line="240" w:lineRule="auto"/>
        <w:rPr>
          <w:sz w:val="24"/>
          <w:szCs w:val="24"/>
        </w:rPr>
      </w:pPr>
      <w:r w:rsidRPr="009418C3">
        <w:rPr>
          <w:sz w:val="24"/>
          <w:szCs w:val="24"/>
        </w:rPr>
        <w:t>Data are current as of 06/02/2025 and are subject to change. </w:t>
      </w:r>
    </w:p>
    <w:p w14:paraId="058EC900" w14:textId="77777777" w:rsidR="009418C3" w:rsidRPr="009418C3" w:rsidRDefault="009418C3" w:rsidP="009418C3">
      <w:pPr>
        <w:spacing w:after="0" w:line="240" w:lineRule="auto"/>
        <w:rPr>
          <w:sz w:val="24"/>
          <w:szCs w:val="24"/>
        </w:rPr>
      </w:pPr>
      <w:r w:rsidRPr="009418C3">
        <w:rPr>
          <w:sz w:val="24"/>
          <w:szCs w:val="24"/>
        </w:rPr>
        <w:t>Data Source: Massachusetts Department of Public Health/Bureau of Infectious Disease and Laboratory Sciences/ Division of STD Prevention and HIV Surveillance.</w:t>
      </w:r>
    </w:p>
    <w:p w14:paraId="51C1C3DD" w14:textId="66CF0ECD" w:rsidR="009418C3" w:rsidRPr="009418C3" w:rsidRDefault="009418C3" w:rsidP="009418C3">
      <w:pPr>
        <w:pStyle w:val="ListParagraph"/>
        <w:numPr>
          <w:ilvl w:val="0"/>
          <w:numId w:val="22"/>
        </w:numPr>
        <w:spacing w:after="0" w:line="240" w:lineRule="auto"/>
        <w:rPr>
          <w:sz w:val="24"/>
          <w:szCs w:val="24"/>
        </w:rPr>
      </w:pPr>
      <w:r w:rsidRPr="009418C3">
        <w:rPr>
          <w:sz w:val="24"/>
          <w:szCs w:val="24"/>
        </w:rPr>
        <w:t xml:space="preserve">Prior to 2015 MA DSTDP </w:t>
      </w:r>
      <w:proofErr w:type="gramStart"/>
      <w:r w:rsidRPr="009418C3">
        <w:rPr>
          <w:sz w:val="24"/>
          <w:szCs w:val="24"/>
        </w:rPr>
        <w:t>was not able to</w:t>
      </w:r>
      <w:proofErr w:type="gramEnd"/>
      <w:r w:rsidRPr="009418C3">
        <w:rPr>
          <w:sz w:val="24"/>
          <w:szCs w:val="24"/>
        </w:rPr>
        <w:t xml:space="preserve"> capture expanded gender identity including individuals of transgender experience within our data system.</w:t>
      </w:r>
    </w:p>
    <w:p w14:paraId="1183DE56" w14:textId="033B083A" w:rsidR="009418C3" w:rsidRPr="009418C3" w:rsidRDefault="009418C3" w:rsidP="009418C3">
      <w:pPr>
        <w:pStyle w:val="ListParagraph"/>
        <w:numPr>
          <w:ilvl w:val="0"/>
          <w:numId w:val="22"/>
        </w:numPr>
        <w:spacing w:after="0" w:line="240" w:lineRule="auto"/>
        <w:rPr>
          <w:sz w:val="24"/>
          <w:szCs w:val="24"/>
        </w:rPr>
      </w:pPr>
      <w:r w:rsidRPr="009418C3">
        <w:rPr>
          <w:sz w:val="24"/>
          <w:szCs w:val="24"/>
        </w:rPr>
        <w:t>All individuals of transgender experience are included in this graph regardless of current gender. </w:t>
      </w:r>
    </w:p>
    <w:p w14:paraId="2DD5C159" w14:textId="4BC6BC54" w:rsidR="001844A9" w:rsidRPr="00FA00DB" w:rsidRDefault="009418C3" w:rsidP="00233563">
      <w:pPr>
        <w:pStyle w:val="ListParagraph"/>
        <w:numPr>
          <w:ilvl w:val="0"/>
          <w:numId w:val="22"/>
        </w:numPr>
        <w:spacing w:after="0" w:line="240" w:lineRule="auto"/>
        <w:rPr>
          <w:sz w:val="24"/>
          <w:szCs w:val="24"/>
        </w:rPr>
      </w:pPr>
      <w:r w:rsidRPr="009418C3">
        <w:rPr>
          <w:sz w:val="24"/>
          <w:szCs w:val="24"/>
        </w:rPr>
        <w:t>Please consider the impact of the COVID-19 pandemic on infectious disease screening, treatment and surveillance in the interpretation of 2020-2023 data.</w:t>
      </w:r>
    </w:p>
    <w:p w14:paraId="3299883F" w14:textId="4F6269A0" w:rsidR="0061225C" w:rsidRPr="002936E9" w:rsidRDefault="0061225C" w:rsidP="003F6E82">
      <w:pPr>
        <w:pStyle w:val="Heading2"/>
        <w:rPr>
          <w:sz w:val="32"/>
          <w:szCs w:val="32"/>
        </w:rPr>
      </w:pPr>
      <w:bookmarkStart w:id="6" w:name="_Toc204859267"/>
      <w:r w:rsidRPr="002936E9">
        <w:rPr>
          <w:sz w:val="32"/>
          <w:szCs w:val="32"/>
        </w:rPr>
        <w:lastRenderedPageBreak/>
        <w:t xml:space="preserve">Slide 7 - </w:t>
      </w:r>
      <w:r w:rsidR="00173C26" w:rsidRPr="002936E9">
        <w:rPr>
          <w:sz w:val="32"/>
          <w:szCs w:val="32"/>
        </w:rPr>
        <w:t>Confirmed Chlamydia Rates by County and Statewide,</w:t>
      </w:r>
      <w:r w:rsidR="00173C26" w:rsidRPr="002936E9">
        <w:rPr>
          <w:sz w:val="32"/>
          <w:szCs w:val="32"/>
          <w:vertAlign w:val="superscript"/>
        </w:rPr>
        <w:t xml:space="preserve"> </w:t>
      </w:r>
      <w:r w:rsidR="00173C26" w:rsidRPr="002936E9">
        <w:rPr>
          <w:sz w:val="32"/>
          <w:szCs w:val="32"/>
        </w:rPr>
        <w:t>Massachusetts, 2022-2024</w:t>
      </w:r>
      <w:r w:rsidR="00173C26" w:rsidRPr="002936E9">
        <w:rPr>
          <w:sz w:val="32"/>
          <w:szCs w:val="32"/>
          <w:vertAlign w:val="superscript"/>
        </w:rPr>
        <w:t>1</w:t>
      </w:r>
      <w:bookmarkEnd w:id="6"/>
    </w:p>
    <w:p w14:paraId="62D8F575" w14:textId="240194D9" w:rsidR="00EC318C" w:rsidRPr="002E19F8" w:rsidRDefault="00B31CC2" w:rsidP="757BB0A4">
      <w:pPr>
        <w:spacing w:after="0" w:line="240" w:lineRule="auto"/>
        <w:rPr>
          <w:b/>
          <w:sz w:val="24"/>
          <w:szCs w:val="24"/>
        </w:rPr>
      </w:pPr>
      <w:r>
        <w:rPr>
          <w:b/>
          <w:noProof/>
          <w:sz w:val="24"/>
          <w:szCs w:val="24"/>
        </w:rPr>
        <w:drawing>
          <wp:inline distT="0" distB="0" distL="0" distR="0" wp14:anchorId="7EDD9479" wp14:editId="41A7964A">
            <wp:extent cx="6400800" cy="2423160"/>
            <wp:effectExtent l="0" t="0" r="0" b="0"/>
            <wp:docPr id="2120285647" name="Picture 11" descr="Graph depicts rate per 100,000 population of chlamydia cases reported in Massachusetts by county comparing 2022 through 2024. The rate in 2024 is highest in Suffolk county with a rate of 776.0 followed by Hampden county with a rate of 511.1. The lowest rates were in Franklin and Hampshire coun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285647" name="Picture 11" descr="Graph depicts rate per 100,000 population of chlamydia cases reported in Massachusetts by county comparing 2022 through 2024. The rate in 2024 is highest in Suffolk county with a rate of 776.0 followed by Hampden county with a rate of 511.1. The lowest rates were in Franklin and Hampshire county.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2423160"/>
                    </a:xfrm>
                    <a:prstGeom prst="rect">
                      <a:avLst/>
                    </a:prstGeom>
                    <a:noFill/>
                    <a:ln>
                      <a:noFill/>
                    </a:ln>
                  </pic:spPr>
                </pic:pic>
              </a:graphicData>
            </a:graphic>
          </wp:inline>
        </w:drawing>
      </w:r>
    </w:p>
    <w:p w14:paraId="4F3A6B59" w14:textId="1119FD8A" w:rsidR="00EC318C" w:rsidRPr="002E19F8" w:rsidRDefault="0077704F" w:rsidP="5C5E37BD">
      <w:pPr>
        <w:spacing w:after="0" w:line="240" w:lineRule="auto"/>
        <w:rPr>
          <w:b/>
          <w:sz w:val="24"/>
          <w:szCs w:val="24"/>
          <w:vertAlign w:val="superscript"/>
        </w:rPr>
      </w:pPr>
      <w:r w:rsidRPr="002E19F8">
        <w:rPr>
          <w:b/>
          <w:sz w:val="24"/>
          <w:szCs w:val="24"/>
        </w:rPr>
        <w:t xml:space="preserve">Table: Rates of </w:t>
      </w:r>
      <w:r w:rsidR="4D370CD0" w:rsidRPr="002E19F8">
        <w:rPr>
          <w:b/>
          <w:sz w:val="24"/>
          <w:szCs w:val="24"/>
        </w:rPr>
        <w:t>Chlamydia by County and Statewide</w:t>
      </w:r>
    </w:p>
    <w:tbl>
      <w:tblPr>
        <w:tblW w:w="5879" w:type="dxa"/>
        <w:tblLayout w:type="fixed"/>
        <w:tblLook w:val="0420" w:firstRow="1" w:lastRow="0" w:firstColumn="0" w:lastColumn="0" w:noHBand="0" w:noVBand="1"/>
      </w:tblPr>
      <w:tblGrid>
        <w:gridCol w:w="2016"/>
        <w:gridCol w:w="1287"/>
        <w:gridCol w:w="1288"/>
        <w:gridCol w:w="1288"/>
      </w:tblGrid>
      <w:tr w:rsidR="00C25B26" w:rsidRPr="002E19F8" w14:paraId="46AA005D" w14:textId="1180EA68" w:rsidTr="008556E3">
        <w:trPr>
          <w:trHeight w:val="310"/>
        </w:trPr>
        <w:tc>
          <w:tcPr>
            <w:tcW w:w="2016" w:type="dxa"/>
            <w:tcBorders>
              <w:top w:val="single" w:sz="4" w:space="0" w:color="auto"/>
              <w:left w:val="single" w:sz="4" w:space="0" w:color="auto"/>
              <w:bottom w:val="single" w:sz="4" w:space="0" w:color="auto"/>
              <w:right w:val="single" w:sz="4" w:space="0" w:color="auto"/>
            </w:tcBorders>
            <w:noWrap/>
            <w:vAlign w:val="bottom"/>
            <w:hideMark/>
          </w:tcPr>
          <w:p w14:paraId="09BB4E56" w14:textId="77777777" w:rsidR="00C25B26" w:rsidRPr="002E19F8" w:rsidRDefault="00C25B26" w:rsidP="00C25B26">
            <w:pPr>
              <w:spacing w:after="0" w:line="240" w:lineRule="auto"/>
              <w:rPr>
                <w:rFonts w:eastAsia="Times New Roman"/>
                <w:b/>
                <w:color w:val="000000"/>
                <w:kern w:val="0"/>
                <w:sz w:val="24"/>
                <w:szCs w:val="24"/>
                <w14:ligatures w14:val="none"/>
              </w:rPr>
            </w:pPr>
            <w:r w:rsidRPr="002E19F8">
              <w:rPr>
                <w:rFonts w:eastAsia="Times New Roman"/>
                <w:b/>
                <w:color w:val="000000"/>
                <w:kern w:val="0"/>
                <w:sz w:val="24"/>
                <w:szCs w:val="24"/>
                <w14:ligatures w14:val="none"/>
              </w:rPr>
              <w:t>County</w:t>
            </w:r>
          </w:p>
        </w:tc>
        <w:tc>
          <w:tcPr>
            <w:tcW w:w="1287" w:type="dxa"/>
            <w:tcBorders>
              <w:top w:val="single" w:sz="4" w:space="0" w:color="auto"/>
              <w:left w:val="single" w:sz="4" w:space="0" w:color="auto"/>
              <w:bottom w:val="single" w:sz="4" w:space="0" w:color="auto"/>
              <w:right w:val="single" w:sz="4" w:space="0" w:color="auto"/>
            </w:tcBorders>
            <w:noWrap/>
            <w:hideMark/>
          </w:tcPr>
          <w:p w14:paraId="71B8E286" w14:textId="12FBAE1A" w:rsidR="00C25B26" w:rsidRPr="002E19F8" w:rsidRDefault="00C25B26" w:rsidP="008556E3">
            <w:pPr>
              <w:spacing w:after="0" w:line="240" w:lineRule="auto"/>
              <w:jc w:val="center"/>
              <w:rPr>
                <w:rFonts w:eastAsia="Times New Roman"/>
                <w:b/>
                <w:color w:val="000000"/>
                <w:kern w:val="0"/>
                <w:sz w:val="24"/>
                <w:szCs w:val="24"/>
                <w14:ligatures w14:val="none"/>
              </w:rPr>
            </w:pPr>
            <w:r w:rsidRPr="002E19F8">
              <w:rPr>
                <w:rFonts w:eastAsia="Times New Roman"/>
                <w:b/>
                <w:color w:val="000000"/>
                <w:kern w:val="0"/>
                <w:sz w:val="24"/>
                <w:szCs w:val="24"/>
                <w14:ligatures w14:val="none"/>
              </w:rPr>
              <w:t>2022</w:t>
            </w:r>
          </w:p>
        </w:tc>
        <w:tc>
          <w:tcPr>
            <w:tcW w:w="1288" w:type="dxa"/>
            <w:tcBorders>
              <w:top w:val="single" w:sz="4" w:space="0" w:color="auto"/>
              <w:left w:val="single" w:sz="4" w:space="0" w:color="auto"/>
              <w:bottom w:val="single" w:sz="4" w:space="0" w:color="auto"/>
              <w:right w:val="single" w:sz="4" w:space="0" w:color="auto"/>
            </w:tcBorders>
            <w:noWrap/>
            <w:hideMark/>
          </w:tcPr>
          <w:p w14:paraId="5CD7321A" w14:textId="704EE01A" w:rsidR="00C25B26" w:rsidRPr="002E19F8" w:rsidRDefault="00C25B26" w:rsidP="008556E3">
            <w:pPr>
              <w:spacing w:after="0" w:line="240" w:lineRule="auto"/>
              <w:jc w:val="center"/>
              <w:rPr>
                <w:rFonts w:eastAsia="Times New Roman"/>
                <w:b/>
                <w:color w:val="000000"/>
                <w:kern w:val="0"/>
                <w:sz w:val="24"/>
                <w:szCs w:val="24"/>
                <w14:ligatures w14:val="none"/>
              </w:rPr>
            </w:pPr>
            <w:r w:rsidRPr="6AFD1A91">
              <w:rPr>
                <w:rFonts w:eastAsia="Times New Roman"/>
                <w:b/>
                <w:bCs/>
                <w:color w:val="000000"/>
                <w:kern w:val="0"/>
                <w:sz w:val="24"/>
                <w:szCs w:val="24"/>
                <w14:ligatures w14:val="none"/>
              </w:rPr>
              <w:t>2023</w:t>
            </w:r>
          </w:p>
        </w:tc>
        <w:tc>
          <w:tcPr>
            <w:tcW w:w="1288" w:type="dxa"/>
            <w:tcBorders>
              <w:top w:val="single" w:sz="4" w:space="0" w:color="auto"/>
              <w:left w:val="single" w:sz="4" w:space="0" w:color="auto"/>
              <w:bottom w:val="single" w:sz="4" w:space="0" w:color="auto"/>
              <w:right w:val="single" w:sz="4" w:space="0" w:color="auto"/>
            </w:tcBorders>
          </w:tcPr>
          <w:p w14:paraId="19AD4A96" w14:textId="4116E3E9" w:rsidR="00C25B26" w:rsidRPr="002E19F8" w:rsidRDefault="00C25B26" w:rsidP="008556E3">
            <w:pPr>
              <w:spacing w:after="0" w:line="240" w:lineRule="auto"/>
              <w:jc w:val="center"/>
              <w:rPr>
                <w:rFonts w:eastAsia="Times New Roman"/>
                <w:b/>
                <w:bCs/>
                <w:color w:val="000000"/>
                <w:kern w:val="0"/>
                <w:sz w:val="24"/>
                <w:szCs w:val="24"/>
                <w14:ligatures w14:val="none"/>
              </w:rPr>
            </w:pPr>
            <w:r w:rsidRPr="6AFD1A91">
              <w:rPr>
                <w:rFonts w:eastAsia="Times New Roman"/>
                <w:b/>
                <w:bCs/>
                <w:color w:val="000000"/>
                <w:kern w:val="0"/>
                <w:sz w:val="24"/>
                <w:szCs w:val="24"/>
                <w14:ligatures w14:val="none"/>
              </w:rPr>
              <w:t>202</w:t>
            </w:r>
            <w:r>
              <w:rPr>
                <w:rFonts w:eastAsia="Times New Roman"/>
                <w:b/>
                <w:bCs/>
                <w:color w:val="000000"/>
                <w:kern w:val="0"/>
                <w:sz w:val="24"/>
                <w:szCs w:val="24"/>
                <w14:ligatures w14:val="none"/>
              </w:rPr>
              <w:t>4</w:t>
            </w:r>
          </w:p>
        </w:tc>
      </w:tr>
      <w:tr w:rsidR="00C25B26" w:rsidRPr="002E19F8" w14:paraId="4D0B56F3" w14:textId="3B127211" w:rsidTr="008556E3">
        <w:trPr>
          <w:trHeight w:val="310"/>
        </w:trPr>
        <w:tc>
          <w:tcPr>
            <w:tcW w:w="2016" w:type="dxa"/>
            <w:tcBorders>
              <w:top w:val="single" w:sz="4" w:space="0" w:color="auto"/>
              <w:left w:val="single" w:sz="4" w:space="0" w:color="auto"/>
              <w:bottom w:val="single" w:sz="4" w:space="0" w:color="auto"/>
              <w:right w:val="single" w:sz="4" w:space="0" w:color="auto"/>
            </w:tcBorders>
            <w:noWrap/>
            <w:vAlign w:val="bottom"/>
            <w:hideMark/>
          </w:tcPr>
          <w:p w14:paraId="02DCBF5D" w14:textId="77777777" w:rsidR="00C25B26" w:rsidRPr="002E19F8" w:rsidRDefault="00C25B26" w:rsidP="00C25B26">
            <w:pPr>
              <w:spacing w:after="0" w:line="240" w:lineRule="auto"/>
              <w:rPr>
                <w:rFonts w:eastAsia="Times New Roman"/>
                <w:color w:val="000000"/>
                <w:kern w:val="0"/>
                <w:sz w:val="24"/>
                <w:szCs w:val="24"/>
                <w14:ligatures w14:val="none"/>
              </w:rPr>
            </w:pPr>
            <w:r w:rsidRPr="002E19F8">
              <w:rPr>
                <w:rFonts w:eastAsia="Times New Roman"/>
                <w:color w:val="000000"/>
                <w:kern w:val="0"/>
                <w:sz w:val="24"/>
                <w:szCs w:val="24"/>
                <w14:ligatures w14:val="none"/>
              </w:rPr>
              <w:t>Barnstable</w:t>
            </w:r>
          </w:p>
        </w:tc>
        <w:tc>
          <w:tcPr>
            <w:tcW w:w="1287" w:type="dxa"/>
            <w:tcBorders>
              <w:top w:val="single" w:sz="4" w:space="0" w:color="auto"/>
              <w:left w:val="nil"/>
              <w:bottom w:val="single" w:sz="4" w:space="0" w:color="auto"/>
              <w:right w:val="single" w:sz="4" w:space="0" w:color="auto"/>
            </w:tcBorders>
            <w:noWrap/>
          </w:tcPr>
          <w:p w14:paraId="69A60283" w14:textId="79307EAB" w:rsidR="00C25B26" w:rsidRPr="002E19F8" w:rsidRDefault="00C25B26" w:rsidP="008556E3">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263.8</w:t>
            </w:r>
          </w:p>
        </w:tc>
        <w:tc>
          <w:tcPr>
            <w:tcW w:w="1288" w:type="dxa"/>
            <w:tcBorders>
              <w:top w:val="single" w:sz="4" w:space="0" w:color="auto"/>
              <w:left w:val="nil"/>
              <w:bottom w:val="single" w:sz="4" w:space="0" w:color="auto"/>
              <w:right w:val="single" w:sz="4" w:space="0" w:color="auto"/>
            </w:tcBorders>
            <w:noWrap/>
            <w:hideMark/>
          </w:tcPr>
          <w:p w14:paraId="20BB507C" w14:textId="2B506096" w:rsidR="00C25B26" w:rsidRPr="002E19F8" w:rsidRDefault="00C25B26" w:rsidP="008556E3">
            <w:pPr>
              <w:spacing w:after="0" w:line="240" w:lineRule="auto"/>
              <w:jc w:val="center"/>
              <w:rPr>
                <w:rFonts w:eastAsia="Times New Roman"/>
                <w:color w:val="000000"/>
                <w:kern w:val="0"/>
                <w:sz w:val="24"/>
                <w:szCs w:val="24"/>
                <w14:ligatures w14:val="none"/>
              </w:rPr>
            </w:pPr>
            <w:r w:rsidRPr="6AFD1A91">
              <w:rPr>
                <w:rFonts w:ascii="Calibri" w:eastAsia="Calibri" w:hAnsi="Calibri" w:cs="Calibri"/>
                <w:color w:val="000000" w:themeColor="text1"/>
                <w:sz w:val="24"/>
                <w:szCs w:val="24"/>
              </w:rPr>
              <w:t>259.39</w:t>
            </w:r>
          </w:p>
        </w:tc>
        <w:tc>
          <w:tcPr>
            <w:tcW w:w="1288" w:type="dxa"/>
            <w:tcBorders>
              <w:top w:val="single" w:sz="4" w:space="0" w:color="auto"/>
              <w:left w:val="nil"/>
              <w:bottom w:val="single" w:sz="4" w:space="0" w:color="auto"/>
              <w:right w:val="single" w:sz="4" w:space="0" w:color="auto"/>
            </w:tcBorders>
          </w:tcPr>
          <w:p w14:paraId="0EADD8BB" w14:textId="27C1D8D3" w:rsidR="00C25B26" w:rsidRDefault="75FA561D" w:rsidP="008556E3">
            <w:pPr>
              <w:spacing w:after="0"/>
              <w:jc w:val="center"/>
              <w:rPr>
                <w:rFonts w:ascii="Calibri" w:eastAsia="Calibri" w:hAnsi="Calibri" w:cs="Calibri"/>
                <w:color w:val="000000" w:themeColor="text1"/>
                <w:sz w:val="24"/>
                <w:szCs w:val="24"/>
              </w:rPr>
            </w:pPr>
            <w:r w:rsidRPr="1C9D7F22">
              <w:rPr>
                <w:rFonts w:ascii="Calibri" w:eastAsia="Calibri" w:hAnsi="Calibri" w:cs="Calibri"/>
                <w:color w:val="000000" w:themeColor="text1"/>
                <w:sz w:val="24"/>
                <w:szCs w:val="24"/>
              </w:rPr>
              <w:t>260.7</w:t>
            </w:r>
          </w:p>
        </w:tc>
      </w:tr>
      <w:tr w:rsidR="00C25B26" w:rsidRPr="002E19F8" w14:paraId="6FC3D358" w14:textId="021FF3B8" w:rsidTr="008556E3">
        <w:trPr>
          <w:trHeight w:val="310"/>
        </w:trPr>
        <w:tc>
          <w:tcPr>
            <w:tcW w:w="2016" w:type="dxa"/>
            <w:tcBorders>
              <w:top w:val="nil"/>
              <w:left w:val="single" w:sz="4" w:space="0" w:color="auto"/>
              <w:bottom w:val="single" w:sz="4" w:space="0" w:color="auto"/>
              <w:right w:val="single" w:sz="4" w:space="0" w:color="auto"/>
            </w:tcBorders>
            <w:noWrap/>
            <w:vAlign w:val="bottom"/>
            <w:hideMark/>
          </w:tcPr>
          <w:p w14:paraId="47138111" w14:textId="77777777" w:rsidR="00C25B26" w:rsidRPr="002E19F8" w:rsidRDefault="00C25B26" w:rsidP="00C25B26">
            <w:pPr>
              <w:spacing w:after="0" w:line="240" w:lineRule="auto"/>
              <w:rPr>
                <w:rFonts w:eastAsia="Times New Roman"/>
                <w:color w:val="000000"/>
                <w:kern w:val="0"/>
                <w:sz w:val="24"/>
                <w:szCs w:val="24"/>
                <w14:ligatures w14:val="none"/>
              </w:rPr>
            </w:pPr>
            <w:r w:rsidRPr="002E19F8">
              <w:rPr>
                <w:rFonts w:eastAsia="Times New Roman"/>
                <w:color w:val="000000"/>
                <w:kern w:val="0"/>
                <w:sz w:val="24"/>
                <w:szCs w:val="24"/>
                <w14:ligatures w14:val="none"/>
              </w:rPr>
              <w:t>Berkshire</w:t>
            </w:r>
          </w:p>
        </w:tc>
        <w:tc>
          <w:tcPr>
            <w:tcW w:w="1287" w:type="dxa"/>
            <w:tcBorders>
              <w:top w:val="nil"/>
              <w:left w:val="nil"/>
              <w:bottom w:val="single" w:sz="4" w:space="0" w:color="auto"/>
              <w:right w:val="single" w:sz="4" w:space="0" w:color="auto"/>
            </w:tcBorders>
            <w:noWrap/>
          </w:tcPr>
          <w:p w14:paraId="524B4C61" w14:textId="2BE72F22" w:rsidR="00C25B26" w:rsidRPr="002E19F8" w:rsidRDefault="00C25B26" w:rsidP="008556E3">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207.7</w:t>
            </w:r>
          </w:p>
        </w:tc>
        <w:tc>
          <w:tcPr>
            <w:tcW w:w="1288" w:type="dxa"/>
            <w:tcBorders>
              <w:top w:val="nil"/>
              <w:left w:val="nil"/>
              <w:bottom w:val="single" w:sz="4" w:space="0" w:color="auto"/>
              <w:right w:val="single" w:sz="4" w:space="0" w:color="auto"/>
            </w:tcBorders>
            <w:noWrap/>
            <w:hideMark/>
          </w:tcPr>
          <w:p w14:paraId="2DBE11F6" w14:textId="502C6C73" w:rsidR="00C25B26" w:rsidRPr="002E19F8" w:rsidRDefault="00C25B26" w:rsidP="008556E3">
            <w:pPr>
              <w:spacing w:after="0" w:line="240" w:lineRule="auto"/>
              <w:jc w:val="center"/>
              <w:rPr>
                <w:rFonts w:eastAsia="Times New Roman"/>
                <w:color w:val="000000"/>
                <w:kern w:val="0"/>
                <w:sz w:val="24"/>
                <w:szCs w:val="24"/>
                <w14:ligatures w14:val="none"/>
              </w:rPr>
            </w:pPr>
            <w:r w:rsidRPr="6AFD1A91">
              <w:rPr>
                <w:rFonts w:ascii="Calibri" w:eastAsia="Calibri" w:hAnsi="Calibri" w:cs="Calibri"/>
                <w:color w:val="000000" w:themeColor="text1"/>
                <w:sz w:val="24"/>
                <w:szCs w:val="24"/>
              </w:rPr>
              <w:t>206.16</w:t>
            </w:r>
          </w:p>
        </w:tc>
        <w:tc>
          <w:tcPr>
            <w:tcW w:w="1288" w:type="dxa"/>
            <w:tcBorders>
              <w:top w:val="nil"/>
              <w:left w:val="nil"/>
              <w:bottom w:val="single" w:sz="4" w:space="0" w:color="auto"/>
              <w:right w:val="single" w:sz="4" w:space="0" w:color="auto"/>
            </w:tcBorders>
          </w:tcPr>
          <w:p w14:paraId="5AFB75B6" w14:textId="0675FE72" w:rsidR="00C25B26" w:rsidRDefault="23C84FD0" w:rsidP="008556E3">
            <w:pPr>
              <w:spacing w:after="0"/>
              <w:jc w:val="center"/>
              <w:rPr>
                <w:rFonts w:ascii="Calibri" w:eastAsia="Calibri" w:hAnsi="Calibri" w:cs="Calibri"/>
                <w:color w:val="000000" w:themeColor="text1"/>
                <w:sz w:val="24"/>
                <w:szCs w:val="24"/>
              </w:rPr>
            </w:pPr>
            <w:r w:rsidRPr="1C9D7F22">
              <w:rPr>
                <w:rFonts w:ascii="Calibri" w:eastAsia="Calibri" w:hAnsi="Calibri" w:cs="Calibri"/>
                <w:color w:val="000000" w:themeColor="text1"/>
                <w:sz w:val="24"/>
                <w:szCs w:val="24"/>
              </w:rPr>
              <w:t>203.9</w:t>
            </w:r>
          </w:p>
        </w:tc>
      </w:tr>
      <w:tr w:rsidR="00C25B26" w:rsidRPr="002E19F8" w14:paraId="641C10D5" w14:textId="68048341" w:rsidTr="008556E3">
        <w:trPr>
          <w:trHeight w:val="310"/>
        </w:trPr>
        <w:tc>
          <w:tcPr>
            <w:tcW w:w="2016" w:type="dxa"/>
            <w:tcBorders>
              <w:top w:val="nil"/>
              <w:left w:val="single" w:sz="4" w:space="0" w:color="auto"/>
              <w:bottom w:val="single" w:sz="4" w:space="0" w:color="auto"/>
              <w:right w:val="single" w:sz="4" w:space="0" w:color="auto"/>
            </w:tcBorders>
            <w:noWrap/>
            <w:vAlign w:val="bottom"/>
            <w:hideMark/>
          </w:tcPr>
          <w:p w14:paraId="468FD406" w14:textId="77777777" w:rsidR="00C25B26" w:rsidRPr="002E19F8" w:rsidRDefault="00C25B26" w:rsidP="00C25B26">
            <w:pPr>
              <w:spacing w:after="0" w:line="240" w:lineRule="auto"/>
              <w:rPr>
                <w:rFonts w:eastAsia="Times New Roman"/>
                <w:color w:val="000000"/>
                <w:kern w:val="0"/>
                <w:sz w:val="24"/>
                <w:szCs w:val="24"/>
                <w14:ligatures w14:val="none"/>
              </w:rPr>
            </w:pPr>
            <w:r w:rsidRPr="002E19F8">
              <w:rPr>
                <w:rFonts w:eastAsia="Times New Roman"/>
                <w:color w:val="000000"/>
                <w:kern w:val="0"/>
                <w:sz w:val="24"/>
                <w:szCs w:val="24"/>
                <w14:ligatures w14:val="none"/>
              </w:rPr>
              <w:t>Bristol</w:t>
            </w:r>
          </w:p>
        </w:tc>
        <w:tc>
          <w:tcPr>
            <w:tcW w:w="1287" w:type="dxa"/>
            <w:tcBorders>
              <w:top w:val="nil"/>
              <w:left w:val="nil"/>
              <w:bottom w:val="single" w:sz="4" w:space="0" w:color="auto"/>
              <w:right w:val="single" w:sz="4" w:space="0" w:color="auto"/>
            </w:tcBorders>
            <w:noWrap/>
          </w:tcPr>
          <w:p w14:paraId="16C5CA2A" w14:textId="3E571160" w:rsidR="00C25B26" w:rsidRPr="002E19F8" w:rsidRDefault="00C25B26" w:rsidP="008556E3">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339.8</w:t>
            </w:r>
          </w:p>
        </w:tc>
        <w:tc>
          <w:tcPr>
            <w:tcW w:w="1288" w:type="dxa"/>
            <w:tcBorders>
              <w:top w:val="nil"/>
              <w:left w:val="nil"/>
              <w:bottom w:val="single" w:sz="4" w:space="0" w:color="auto"/>
              <w:right w:val="single" w:sz="4" w:space="0" w:color="auto"/>
            </w:tcBorders>
            <w:noWrap/>
            <w:hideMark/>
          </w:tcPr>
          <w:p w14:paraId="3CE97AE2" w14:textId="64606B5F" w:rsidR="00C25B26" w:rsidRPr="002E19F8" w:rsidRDefault="00C25B26" w:rsidP="008556E3">
            <w:pPr>
              <w:spacing w:after="0" w:line="240" w:lineRule="auto"/>
              <w:jc w:val="center"/>
              <w:rPr>
                <w:rFonts w:eastAsia="Times New Roman"/>
                <w:color w:val="000000"/>
                <w:kern w:val="0"/>
                <w:sz w:val="24"/>
                <w:szCs w:val="24"/>
                <w14:ligatures w14:val="none"/>
              </w:rPr>
            </w:pPr>
            <w:r w:rsidRPr="6AFD1A91">
              <w:rPr>
                <w:rFonts w:ascii="Calibri" w:eastAsia="Calibri" w:hAnsi="Calibri" w:cs="Calibri"/>
                <w:color w:val="000000" w:themeColor="text1"/>
                <w:sz w:val="24"/>
                <w:szCs w:val="24"/>
              </w:rPr>
              <w:t>350.48</w:t>
            </w:r>
          </w:p>
        </w:tc>
        <w:tc>
          <w:tcPr>
            <w:tcW w:w="1288" w:type="dxa"/>
            <w:tcBorders>
              <w:top w:val="nil"/>
              <w:left w:val="nil"/>
              <w:bottom w:val="single" w:sz="4" w:space="0" w:color="auto"/>
              <w:right w:val="single" w:sz="4" w:space="0" w:color="auto"/>
            </w:tcBorders>
          </w:tcPr>
          <w:p w14:paraId="1A1604A5" w14:textId="5530A7F9" w:rsidR="00C25B26" w:rsidRDefault="65AF82F4" w:rsidP="008556E3">
            <w:pPr>
              <w:spacing w:after="0"/>
              <w:jc w:val="center"/>
              <w:rPr>
                <w:rFonts w:ascii="Calibri" w:eastAsia="Calibri" w:hAnsi="Calibri" w:cs="Calibri"/>
                <w:color w:val="000000" w:themeColor="text1"/>
                <w:sz w:val="24"/>
                <w:szCs w:val="24"/>
              </w:rPr>
            </w:pPr>
            <w:r w:rsidRPr="1C9D7F22">
              <w:rPr>
                <w:rFonts w:ascii="Calibri" w:eastAsia="Calibri" w:hAnsi="Calibri" w:cs="Calibri"/>
                <w:color w:val="000000" w:themeColor="text1"/>
                <w:sz w:val="24"/>
                <w:szCs w:val="24"/>
              </w:rPr>
              <w:t>357.7</w:t>
            </w:r>
          </w:p>
        </w:tc>
      </w:tr>
      <w:tr w:rsidR="00C25B26" w:rsidRPr="002E19F8" w14:paraId="53A5C966" w14:textId="2D546FAA" w:rsidTr="008556E3">
        <w:trPr>
          <w:trHeight w:val="310"/>
        </w:trPr>
        <w:tc>
          <w:tcPr>
            <w:tcW w:w="2016" w:type="dxa"/>
            <w:tcBorders>
              <w:top w:val="nil"/>
              <w:left w:val="single" w:sz="4" w:space="0" w:color="auto"/>
              <w:bottom w:val="single" w:sz="4" w:space="0" w:color="auto"/>
              <w:right w:val="single" w:sz="4" w:space="0" w:color="auto"/>
            </w:tcBorders>
            <w:noWrap/>
            <w:vAlign w:val="bottom"/>
            <w:hideMark/>
          </w:tcPr>
          <w:p w14:paraId="23BEA854" w14:textId="77777777" w:rsidR="00C25B26" w:rsidRPr="002E19F8" w:rsidRDefault="00C25B26" w:rsidP="00C25B26">
            <w:pPr>
              <w:spacing w:after="0" w:line="240" w:lineRule="auto"/>
              <w:rPr>
                <w:rFonts w:eastAsia="Times New Roman"/>
                <w:color w:val="000000"/>
                <w:kern w:val="0"/>
                <w:sz w:val="24"/>
                <w:szCs w:val="24"/>
                <w14:ligatures w14:val="none"/>
              </w:rPr>
            </w:pPr>
            <w:r w:rsidRPr="002E19F8">
              <w:rPr>
                <w:rFonts w:eastAsia="Times New Roman"/>
                <w:color w:val="000000"/>
                <w:kern w:val="0"/>
                <w:sz w:val="24"/>
                <w:szCs w:val="24"/>
                <w14:ligatures w14:val="none"/>
              </w:rPr>
              <w:t>Dukes/Nantucket</w:t>
            </w:r>
          </w:p>
        </w:tc>
        <w:tc>
          <w:tcPr>
            <w:tcW w:w="1287" w:type="dxa"/>
            <w:tcBorders>
              <w:top w:val="nil"/>
              <w:left w:val="nil"/>
              <w:bottom w:val="single" w:sz="4" w:space="0" w:color="auto"/>
              <w:right w:val="single" w:sz="4" w:space="0" w:color="auto"/>
            </w:tcBorders>
            <w:noWrap/>
          </w:tcPr>
          <w:p w14:paraId="644C5609" w14:textId="4F2FD51D" w:rsidR="00C25B26" w:rsidRPr="002E19F8" w:rsidRDefault="00C25B26" w:rsidP="008556E3">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421.7</w:t>
            </w:r>
          </w:p>
        </w:tc>
        <w:tc>
          <w:tcPr>
            <w:tcW w:w="1288" w:type="dxa"/>
            <w:tcBorders>
              <w:top w:val="nil"/>
              <w:left w:val="nil"/>
              <w:bottom w:val="single" w:sz="4" w:space="0" w:color="auto"/>
              <w:right w:val="single" w:sz="4" w:space="0" w:color="auto"/>
            </w:tcBorders>
            <w:noWrap/>
            <w:hideMark/>
          </w:tcPr>
          <w:p w14:paraId="5F8D87F6" w14:textId="66A0EF84" w:rsidR="00C25B26" w:rsidRPr="002E19F8" w:rsidRDefault="00C25B26" w:rsidP="008556E3">
            <w:pPr>
              <w:spacing w:after="0" w:line="240" w:lineRule="auto"/>
              <w:jc w:val="center"/>
              <w:rPr>
                <w:rFonts w:eastAsia="Times New Roman"/>
                <w:color w:val="000000"/>
                <w:kern w:val="0"/>
                <w:sz w:val="24"/>
                <w:szCs w:val="24"/>
                <w14:ligatures w14:val="none"/>
              </w:rPr>
            </w:pPr>
            <w:r w:rsidRPr="6AFD1A91">
              <w:rPr>
                <w:rFonts w:ascii="Calibri" w:eastAsia="Calibri" w:hAnsi="Calibri" w:cs="Calibri"/>
                <w:color w:val="000000" w:themeColor="text1"/>
                <w:sz w:val="24"/>
                <w:szCs w:val="24"/>
              </w:rPr>
              <w:t>398.8</w:t>
            </w:r>
          </w:p>
        </w:tc>
        <w:tc>
          <w:tcPr>
            <w:tcW w:w="1288" w:type="dxa"/>
            <w:tcBorders>
              <w:top w:val="nil"/>
              <w:left w:val="nil"/>
              <w:bottom w:val="single" w:sz="4" w:space="0" w:color="auto"/>
              <w:right w:val="single" w:sz="4" w:space="0" w:color="auto"/>
            </w:tcBorders>
          </w:tcPr>
          <w:p w14:paraId="48C2D321" w14:textId="586FE212" w:rsidR="00C25B26" w:rsidRDefault="3F17B581" w:rsidP="008556E3">
            <w:pPr>
              <w:spacing w:after="0"/>
              <w:jc w:val="center"/>
              <w:rPr>
                <w:rFonts w:ascii="Calibri" w:eastAsia="Calibri" w:hAnsi="Calibri" w:cs="Calibri"/>
                <w:color w:val="000000" w:themeColor="text1"/>
                <w:sz w:val="24"/>
                <w:szCs w:val="24"/>
              </w:rPr>
            </w:pPr>
            <w:r w:rsidRPr="1C9D7F22">
              <w:rPr>
                <w:rFonts w:ascii="Calibri" w:eastAsia="Calibri" w:hAnsi="Calibri" w:cs="Calibri"/>
                <w:color w:val="000000" w:themeColor="text1"/>
                <w:sz w:val="24"/>
                <w:szCs w:val="24"/>
              </w:rPr>
              <w:t>375.8</w:t>
            </w:r>
          </w:p>
        </w:tc>
      </w:tr>
      <w:tr w:rsidR="00C25B26" w:rsidRPr="002E19F8" w14:paraId="713BF263" w14:textId="731FB04F" w:rsidTr="008556E3">
        <w:trPr>
          <w:trHeight w:val="310"/>
        </w:trPr>
        <w:tc>
          <w:tcPr>
            <w:tcW w:w="2016" w:type="dxa"/>
            <w:tcBorders>
              <w:top w:val="nil"/>
              <w:left w:val="single" w:sz="4" w:space="0" w:color="auto"/>
              <w:bottom w:val="single" w:sz="4" w:space="0" w:color="auto"/>
              <w:right w:val="single" w:sz="4" w:space="0" w:color="auto"/>
            </w:tcBorders>
            <w:noWrap/>
            <w:vAlign w:val="bottom"/>
            <w:hideMark/>
          </w:tcPr>
          <w:p w14:paraId="1A2C3083" w14:textId="77777777" w:rsidR="00C25B26" w:rsidRPr="002E19F8" w:rsidRDefault="00C25B26" w:rsidP="00C25B26">
            <w:pPr>
              <w:spacing w:after="0" w:line="240" w:lineRule="auto"/>
              <w:rPr>
                <w:rFonts w:eastAsia="Times New Roman"/>
                <w:color w:val="000000"/>
                <w:kern w:val="0"/>
                <w:sz w:val="24"/>
                <w:szCs w:val="24"/>
                <w14:ligatures w14:val="none"/>
              </w:rPr>
            </w:pPr>
            <w:r w:rsidRPr="002E19F8">
              <w:rPr>
                <w:rFonts w:eastAsia="Times New Roman"/>
                <w:color w:val="000000"/>
                <w:kern w:val="0"/>
                <w:sz w:val="24"/>
                <w:szCs w:val="24"/>
                <w14:ligatures w14:val="none"/>
              </w:rPr>
              <w:t>Essex</w:t>
            </w:r>
          </w:p>
        </w:tc>
        <w:tc>
          <w:tcPr>
            <w:tcW w:w="1287" w:type="dxa"/>
            <w:tcBorders>
              <w:top w:val="nil"/>
              <w:left w:val="nil"/>
              <w:bottom w:val="single" w:sz="4" w:space="0" w:color="auto"/>
              <w:right w:val="single" w:sz="4" w:space="0" w:color="auto"/>
            </w:tcBorders>
            <w:noWrap/>
          </w:tcPr>
          <w:p w14:paraId="2C4DDEFE" w14:textId="097A1F35" w:rsidR="00C25B26" w:rsidRPr="002E19F8" w:rsidRDefault="00C25B26" w:rsidP="008556E3">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427.5</w:t>
            </w:r>
          </w:p>
        </w:tc>
        <w:tc>
          <w:tcPr>
            <w:tcW w:w="1288" w:type="dxa"/>
            <w:tcBorders>
              <w:top w:val="nil"/>
              <w:left w:val="nil"/>
              <w:bottom w:val="single" w:sz="4" w:space="0" w:color="auto"/>
              <w:right w:val="single" w:sz="4" w:space="0" w:color="auto"/>
            </w:tcBorders>
            <w:noWrap/>
            <w:hideMark/>
          </w:tcPr>
          <w:p w14:paraId="4270821A" w14:textId="3CB48362" w:rsidR="00C25B26" w:rsidRPr="002E19F8" w:rsidRDefault="00C25B26" w:rsidP="008556E3">
            <w:pPr>
              <w:spacing w:after="0" w:line="240" w:lineRule="auto"/>
              <w:jc w:val="center"/>
              <w:rPr>
                <w:rFonts w:eastAsia="Times New Roman"/>
                <w:color w:val="000000"/>
                <w:kern w:val="0"/>
                <w:sz w:val="24"/>
                <w:szCs w:val="24"/>
                <w14:ligatures w14:val="none"/>
              </w:rPr>
            </w:pPr>
            <w:r w:rsidRPr="6AFD1A91">
              <w:rPr>
                <w:rFonts w:ascii="Calibri" w:eastAsia="Calibri" w:hAnsi="Calibri" w:cs="Calibri"/>
                <w:color w:val="000000" w:themeColor="text1"/>
                <w:sz w:val="24"/>
                <w:szCs w:val="24"/>
              </w:rPr>
              <w:t>419.47</w:t>
            </w:r>
          </w:p>
        </w:tc>
        <w:tc>
          <w:tcPr>
            <w:tcW w:w="1288" w:type="dxa"/>
            <w:tcBorders>
              <w:top w:val="nil"/>
              <w:left w:val="nil"/>
              <w:bottom w:val="single" w:sz="4" w:space="0" w:color="auto"/>
              <w:right w:val="single" w:sz="4" w:space="0" w:color="auto"/>
            </w:tcBorders>
          </w:tcPr>
          <w:p w14:paraId="643AE228" w14:textId="487375B9" w:rsidR="00C25B26" w:rsidRDefault="59F03DFB" w:rsidP="008556E3">
            <w:pPr>
              <w:spacing w:after="0"/>
              <w:jc w:val="center"/>
              <w:rPr>
                <w:rFonts w:ascii="Calibri" w:eastAsia="Calibri" w:hAnsi="Calibri" w:cs="Calibri"/>
                <w:color w:val="000000" w:themeColor="text1"/>
                <w:sz w:val="24"/>
                <w:szCs w:val="24"/>
              </w:rPr>
            </w:pPr>
            <w:r w:rsidRPr="1C9D7F22">
              <w:rPr>
                <w:rFonts w:ascii="Calibri" w:eastAsia="Calibri" w:hAnsi="Calibri" w:cs="Calibri"/>
                <w:color w:val="000000" w:themeColor="text1"/>
                <w:sz w:val="24"/>
                <w:szCs w:val="24"/>
              </w:rPr>
              <w:t>404.9</w:t>
            </w:r>
          </w:p>
        </w:tc>
      </w:tr>
      <w:tr w:rsidR="00C25B26" w:rsidRPr="002E19F8" w14:paraId="53F6A021" w14:textId="2849EC8A" w:rsidTr="008556E3">
        <w:trPr>
          <w:trHeight w:val="290"/>
        </w:trPr>
        <w:tc>
          <w:tcPr>
            <w:tcW w:w="2016" w:type="dxa"/>
            <w:tcBorders>
              <w:top w:val="nil"/>
              <w:left w:val="single" w:sz="4" w:space="0" w:color="auto"/>
              <w:bottom w:val="single" w:sz="4" w:space="0" w:color="auto"/>
              <w:right w:val="single" w:sz="4" w:space="0" w:color="auto"/>
            </w:tcBorders>
            <w:noWrap/>
            <w:vAlign w:val="bottom"/>
            <w:hideMark/>
          </w:tcPr>
          <w:p w14:paraId="23CEC317" w14:textId="77777777" w:rsidR="00C25B26" w:rsidRPr="002E19F8" w:rsidRDefault="00C25B26" w:rsidP="00C25B26">
            <w:pPr>
              <w:spacing w:after="0" w:line="240" w:lineRule="auto"/>
              <w:rPr>
                <w:rFonts w:eastAsia="Times New Roman"/>
                <w:color w:val="000000"/>
                <w:kern w:val="0"/>
                <w:sz w:val="24"/>
                <w:szCs w:val="24"/>
                <w14:ligatures w14:val="none"/>
              </w:rPr>
            </w:pPr>
            <w:r w:rsidRPr="002E19F8">
              <w:rPr>
                <w:rFonts w:eastAsia="Times New Roman"/>
                <w:color w:val="000000"/>
                <w:kern w:val="0"/>
                <w:sz w:val="24"/>
                <w:szCs w:val="24"/>
                <w14:ligatures w14:val="none"/>
              </w:rPr>
              <w:t>Franklin</w:t>
            </w:r>
          </w:p>
        </w:tc>
        <w:tc>
          <w:tcPr>
            <w:tcW w:w="1287" w:type="dxa"/>
            <w:tcBorders>
              <w:top w:val="nil"/>
              <w:left w:val="nil"/>
              <w:bottom w:val="single" w:sz="4" w:space="0" w:color="auto"/>
              <w:right w:val="single" w:sz="4" w:space="0" w:color="auto"/>
            </w:tcBorders>
            <w:noWrap/>
          </w:tcPr>
          <w:p w14:paraId="4E1F1E66" w14:textId="33C9F909" w:rsidR="00C25B26" w:rsidRPr="002E19F8" w:rsidRDefault="00C25B26" w:rsidP="008556E3">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156.3</w:t>
            </w:r>
          </w:p>
        </w:tc>
        <w:tc>
          <w:tcPr>
            <w:tcW w:w="1288" w:type="dxa"/>
            <w:tcBorders>
              <w:top w:val="nil"/>
              <w:left w:val="nil"/>
              <w:bottom w:val="single" w:sz="4" w:space="0" w:color="auto"/>
              <w:right w:val="single" w:sz="4" w:space="0" w:color="auto"/>
            </w:tcBorders>
            <w:noWrap/>
            <w:hideMark/>
          </w:tcPr>
          <w:p w14:paraId="1ADE0F1E" w14:textId="1948FF6E" w:rsidR="00C25B26" w:rsidRPr="002E19F8" w:rsidRDefault="00C25B26" w:rsidP="008556E3">
            <w:pPr>
              <w:spacing w:after="0" w:line="240" w:lineRule="auto"/>
              <w:jc w:val="center"/>
              <w:rPr>
                <w:rFonts w:eastAsia="Times New Roman"/>
                <w:color w:val="000000"/>
                <w:kern w:val="0"/>
                <w:sz w:val="24"/>
                <w:szCs w:val="24"/>
                <w14:ligatures w14:val="none"/>
              </w:rPr>
            </w:pPr>
            <w:r w:rsidRPr="6AFD1A91">
              <w:rPr>
                <w:rFonts w:ascii="Calibri" w:eastAsia="Calibri" w:hAnsi="Calibri" w:cs="Calibri"/>
                <w:color w:val="000000" w:themeColor="text1"/>
                <w:sz w:val="24"/>
                <w:szCs w:val="24"/>
              </w:rPr>
              <w:t>142.2</w:t>
            </w:r>
          </w:p>
        </w:tc>
        <w:tc>
          <w:tcPr>
            <w:tcW w:w="1288" w:type="dxa"/>
            <w:tcBorders>
              <w:top w:val="nil"/>
              <w:left w:val="nil"/>
              <w:bottom w:val="single" w:sz="4" w:space="0" w:color="auto"/>
              <w:right w:val="single" w:sz="4" w:space="0" w:color="auto"/>
            </w:tcBorders>
          </w:tcPr>
          <w:p w14:paraId="7AAF83FA" w14:textId="24F7DA27" w:rsidR="00C25B26" w:rsidRDefault="48B145B1" w:rsidP="008556E3">
            <w:pPr>
              <w:spacing w:after="0"/>
              <w:jc w:val="center"/>
              <w:rPr>
                <w:rFonts w:ascii="Calibri" w:eastAsia="Calibri" w:hAnsi="Calibri" w:cs="Calibri"/>
                <w:color w:val="000000" w:themeColor="text1"/>
                <w:sz w:val="24"/>
                <w:szCs w:val="24"/>
              </w:rPr>
            </w:pPr>
            <w:r w:rsidRPr="4E96B5CE">
              <w:rPr>
                <w:rFonts w:ascii="Calibri" w:eastAsia="Calibri" w:hAnsi="Calibri" w:cs="Calibri"/>
                <w:color w:val="000000" w:themeColor="text1"/>
                <w:sz w:val="24"/>
                <w:szCs w:val="24"/>
              </w:rPr>
              <w:t>142.2</w:t>
            </w:r>
          </w:p>
        </w:tc>
      </w:tr>
      <w:tr w:rsidR="00C25B26" w:rsidRPr="002E19F8" w14:paraId="75400E64" w14:textId="16DDAB54" w:rsidTr="008556E3">
        <w:trPr>
          <w:trHeight w:val="290"/>
        </w:trPr>
        <w:tc>
          <w:tcPr>
            <w:tcW w:w="2016" w:type="dxa"/>
            <w:tcBorders>
              <w:top w:val="nil"/>
              <w:left w:val="single" w:sz="4" w:space="0" w:color="auto"/>
              <w:bottom w:val="single" w:sz="4" w:space="0" w:color="auto"/>
              <w:right w:val="single" w:sz="4" w:space="0" w:color="auto"/>
            </w:tcBorders>
            <w:noWrap/>
            <w:vAlign w:val="bottom"/>
            <w:hideMark/>
          </w:tcPr>
          <w:p w14:paraId="3769EE9A" w14:textId="77777777" w:rsidR="00C25B26" w:rsidRPr="002E19F8" w:rsidRDefault="00C25B26" w:rsidP="00C25B26">
            <w:pPr>
              <w:spacing w:after="0" w:line="240" w:lineRule="auto"/>
              <w:rPr>
                <w:rFonts w:eastAsia="Times New Roman"/>
                <w:color w:val="000000"/>
                <w:kern w:val="0"/>
                <w:sz w:val="24"/>
                <w:szCs w:val="24"/>
                <w14:ligatures w14:val="none"/>
              </w:rPr>
            </w:pPr>
            <w:r w:rsidRPr="002E19F8">
              <w:rPr>
                <w:rFonts w:eastAsia="Times New Roman"/>
                <w:color w:val="000000"/>
                <w:kern w:val="0"/>
                <w:sz w:val="24"/>
                <w:szCs w:val="24"/>
                <w14:ligatures w14:val="none"/>
              </w:rPr>
              <w:t>Hampden</w:t>
            </w:r>
          </w:p>
        </w:tc>
        <w:tc>
          <w:tcPr>
            <w:tcW w:w="1287" w:type="dxa"/>
            <w:tcBorders>
              <w:top w:val="nil"/>
              <w:left w:val="nil"/>
              <w:bottom w:val="single" w:sz="4" w:space="0" w:color="auto"/>
              <w:right w:val="single" w:sz="4" w:space="0" w:color="auto"/>
            </w:tcBorders>
            <w:noWrap/>
          </w:tcPr>
          <w:p w14:paraId="75F350E6" w14:textId="4D27779D" w:rsidR="00C25B26" w:rsidRPr="002E19F8" w:rsidRDefault="00C25B26" w:rsidP="008556E3">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553.2</w:t>
            </w:r>
          </w:p>
        </w:tc>
        <w:tc>
          <w:tcPr>
            <w:tcW w:w="1288" w:type="dxa"/>
            <w:tcBorders>
              <w:top w:val="nil"/>
              <w:left w:val="nil"/>
              <w:bottom w:val="single" w:sz="4" w:space="0" w:color="auto"/>
              <w:right w:val="single" w:sz="4" w:space="0" w:color="auto"/>
            </w:tcBorders>
            <w:noWrap/>
            <w:hideMark/>
          </w:tcPr>
          <w:p w14:paraId="12738849" w14:textId="5C743DF2" w:rsidR="00C25B26" w:rsidRPr="002E19F8" w:rsidRDefault="00C25B26" w:rsidP="008556E3">
            <w:pPr>
              <w:spacing w:after="0" w:line="240" w:lineRule="auto"/>
              <w:jc w:val="center"/>
              <w:rPr>
                <w:rFonts w:eastAsia="Times New Roman"/>
                <w:color w:val="000000"/>
                <w:kern w:val="0"/>
                <w:sz w:val="24"/>
                <w:szCs w:val="24"/>
                <w14:ligatures w14:val="none"/>
              </w:rPr>
            </w:pPr>
            <w:r w:rsidRPr="6AFD1A91">
              <w:rPr>
                <w:rFonts w:ascii="Calibri" w:eastAsia="Calibri" w:hAnsi="Calibri" w:cs="Calibri"/>
                <w:color w:val="000000" w:themeColor="text1"/>
                <w:sz w:val="24"/>
                <w:szCs w:val="24"/>
              </w:rPr>
              <w:t>565.45</w:t>
            </w:r>
          </w:p>
        </w:tc>
        <w:tc>
          <w:tcPr>
            <w:tcW w:w="1288" w:type="dxa"/>
            <w:tcBorders>
              <w:top w:val="nil"/>
              <w:left w:val="nil"/>
              <w:bottom w:val="single" w:sz="4" w:space="0" w:color="auto"/>
              <w:right w:val="single" w:sz="4" w:space="0" w:color="auto"/>
            </w:tcBorders>
          </w:tcPr>
          <w:p w14:paraId="62F640D4" w14:textId="57BD4556" w:rsidR="00C25B26" w:rsidRDefault="0C7337D9" w:rsidP="008556E3">
            <w:pPr>
              <w:spacing w:after="0"/>
              <w:jc w:val="center"/>
              <w:rPr>
                <w:rFonts w:ascii="Calibri" w:eastAsia="Calibri" w:hAnsi="Calibri" w:cs="Calibri"/>
                <w:color w:val="000000" w:themeColor="text1"/>
                <w:sz w:val="24"/>
                <w:szCs w:val="24"/>
              </w:rPr>
            </w:pPr>
            <w:r w:rsidRPr="4E96B5CE">
              <w:rPr>
                <w:rFonts w:ascii="Calibri" w:eastAsia="Calibri" w:hAnsi="Calibri" w:cs="Calibri"/>
                <w:color w:val="000000" w:themeColor="text1"/>
                <w:sz w:val="24"/>
                <w:szCs w:val="24"/>
              </w:rPr>
              <w:t>511.1</w:t>
            </w:r>
          </w:p>
        </w:tc>
      </w:tr>
      <w:tr w:rsidR="00C25B26" w:rsidRPr="002E19F8" w14:paraId="36797279" w14:textId="579091B4" w:rsidTr="008556E3">
        <w:trPr>
          <w:trHeight w:val="290"/>
        </w:trPr>
        <w:tc>
          <w:tcPr>
            <w:tcW w:w="2016" w:type="dxa"/>
            <w:tcBorders>
              <w:top w:val="nil"/>
              <w:left w:val="single" w:sz="4" w:space="0" w:color="auto"/>
              <w:bottom w:val="single" w:sz="4" w:space="0" w:color="auto"/>
              <w:right w:val="single" w:sz="4" w:space="0" w:color="auto"/>
            </w:tcBorders>
            <w:noWrap/>
            <w:vAlign w:val="bottom"/>
            <w:hideMark/>
          </w:tcPr>
          <w:p w14:paraId="3575032C" w14:textId="77777777" w:rsidR="00C25B26" w:rsidRPr="002E19F8" w:rsidRDefault="00C25B26" w:rsidP="00C25B26">
            <w:pPr>
              <w:spacing w:after="0" w:line="240" w:lineRule="auto"/>
              <w:rPr>
                <w:rFonts w:eastAsia="Times New Roman"/>
                <w:color w:val="000000"/>
                <w:kern w:val="0"/>
                <w:sz w:val="24"/>
                <w:szCs w:val="24"/>
                <w14:ligatures w14:val="none"/>
              </w:rPr>
            </w:pPr>
            <w:r w:rsidRPr="002E19F8">
              <w:rPr>
                <w:rFonts w:eastAsia="Times New Roman"/>
                <w:color w:val="000000"/>
                <w:kern w:val="0"/>
                <w:sz w:val="24"/>
                <w:szCs w:val="24"/>
                <w14:ligatures w14:val="none"/>
              </w:rPr>
              <w:t>Hampshire</w:t>
            </w:r>
          </w:p>
        </w:tc>
        <w:tc>
          <w:tcPr>
            <w:tcW w:w="1287" w:type="dxa"/>
            <w:tcBorders>
              <w:top w:val="nil"/>
              <w:left w:val="nil"/>
              <w:bottom w:val="single" w:sz="4" w:space="0" w:color="auto"/>
              <w:right w:val="single" w:sz="4" w:space="0" w:color="auto"/>
            </w:tcBorders>
            <w:noWrap/>
          </w:tcPr>
          <w:p w14:paraId="650777BD" w14:textId="30E43410" w:rsidR="00C25B26" w:rsidRPr="002E19F8" w:rsidRDefault="00C25B26" w:rsidP="008556E3">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254.5</w:t>
            </w:r>
          </w:p>
        </w:tc>
        <w:tc>
          <w:tcPr>
            <w:tcW w:w="1288" w:type="dxa"/>
            <w:tcBorders>
              <w:top w:val="nil"/>
              <w:left w:val="nil"/>
              <w:bottom w:val="single" w:sz="4" w:space="0" w:color="auto"/>
              <w:right w:val="single" w:sz="4" w:space="0" w:color="auto"/>
            </w:tcBorders>
            <w:noWrap/>
            <w:hideMark/>
          </w:tcPr>
          <w:p w14:paraId="6A8975CF" w14:textId="5BD71822" w:rsidR="00C25B26" w:rsidRPr="002E19F8" w:rsidRDefault="00C25B26" w:rsidP="008556E3">
            <w:pPr>
              <w:spacing w:after="0" w:line="240" w:lineRule="auto"/>
              <w:jc w:val="center"/>
              <w:rPr>
                <w:rFonts w:eastAsia="Times New Roman"/>
                <w:color w:val="000000"/>
                <w:kern w:val="0"/>
                <w:sz w:val="24"/>
                <w:szCs w:val="24"/>
                <w14:ligatures w14:val="none"/>
              </w:rPr>
            </w:pPr>
            <w:r w:rsidRPr="6AFD1A91">
              <w:rPr>
                <w:rFonts w:ascii="Calibri" w:eastAsia="Calibri" w:hAnsi="Calibri" w:cs="Calibri"/>
                <w:color w:val="000000" w:themeColor="text1"/>
                <w:sz w:val="24"/>
                <w:szCs w:val="24"/>
              </w:rPr>
              <w:t>216.87</w:t>
            </w:r>
          </w:p>
        </w:tc>
        <w:tc>
          <w:tcPr>
            <w:tcW w:w="1288" w:type="dxa"/>
            <w:tcBorders>
              <w:top w:val="nil"/>
              <w:left w:val="nil"/>
              <w:bottom w:val="single" w:sz="4" w:space="0" w:color="auto"/>
              <w:right w:val="single" w:sz="4" w:space="0" w:color="auto"/>
            </w:tcBorders>
          </w:tcPr>
          <w:p w14:paraId="4A33BAD5" w14:textId="5D00ABD1" w:rsidR="00C25B26" w:rsidRDefault="4D0CC1AB" w:rsidP="008556E3">
            <w:pPr>
              <w:spacing w:after="0"/>
              <w:jc w:val="center"/>
              <w:rPr>
                <w:rFonts w:ascii="Calibri" w:eastAsia="Calibri" w:hAnsi="Calibri" w:cs="Calibri"/>
                <w:color w:val="000000" w:themeColor="text1"/>
                <w:sz w:val="24"/>
                <w:szCs w:val="24"/>
              </w:rPr>
            </w:pPr>
            <w:r w:rsidRPr="16F530E1">
              <w:rPr>
                <w:rFonts w:ascii="Calibri" w:eastAsia="Calibri" w:hAnsi="Calibri" w:cs="Calibri"/>
                <w:color w:val="000000" w:themeColor="text1"/>
                <w:sz w:val="24"/>
                <w:szCs w:val="24"/>
              </w:rPr>
              <w:t>170.0</w:t>
            </w:r>
          </w:p>
        </w:tc>
      </w:tr>
      <w:tr w:rsidR="00C25B26" w:rsidRPr="002E19F8" w14:paraId="43E19181" w14:textId="4620EEB5" w:rsidTr="008556E3">
        <w:trPr>
          <w:trHeight w:val="290"/>
        </w:trPr>
        <w:tc>
          <w:tcPr>
            <w:tcW w:w="2016" w:type="dxa"/>
            <w:tcBorders>
              <w:top w:val="nil"/>
              <w:left w:val="single" w:sz="4" w:space="0" w:color="auto"/>
              <w:bottom w:val="single" w:sz="4" w:space="0" w:color="auto"/>
              <w:right w:val="single" w:sz="4" w:space="0" w:color="auto"/>
            </w:tcBorders>
            <w:noWrap/>
            <w:vAlign w:val="bottom"/>
            <w:hideMark/>
          </w:tcPr>
          <w:p w14:paraId="6C29517D" w14:textId="77777777" w:rsidR="00C25B26" w:rsidRPr="002E19F8" w:rsidRDefault="00C25B26" w:rsidP="00C25B26">
            <w:pPr>
              <w:spacing w:after="0" w:line="240" w:lineRule="auto"/>
              <w:rPr>
                <w:rFonts w:eastAsia="Times New Roman"/>
                <w:color w:val="000000"/>
                <w:kern w:val="0"/>
                <w:sz w:val="24"/>
                <w:szCs w:val="24"/>
                <w14:ligatures w14:val="none"/>
              </w:rPr>
            </w:pPr>
            <w:r w:rsidRPr="002E19F8">
              <w:rPr>
                <w:rFonts w:eastAsia="Times New Roman"/>
                <w:color w:val="000000"/>
                <w:kern w:val="0"/>
                <w:sz w:val="24"/>
                <w:szCs w:val="24"/>
                <w14:ligatures w14:val="none"/>
              </w:rPr>
              <w:t>Middlesex</w:t>
            </w:r>
          </w:p>
        </w:tc>
        <w:tc>
          <w:tcPr>
            <w:tcW w:w="1287" w:type="dxa"/>
            <w:tcBorders>
              <w:top w:val="nil"/>
              <w:left w:val="nil"/>
              <w:bottom w:val="single" w:sz="4" w:space="0" w:color="auto"/>
              <w:right w:val="single" w:sz="4" w:space="0" w:color="auto"/>
            </w:tcBorders>
            <w:noWrap/>
          </w:tcPr>
          <w:p w14:paraId="082817D5" w14:textId="6CCE1812" w:rsidR="00C25B26" w:rsidRPr="002E19F8" w:rsidRDefault="00C25B26" w:rsidP="008556E3">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304.8</w:t>
            </w:r>
          </w:p>
        </w:tc>
        <w:tc>
          <w:tcPr>
            <w:tcW w:w="1288" w:type="dxa"/>
            <w:tcBorders>
              <w:top w:val="nil"/>
              <w:left w:val="nil"/>
              <w:bottom w:val="single" w:sz="4" w:space="0" w:color="auto"/>
              <w:right w:val="single" w:sz="4" w:space="0" w:color="auto"/>
            </w:tcBorders>
            <w:noWrap/>
            <w:hideMark/>
          </w:tcPr>
          <w:p w14:paraId="0526FDC1" w14:textId="4119D50C" w:rsidR="00C25B26" w:rsidRPr="002E19F8" w:rsidRDefault="00C25B26" w:rsidP="008556E3">
            <w:pPr>
              <w:spacing w:after="0" w:line="240" w:lineRule="auto"/>
              <w:jc w:val="center"/>
              <w:rPr>
                <w:rFonts w:eastAsia="Times New Roman"/>
                <w:color w:val="000000"/>
                <w:kern w:val="0"/>
                <w:sz w:val="24"/>
                <w:szCs w:val="24"/>
                <w14:ligatures w14:val="none"/>
              </w:rPr>
            </w:pPr>
            <w:r w:rsidRPr="6AFD1A91">
              <w:rPr>
                <w:rFonts w:ascii="Calibri" w:eastAsia="Calibri" w:hAnsi="Calibri" w:cs="Calibri"/>
                <w:color w:val="000000" w:themeColor="text1"/>
                <w:sz w:val="24"/>
                <w:szCs w:val="24"/>
              </w:rPr>
              <w:t>316.36</w:t>
            </w:r>
          </w:p>
        </w:tc>
        <w:tc>
          <w:tcPr>
            <w:tcW w:w="1288" w:type="dxa"/>
            <w:tcBorders>
              <w:top w:val="nil"/>
              <w:left w:val="nil"/>
              <w:bottom w:val="single" w:sz="4" w:space="0" w:color="auto"/>
              <w:right w:val="single" w:sz="4" w:space="0" w:color="auto"/>
            </w:tcBorders>
          </w:tcPr>
          <w:p w14:paraId="4250240B" w14:textId="594FEE97" w:rsidR="00C25B26" w:rsidRDefault="2816BB5D" w:rsidP="008556E3">
            <w:pPr>
              <w:spacing w:after="0"/>
              <w:jc w:val="center"/>
              <w:rPr>
                <w:rFonts w:ascii="Calibri" w:eastAsia="Calibri" w:hAnsi="Calibri" w:cs="Calibri"/>
                <w:color w:val="000000" w:themeColor="text1"/>
                <w:sz w:val="24"/>
                <w:szCs w:val="24"/>
              </w:rPr>
            </w:pPr>
            <w:r w:rsidRPr="1E150E32">
              <w:rPr>
                <w:rFonts w:ascii="Calibri" w:eastAsia="Calibri" w:hAnsi="Calibri" w:cs="Calibri"/>
                <w:color w:val="000000" w:themeColor="text1"/>
                <w:sz w:val="24"/>
                <w:szCs w:val="24"/>
              </w:rPr>
              <w:t>286.0</w:t>
            </w:r>
          </w:p>
        </w:tc>
      </w:tr>
      <w:tr w:rsidR="00C25B26" w:rsidRPr="002E19F8" w14:paraId="648DAFE2" w14:textId="6C031D24" w:rsidTr="008556E3">
        <w:trPr>
          <w:trHeight w:val="290"/>
        </w:trPr>
        <w:tc>
          <w:tcPr>
            <w:tcW w:w="2016" w:type="dxa"/>
            <w:tcBorders>
              <w:top w:val="nil"/>
              <w:left w:val="single" w:sz="4" w:space="0" w:color="auto"/>
              <w:bottom w:val="single" w:sz="4" w:space="0" w:color="auto"/>
              <w:right w:val="single" w:sz="4" w:space="0" w:color="auto"/>
            </w:tcBorders>
            <w:noWrap/>
            <w:vAlign w:val="bottom"/>
            <w:hideMark/>
          </w:tcPr>
          <w:p w14:paraId="3F97EB23" w14:textId="77777777" w:rsidR="00C25B26" w:rsidRPr="002E19F8" w:rsidRDefault="00C25B26" w:rsidP="00C25B26">
            <w:pPr>
              <w:spacing w:after="0" w:line="240" w:lineRule="auto"/>
              <w:rPr>
                <w:rFonts w:eastAsia="Times New Roman"/>
                <w:color w:val="000000"/>
                <w:kern w:val="0"/>
                <w:sz w:val="24"/>
                <w:szCs w:val="24"/>
                <w14:ligatures w14:val="none"/>
              </w:rPr>
            </w:pPr>
            <w:r w:rsidRPr="002E19F8">
              <w:rPr>
                <w:rFonts w:eastAsia="Times New Roman"/>
                <w:color w:val="000000"/>
                <w:kern w:val="0"/>
                <w:sz w:val="24"/>
                <w:szCs w:val="24"/>
                <w14:ligatures w14:val="none"/>
              </w:rPr>
              <w:t>Norfolk</w:t>
            </w:r>
          </w:p>
        </w:tc>
        <w:tc>
          <w:tcPr>
            <w:tcW w:w="1287" w:type="dxa"/>
            <w:tcBorders>
              <w:top w:val="nil"/>
              <w:left w:val="nil"/>
              <w:bottom w:val="single" w:sz="4" w:space="0" w:color="auto"/>
              <w:right w:val="single" w:sz="4" w:space="0" w:color="auto"/>
            </w:tcBorders>
            <w:noWrap/>
          </w:tcPr>
          <w:p w14:paraId="42247F6C" w14:textId="36D61E3A" w:rsidR="00C25B26" w:rsidRPr="002E19F8" w:rsidRDefault="00C25B26" w:rsidP="008556E3">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282.8</w:t>
            </w:r>
          </w:p>
        </w:tc>
        <w:tc>
          <w:tcPr>
            <w:tcW w:w="1288" w:type="dxa"/>
            <w:tcBorders>
              <w:top w:val="nil"/>
              <w:left w:val="nil"/>
              <w:bottom w:val="single" w:sz="4" w:space="0" w:color="auto"/>
              <w:right w:val="single" w:sz="4" w:space="0" w:color="auto"/>
            </w:tcBorders>
            <w:noWrap/>
            <w:hideMark/>
          </w:tcPr>
          <w:p w14:paraId="0D3926AF" w14:textId="25FC6C43" w:rsidR="00C25B26" w:rsidRPr="002E19F8" w:rsidRDefault="00C25B26" w:rsidP="008556E3">
            <w:pPr>
              <w:spacing w:after="0" w:line="240" w:lineRule="auto"/>
              <w:jc w:val="center"/>
              <w:rPr>
                <w:rFonts w:eastAsia="Times New Roman"/>
                <w:color w:val="000000"/>
                <w:kern w:val="0"/>
                <w:sz w:val="24"/>
                <w:szCs w:val="24"/>
                <w14:ligatures w14:val="none"/>
              </w:rPr>
            </w:pPr>
            <w:r w:rsidRPr="6AFD1A91">
              <w:rPr>
                <w:rFonts w:ascii="Calibri" w:eastAsia="Calibri" w:hAnsi="Calibri" w:cs="Calibri"/>
                <w:color w:val="000000" w:themeColor="text1"/>
                <w:sz w:val="24"/>
                <w:szCs w:val="24"/>
              </w:rPr>
              <w:t>275.08</w:t>
            </w:r>
          </w:p>
        </w:tc>
        <w:tc>
          <w:tcPr>
            <w:tcW w:w="1288" w:type="dxa"/>
            <w:tcBorders>
              <w:top w:val="nil"/>
              <w:left w:val="nil"/>
              <w:bottom w:val="single" w:sz="4" w:space="0" w:color="auto"/>
              <w:right w:val="single" w:sz="4" w:space="0" w:color="auto"/>
            </w:tcBorders>
          </w:tcPr>
          <w:p w14:paraId="4DD964F0" w14:textId="35CED908" w:rsidR="00C25B26" w:rsidRDefault="58D5202B" w:rsidP="008556E3">
            <w:pPr>
              <w:spacing w:after="0"/>
              <w:jc w:val="center"/>
              <w:rPr>
                <w:rFonts w:ascii="Calibri" w:eastAsia="Calibri" w:hAnsi="Calibri" w:cs="Calibri"/>
                <w:color w:val="000000" w:themeColor="text1"/>
                <w:sz w:val="24"/>
                <w:szCs w:val="24"/>
              </w:rPr>
            </w:pPr>
            <w:r w:rsidRPr="1E150E32">
              <w:rPr>
                <w:rFonts w:ascii="Calibri" w:eastAsia="Calibri" w:hAnsi="Calibri" w:cs="Calibri"/>
                <w:color w:val="000000" w:themeColor="text1"/>
                <w:sz w:val="24"/>
                <w:szCs w:val="24"/>
              </w:rPr>
              <w:t>248.9</w:t>
            </w:r>
          </w:p>
        </w:tc>
      </w:tr>
      <w:tr w:rsidR="00C25B26" w:rsidRPr="002E19F8" w14:paraId="02CEE556" w14:textId="1729A532" w:rsidTr="008556E3">
        <w:trPr>
          <w:trHeight w:val="290"/>
        </w:trPr>
        <w:tc>
          <w:tcPr>
            <w:tcW w:w="2016" w:type="dxa"/>
            <w:tcBorders>
              <w:top w:val="nil"/>
              <w:left w:val="single" w:sz="4" w:space="0" w:color="auto"/>
              <w:bottom w:val="single" w:sz="4" w:space="0" w:color="auto"/>
              <w:right w:val="single" w:sz="4" w:space="0" w:color="auto"/>
            </w:tcBorders>
            <w:noWrap/>
            <w:vAlign w:val="bottom"/>
            <w:hideMark/>
          </w:tcPr>
          <w:p w14:paraId="2AA166AA" w14:textId="77777777" w:rsidR="00C25B26" w:rsidRPr="002E19F8" w:rsidRDefault="00C25B26" w:rsidP="00C25B26">
            <w:pPr>
              <w:spacing w:after="0" w:line="240" w:lineRule="auto"/>
              <w:rPr>
                <w:rFonts w:eastAsia="Times New Roman"/>
                <w:color w:val="000000"/>
                <w:kern w:val="0"/>
                <w:sz w:val="24"/>
                <w:szCs w:val="24"/>
                <w14:ligatures w14:val="none"/>
              </w:rPr>
            </w:pPr>
            <w:r w:rsidRPr="002E19F8">
              <w:rPr>
                <w:rFonts w:eastAsia="Times New Roman"/>
                <w:color w:val="000000"/>
                <w:kern w:val="0"/>
                <w:sz w:val="24"/>
                <w:szCs w:val="24"/>
                <w14:ligatures w14:val="none"/>
              </w:rPr>
              <w:t>Plymouth</w:t>
            </w:r>
          </w:p>
        </w:tc>
        <w:tc>
          <w:tcPr>
            <w:tcW w:w="1287" w:type="dxa"/>
            <w:tcBorders>
              <w:top w:val="nil"/>
              <w:left w:val="nil"/>
              <w:bottom w:val="single" w:sz="4" w:space="0" w:color="auto"/>
              <w:right w:val="single" w:sz="4" w:space="0" w:color="auto"/>
            </w:tcBorders>
            <w:noWrap/>
          </w:tcPr>
          <w:p w14:paraId="0CEC6160" w14:textId="18691612" w:rsidR="00C25B26" w:rsidRPr="002E19F8" w:rsidRDefault="00C25B26" w:rsidP="008556E3">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388.8</w:t>
            </w:r>
          </w:p>
        </w:tc>
        <w:tc>
          <w:tcPr>
            <w:tcW w:w="1288" w:type="dxa"/>
            <w:tcBorders>
              <w:top w:val="nil"/>
              <w:left w:val="nil"/>
              <w:bottom w:val="single" w:sz="4" w:space="0" w:color="auto"/>
              <w:right w:val="single" w:sz="4" w:space="0" w:color="auto"/>
            </w:tcBorders>
            <w:noWrap/>
            <w:hideMark/>
          </w:tcPr>
          <w:p w14:paraId="63605CA4" w14:textId="644D0AD2" w:rsidR="00C25B26" w:rsidRPr="002E19F8" w:rsidRDefault="00C25B26" w:rsidP="008556E3">
            <w:pPr>
              <w:spacing w:after="0" w:line="240" w:lineRule="auto"/>
              <w:jc w:val="center"/>
              <w:rPr>
                <w:rFonts w:eastAsia="Times New Roman"/>
                <w:color w:val="000000"/>
                <w:kern w:val="0"/>
                <w:sz w:val="24"/>
                <w:szCs w:val="24"/>
                <w14:ligatures w14:val="none"/>
              </w:rPr>
            </w:pPr>
            <w:r w:rsidRPr="6AFD1A91">
              <w:rPr>
                <w:rFonts w:ascii="Calibri" w:eastAsia="Calibri" w:hAnsi="Calibri" w:cs="Calibri"/>
                <w:color w:val="000000" w:themeColor="text1"/>
                <w:sz w:val="24"/>
                <w:szCs w:val="24"/>
              </w:rPr>
              <w:t>422.18</w:t>
            </w:r>
          </w:p>
        </w:tc>
        <w:tc>
          <w:tcPr>
            <w:tcW w:w="1288" w:type="dxa"/>
            <w:tcBorders>
              <w:top w:val="nil"/>
              <w:left w:val="nil"/>
              <w:bottom w:val="single" w:sz="4" w:space="0" w:color="auto"/>
              <w:right w:val="single" w:sz="4" w:space="0" w:color="auto"/>
            </w:tcBorders>
          </w:tcPr>
          <w:p w14:paraId="572E0501" w14:textId="34E53F96" w:rsidR="00C25B26" w:rsidRDefault="76CF3987" w:rsidP="008556E3">
            <w:pPr>
              <w:spacing w:after="0"/>
              <w:jc w:val="center"/>
              <w:rPr>
                <w:rFonts w:ascii="Calibri" w:eastAsia="Calibri" w:hAnsi="Calibri" w:cs="Calibri"/>
                <w:color w:val="000000" w:themeColor="text1"/>
                <w:sz w:val="24"/>
                <w:szCs w:val="24"/>
              </w:rPr>
            </w:pPr>
            <w:r w:rsidRPr="339F4B06">
              <w:rPr>
                <w:rFonts w:ascii="Calibri" w:eastAsia="Calibri" w:hAnsi="Calibri" w:cs="Calibri"/>
                <w:color w:val="000000" w:themeColor="text1"/>
                <w:sz w:val="24"/>
                <w:szCs w:val="24"/>
              </w:rPr>
              <w:t>392.4</w:t>
            </w:r>
          </w:p>
        </w:tc>
      </w:tr>
      <w:tr w:rsidR="00C25B26" w:rsidRPr="002E19F8" w14:paraId="30E61806" w14:textId="65E20663" w:rsidTr="008556E3">
        <w:trPr>
          <w:trHeight w:val="290"/>
        </w:trPr>
        <w:tc>
          <w:tcPr>
            <w:tcW w:w="2016" w:type="dxa"/>
            <w:tcBorders>
              <w:top w:val="nil"/>
              <w:left w:val="single" w:sz="4" w:space="0" w:color="auto"/>
              <w:bottom w:val="single" w:sz="4" w:space="0" w:color="auto"/>
              <w:right w:val="single" w:sz="4" w:space="0" w:color="auto"/>
            </w:tcBorders>
            <w:noWrap/>
            <w:vAlign w:val="bottom"/>
            <w:hideMark/>
          </w:tcPr>
          <w:p w14:paraId="5640BAFB" w14:textId="77777777" w:rsidR="00C25B26" w:rsidRPr="002E19F8" w:rsidRDefault="00C25B26" w:rsidP="00C25B26">
            <w:pPr>
              <w:spacing w:after="0" w:line="240" w:lineRule="auto"/>
              <w:rPr>
                <w:rFonts w:eastAsia="Times New Roman"/>
                <w:color w:val="000000"/>
                <w:kern w:val="0"/>
                <w:sz w:val="24"/>
                <w:szCs w:val="24"/>
                <w14:ligatures w14:val="none"/>
              </w:rPr>
            </w:pPr>
            <w:r w:rsidRPr="002E19F8">
              <w:rPr>
                <w:rFonts w:eastAsia="Times New Roman"/>
                <w:color w:val="000000"/>
                <w:kern w:val="0"/>
                <w:sz w:val="24"/>
                <w:szCs w:val="24"/>
                <w14:ligatures w14:val="none"/>
              </w:rPr>
              <w:t>Suffolk</w:t>
            </w:r>
          </w:p>
        </w:tc>
        <w:tc>
          <w:tcPr>
            <w:tcW w:w="1287" w:type="dxa"/>
            <w:tcBorders>
              <w:top w:val="nil"/>
              <w:left w:val="nil"/>
              <w:bottom w:val="single" w:sz="4" w:space="0" w:color="auto"/>
              <w:right w:val="single" w:sz="4" w:space="0" w:color="auto"/>
            </w:tcBorders>
            <w:noWrap/>
          </w:tcPr>
          <w:p w14:paraId="0C520582" w14:textId="25EB7F84" w:rsidR="00C25B26" w:rsidRPr="002E19F8" w:rsidRDefault="00C25B26" w:rsidP="008556E3">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848.3</w:t>
            </w:r>
          </w:p>
        </w:tc>
        <w:tc>
          <w:tcPr>
            <w:tcW w:w="1288" w:type="dxa"/>
            <w:tcBorders>
              <w:top w:val="nil"/>
              <w:left w:val="nil"/>
              <w:bottom w:val="single" w:sz="4" w:space="0" w:color="auto"/>
              <w:right w:val="single" w:sz="4" w:space="0" w:color="auto"/>
            </w:tcBorders>
            <w:noWrap/>
            <w:hideMark/>
          </w:tcPr>
          <w:p w14:paraId="41A9F9EF" w14:textId="2D1D64E4" w:rsidR="00C25B26" w:rsidRPr="002E19F8" w:rsidRDefault="00C25B26" w:rsidP="008556E3">
            <w:pPr>
              <w:spacing w:after="0" w:line="240" w:lineRule="auto"/>
              <w:jc w:val="center"/>
              <w:rPr>
                <w:rFonts w:eastAsia="Times New Roman"/>
                <w:color w:val="000000"/>
                <w:kern w:val="0"/>
                <w:sz w:val="24"/>
                <w:szCs w:val="24"/>
                <w14:ligatures w14:val="none"/>
              </w:rPr>
            </w:pPr>
            <w:r w:rsidRPr="6AFD1A91">
              <w:rPr>
                <w:rFonts w:ascii="Calibri" w:eastAsia="Calibri" w:hAnsi="Calibri" w:cs="Calibri"/>
                <w:color w:val="000000" w:themeColor="text1"/>
                <w:sz w:val="24"/>
                <w:szCs w:val="24"/>
              </w:rPr>
              <w:t>858.72</w:t>
            </w:r>
          </w:p>
        </w:tc>
        <w:tc>
          <w:tcPr>
            <w:tcW w:w="1288" w:type="dxa"/>
            <w:tcBorders>
              <w:top w:val="nil"/>
              <w:left w:val="nil"/>
              <w:bottom w:val="single" w:sz="4" w:space="0" w:color="auto"/>
              <w:right w:val="single" w:sz="4" w:space="0" w:color="auto"/>
            </w:tcBorders>
          </w:tcPr>
          <w:p w14:paraId="333E188C" w14:textId="3DAF8C6E" w:rsidR="00C25B26" w:rsidRDefault="3E9D938E" w:rsidP="008556E3">
            <w:pPr>
              <w:spacing w:after="0"/>
              <w:jc w:val="center"/>
              <w:rPr>
                <w:rFonts w:ascii="Calibri" w:eastAsia="Calibri" w:hAnsi="Calibri" w:cs="Calibri"/>
                <w:color w:val="000000" w:themeColor="text1"/>
                <w:sz w:val="24"/>
                <w:szCs w:val="24"/>
              </w:rPr>
            </w:pPr>
            <w:r w:rsidRPr="339F4B06">
              <w:rPr>
                <w:rFonts w:ascii="Calibri" w:eastAsia="Calibri" w:hAnsi="Calibri" w:cs="Calibri"/>
                <w:color w:val="000000" w:themeColor="text1"/>
                <w:sz w:val="24"/>
                <w:szCs w:val="24"/>
              </w:rPr>
              <w:t>776.0</w:t>
            </w:r>
          </w:p>
        </w:tc>
      </w:tr>
      <w:tr w:rsidR="00C25B26" w:rsidRPr="002E19F8" w14:paraId="391BBEDA" w14:textId="1A6CE2B6" w:rsidTr="008556E3">
        <w:trPr>
          <w:trHeight w:val="290"/>
        </w:trPr>
        <w:tc>
          <w:tcPr>
            <w:tcW w:w="2016" w:type="dxa"/>
            <w:tcBorders>
              <w:top w:val="nil"/>
              <w:left w:val="single" w:sz="4" w:space="0" w:color="auto"/>
              <w:bottom w:val="single" w:sz="4" w:space="0" w:color="auto"/>
              <w:right w:val="single" w:sz="4" w:space="0" w:color="auto"/>
            </w:tcBorders>
            <w:noWrap/>
            <w:vAlign w:val="bottom"/>
            <w:hideMark/>
          </w:tcPr>
          <w:p w14:paraId="06345BA0" w14:textId="77777777" w:rsidR="00C25B26" w:rsidRPr="002E19F8" w:rsidRDefault="00C25B26" w:rsidP="00C25B26">
            <w:pPr>
              <w:spacing w:after="0" w:line="240" w:lineRule="auto"/>
              <w:rPr>
                <w:rFonts w:eastAsia="Times New Roman"/>
                <w:color w:val="000000"/>
                <w:kern w:val="0"/>
                <w:sz w:val="24"/>
                <w:szCs w:val="24"/>
                <w14:ligatures w14:val="none"/>
              </w:rPr>
            </w:pPr>
            <w:r w:rsidRPr="002E19F8">
              <w:rPr>
                <w:rFonts w:eastAsia="Times New Roman"/>
                <w:color w:val="000000"/>
                <w:kern w:val="0"/>
                <w:sz w:val="24"/>
                <w:szCs w:val="24"/>
                <w14:ligatures w14:val="none"/>
              </w:rPr>
              <w:t>Worcester</w:t>
            </w:r>
          </w:p>
        </w:tc>
        <w:tc>
          <w:tcPr>
            <w:tcW w:w="1287" w:type="dxa"/>
            <w:tcBorders>
              <w:top w:val="nil"/>
              <w:left w:val="nil"/>
              <w:bottom w:val="single" w:sz="4" w:space="0" w:color="auto"/>
              <w:right w:val="single" w:sz="4" w:space="0" w:color="auto"/>
            </w:tcBorders>
            <w:noWrap/>
          </w:tcPr>
          <w:p w14:paraId="21ABBA81" w14:textId="2F3EFADE" w:rsidR="00C25B26" w:rsidRPr="002E19F8" w:rsidRDefault="00C25B26" w:rsidP="008556E3">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308.2</w:t>
            </w:r>
          </w:p>
        </w:tc>
        <w:tc>
          <w:tcPr>
            <w:tcW w:w="1288" w:type="dxa"/>
            <w:tcBorders>
              <w:top w:val="nil"/>
              <w:left w:val="nil"/>
              <w:bottom w:val="single" w:sz="4" w:space="0" w:color="auto"/>
              <w:right w:val="single" w:sz="4" w:space="0" w:color="auto"/>
            </w:tcBorders>
            <w:noWrap/>
            <w:hideMark/>
          </w:tcPr>
          <w:p w14:paraId="541EB53D" w14:textId="6B90342C" w:rsidR="00C25B26" w:rsidRPr="002E19F8" w:rsidRDefault="00C25B26" w:rsidP="008556E3">
            <w:pPr>
              <w:spacing w:after="0" w:line="240" w:lineRule="auto"/>
              <w:jc w:val="center"/>
              <w:rPr>
                <w:rFonts w:eastAsia="Times New Roman"/>
                <w:color w:val="000000"/>
                <w:kern w:val="0"/>
                <w:sz w:val="24"/>
                <w:szCs w:val="24"/>
                <w14:ligatures w14:val="none"/>
              </w:rPr>
            </w:pPr>
            <w:r w:rsidRPr="6AFD1A91">
              <w:rPr>
                <w:rFonts w:ascii="Calibri" w:eastAsia="Calibri" w:hAnsi="Calibri" w:cs="Calibri"/>
                <w:color w:val="000000" w:themeColor="text1"/>
                <w:sz w:val="24"/>
                <w:szCs w:val="24"/>
              </w:rPr>
              <w:t>331.4</w:t>
            </w:r>
          </w:p>
        </w:tc>
        <w:tc>
          <w:tcPr>
            <w:tcW w:w="1288" w:type="dxa"/>
            <w:tcBorders>
              <w:top w:val="nil"/>
              <w:left w:val="nil"/>
              <w:bottom w:val="single" w:sz="4" w:space="0" w:color="auto"/>
              <w:right w:val="single" w:sz="4" w:space="0" w:color="auto"/>
            </w:tcBorders>
          </w:tcPr>
          <w:p w14:paraId="4E2B2FCB" w14:textId="52AAD901" w:rsidR="00C25B26" w:rsidRDefault="3A5E2410" w:rsidP="008556E3">
            <w:pPr>
              <w:spacing w:after="0"/>
              <w:jc w:val="center"/>
              <w:rPr>
                <w:rFonts w:ascii="Calibri" w:eastAsia="Calibri" w:hAnsi="Calibri" w:cs="Calibri"/>
                <w:color w:val="000000" w:themeColor="text1"/>
                <w:sz w:val="24"/>
                <w:szCs w:val="24"/>
              </w:rPr>
            </w:pPr>
            <w:r w:rsidRPr="339F4B06">
              <w:rPr>
                <w:rFonts w:ascii="Calibri" w:eastAsia="Calibri" w:hAnsi="Calibri" w:cs="Calibri"/>
                <w:color w:val="000000" w:themeColor="text1"/>
                <w:sz w:val="24"/>
                <w:szCs w:val="24"/>
              </w:rPr>
              <w:t>300.0</w:t>
            </w:r>
          </w:p>
        </w:tc>
      </w:tr>
      <w:tr w:rsidR="00C25B26" w:rsidRPr="002E19F8" w14:paraId="3C956ED5" w14:textId="4DCBC94F" w:rsidTr="008556E3">
        <w:trPr>
          <w:trHeight w:val="290"/>
        </w:trPr>
        <w:tc>
          <w:tcPr>
            <w:tcW w:w="2016" w:type="dxa"/>
            <w:tcBorders>
              <w:top w:val="nil"/>
              <w:left w:val="single" w:sz="4" w:space="0" w:color="auto"/>
              <w:bottom w:val="single" w:sz="4" w:space="0" w:color="auto"/>
              <w:right w:val="single" w:sz="4" w:space="0" w:color="auto"/>
            </w:tcBorders>
            <w:noWrap/>
            <w:vAlign w:val="bottom"/>
            <w:hideMark/>
          </w:tcPr>
          <w:p w14:paraId="787574ED" w14:textId="77777777" w:rsidR="00C25B26" w:rsidRPr="002E19F8" w:rsidRDefault="00C25B26" w:rsidP="00C25B26">
            <w:pPr>
              <w:spacing w:after="0" w:line="240" w:lineRule="auto"/>
              <w:rPr>
                <w:rFonts w:eastAsia="Times New Roman"/>
                <w:color w:val="000000"/>
                <w:kern w:val="0"/>
                <w:sz w:val="24"/>
                <w:szCs w:val="24"/>
                <w14:ligatures w14:val="none"/>
              </w:rPr>
            </w:pPr>
            <w:r w:rsidRPr="002E19F8">
              <w:rPr>
                <w:rFonts w:eastAsia="Times New Roman"/>
                <w:color w:val="000000"/>
                <w:kern w:val="0"/>
                <w:sz w:val="24"/>
                <w:szCs w:val="24"/>
                <w14:ligatures w14:val="none"/>
              </w:rPr>
              <w:t>Statewide</w:t>
            </w:r>
          </w:p>
        </w:tc>
        <w:tc>
          <w:tcPr>
            <w:tcW w:w="1287" w:type="dxa"/>
            <w:tcBorders>
              <w:top w:val="nil"/>
              <w:left w:val="nil"/>
              <w:bottom w:val="single" w:sz="4" w:space="0" w:color="auto"/>
              <w:right w:val="single" w:sz="4" w:space="0" w:color="auto"/>
            </w:tcBorders>
            <w:noWrap/>
          </w:tcPr>
          <w:p w14:paraId="4D13B018" w14:textId="0EEF1FBE" w:rsidR="00C25B26" w:rsidRPr="002E19F8" w:rsidRDefault="00C25B26" w:rsidP="008556E3">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403.8</w:t>
            </w:r>
          </w:p>
        </w:tc>
        <w:tc>
          <w:tcPr>
            <w:tcW w:w="1288" w:type="dxa"/>
            <w:tcBorders>
              <w:top w:val="nil"/>
              <w:left w:val="nil"/>
              <w:bottom w:val="single" w:sz="4" w:space="0" w:color="auto"/>
              <w:right w:val="single" w:sz="4" w:space="0" w:color="auto"/>
            </w:tcBorders>
            <w:noWrap/>
            <w:hideMark/>
          </w:tcPr>
          <w:p w14:paraId="07575646" w14:textId="79C97879" w:rsidR="00C25B26" w:rsidRPr="002E19F8" w:rsidRDefault="00C25B26" w:rsidP="008556E3">
            <w:pPr>
              <w:spacing w:after="0" w:line="240" w:lineRule="auto"/>
              <w:jc w:val="center"/>
              <w:rPr>
                <w:rFonts w:eastAsia="Times New Roman"/>
                <w:color w:val="000000"/>
                <w:kern w:val="0"/>
                <w:sz w:val="24"/>
                <w:szCs w:val="24"/>
                <w14:ligatures w14:val="none"/>
              </w:rPr>
            </w:pPr>
            <w:r w:rsidRPr="6AFD1A91">
              <w:rPr>
                <w:rFonts w:ascii="Calibri" w:eastAsia="Calibri" w:hAnsi="Calibri" w:cs="Calibri"/>
                <w:color w:val="000000" w:themeColor="text1"/>
                <w:sz w:val="24"/>
                <w:szCs w:val="24"/>
              </w:rPr>
              <w:t>411.24</w:t>
            </w:r>
          </w:p>
        </w:tc>
        <w:tc>
          <w:tcPr>
            <w:tcW w:w="1288" w:type="dxa"/>
            <w:tcBorders>
              <w:top w:val="nil"/>
              <w:left w:val="nil"/>
              <w:bottom w:val="single" w:sz="4" w:space="0" w:color="auto"/>
              <w:right w:val="single" w:sz="4" w:space="0" w:color="auto"/>
            </w:tcBorders>
          </w:tcPr>
          <w:p w14:paraId="02633ADE" w14:textId="54A68FD3" w:rsidR="00C25B26" w:rsidRDefault="41FD244B" w:rsidP="008556E3">
            <w:pPr>
              <w:spacing w:after="0"/>
              <w:jc w:val="center"/>
              <w:rPr>
                <w:rFonts w:ascii="Calibri" w:eastAsia="Calibri" w:hAnsi="Calibri" w:cs="Calibri"/>
                <w:color w:val="000000" w:themeColor="text1"/>
                <w:sz w:val="24"/>
                <w:szCs w:val="24"/>
              </w:rPr>
            </w:pPr>
            <w:r w:rsidRPr="339F4B06">
              <w:rPr>
                <w:rFonts w:ascii="Calibri" w:eastAsia="Calibri" w:hAnsi="Calibri" w:cs="Calibri"/>
                <w:color w:val="000000" w:themeColor="text1"/>
                <w:sz w:val="24"/>
                <w:szCs w:val="24"/>
              </w:rPr>
              <w:t>378.7</w:t>
            </w:r>
          </w:p>
        </w:tc>
      </w:tr>
    </w:tbl>
    <w:p w14:paraId="62C0CCE9" w14:textId="77777777" w:rsidR="004F3D94" w:rsidRDefault="004F3D94" w:rsidP="52C804C8">
      <w:pPr>
        <w:spacing w:after="0" w:line="240" w:lineRule="auto"/>
        <w:rPr>
          <w:b/>
          <w:sz w:val="24"/>
          <w:szCs w:val="24"/>
        </w:rPr>
      </w:pPr>
    </w:p>
    <w:p w14:paraId="5A584CFB" w14:textId="4E851699" w:rsidR="0061225C" w:rsidRPr="002E19F8" w:rsidRDefault="0061225C" w:rsidP="52C804C8">
      <w:pPr>
        <w:spacing w:after="0" w:line="240" w:lineRule="auto"/>
        <w:rPr>
          <w:sz w:val="24"/>
          <w:szCs w:val="24"/>
        </w:rPr>
      </w:pPr>
      <w:r w:rsidRPr="002E19F8">
        <w:rPr>
          <w:b/>
          <w:sz w:val="24"/>
          <w:szCs w:val="24"/>
        </w:rPr>
        <w:t>Footnotes</w:t>
      </w:r>
      <w:r w:rsidR="4A4EF5EE" w:rsidRPr="002E19F8">
        <w:rPr>
          <w:b/>
          <w:bCs/>
          <w:sz w:val="24"/>
          <w:szCs w:val="24"/>
        </w:rPr>
        <w:t xml:space="preserve"> for Slide 7</w:t>
      </w:r>
    </w:p>
    <w:p w14:paraId="0D4D7B87" w14:textId="77777777" w:rsidR="008465E9" w:rsidRPr="008465E9" w:rsidRDefault="008465E9" w:rsidP="008465E9">
      <w:pPr>
        <w:spacing w:before="40" w:after="0" w:line="240" w:lineRule="auto"/>
        <w:rPr>
          <w:sz w:val="24"/>
          <w:szCs w:val="24"/>
        </w:rPr>
      </w:pPr>
      <w:r w:rsidRPr="008465E9">
        <w:rPr>
          <w:sz w:val="24"/>
          <w:szCs w:val="24"/>
        </w:rPr>
        <w:t>Data are current as of 06/02/2025 and are subject to change. </w:t>
      </w:r>
    </w:p>
    <w:p w14:paraId="7088A95B" w14:textId="77777777" w:rsidR="008465E9" w:rsidRPr="008465E9" w:rsidRDefault="008465E9" w:rsidP="008465E9">
      <w:pPr>
        <w:spacing w:before="40" w:after="0" w:line="240" w:lineRule="auto"/>
        <w:rPr>
          <w:sz w:val="24"/>
          <w:szCs w:val="24"/>
        </w:rPr>
      </w:pPr>
      <w:r w:rsidRPr="008465E9">
        <w:rPr>
          <w:sz w:val="24"/>
          <w:szCs w:val="24"/>
        </w:rPr>
        <w:t>Data Source: Massachusetts Department of Public Health/Bureau of Infectious Disease and Laboratory Sciences/ Division of STD Prevention and HIV Surveillance.</w:t>
      </w:r>
    </w:p>
    <w:p w14:paraId="45D5F48E" w14:textId="77777777" w:rsidR="008465E9" w:rsidRPr="008465E9" w:rsidRDefault="008465E9" w:rsidP="008465E9">
      <w:pPr>
        <w:spacing w:before="40" w:after="0" w:line="240" w:lineRule="auto"/>
        <w:rPr>
          <w:sz w:val="24"/>
          <w:szCs w:val="24"/>
        </w:rPr>
      </w:pPr>
      <w:r w:rsidRPr="008465E9">
        <w:rPr>
          <w:sz w:val="24"/>
          <w:szCs w:val="24"/>
        </w:rPr>
        <w:t>Population denominators estimated by the University of Massachusetts Donahue Institute using a modified Hamilton-Perry model (Strate S, et al. Small Area Population Estimates for 2011 through 2020 report, Oct 2016).</w:t>
      </w:r>
    </w:p>
    <w:p w14:paraId="3C13C606" w14:textId="77777777" w:rsidR="008465E9" w:rsidRPr="008465E9" w:rsidRDefault="008465E9" w:rsidP="008465E9">
      <w:pPr>
        <w:spacing w:before="40" w:after="0" w:line="240" w:lineRule="auto"/>
        <w:rPr>
          <w:sz w:val="24"/>
          <w:szCs w:val="24"/>
        </w:rPr>
      </w:pPr>
      <w:r w:rsidRPr="008465E9">
        <w:rPr>
          <w:sz w:val="24"/>
          <w:szCs w:val="24"/>
        </w:rPr>
        <w:t>1. Please consider the impact of the COVID-19 pandemic on infectious disease screening, treatment and surveillance in the interpretation of 2020-2023 data.</w:t>
      </w:r>
    </w:p>
    <w:p w14:paraId="7A21E2E4" w14:textId="77777777" w:rsidR="00404EAA" w:rsidRPr="002E19F8" w:rsidRDefault="00404EAA" w:rsidP="00404EAA">
      <w:pPr>
        <w:spacing w:before="40" w:after="0" w:line="240" w:lineRule="auto"/>
        <w:rPr>
          <w:sz w:val="24"/>
          <w:szCs w:val="24"/>
        </w:rPr>
      </w:pPr>
    </w:p>
    <w:p w14:paraId="3B04BA52" w14:textId="455CBE2F" w:rsidR="00EC318C" w:rsidRPr="002936E9" w:rsidRDefault="00EC318C" w:rsidP="003F6E82">
      <w:pPr>
        <w:pStyle w:val="Heading2"/>
        <w:rPr>
          <w:sz w:val="32"/>
          <w:szCs w:val="32"/>
        </w:rPr>
      </w:pPr>
      <w:bookmarkStart w:id="7" w:name="_Toc204859268"/>
      <w:r w:rsidRPr="002936E9">
        <w:rPr>
          <w:sz w:val="32"/>
          <w:szCs w:val="32"/>
        </w:rPr>
        <w:t xml:space="preserve">Slide 8 - </w:t>
      </w:r>
      <w:r w:rsidR="00A97CD6" w:rsidRPr="002936E9">
        <w:rPr>
          <w:sz w:val="32"/>
          <w:szCs w:val="32"/>
        </w:rPr>
        <w:t>Massachusetts STI Trends</w:t>
      </w:r>
      <w:r w:rsidR="005C3B9B" w:rsidRPr="002936E9">
        <w:rPr>
          <w:sz w:val="32"/>
          <w:szCs w:val="32"/>
        </w:rPr>
        <w:t>,</w:t>
      </w:r>
      <w:r w:rsidR="00782740" w:rsidRPr="002936E9">
        <w:rPr>
          <w:sz w:val="32"/>
          <w:szCs w:val="32"/>
        </w:rPr>
        <w:t xml:space="preserve"> Gonorrhea: 2000 - 2024</w:t>
      </w:r>
      <w:bookmarkEnd w:id="7"/>
    </w:p>
    <w:p w14:paraId="42E51545" w14:textId="0A766934" w:rsidR="00EC318C" w:rsidRPr="002E19F8" w:rsidRDefault="00EC318C" w:rsidP="00EC318C">
      <w:pPr>
        <w:spacing w:after="0" w:line="240" w:lineRule="auto"/>
        <w:rPr>
          <w:sz w:val="24"/>
          <w:szCs w:val="24"/>
        </w:rPr>
      </w:pPr>
    </w:p>
    <w:p w14:paraId="3BD7D080" w14:textId="77777777" w:rsidR="00A06D38" w:rsidRPr="002E19F8" w:rsidRDefault="00A06D38" w:rsidP="00A06D38">
      <w:pPr>
        <w:spacing w:after="0" w:line="240" w:lineRule="auto"/>
        <w:rPr>
          <w:sz w:val="24"/>
          <w:szCs w:val="24"/>
        </w:rPr>
      </w:pPr>
    </w:p>
    <w:p w14:paraId="03BDE2DD" w14:textId="417CD6B3" w:rsidR="00A06D38" w:rsidRPr="002936E9" w:rsidRDefault="00A06D38" w:rsidP="00C6176E">
      <w:pPr>
        <w:pStyle w:val="Heading2"/>
        <w:rPr>
          <w:b/>
          <w:bCs/>
          <w:sz w:val="32"/>
          <w:szCs w:val="32"/>
        </w:rPr>
      </w:pPr>
      <w:bookmarkStart w:id="8" w:name="_Toc204859269"/>
      <w:r w:rsidRPr="002936E9">
        <w:rPr>
          <w:rStyle w:val="Heading1Char"/>
        </w:rPr>
        <w:t xml:space="preserve">Slide 9 - </w:t>
      </w:r>
      <w:r w:rsidR="00AE282E" w:rsidRPr="002936E9">
        <w:rPr>
          <w:sz w:val="32"/>
          <w:szCs w:val="32"/>
        </w:rPr>
        <w:t>Rate of Confirmed Gonorrhea Cases, Massachusetts, 2000-2024</w:t>
      </w:r>
      <w:r w:rsidR="00AE282E" w:rsidRPr="002936E9">
        <w:rPr>
          <w:sz w:val="32"/>
          <w:szCs w:val="32"/>
          <w:vertAlign w:val="superscript"/>
        </w:rPr>
        <w:t>1</w:t>
      </w:r>
      <w:bookmarkEnd w:id="8"/>
    </w:p>
    <w:p w14:paraId="2ED63CAF" w14:textId="7A279ABE" w:rsidR="00F1666D" w:rsidRDefault="00F1666D" w:rsidP="00A06D38">
      <w:pPr>
        <w:spacing w:after="0" w:line="240" w:lineRule="auto"/>
        <w:rPr>
          <w:b/>
          <w:sz w:val="24"/>
          <w:szCs w:val="24"/>
        </w:rPr>
      </w:pPr>
      <w:bookmarkStart w:id="9" w:name="_Hlk161236593"/>
    </w:p>
    <w:p w14:paraId="70D25E36" w14:textId="77DA8A95" w:rsidR="00782740" w:rsidRDefault="00A206EA" w:rsidP="00A06D38">
      <w:pPr>
        <w:spacing w:after="0" w:line="240" w:lineRule="auto"/>
        <w:rPr>
          <w:b/>
          <w:sz w:val="24"/>
          <w:szCs w:val="24"/>
        </w:rPr>
      </w:pPr>
      <w:r>
        <w:rPr>
          <w:b/>
          <w:noProof/>
          <w:sz w:val="24"/>
          <w:szCs w:val="24"/>
        </w:rPr>
        <w:drawing>
          <wp:inline distT="0" distB="0" distL="0" distR="0" wp14:anchorId="2CD52298" wp14:editId="409A9B94">
            <wp:extent cx="6400800" cy="2103120"/>
            <wp:effectExtent l="0" t="0" r="0" b="0"/>
            <wp:docPr id="466263186" name="Picture 12" descr="Graph depicts the rate per 100,000 population of confirmed cases of gonorrhea in Massachusetts between 2000 and 2024. It begins at 43.3 in 2000, drops to a low of 29.4 in 2009 and climbs to a high of 139.1 in 2023, followed by a drop to 123.4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263186" name="Picture 12" descr="Graph depicts the rate per 100,000 population of confirmed cases of gonorrhea in Massachusetts between 2000 and 2024. It begins at 43.3 in 2000, drops to a low of 29.4 in 2009 and climbs to a high of 139.1 in 2023, followed by a drop to 123.4 in 20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0800" cy="2103120"/>
                    </a:xfrm>
                    <a:prstGeom prst="rect">
                      <a:avLst/>
                    </a:prstGeom>
                    <a:noFill/>
                  </pic:spPr>
                </pic:pic>
              </a:graphicData>
            </a:graphic>
          </wp:inline>
        </w:drawing>
      </w:r>
    </w:p>
    <w:p w14:paraId="64E84758" w14:textId="1E160A3F" w:rsidR="00A06D38" w:rsidRPr="002E19F8" w:rsidRDefault="00A06D38" w:rsidP="00A06D38">
      <w:pPr>
        <w:spacing w:after="0" w:line="240" w:lineRule="auto"/>
        <w:rPr>
          <w:b/>
          <w:sz w:val="24"/>
          <w:szCs w:val="24"/>
        </w:rPr>
      </w:pPr>
      <w:r w:rsidRPr="002E19F8">
        <w:rPr>
          <w:b/>
          <w:sz w:val="24"/>
          <w:szCs w:val="24"/>
        </w:rPr>
        <w:t>Table: Gonorrhea Annual Case Counts</w:t>
      </w:r>
    </w:p>
    <w:tbl>
      <w:tblPr>
        <w:tblW w:w="1920" w:type="dxa"/>
        <w:tblLook w:val="0420" w:firstRow="1" w:lastRow="0" w:firstColumn="0" w:lastColumn="0" w:noHBand="0" w:noVBand="1"/>
      </w:tblPr>
      <w:tblGrid>
        <w:gridCol w:w="960"/>
        <w:gridCol w:w="960"/>
      </w:tblGrid>
      <w:tr w:rsidR="00A06D38" w:rsidRPr="002E19F8" w14:paraId="614202C3" w14:textId="77777777" w:rsidTr="00A06D38">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44B9DF0" w14:textId="77777777" w:rsidR="00A06D38" w:rsidRPr="002E19F8" w:rsidRDefault="00A06D38" w:rsidP="00A06D38">
            <w:pPr>
              <w:spacing w:after="0" w:line="240" w:lineRule="auto"/>
              <w:jc w:val="center"/>
              <w:rPr>
                <w:rFonts w:eastAsia="Times New Roman"/>
                <w:b/>
                <w:color w:val="000000"/>
                <w:kern w:val="0"/>
                <w:sz w:val="24"/>
                <w:szCs w:val="24"/>
                <w14:ligatures w14:val="none"/>
              </w:rPr>
            </w:pPr>
            <w:r w:rsidRPr="002E19F8">
              <w:rPr>
                <w:rFonts w:eastAsia="Times New Roman"/>
                <w:b/>
                <w:color w:val="000000"/>
                <w:kern w:val="0"/>
                <w:sz w:val="24"/>
                <w:szCs w:val="24"/>
                <w14:ligatures w14:val="none"/>
              </w:rPr>
              <w:t>Year</w:t>
            </w:r>
          </w:p>
        </w:tc>
        <w:tc>
          <w:tcPr>
            <w:tcW w:w="960" w:type="dxa"/>
            <w:tcBorders>
              <w:top w:val="single" w:sz="4" w:space="0" w:color="auto"/>
              <w:left w:val="nil"/>
              <w:bottom w:val="single" w:sz="4" w:space="0" w:color="auto"/>
              <w:right w:val="single" w:sz="4" w:space="0" w:color="auto"/>
            </w:tcBorders>
            <w:vAlign w:val="center"/>
            <w:hideMark/>
          </w:tcPr>
          <w:p w14:paraId="73F6E1D1" w14:textId="77777777" w:rsidR="00A06D38" w:rsidRPr="002E19F8" w:rsidRDefault="00A06D38" w:rsidP="00A06D38">
            <w:pPr>
              <w:spacing w:after="0" w:line="240" w:lineRule="auto"/>
              <w:jc w:val="center"/>
              <w:rPr>
                <w:rFonts w:eastAsia="Times New Roman"/>
                <w:b/>
                <w:color w:val="000000"/>
                <w:kern w:val="0"/>
                <w:sz w:val="24"/>
                <w:szCs w:val="24"/>
                <w14:ligatures w14:val="none"/>
              </w:rPr>
            </w:pPr>
            <w:r w:rsidRPr="002E19F8">
              <w:rPr>
                <w:rFonts w:eastAsia="Times New Roman"/>
                <w:b/>
                <w:color w:val="000000"/>
                <w:kern w:val="0"/>
                <w:sz w:val="24"/>
                <w:szCs w:val="24"/>
                <w14:ligatures w14:val="none"/>
              </w:rPr>
              <w:t>Count</w:t>
            </w:r>
          </w:p>
        </w:tc>
      </w:tr>
      <w:tr w:rsidR="00A06D38" w:rsidRPr="002E19F8" w14:paraId="18D97192" w14:textId="77777777" w:rsidTr="00A06D38">
        <w:trPr>
          <w:trHeight w:val="290"/>
        </w:trPr>
        <w:tc>
          <w:tcPr>
            <w:tcW w:w="960" w:type="dxa"/>
            <w:tcBorders>
              <w:top w:val="nil"/>
              <w:left w:val="single" w:sz="4" w:space="0" w:color="auto"/>
              <w:bottom w:val="single" w:sz="4" w:space="0" w:color="auto"/>
              <w:right w:val="single" w:sz="4" w:space="0" w:color="auto"/>
            </w:tcBorders>
            <w:noWrap/>
            <w:vAlign w:val="bottom"/>
            <w:hideMark/>
          </w:tcPr>
          <w:p w14:paraId="3C70EC26"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2000</w:t>
            </w:r>
          </w:p>
        </w:tc>
        <w:tc>
          <w:tcPr>
            <w:tcW w:w="960" w:type="dxa"/>
            <w:tcBorders>
              <w:top w:val="nil"/>
              <w:left w:val="nil"/>
              <w:bottom w:val="single" w:sz="4" w:space="0" w:color="auto"/>
              <w:right w:val="single" w:sz="4" w:space="0" w:color="auto"/>
            </w:tcBorders>
            <w:vAlign w:val="center"/>
            <w:hideMark/>
          </w:tcPr>
          <w:p w14:paraId="53204A91"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2,748</w:t>
            </w:r>
          </w:p>
        </w:tc>
      </w:tr>
      <w:tr w:rsidR="00A06D38" w:rsidRPr="002E19F8" w14:paraId="3C22FECC" w14:textId="77777777" w:rsidTr="00A06D38">
        <w:trPr>
          <w:trHeight w:val="290"/>
        </w:trPr>
        <w:tc>
          <w:tcPr>
            <w:tcW w:w="960" w:type="dxa"/>
            <w:tcBorders>
              <w:top w:val="nil"/>
              <w:left w:val="single" w:sz="4" w:space="0" w:color="auto"/>
              <w:bottom w:val="single" w:sz="4" w:space="0" w:color="auto"/>
              <w:right w:val="single" w:sz="4" w:space="0" w:color="auto"/>
            </w:tcBorders>
            <w:noWrap/>
            <w:vAlign w:val="bottom"/>
            <w:hideMark/>
          </w:tcPr>
          <w:p w14:paraId="68E6C029"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2001</w:t>
            </w:r>
          </w:p>
        </w:tc>
        <w:tc>
          <w:tcPr>
            <w:tcW w:w="960" w:type="dxa"/>
            <w:tcBorders>
              <w:top w:val="nil"/>
              <w:left w:val="nil"/>
              <w:bottom w:val="single" w:sz="4" w:space="0" w:color="auto"/>
              <w:right w:val="single" w:sz="4" w:space="0" w:color="auto"/>
            </w:tcBorders>
            <w:vAlign w:val="center"/>
            <w:hideMark/>
          </w:tcPr>
          <w:p w14:paraId="7766C1BA"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3,121</w:t>
            </w:r>
          </w:p>
        </w:tc>
      </w:tr>
      <w:tr w:rsidR="00A06D38" w:rsidRPr="002E19F8" w14:paraId="2D2224BA" w14:textId="77777777" w:rsidTr="00A06D38">
        <w:trPr>
          <w:trHeight w:val="290"/>
        </w:trPr>
        <w:tc>
          <w:tcPr>
            <w:tcW w:w="960" w:type="dxa"/>
            <w:tcBorders>
              <w:top w:val="nil"/>
              <w:left w:val="single" w:sz="4" w:space="0" w:color="auto"/>
              <w:bottom w:val="single" w:sz="4" w:space="0" w:color="auto"/>
              <w:right w:val="single" w:sz="4" w:space="0" w:color="auto"/>
            </w:tcBorders>
            <w:noWrap/>
            <w:vAlign w:val="bottom"/>
            <w:hideMark/>
          </w:tcPr>
          <w:p w14:paraId="2595A643"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2002</w:t>
            </w:r>
          </w:p>
        </w:tc>
        <w:tc>
          <w:tcPr>
            <w:tcW w:w="960" w:type="dxa"/>
            <w:tcBorders>
              <w:top w:val="nil"/>
              <w:left w:val="nil"/>
              <w:bottom w:val="single" w:sz="4" w:space="0" w:color="auto"/>
              <w:right w:val="single" w:sz="4" w:space="0" w:color="auto"/>
            </w:tcBorders>
            <w:vAlign w:val="center"/>
            <w:hideMark/>
          </w:tcPr>
          <w:p w14:paraId="79181D1F"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3,156</w:t>
            </w:r>
          </w:p>
        </w:tc>
      </w:tr>
      <w:tr w:rsidR="00A06D38" w:rsidRPr="002E19F8" w14:paraId="0DBFCB75" w14:textId="77777777" w:rsidTr="00A06D38">
        <w:trPr>
          <w:trHeight w:val="290"/>
        </w:trPr>
        <w:tc>
          <w:tcPr>
            <w:tcW w:w="960" w:type="dxa"/>
            <w:tcBorders>
              <w:top w:val="nil"/>
              <w:left w:val="single" w:sz="4" w:space="0" w:color="auto"/>
              <w:bottom w:val="single" w:sz="4" w:space="0" w:color="auto"/>
              <w:right w:val="single" w:sz="4" w:space="0" w:color="auto"/>
            </w:tcBorders>
            <w:noWrap/>
            <w:vAlign w:val="bottom"/>
            <w:hideMark/>
          </w:tcPr>
          <w:p w14:paraId="11E7ADCB"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2003</w:t>
            </w:r>
          </w:p>
        </w:tc>
        <w:tc>
          <w:tcPr>
            <w:tcW w:w="960" w:type="dxa"/>
            <w:tcBorders>
              <w:top w:val="nil"/>
              <w:left w:val="nil"/>
              <w:bottom w:val="single" w:sz="4" w:space="0" w:color="auto"/>
              <w:right w:val="single" w:sz="4" w:space="0" w:color="auto"/>
            </w:tcBorders>
            <w:vAlign w:val="center"/>
            <w:hideMark/>
          </w:tcPr>
          <w:p w14:paraId="0002FD65"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2,819</w:t>
            </w:r>
          </w:p>
        </w:tc>
      </w:tr>
      <w:tr w:rsidR="00A06D38" w:rsidRPr="002E19F8" w14:paraId="1BAC48D6" w14:textId="77777777" w:rsidTr="00A06D38">
        <w:trPr>
          <w:trHeight w:val="290"/>
        </w:trPr>
        <w:tc>
          <w:tcPr>
            <w:tcW w:w="960" w:type="dxa"/>
            <w:tcBorders>
              <w:top w:val="nil"/>
              <w:left w:val="single" w:sz="4" w:space="0" w:color="auto"/>
              <w:bottom w:val="single" w:sz="4" w:space="0" w:color="auto"/>
              <w:right w:val="single" w:sz="4" w:space="0" w:color="auto"/>
            </w:tcBorders>
            <w:noWrap/>
            <w:vAlign w:val="bottom"/>
            <w:hideMark/>
          </w:tcPr>
          <w:p w14:paraId="11ED1117"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2004</w:t>
            </w:r>
          </w:p>
        </w:tc>
        <w:tc>
          <w:tcPr>
            <w:tcW w:w="960" w:type="dxa"/>
            <w:tcBorders>
              <w:top w:val="nil"/>
              <w:left w:val="nil"/>
              <w:bottom w:val="single" w:sz="4" w:space="0" w:color="auto"/>
              <w:right w:val="single" w:sz="4" w:space="0" w:color="auto"/>
            </w:tcBorders>
            <w:vAlign w:val="center"/>
            <w:hideMark/>
          </w:tcPr>
          <w:p w14:paraId="4EB54887"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3,038</w:t>
            </w:r>
          </w:p>
        </w:tc>
      </w:tr>
      <w:tr w:rsidR="00A06D38" w:rsidRPr="002E19F8" w14:paraId="3B90294D" w14:textId="77777777" w:rsidTr="00A06D38">
        <w:trPr>
          <w:trHeight w:val="290"/>
        </w:trPr>
        <w:tc>
          <w:tcPr>
            <w:tcW w:w="960" w:type="dxa"/>
            <w:tcBorders>
              <w:top w:val="nil"/>
              <w:left w:val="single" w:sz="4" w:space="0" w:color="auto"/>
              <w:bottom w:val="single" w:sz="4" w:space="0" w:color="auto"/>
              <w:right w:val="single" w:sz="4" w:space="0" w:color="auto"/>
            </w:tcBorders>
            <w:noWrap/>
            <w:vAlign w:val="bottom"/>
            <w:hideMark/>
          </w:tcPr>
          <w:p w14:paraId="3B72F72F"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2005</w:t>
            </w:r>
          </w:p>
        </w:tc>
        <w:tc>
          <w:tcPr>
            <w:tcW w:w="960" w:type="dxa"/>
            <w:tcBorders>
              <w:top w:val="nil"/>
              <w:left w:val="nil"/>
              <w:bottom w:val="single" w:sz="4" w:space="0" w:color="auto"/>
              <w:right w:val="single" w:sz="4" w:space="0" w:color="auto"/>
            </w:tcBorders>
            <w:vAlign w:val="center"/>
            <w:hideMark/>
          </w:tcPr>
          <w:p w14:paraId="44819DD1"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2,542</w:t>
            </w:r>
          </w:p>
        </w:tc>
      </w:tr>
      <w:tr w:rsidR="00A06D38" w:rsidRPr="002E19F8" w14:paraId="5E277467" w14:textId="77777777" w:rsidTr="00A06D38">
        <w:trPr>
          <w:trHeight w:val="290"/>
        </w:trPr>
        <w:tc>
          <w:tcPr>
            <w:tcW w:w="960" w:type="dxa"/>
            <w:tcBorders>
              <w:top w:val="nil"/>
              <w:left w:val="single" w:sz="4" w:space="0" w:color="auto"/>
              <w:bottom w:val="single" w:sz="4" w:space="0" w:color="auto"/>
              <w:right w:val="single" w:sz="4" w:space="0" w:color="auto"/>
            </w:tcBorders>
            <w:noWrap/>
            <w:vAlign w:val="bottom"/>
            <w:hideMark/>
          </w:tcPr>
          <w:p w14:paraId="248D48AA"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2006</w:t>
            </w:r>
          </w:p>
        </w:tc>
        <w:tc>
          <w:tcPr>
            <w:tcW w:w="960" w:type="dxa"/>
            <w:tcBorders>
              <w:top w:val="nil"/>
              <w:left w:val="nil"/>
              <w:bottom w:val="single" w:sz="4" w:space="0" w:color="auto"/>
              <w:right w:val="single" w:sz="4" w:space="0" w:color="auto"/>
            </w:tcBorders>
            <w:vAlign w:val="center"/>
            <w:hideMark/>
          </w:tcPr>
          <w:p w14:paraId="5B29657E"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2,429</w:t>
            </w:r>
          </w:p>
        </w:tc>
      </w:tr>
      <w:tr w:rsidR="00A06D38" w:rsidRPr="002E19F8" w14:paraId="323497C1" w14:textId="77777777" w:rsidTr="00A06D38">
        <w:trPr>
          <w:trHeight w:val="290"/>
        </w:trPr>
        <w:tc>
          <w:tcPr>
            <w:tcW w:w="960" w:type="dxa"/>
            <w:tcBorders>
              <w:top w:val="nil"/>
              <w:left w:val="single" w:sz="4" w:space="0" w:color="auto"/>
              <w:bottom w:val="single" w:sz="4" w:space="0" w:color="auto"/>
              <w:right w:val="single" w:sz="4" w:space="0" w:color="auto"/>
            </w:tcBorders>
            <w:noWrap/>
            <w:vAlign w:val="bottom"/>
            <w:hideMark/>
          </w:tcPr>
          <w:p w14:paraId="2AA98742"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2007</w:t>
            </w:r>
          </w:p>
        </w:tc>
        <w:tc>
          <w:tcPr>
            <w:tcW w:w="960" w:type="dxa"/>
            <w:tcBorders>
              <w:top w:val="nil"/>
              <w:left w:val="nil"/>
              <w:bottom w:val="single" w:sz="4" w:space="0" w:color="auto"/>
              <w:right w:val="single" w:sz="4" w:space="0" w:color="auto"/>
            </w:tcBorders>
            <w:vAlign w:val="center"/>
            <w:hideMark/>
          </w:tcPr>
          <w:p w14:paraId="44B6C1C6"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2,729</w:t>
            </w:r>
          </w:p>
        </w:tc>
      </w:tr>
      <w:tr w:rsidR="00A06D38" w:rsidRPr="002E19F8" w14:paraId="6FEB43A3" w14:textId="77777777" w:rsidTr="00A06D38">
        <w:trPr>
          <w:trHeight w:val="290"/>
        </w:trPr>
        <w:tc>
          <w:tcPr>
            <w:tcW w:w="960" w:type="dxa"/>
            <w:tcBorders>
              <w:top w:val="nil"/>
              <w:left w:val="single" w:sz="4" w:space="0" w:color="auto"/>
              <w:bottom w:val="single" w:sz="4" w:space="0" w:color="auto"/>
              <w:right w:val="single" w:sz="4" w:space="0" w:color="auto"/>
            </w:tcBorders>
            <w:noWrap/>
            <w:vAlign w:val="bottom"/>
            <w:hideMark/>
          </w:tcPr>
          <w:p w14:paraId="26AEA440"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2008</w:t>
            </w:r>
          </w:p>
        </w:tc>
        <w:tc>
          <w:tcPr>
            <w:tcW w:w="960" w:type="dxa"/>
            <w:tcBorders>
              <w:top w:val="nil"/>
              <w:left w:val="nil"/>
              <w:bottom w:val="single" w:sz="4" w:space="0" w:color="auto"/>
              <w:right w:val="single" w:sz="4" w:space="0" w:color="auto"/>
            </w:tcBorders>
            <w:vAlign w:val="center"/>
            <w:hideMark/>
          </w:tcPr>
          <w:p w14:paraId="14DFFCA0"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2,077</w:t>
            </w:r>
          </w:p>
        </w:tc>
      </w:tr>
      <w:tr w:rsidR="00A06D38" w:rsidRPr="002E19F8" w14:paraId="36A5A6C8" w14:textId="77777777" w:rsidTr="00A06D38">
        <w:trPr>
          <w:trHeight w:val="290"/>
        </w:trPr>
        <w:tc>
          <w:tcPr>
            <w:tcW w:w="960" w:type="dxa"/>
            <w:tcBorders>
              <w:top w:val="nil"/>
              <w:left w:val="single" w:sz="4" w:space="0" w:color="auto"/>
              <w:bottom w:val="single" w:sz="4" w:space="0" w:color="auto"/>
              <w:right w:val="single" w:sz="4" w:space="0" w:color="auto"/>
            </w:tcBorders>
            <w:noWrap/>
            <w:vAlign w:val="bottom"/>
            <w:hideMark/>
          </w:tcPr>
          <w:p w14:paraId="2F8EC94A"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2009</w:t>
            </w:r>
          </w:p>
        </w:tc>
        <w:tc>
          <w:tcPr>
            <w:tcW w:w="960" w:type="dxa"/>
            <w:tcBorders>
              <w:top w:val="nil"/>
              <w:left w:val="nil"/>
              <w:bottom w:val="single" w:sz="4" w:space="0" w:color="auto"/>
              <w:right w:val="single" w:sz="4" w:space="0" w:color="auto"/>
            </w:tcBorders>
            <w:vAlign w:val="center"/>
            <w:hideMark/>
          </w:tcPr>
          <w:p w14:paraId="13CCE624"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1,917</w:t>
            </w:r>
          </w:p>
        </w:tc>
      </w:tr>
      <w:tr w:rsidR="00A06D38" w:rsidRPr="002E19F8" w14:paraId="4A775CFB" w14:textId="77777777" w:rsidTr="00A06D38">
        <w:trPr>
          <w:trHeight w:val="290"/>
        </w:trPr>
        <w:tc>
          <w:tcPr>
            <w:tcW w:w="960" w:type="dxa"/>
            <w:tcBorders>
              <w:top w:val="nil"/>
              <w:left w:val="single" w:sz="4" w:space="0" w:color="auto"/>
              <w:bottom w:val="single" w:sz="4" w:space="0" w:color="auto"/>
              <w:right w:val="single" w:sz="4" w:space="0" w:color="auto"/>
            </w:tcBorders>
            <w:noWrap/>
            <w:vAlign w:val="bottom"/>
            <w:hideMark/>
          </w:tcPr>
          <w:p w14:paraId="0BFC06E0"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2010</w:t>
            </w:r>
          </w:p>
        </w:tc>
        <w:tc>
          <w:tcPr>
            <w:tcW w:w="960" w:type="dxa"/>
            <w:tcBorders>
              <w:top w:val="nil"/>
              <w:left w:val="nil"/>
              <w:bottom w:val="single" w:sz="4" w:space="0" w:color="auto"/>
              <w:right w:val="single" w:sz="4" w:space="0" w:color="auto"/>
            </w:tcBorders>
            <w:vAlign w:val="center"/>
            <w:hideMark/>
          </w:tcPr>
          <w:p w14:paraId="5EA06609"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2,495</w:t>
            </w:r>
          </w:p>
        </w:tc>
      </w:tr>
      <w:tr w:rsidR="00A06D38" w:rsidRPr="002E19F8" w14:paraId="3A57EC94" w14:textId="77777777" w:rsidTr="00A06D38">
        <w:trPr>
          <w:trHeight w:val="290"/>
        </w:trPr>
        <w:tc>
          <w:tcPr>
            <w:tcW w:w="960" w:type="dxa"/>
            <w:tcBorders>
              <w:top w:val="nil"/>
              <w:left w:val="single" w:sz="4" w:space="0" w:color="auto"/>
              <w:bottom w:val="single" w:sz="4" w:space="0" w:color="auto"/>
              <w:right w:val="single" w:sz="4" w:space="0" w:color="auto"/>
            </w:tcBorders>
            <w:noWrap/>
            <w:vAlign w:val="bottom"/>
            <w:hideMark/>
          </w:tcPr>
          <w:p w14:paraId="6036F0BC"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2011</w:t>
            </w:r>
          </w:p>
        </w:tc>
        <w:tc>
          <w:tcPr>
            <w:tcW w:w="960" w:type="dxa"/>
            <w:tcBorders>
              <w:top w:val="nil"/>
              <w:left w:val="nil"/>
              <w:bottom w:val="single" w:sz="4" w:space="0" w:color="auto"/>
              <w:right w:val="single" w:sz="4" w:space="0" w:color="auto"/>
            </w:tcBorders>
            <w:vAlign w:val="center"/>
            <w:hideMark/>
          </w:tcPr>
          <w:p w14:paraId="36BE3730"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2,345</w:t>
            </w:r>
          </w:p>
        </w:tc>
      </w:tr>
      <w:tr w:rsidR="00A06D38" w:rsidRPr="002E19F8" w14:paraId="54125D70" w14:textId="77777777" w:rsidTr="00A06D38">
        <w:trPr>
          <w:trHeight w:val="290"/>
        </w:trPr>
        <w:tc>
          <w:tcPr>
            <w:tcW w:w="960" w:type="dxa"/>
            <w:tcBorders>
              <w:top w:val="nil"/>
              <w:left w:val="single" w:sz="4" w:space="0" w:color="auto"/>
              <w:bottom w:val="single" w:sz="4" w:space="0" w:color="auto"/>
              <w:right w:val="single" w:sz="4" w:space="0" w:color="auto"/>
            </w:tcBorders>
            <w:noWrap/>
            <w:vAlign w:val="bottom"/>
            <w:hideMark/>
          </w:tcPr>
          <w:p w14:paraId="5A1BAFD3"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2012</w:t>
            </w:r>
          </w:p>
        </w:tc>
        <w:tc>
          <w:tcPr>
            <w:tcW w:w="960" w:type="dxa"/>
            <w:tcBorders>
              <w:top w:val="nil"/>
              <w:left w:val="nil"/>
              <w:bottom w:val="single" w:sz="4" w:space="0" w:color="auto"/>
              <w:right w:val="single" w:sz="4" w:space="0" w:color="auto"/>
            </w:tcBorders>
            <w:vAlign w:val="center"/>
            <w:hideMark/>
          </w:tcPr>
          <w:p w14:paraId="7335051F"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2,665</w:t>
            </w:r>
          </w:p>
        </w:tc>
      </w:tr>
      <w:tr w:rsidR="00A06D38" w:rsidRPr="002E19F8" w14:paraId="3FE14A17" w14:textId="77777777" w:rsidTr="00A06D38">
        <w:trPr>
          <w:trHeight w:val="290"/>
        </w:trPr>
        <w:tc>
          <w:tcPr>
            <w:tcW w:w="960" w:type="dxa"/>
            <w:tcBorders>
              <w:top w:val="nil"/>
              <w:left w:val="single" w:sz="4" w:space="0" w:color="auto"/>
              <w:bottom w:val="single" w:sz="4" w:space="0" w:color="auto"/>
              <w:right w:val="single" w:sz="4" w:space="0" w:color="auto"/>
            </w:tcBorders>
            <w:noWrap/>
            <w:vAlign w:val="bottom"/>
            <w:hideMark/>
          </w:tcPr>
          <w:p w14:paraId="5F97702C"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2013</w:t>
            </w:r>
          </w:p>
        </w:tc>
        <w:tc>
          <w:tcPr>
            <w:tcW w:w="960" w:type="dxa"/>
            <w:tcBorders>
              <w:top w:val="nil"/>
              <w:left w:val="nil"/>
              <w:bottom w:val="single" w:sz="4" w:space="0" w:color="auto"/>
              <w:right w:val="single" w:sz="4" w:space="0" w:color="auto"/>
            </w:tcBorders>
            <w:vAlign w:val="center"/>
            <w:hideMark/>
          </w:tcPr>
          <w:p w14:paraId="4FB723B2"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3,156</w:t>
            </w:r>
          </w:p>
        </w:tc>
      </w:tr>
      <w:tr w:rsidR="00A06D38" w:rsidRPr="002E19F8" w14:paraId="7507D92E" w14:textId="77777777" w:rsidTr="00A06D38">
        <w:trPr>
          <w:trHeight w:val="290"/>
        </w:trPr>
        <w:tc>
          <w:tcPr>
            <w:tcW w:w="960" w:type="dxa"/>
            <w:tcBorders>
              <w:top w:val="nil"/>
              <w:left w:val="single" w:sz="4" w:space="0" w:color="auto"/>
              <w:bottom w:val="single" w:sz="4" w:space="0" w:color="auto"/>
              <w:right w:val="single" w:sz="4" w:space="0" w:color="auto"/>
            </w:tcBorders>
            <w:noWrap/>
            <w:vAlign w:val="bottom"/>
            <w:hideMark/>
          </w:tcPr>
          <w:p w14:paraId="40E439CF"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2014</w:t>
            </w:r>
          </w:p>
        </w:tc>
        <w:tc>
          <w:tcPr>
            <w:tcW w:w="960" w:type="dxa"/>
            <w:tcBorders>
              <w:top w:val="nil"/>
              <w:left w:val="nil"/>
              <w:bottom w:val="single" w:sz="4" w:space="0" w:color="auto"/>
              <w:right w:val="single" w:sz="4" w:space="0" w:color="auto"/>
            </w:tcBorders>
            <w:vAlign w:val="center"/>
            <w:hideMark/>
          </w:tcPr>
          <w:p w14:paraId="0E8A91CB"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3,657</w:t>
            </w:r>
          </w:p>
        </w:tc>
      </w:tr>
      <w:tr w:rsidR="00A06D38" w:rsidRPr="002E19F8" w14:paraId="7070D3A9" w14:textId="77777777" w:rsidTr="00A06D38">
        <w:trPr>
          <w:trHeight w:val="290"/>
        </w:trPr>
        <w:tc>
          <w:tcPr>
            <w:tcW w:w="960" w:type="dxa"/>
            <w:tcBorders>
              <w:top w:val="nil"/>
              <w:left w:val="single" w:sz="4" w:space="0" w:color="auto"/>
              <w:bottom w:val="single" w:sz="4" w:space="0" w:color="auto"/>
              <w:right w:val="single" w:sz="4" w:space="0" w:color="auto"/>
            </w:tcBorders>
            <w:noWrap/>
            <w:vAlign w:val="bottom"/>
            <w:hideMark/>
          </w:tcPr>
          <w:p w14:paraId="4923C201"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2015</w:t>
            </w:r>
          </w:p>
        </w:tc>
        <w:tc>
          <w:tcPr>
            <w:tcW w:w="960" w:type="dxa"/>
            <w:tcBorders>
              <w:top w:val="nil"/>
              <w:left w:val="nil"/>
              <w:bottom w:val="single" w:sz="4" w:space="0" w:color="auto"/>
              <w:right w:val="single" w:sz="4" w:space="0" w:color="auto"/>
            </w:tcBorders>
            <w:vAlign w:val="center"/>
            <w:hideMark/>
          </w:tcPr>
          <w:p w14:paraId="7BD689C9"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3,592</w:t>
            </w:r>
          </w:p>
        </w:tc>
      </w:tr>
      <w:tr w:rsidR="00A06D38" w:rsidRPr="002E19F8" w14:paraId="0557AF8F" w14:textId="77777777" w:rsidTr="00A06D38">
        <w:trPr>
          <w:trHeight w:val="290"/>
        </w:trPr>
        <w:tc>
          <w:tcPr>
            <w:tcW w:w="960" w:type="dxa"/>
            <w:tcBorders>
              <w:top w:val="nil"/>
              <w:left w:val="single" w:sz="4" w:space="0" w:color="auto"/>
              <w:bottom w:val="single" w:sz="4" w:space="0" w:color="auto"/>
              <w:right w:val="single" w:sz="4" w:space="0" w:color="auto"/>
            </w:tcBorders>
            <w:noWrap/>
            <w:vAlign w:val="bottom"/>
            <w:hideMark/>
          </w:tcPr>
          <w:p w14:paraId="3374ED1C"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2016</w:t>
            </w:r>
          </w:p>
        </w:tc>
        <w:tc>
          <w:tcPr>
            <w:tcW w:w="960" w:type="dxa"/>
            <w:tcBorders>
              <w:top w:val="nil"/>
              <w:left w:val="nil"/>
              <w:bottom w:val="single" w:sz="4" w:space="0" w:color="auto"/>
              <w:right w:val="single" w:sz="4" w:space="0" w:color="auto"/>
            </w:tcBorders>
            <w:vAlign w:val="center"/>
            <w:hideMark/>
          </w:tcPr>
          <w:p w14:paraId="27B9289C"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4,638</w:t>
            </w:r>
          </w:p>
        </w:tc>
      </w:tr>
      <w:tr w:rsidR="00A06D38" w:rsidRPr="002E19F8" w14:paraId="34681CDC" w14:textId="77777777" w:rsidTr="00A06D38">
        <w:trPr>
          <w:trHeight w:val="290"/>
        </w:trPr>
        <w:tc>
          <w:tcPr>
            <w:tcW w:w="960" w:type="dxa"/>
            <w:tcBorders>
              <w:top w:val="nil"/>
              <w:left w:val="single" w:sz="4" w:space="0" w:color="auto"/>
              <w:bottom w:val="single" w:sz="4" w:space="0" w:color="auto"/>
              <w:right w:val="single" w:sz="4" w:space="0" w:color="auto"/>
            </w:tcBorders>
            <w:noWrap/>
            <w:vAlign w:val="bottom"/>
            <w:hideMark/>
          </w:tcPr>
          <w:p w14:paraId="0FF6ADFC"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2017</w:t>
            </w:r>
          </w:p>
        </w:tc>
        <w:tc>
          <w:tcPr>
            <w:tcW w:w="960" w:type="dxa"/>
            <w:tcBorders>
              <w:top w:val="nil"/>
              <w:left w:val="nil"/>
              <w:bottom w:val="single" w:sz="4" w:space="0" w:color="auto"/>
              <w:right w:val="single" w:sz="4" w:space="0" w:color="auto"/>
            </w:tcBorders>
            <w:vAlign w:val="center"/>
            <w:hideMark/>
          </w:tcPr>
          <w:p w14:paraId="057D5665"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7,293</w:t>
            </w:r>
          </w:p>
        </w:tc>
      </w:tr>
      <w:tr w:rsidR="00A06D38" w:rsidRPr="002E19F8" w14:paraId="4DFC8FF6" w14:textId="77777777" w:rsidTr="00A06D38">
        <w:trPr>
          <w:trHeight w:val="290"/>
        </w:trPr>
        <w:tc>
          <w:tcPr>
            <w:tcW w:w="960" w:type="dxa"/>
            <w:tcBorders>
              <w:top w:val="nil"/>
              <w:left w:val="single" w:sz="4" w:space="0" w:color="auto"/>
              <w:bottom w:val="single" w:sz="4" w:space="0" w:color="auto"/>
              <w:right w:val="single" w:sz="4" w:space="0" w:color="auto"/>
            </w:tcBorders>
            <w:noWrap/>
            <w:vAlign w:val="bottom"/>
            <w:hideMark/>
          </w:tcPr>
          <w:p w14:paraId="1927F84B"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2018</w:t>
            </w:r>
          </w:p>
        </w:tc>
        <w:tc>
          <w:tcPr>
            <w:tcW w:w="960" w:type="dxa"/>
            <w:tcBorders>
              <w:top w:val="nil"/>
              <w:left w:val="nil"/>
              <w:bottom w:val="single" w:sz="4" w:space="0" w:color="auto"/>
              <w:right w:val="single" w:sz="4" w:space="0" w:color="auto"/>
            </w:tcBorders>
            <w:vAlign w:val="center"/>
            <w:hideMark/>
          </w:tcPr>
          <w:p w14:paraId="2D6D1CF4"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7,660</w:t>
            </w:r>
          </w:p>
        </w:tc>
      </w:tr>
      <w:tr w:rsidR="00A06D38" w:rsidRPr="002E19F8" w14:paraId="5E1E0283" w14:textId="77777777" w:rsidTr="00A06D38">
        <w:trPr>
          <w:trHeight w:val="290"/>
        </w:trPr>
        <w:tc>
          <w:tcPr>
            <w:tcW w:w="960" w:type="dxa"/>
            <w:tcBorders>
              <w:top w:val="nil"/>
              <w:left w:val="single" w:sz="4" w:space="0" w:color="auto"/>
              <w:bottom w:val="single" w:sz="4" w:space="0" w:color="auto"/>
              <w:right w:val="single" w:sz="4" w:space="0" w:color="auto"/>
            </w:tcBorders>
            <w:noWrap/>
            <w:vAlign w:val="bottom"/>
            <w:hideMark/>
          </w:tcPr>
          <w:p w14:paraId="6D2BA99B"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2019</w:t>
            </w:r>
          </w:p>
        </w:tc>
        <w:tc>
          <w:tcPr>
            <w:tcW w:w="960" w:type="dxa"/>
            <w:tcBorders>
              <w:top w:val="nil"/>
              <w:left w:val="nil"/>
              <w:bottom w:val="single" w:sz="4" w:space="0" w:color="auto"/>
              <w:right w:val="single" w:sz="4" w:space="0" w:color="auto"/>
            </w:tcBorders>
            <w:vAlign w:val="center"/>
            <w:hideMark/>
          </w:tcPr>
          <w:p w14:paraId="3F1685F6"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7,170</w:t>
            </w:r>
          </w:p>
        </w:tc>
      </w:tr>
      <w:tr w:rsidR="00A06D38" w:rsidRPr="002E19F8" w14:paraId="6833FD39" w14:textId="77777777" w:rsidTr="00A06D38">
        <w:trPr>
          <w:trHeight w:val="290"/>
        </w:trPr>
        <w:tc>
          <w:tcPr>
            <w:tcW w:w="960" w:type="dxa"/>
            <w:tcBorders>
              <w:top w:val="nil"/>
              <w:left w:val="single" w:sz="4" w:space="0" w:color="auto"/>
              <w:bottom w:val="single" w:sz="4" w:space="0" w:color="auto"/>
              <w:right w:val="single" w:sz="4" w:space="0" w:color="auto"/>
            </w:tcBorders>
            <w:noWrap/>
            <w:vAlign w:val="bottom"/>
            <w:hideMark/>
          </w:tcPr>
          <w:p w14:paraId="405334C1"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2020</w:t>
            </w:r>
          </w:p>
        </w:tc>
        <w:tc>
          <w:tcPr>
            <w:tcW w:w="960" w:type="dxa"/>
            <w:tcBorders>
              <w:top w:val="nil"/>
              <w:left w:val="nil"/>
              <w:bottom w:val="single" w:sz="4" w:space="0" w:color="auto"/>
              <w:right w:val="single" w:sz="4" w:space="0" w:color="auto"/>
            </w:tcBorders>
            <w:vAlign w:val="center"/>
            <w:hideMark/>
          </w:tcPr>
          <w:p w14:paraId="531BAFCC" w14:textId="485C7F93"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7,30</w:t>
            </w:r>
            <w:r w:rsidR="009611E4" w:rsidRPr="002E19F8">
              <w:rPr>
                <w:rFonts w:eastAsia="Times New Roman"/>
                <w:color w:val="000000"/>
                <w:kern w:val="0"/>
                <w:sz w:val="24"/>
                <w:szCs w:val="24"/>
                <w14:ligatures w14:val="none"/>
              </w:rPr>
              <w:t>3</w:t>
            </w:r>
          </w:p>
        </w:tc>
      </w:tr>
      <w:tr w:rsidR="00A06D38" w:rsidRPr="002E19F8" w14:paraId="38CCD9AF" w14:textId="77777777" w:rsidTr="00A06D38">
        <w:trPr>
          <w:trHeight w:val="290"/>
        </w:trPr>
        <w:tc>
          <w:tcPr>
            <w:tcW w:w="960" w:type="dxa"/>
            <w:tcBorders>
              <w:top w:val="nil"/>
              <w:left w:val="single" w:sz="4" w:space="0" w:color="auto"/>
              <w:bottom w:val="single" w:sz="4" w:space="0" w:color="auto"/>
              <w:right w:val="single" w:sz="4" w:space="0" w:color="auto"/>
            </w:tcBorders>
            <w:noWrap/>
            <w:vAlign w:val="bottom"/>
            <w:hideMark/>
          </w:tcPr>
          <w:p w14:paraId="2D8664ED"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2021</w:t>
            </w:r>
          </w:p>
        </w:tc>
        <w:tc>
          <w:tcPr>
            <w:tcW w:w="960" w:type="dxa"/>
            <w:tcBorders>
              <w:top w:val="nil"/>
              <w:left w:val="nil"/>
              <w:bottom w:val="single" w:sz="4" w:space="0" w:color="auto"/>
              <w:right w:val="single" w:sz="4" w:space="0" w:color="auto"/>
            </w:tcBorders>
            <w:vAlign w:val="center"/>
            <w:hideMark/>
          </w:tcPr>
          <w:p w14:paraId="17DA9D2F"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8,099</w:t>
            </w:r>
          </w:p>
        </w:tc>
      </w:tr>
      <w:tr w:rsidR="00A06D38" w:rsidRPr="002E19F8" w14:paraId="216E1A6D" w14:textId="77777777" w:rsidTr="00F1666D">
        <w:trPr>
          <w:trHeight w:val="290"/>
        </w:trPr>
        <w:tc>
          <w:tcPr>
            <w:tcW w:w="960" w:type="dxa"/>
            <w:tcBorders>
              <w:top w:val="nil"/>
              <w:left w:val="single" w:sz="4" w:space="0" w:color="auto"/>
              <w:bottom w:val="single" w:sz="4" w:space="0" w:color="auto"/>
              <w:right w:val="single" w:sz="4" w:space="0" w:color="auto"/>
            </w:tcBorders>
            <w:noWrap/>
            <w:vAlign w:val="bottom"/>
            <w:hideMark/>
          </w:tcPr>
          <w:p w14:paraId="25C7DE99"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lastRenderedPageBreak/>
              <w:t>2022</w:t>
            </w:r>
          </w:p>
        </w:tc>
        <w:tc>
          <w:tcPr>
            <w:tcW w:w="960" w:type="dxa"/>
            <w:tcBorders>
              <w:top w:val="nil"/>
              <w:left w:val="nil"/>
              <w:bottom w:val="single" w:sz="4" w:space="0" w:color="auto"/>
              <w:right w:val="single" w:sz="4" w:space="0" w:color="auto"/>
            </w:tcBorders>
            <w:vAlign w:val="center"/>
            <w:hideMark/>
          </w:tcPr>
          <w:p w14:paraId="7FB36D1E" w14:textId="77777777" w:rsidR="00A06D38" w:rsidRPr="002E19F8" w:rsidRDefault="00A06D38" w:rsidP="00A06D38">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9,218</w:t>
            </w:r>
          </w:p>
        </w:tc>
      </w:tr>
      <w:tr w:rsidR="00F1666D" w:rsidRPr="002E19F8" w14:paraId="3D6403D8" w14:textId="77777777" w:rsidTr="00F1666D">
        <w:trPr>
          <w:trHeight w:val="290"/>
        </w:trPr>
        <w:tc>
          <w:tcPr>
            <w:tcW w:w="960" w:type="dxa"/>
            <w:tcBorders>
              <w:top w:val="single" w:sz="4" w:space="0" w:color="auto"/>
              <w:left w:val="single" w:sz="4" w:space="0" w:color="auto"/>
              <w:bottom w:val="single" w:sz="4" w:space="0" w:color="auto"/>
              <w:right w:val="single" w:sz="4" w:space="0" w:color="auto"/>
            </w:tcBorders>
            <w:noWrap/>
            <w:vAlign w:val="bottom"/>
          </w:tcPr>
          <w:p w14:paraId="77E23A6E" w14:textId="14EA70C1" w:rsidR="00F1666D" w:rsidRPr="002E19F8" w:rsidRDefault="00F1666D" w:rsidP="00A06D38">
            <w:pPr>
              <w:spacing w:after="0" w:line="240" w:lineRule="auto"/>
              <w:jc w:val="center"/>
              <w:rPr>
                <w:rFonts w:eastAsia="Times New Roman"/>
                <w:color w:val="000000"/>
                <w:kern w:val="0"/>
                <w:sz w:val="24"/>
                <w:szCs w:val="24"/>
                <w14:ligatures w14:val="none"/>
              </w:rPr>
            </w:pPr>
            <w:r>
              <w:rPr>
                <w:rFonts w:eastAsia="Times New Roman"/>
                <w:color w:val="000000"/>
                <w:kern w:val="0"/>
                <w:sz w:val="24"/>
                <w:szCs w:val="24"/>
                <w14:ligatures w14:val="none"/>
              </w:rPr>
              <w:t>2023</w:t>
            </w:r>
          </w:p>
        </w:tc>
        <w:tc>
          <w:tcPr>
            <w:tcW w:w="960" w:type="dxa"/>
            <w:tcBorders>
              <w:top w:val="single" w:sz="4" w:space="0" w:color="auto"/>
              <w:left w:val="nil"/>
              <w:bottom w:val="single" w:sz="4" w:space="0" w:color="auto"/>
              <w:right w:val="single" w:sz="4" w:space="0" w:color="auto"/>
            </w:tcBorders>
            <w:vAlign w:val="center"/>
          </w:tcPr>
          <w:p w14:paraId="3CE87883" w14:textId="77777777" w:rsidR="00F1666D" w:rsidRPr="002E19F8" w:rsidRDefault="00F1666D" w:rsidP="00A06D38">
            <w:pPr>
              <w:spacing w:after="0" w:line="240" w:lineRule="auto"/>
              <w:jc w:val="center"/>
              <w:rPr>
                <w:rFonts w:eastAsia="Times New Roman"/>
                <w:color w:val="000000"/>
                <w:kern w:val="0"/>
                <w:sz w:val="24"/>
                <w:szCs w:val="24"/>
                <w14:ligatures w14:val="none"/>
              </w:rPr>
            </w:pPr>
            <w:r>
              <w:rPr>
                <w:rFonts w:eastAsia="Times New Roman"/>
                <w:color w:val="000000"/>
                <w:kern w:val="0"/>
                <w:sz w:val="24"/>
                <w:szCs w:val="24"/>
                <w14:ligatures w14:val="none"/>
              </w:rPr>
              <w:t>9,779</w:t>
            </w:r>
          </w:p>
        </w:tc>
      </w:tr>
      <w:tr w:rsidR="00782740" w:rsidRPr="002E19F8" w14:paraId="7D6423A7" w14:textId="77777777" w:rsidTr="00F1666D">
        <w:trPr>
          <w:trHeight w:val="290"/>
        </w:trPr>
        <w:tc>
          <w:tcPr>
            <w:tcW w:w="960" w:type="dxa"/>
            <w:tcBorders>
              <w:top w:val="single" w:sz="4" w:space="0" w:color="auto"/>
              <w:left w:val="single" w:sz="4" w:space="0" w:color="auto"/>
              <w:bottom w:val="single" w:sz="4" w:space="0" w:color="auto"/>
              <w:right w:val="single" w:sz="4" w:space="0" w:color="auto"/>
            </w:tcBorders>
            <w:noWrap/>
            <w:vAlign w:val="bottom"/>
          </w:tcPr>
          <w:p w14:paraId="25ADC2B4" w14:textId="7C870FA3" w:rsidR="00782740" w:rsidRDefault="00782740" w:rsidP="00A06D38">
            <w:pPr>
              <w:spacing w:after="0" w:line="240" w:lineRule="auto"/>
              <w:jc w:val="center"/>
              <w:rPr>
                <w:rFonts w:eastAsia="Times New Roman"/>
                <w:color w:val="000000"/>
                <w:kern w:val="0"/>
                <w:sz w:val="24"/>
                <w:szCs w:val="24"/>
                <w14:ligatures w14:val="none"/>
              </w:rPr>
            </w:pPr>
            <w:r>
              <w:rPr>
                <w:rFonts w:eastAsia="Times New Roman"/>
                <w:color w:val="000000"/>
                <w:kern w:val="0"/>
                <w:sz w:val="24"/>
                <w:szCs w:val="24"/>
                <w14:ligatures w14:val="none"/>
              </w:rPr>
              <w:t>2024</w:t>
            </w:r>
          </w:p>
        </w:tc>
        <w:tc>
          <w:tcPr>
            <w:tcW w:w="960" w:type="dxa"/>
            <w:tcBorders>
              <w:top w:val="single" w:sz="4" w:space="0" w:color="auto"/>
              <w:left w:val="nil"/>
              <w:bottom w:val="single" w:sz="4" w:space="0" w:color="auto"/>
              <w:right w:val="single" w:sz="4" w:space="0" w:color="auto"/>
            </w:tcBorders>
            <w:vAlign w:val="center"/>
          </w:tcPr>
          <w:p w14:paraId="16134C55" w14:textId="40251A4A" w:rsidR="00782740" w:rsidRDefault="00782740" w:rsidP="00A06D38">
            <w:pPr>
              <w:spacing w:after="0" w:line="240" w:lineRule="auto"/>
              <w:jc w:val="center"/>
              <w:rPr>
                <w:rFonts w:eastAsia="Times New Roman"/>
                <w:color w:val="000000"/>
                <w:kern w:val="0"/>
                <w:sz w:val="24"/>
                <w:szCs w:val="24"/>
                <w14:ligatures w14:val="none"/>
              </w:rPr>
            </w:pPr>
            <w:r>
              <w:rPr>
                <w:rFonts w:eastAsia="Times New Roman"/>
                <w:color w:val="000000"/>
                <w:kern w:val="0"/>
                <w:sz w:val="24"/>
                <w:szCs w:val="24"/>
                <w14:ligatures w14:val="none"/>
              </w:rPr>
              <w:t>8,678</w:t>
            </w:r>
          </w:p>
        </w:tc>
      </w:tr>
      <w:bookmarkEnd w:id="9"/>
    </w:tbl>
    <w:p w14:paraId="2C05A7BD" w14:textId="77777777" w:rsidR="004F3D94" w:rsidRDefault="004F3D94" w:rsidP="52C804C8">
      <w:pPr>
        <w:spacing w:before="40" w:after="0" w:line="240" w:lineRule="auto"/>
        <w:rPr>
          <w:b/>
          <w:sz w:val="24"/>
          <w:szCs w:val="24"/>
        </w:rPr>
      </w:pPr>
    </w:p>
    <w:p w14:paraId="34995F16" w14:textId="198204FA" w:rsidR="00A06D38" w:rsidRPr="002E19F8" w:rsidRDefault="00A06D38" w:rsidP="52C804C8">
      <w:pPr>
        <w:spacing w:before="40" w:after="0" w:line="240" w:lineRule="auto"/>
        <w:rPr>
          <w:sz w:val="24"/>
          <w:szCs w:val="24"/>
        </w:rPr>
      </w:pPr>
      <w:r w:rsidRPr="002E19F8">
        <w:rPr>
          <w:b/>
          <w:sz w:val="24"/>
          <w:szCs w:val="24"/>
        </w:rPr>
        <w:t>Footnotes</w:t>
      </w:r>
      <w:r w:rsidR="685486D2" w:rsidRPr="002E19F8">
        <w:rPr>
          <w:b/>
          <w:bCs/>
          <w:sz w:val="24"/>
          <w:szCs w:val="24"/>
        </w:rPr>
        <w:t xml:space="preserve"> for Slide 9</w:t>
      </w:r>
    </w:p>
    <w:p w14:paraId="173BAB25" w14:textId="77777777" w:rsidR="00013020" w:rsidRPr="00013020" w:rsidRDefault="00013020" w:rsidP="00013020">
      <w:pPr>
        <w:spacing w:after="0"/>
        <w:rPr>
          <w:sz w:val="24"/>
          <w:szCs w:val="24"/>
        </w:rPr>
      </w:pPr>
      <w:r w:rsidRPr="00013020">
        <w:rPr>
          <w:sz w:val="24"/>
          <w:szCs w:val="24"/>
        </w:rPr>
        <w:t>Data are current as of 06/02/2025 and are subject to change. </w:t>
      </w:r>
    </w:p>
    <w:p w14:paraId="672172AC" w14:textId="77777777" w:rsidR="00013020" w:rsidRPr="00013020" w:rsidRDefault="00013020" w:rsidP="00013020">
      <w:pPr>
        <w:spacing w:after="0"/>
        <w:rPr>
          <w:sz w:val="24"/>
          <w:szCs w:val="24"/>
        </w:rPr>
      </w:pPr>
      <w:r w:rsidRPr="00013020">
        <w:rPr>
          <w:sz w:val="24"/>
          <w:szCs w:val="24"/>
        </w:rPr>
        <w:t>Data Source: Massachusetts Department of Public Health/Bureau of Infectious Disease and Laboratory Sciences/ Division of STD Prevention and HIV Surveillance.</w:t>
      </w:r>
    </w:p>
    <w:p w14:paraId="09390E39" w14:textId="77777777" w:rsidR="00013020" w:rsidRPr="00013020" w:rsidRDefault="00013020" w:rsidP="00013020">
      <w:pPr>
        <w:spacing w:after="0"/>
        <w:rPr>
          <w:sz w:val="24"/>
          <w:szCs w:val="24"/>
        </w:rPr>
      </w:pPr>
      <w:r w:rsidRPr="00013020">
        <w:rPr>
          <w:sz w:val="24"/>
          <w:szCs w:val="24"/>
        </w:rPr>
        <w:t>Population denominators estimated by the University of Massachusetts Donahue Institute using a modified Hamilton-Perry model (Strate S, et al. Small Area Population Estimates for 2011 through 2020 report, Oct 2016).</w:t>
      </w:r>
    </w:p>
    <w:p w14:paraId="6D42A391" w14:textId="6CE35D19" w:rsidR="00523883" w:rsidRDefault="00013020" w:rsidP="00013020">
      <w:pPr>
        <w:spacing w:after="0"/>
        <w:rPr>
          <w:b/>
          <w:bCs/>
          <w:sz w:val="24"/>
          <w:szCs w:val="24"/>
        </w:rPr>
      </w:pPr>
      <w:r w:rsidRPr="00013020">
        <w:rPr>
          <w:sz w:val="24"/>
          <w:szCs w:val="24"/>
        </w:rPr>
        <w:t>1. Please consider the impact of the COVID-19 pandemic on infectious disease screening, treatment and surveillance in the interpretation of 2020-2023 data.</w:t>
      </w:r>
    </w:p>
    <w:p w14:paraId="6ABD313D" w14:textId="3089F4A7" w:rsidR="00BF3C8D" w:rsidRPr="002E19F8" w:rsidRDefault="00BF3C8D">
      <w:pPr>
        <w:rPr>
          <w:b/>
          <w:bCs/>
          <w:sz w:val="24"/>
          <w:szCs w:val="24"/>
        </w:rPr>
      </w:pPr>
    </w:p>
    <w:p w14:paraId="0E28D461" w14:textId="15679EF4" w:rsidR="007E504C" w:rsidRPr="002936E9" w:rsidRDefault="007E504C" w:rsidP="003F6E82">
      <w:pPr>
        <w:pStyle w:val="Heading2"/>
        <w:rPr>
          <w:sz w:val="32"/>
          <w:szCs w:val="32"/>
        </w:rPr>
      </w:pPr>
      <w:bookmarkStart w:id="10" w:name="_Toc204859270"/>
      <w:r w:rsidRPr="002936E9">
        <w:rPr>
          <w:sz w:val="32"/>
          <w:szCs w:val="32"/>
        </w:rPr>
        <w:t xml:space="preserve">Slide 10 - </w:t>
      </w:r>
      <w:r w:rsidR="002033DB" w:rsidRPr="002936E9">
        <w:rPr>
          <w:sz w:val="32"/>
          <w:szCs w:val="32"/>
        </w:rPr>
        <w:t>Rate of Confirmed Gonorrhea Cases by Gender</w:t>
      </w:r>
      <w:r w:rsidR="002033DB" w:rsidRPr="002936E9">
        <w:rPr>
          <w:sz w:val="32"/>
          <w:szCs w:val="32"/>
          <w:vertAlign w:val="superscript"/>
        </w:rPr>
        <w:t>1</w:t>
      </w:r>
      <w:r w:rsidR="002033DB" w:rsidRPr="002936E9">
        <w:rPr>
          <w:sz w:val="32"/>
          <w:szCs w:val="32"/>
        </w:rPr>
        <w:t>,</w:t>
      </w:r>
      <w:r w:rsidR="002033DB" w:rsidRPr="002936E9">
        <w:rPr>
          <w:sz w:val="32"/>
          <w:szCs w:val="32"/>
          <w:vertAlign w:val="superscript"/>
        </w:rPr>
        <w:t xml:space="preserve"> </w:t>
      </w:r>
      <w:r w:rsidR="002033DB" w:rsidRPr="002936E9">
        <w:rPr>
          <w:sz w:val="32"/>
          <w:szCs w:val="32"/>
        </w:rPr>
        <w:t>Massachusetts, 201</w:t>
      </w:r>
      <w:r w:rsidR="00AA793F">
        <w:rPr>
          <w:sz w:val="32"/>
          <w:szCs w:val="32"/>
        </w:rPr>
        <w:t>5</w:t>
      </w:r>
      <w:r w:rsidR="002033DB" w:rsidRPr="002936E9">
        <w:rPr>
          <w:sz w:val="32"/>
          <w:szCs w:val="32"/>
        </w:rPr>
        <w:t>-202</w:t>
      </w:r>
      <w:r w:rsidR="00447470" w:rsidRPr="002936E9">
        <w:rPr>
          <w:sz w:val="32"/>
          <w:szCs w:val="32"/>
        </w:rPr>
        <w:t>4</w:t>
      </w:r>
      <w:r w:rsidR="002033DB" w:rsidRPr="002936E9">
        <w:rPr>
          <w:sz w:val="32"/>
          <w:szCs w:val="32"/>
          <w:vertAlign w:val="superscript"/>
        </w:rPr>
        <w:t>2</w:t>
      </w:r>
      <w:bookmarkEnd w:id="10"/>
    </w:p>
    <w:p w14:paraId="28CB9C03" w14:textId="6954A74F" w:rsidR="007E504C" w:rsidRPr="002E19F8" w:rsidRDefault="00AA793F" w:rsidP="007E504C">
      <w:pPr>
        <w:spacing w:after="0" w:line="240" w:lineRule="auto"/>
        <w:rPr>
          <w:sz w:val="24"/>
          <w:szCs w:val="24"/>
        </w:rPr>
      </w:pPr>
      <w:r>
        <w:rPr>
          <w:noProof/>
          <w:sz w:val="24"/>
          <w:szCs w:val="24"/>
        </w:rPr>
        <w:drawing>
          <wp:inline distT="0" distB="0" distL="0" distR="0" wp14:anchorId="7BC555EE" wp14:editId="0479D13F">
            <wp:extent cx="6400800" cy="1975104"/>
            <wp:effectExtent l="0" t="0" r="0" b="6350"/>
            <wp:docPr id="924366573" name="Picture 16" descr="Graph depicts the rates per 100,000 population of confirmed cases of gonorrhea in Massachusetts by gender identity between 2010 and 2024. There are two lines, one for females that begins at 29.9 in 2010 and climbs to 76.7 in 2024 and another for males that begins at 46.8 in 2010 and climbs to 172.0 in 202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366573" name="Picture 16" descr="Graph depicts the rates per 100,000 population of confirmed cases of gonorrhea in Massachusetts by gender identity between 2010 and 2024. There are two lines, one for females that begins at 29.9 in 2010 and climbs to 76.7 in 2024 and another for males that begins at 46.8 in 2010 and climbs to 172.0 in 2024.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00800" cy="1975104"/>
                    </a:xfrm>
                    <a:prstGeom prst="rect">
                      <a:avLst/>
                    </a:prstGeom>
                    <a:noFill/>
                  </pic:spPr>
                </pic:pic>
              </a:graphicData>
            </a:graphic>
          </wp:inline>
        </w:drawing>
      </w:r>
    </w:p>
    <w:p w14:paraId="46A000D0" w14:textId="48B82AD7" w:rsidR="007E504C" w:rsidRPr="002E19F8" w:rsidRDefault="007E504C" w:rsidP="007E504C">
      <w:pPr>
        <w:spacing w:after="0" w:line="240" w:lineRule="auto"/>
        <w:rPr>
          <w:b/>
          <w:sz w:val="24"/>
          <w:szCs w:val="24"/>
        </w:rPr>
      </w:pPr>
      <w:r w:rsidRPr="002E19F8">
        <w:rPr>
          <w:b/>
          <w:sz w:val="24"/>
          <w:szCs w:val="24"/>
        </w:rPr>
        <w:t>Table: Gonorrhea Annual Case Counts by Current Gender</w:t>
      </w:r>
    </w:p>
    <w:tbl>
      <w:tblPr>
        <w:tblW w:w="3120" w:type="dxa"/>
        <w:tblLook w:val="0420" w:firstRow="1" w:lastRow="0" w:firstColumn="0" w:lastColumn="0" w:noHBand="0" w:noVBand="1"/>
      </w:tblPr>
      <w:tblGrid>
        <w:gridCol w:w="960"/>
        <w:gridCol w:w="1152"/>
        <w:gridCol w:w="1008"/>
      </w:tblGrid>
      <w:tr w:rsidR="007E504C" w:rsidRPr="002E19F8" w14:paraId="5C062D97" w14:textId="77777777" w:rsidTr="004349DE">
        <w:trPr>
          <w:trHeight w:val="302"/>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7A32DF70" w14:textId="77777777" w:rsidR="007E504C" w:rsidRPr="002E19F8" w:rsidRDefault="007E504C" w:rsidP="007E504C">
            <w:pPr>
              <w:spacing w:after="0" w:line="240" w:lineRule="auto"/>
              <w:jc w:val="center"/>
              <w:rPr>
                <w:rFonts w:eastAsia="Times New Roman"/>
                <w:b/>
                <w:color w:val="000000"/>
                <w:kern w:val="0"/>
                <w:sz w:val="24"/>
                <w:szCs w:val="24"/>
                <w14:ligatures w14:val="none"/>
              </w:rPr>
            </w:pPr>
            <w:r w:rsidRPr="002E19F8">
              <w:rPr>
                <w:rFonts w:eastAsia="Times New Roman"/>
                <w:b/>
                <w:color w:val="000000"/>
                <w:kern w:val="0"/>
                <w:sz w:val="24"/>
                <w:szCs w:val="24"/>
                <w14:ligatures w14:val="none"/>
              </w:rPr>
              <w:t xml:space="preserve">Year </w:t>
            </w:r>
          </w:p>
        </w:tc>
        <w:tc>
          <w:tcPr>
            <w:tcW w:w="115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B2C8AC" w14:textId="77777777" w:rsidR="007E504C" w:rsidRPr="002E19F8" w:rsidRDefault="007E504C" w:rsidP="007E504C">
            <w:pPr>
              <w:spacing w:after="0" w:line="240" w:lineRule="auto"/>
              <w:jc w:val="center"/>
              <w:rPr>
                <w:rFonts w:eastAsia="Times New Roman"/>
                <w:b/>
                <w:color w:val="000000"/>
                <w:kern w:val="0"/>
                <w:sz w:val="24"/>
                <w:szCs w:val="24"/>
                <w14:ligatures w14:val="none"/>
              </w:rPr>
            </w:pPr>
            <w:r w:rsidRPr="002E19F8">
              <w:rPr>
                <w:rFonts w:eastAsia="Times New Roman"/>
                <w:b/>
                <w:color w:val="000000"/>
                <w:kern w:val="0"/>
                <w:sz w:val="24"/>
                <w:szCs w:val="24"/>
                <w14:ligatures w14:val="none"/>
              </w:rPr>
              <w:t>Females</w:t>
            </w:r>
          </w:p>
        </w:tc>
        <w:tc>
          <w:tcPr>
            <w:tcW w:w="1008" w:type="dxa"/>
            <w:tcBorders>
              <w:top w:val="single" w:sz="4" w:space="0" w:color="auto"/>
              <w:left w:val="nil"/>
              <w:bottom w:val="single" w:sz="4" w:space="0" w:color="auto"/>
              <w:right w:val="single" w:sz="4" w:space="0" w:color="auto"/>
            </w:tcBorders>
            <w:shd w:val="clear" w:color="auto" w:fill="FFFFFF" w:themeFill="background1"/>
            <w:vAlign w:val="center"/>
            <w:hideMark/>
          </w:tcPr>
          <w:p w14:paraId="41C92110" w14:textId="77777777" w:rsidR="007E504C" w:rsidRPr="002E19F8" w:rsidRDefault="007E504C" w:rsidP="007E504C">
            <w:pPr>
              <w:spacing w:after="0" w:line="240" w:lineRule="auto"/>
              <w:jc w:val="center"/>
              <w:rPr>
                <w:rFonts w:eastAsia="Times New Roman"/>
                <w:b/>
                <w:color w:val="000000"/>
                <w:kern w:val="0"/>
                <w:sz w:val="24"/>
                <w:szCs w:val="24"/>
                <w14:ligatures w14:val="none"/>
              </w:rPr>
            </w:pPr>
            <w:r w:rsidRPr="002E19F8">
              <w:rPr>
                <w:rFonts w:eastAsia="Times New Roman"/>
                <w:b/>
                <w:color w:val="000000"/>
                <w:kern w:val="0"/>
                <w:sz w:val="24"/>
                <w:szCs w:val="24"/>
                <w14:ligatures w14:val="none"/>
              </w:rPr>
              <w:t>Males</w:t>
            </w:r>
          </w:p>
        </w:tc>
      </w:tr>
      <w:tr w:rsidR="007E504C" w:rsidRPr="002E19F8" w14:paraId="31F92E72" w14:textId="77777777" w:rsidTr="52C804C8">
        <w:trPr>
          <w:trHeight w:val="302"/>
        </w:trPr>
        <w:tc>
          <w:tcPr>
            <w:tcW w:w="960" w:type="dxa"/>
            <w:tcBorders>
              <w:top w:val="nil"/>
              <w:left w:val="single" w:sz="4" w:space="0" w:color="auto"/>
              <w:bottom w:val="single" w:sz="4" w:space="0" w:color="auto"/>
              <w:right w:val="single" w:sz="4" w:space="0" w:color="auto"/>
            </w:tcBorders>
            <w:noWrap/>
            <w:vAlign w:val="center"/>
            <w:hideMark/>
          </w:tcPr>
          <w:p w14:paraId="480571D3" w14:textId="77777777" w:rsidR="007E504C" w:rsidRPr="002E19F8" w:rsidRDefault="007E504C" w:rsidP="007E504C">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2015</w:t>
            </w:r>
          </w:p>
        </w:tc>
        <w:tc>
          <w:tcPr>
            <w:tcW w:w="1152" w:type="dxa"/>
            <w:tcBorders>
              <w:top w:val="nil"/>
              <w:left w:val="nil"/>
              <w:bottom w:val="single" w:sz="4" w:space="0" w:color="auto"/>
              <w:right w:val="single" w:sz="4" w:space="0" w:color="auto"/>
            </w:tcBorders>
            <w:shd w:val="clear" w:color="auto" w:fill="FFFFFF" w:themeFill="background1"/>
            <w:vAlign w:val="center"/>
            <w:hideMark/>
          </w:tcPr>
          <w:p w14:paraId="13EC845F" w14:textId="77777777" w:rsidR="007E504C" w:rsidRPr="002E19F8" w:rsidRDefault="007E504C" w:rsidP="007E504C">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940</w:t>
            </w:r>
          </w:p>
        </w:tc>
        <w:tc>
          <w:tcPr>
            <w:tcW w:w="1008" w:type="dxa"/>
            <w:tcBorders>
              <w:top w:val="nil"/>
              <w:left w:val="nil"/>
              <w:bottom w:val="single" w:sz="4" w:space="0" w:color="auto"/>
              <w:right w:val="single" w:sz="4" w:space="0" w:color="auto"/>
            </w:tcBorders>
            <w:shd w:val="clear" w:color="auto" w:fill="FFFFFF" w:themeFill="background1"/>
            <w:vAlign w:val="center"/>
            <w:hideMark/>
          </w:tcPr>
          <w:p w14:paraId="739EE662" w14:textId="77777777" w:rsidR="007E504C" w:rsidRPr="002E19F8" w:rsidRDefault="007E504C" w:rsidP="007E504C">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2,648</w:t>
            </w:r>
          </w:p>
        </w:tc>
      </w:tr>
      <w:tr w:rsidR="007E504C" w:rsidRPr="002E19F8" w14:paraId="5D39CFA3" w14:textId="77777777" w:rsidTr="52C804C8">
        <w:trPr>
          <w:trHeight w:val="302"/>
        </w:trPr>
        <w:tc>
          <w:tcPr>
            <w:tcW w:w="960" w:type="dxa"/>
            <w:tcBorders>
              <w:top w:val="nil"/>
              <w:left w:val="single" w:sz="4" w:space="0" w:color="auto"/>
              <w:bottom w:val="single" w:sz="4" w:space="0" w:color="auto"/>
              <w:right w:val="single" w:sz="4" w:space="0" w:color="auto"/>
            </w:tcBorders>
            <w:noWrap/>
            <w:vAlign w:val="center"/>
            <w:hideMark/>
          </w:tcPr>
          <w:p w14:paraId="3F77942B" w14:textId="77777777" w:rsidR="007E504C" w:rsidRPr="002E19F8" w:rsidRDefault="007E504C" w:rsidP="007E504C">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2016</w:t>
            </w:r>
          </w:p>
        </w:tc>
        <w:tc>
          <w:tcPr>
            <w:tcW w:w="1152" w:type="dxa"/>
            <w:tcBorders>
              <w:top w:val="nil"/>
              <w:left w:val="nil"/>
              <w:bottom w:val="single" w:sz="4" w:space="0" w:color="auto"/>
              <w:right w:val="single" w:sz="4" w:space="0" w:color="auto"/>
            </w:tcBorders>
            <w:shd w:val="clear" w:color="auto" w:fill="FFFFFF" w:themeFill="background1"/>
            <w:vAlign w:val="center"/>
            <w:hideMark/>
          </w:tcPr>
          <w:p w14:paraId="697C1DC5" w14:textId="77777777" w:rsidR="007E504C" w:rsidRPr="002E19F8" w:rsidRDefault="007E504C" w:rsidP="007E504C">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1,283</w:t>
            </w:r>
          </w:p>
        </w:tc>
        <w:tc>
          <w:tcPr>
            <w:tcW w:w="1008" w:type="dxa"/>
            <w:tcBorders>
              <w:top w:val="nil"/>
              <w:left w:val="nil"/>
              <w:bottom w:val="single" w:sz="4" w:space="0" w:color="auto"/>
              <w:right w:val="single" w:sz="4" w:space="0" w:color="auto"/>
            </w:tcBorders>
            <w:shd w:val="clear" w:color="auto" w:fill="FFFFFF" w:themeFill="background1"/>
            <w:vAlign w:val="center"/>
            <w:hideMark/>
          </w:tcPr>
          <w:p w14:paraId="598EFAD6" w14:textId="77777777" w:rsidR="007E504C" w:rsidRPr="002E19F8" w:rsidRDefault="007E504C" w:rsidP="007E504C">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3,344</w:t>
            </w:r>
          </w:p>
        </w:tc>
      </w:tr>
      <w:tr w:rsidR="007E504C" w:rsidRPr="002E19F8" w14:paraId="2A49C846" w14:textId="77777777" w:rsidTr="52C804C8">
        <w:trPr>
          <w:trHeight w:val="302"/>
        </w:trPr>
        <w:tc>
          <w:tcPr>
            <w:tcW w:w="960" w:type="dxa"/>
            <w:tcBorders>
              <w:top w:val="nil"/>
              <w:left w:val="single" w:sz="4" w:space="0" w:color="auto"/>
              <w:bottom w:val="single" w:sz="4" w:space="0" w:color="auto"/>
              <w:right w:val="single" w:sz="4" w:space="0" w:color="auto"/>
            </w:tcBorders>
            <w:noWrap/>
            <w:vAlign w:val="center"/>
            <w:hideMark/>
          </w:tcPr>
          <w:p w14:paraId="0DDF8FA3" w14:textId="77777777" w:rsidR="007E504C" w:rsidRPr="002E19F8" w:rsidRDefault="007E504C" w:rsidP="007E504C">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2017</w:t>
            </w:r>
          </w:p>
        </w:tc>
        <w:tc>
          <w:tcPr>
            <w:tcW w:w="1152" w:type="dxa"/>
            <w:tcBorders>
              <w:top w:val="nil"/>
              <w:left w:val="nil"/>
              <w:bottom w:val="single" w:sz="4" w:space="0" w:color="auto"/>
              <w:right w:val="single" w:sz="4" w:space="0" w:color="auto"/>
            </w:tcBorders>
            <w:shd w:val="clear" w:color="auto" w:fill="FFFFFF" w:themeFill="background1"/>
            <w:vAlign w:val="center"/>
            <w:hideMark/>
          </w:tcPr>
          <w:p w14:paraId="54961783" w14:textId="77777777" w:rsidR="007E504C" w:rsidRPr="002E19F8" w:rsidRDefault="007E504C" w:rsidP="007E504C">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2,328</w:t>
            </w:r>
          </w:p>
        </w:tc>
        <w:tc>
          <w:tcPr>
            <w:tcW w:w="1008" w:type="dxa"/>
            <w:tcBorders>
              <w:top w:val="nil"/>
              <w:left w:val="nil"/>
              <w:bottom w:val="single" w:sz="4" w:space="0" w:color="auto"/>
              <w:right w:val="single" w:sz="4" w:space="0" w:color="auto"/>
            </w:tcBorders>
            <w:shd w:val="clear" w:color="auto" w:fill="FFFFFF" w:themeFill="background1"/>
            <w:vAlign w:val="center"/>
            <w:hideMark/>
          </w:tcPr>
          <w:p w14:paraId="1D10D861" w14:textId="77777777" w:rsidR="007E504C" w:rsidRPr="002E19F8" w:rsidRDefault="007E504C" w:rsidP="007E504C">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4,952</w:t>
            </w:r>
          </w:p>
        </w:tc>
      </w:tr>
      <w:tr w:rsidR="007E504C" w:rsidRPr="002E19F8" w14:paraId="2A97CC27" w14:textId="77777777" w:rsidTr="52C804C8">
        <w:trPr>
          <w:trHeight w:val="302"/>
        </w:trPr>
        <w:tc>
          <w:tcPr>
            <w:tcW w:w="960" w:type="dxa"/>
            <w:tcBorders>
              <w:top w:val="nil"/>
              <w:left w:val="single" w:sz="4" w:space="0" w:color="auto"/>
              <w:bottom w:val="single" w:sz="4" w:space="0" w:color="auto"/>
              <w:right w:val="single" w:sz="4" w:space="0" w:color="auto"/>
            </w:tcBorders>
            <w:noWrap/>
            <w:vAlign w:val="center"/>
            <w:hideMark/>
          </w:tcPr>
          <w:p w14:paraId="6B94E065" w14:textId="77777777" w:rsidR="007E504C" w:rsidRPr="002E19F8" w:rsidRDefault="007E504C" w:rsidP="007E504C">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2018</w:t>
            </w:r>
          </w:p>
        </w:tc>
        <w:tc>
          <w:tcPr>
            <w:tcW w:w="1152" w:type="dxa"/>
            <w:tcBorders>
              <w:top w:val="nil"/>
              <w:left w:val="nil"/>
              <w:bottom w:val="single" w:sz="4" w:space="0" w:color="auto"/>
              <w:right w:val="single" w:sz="4" w:space="0" w:color="auto"/>
            </w:tcBorders>
            <w:shd w:val="clear" w:color="auto" w:fill="FFFFFF" w:themeFill="background1"/>
            <w:vAlign w:val="center"/>
            <w:hideMark/>
          </w:tcPr>
          <w:p w14:paraId="49718105" w14:textId="77777777" w:rsidR="007E504C" w:rsidRPr="002E19F8" w:rsidRDefault="007E504C" w:rsidP="007E504C">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2,293</w:t>
            </w:r>
          </w:p>
        </w:tc>
        <w:tc>
          <w:tcPr>
            <w:tcW w:w="1008" w:type="dxa"/>
            <w:tcBorders>
              <w:top w:val="nil"/>
              <w:left w:val="nil"/>
              <w:bottom w:val="single" w:sz="4" w:space="0" w:color="auto"/>
              <w:right w:val="single" w:sz="4" w:space="0" w:color="auto"/>
            </w:tcBorders>
            <w:shd w:val="clear" w:color="auto" w:fill="FFFFFF" w:themeFill="background1"/>
            <w:vAlign w:val="center"/>
            <w:hideMark/>
          </w:tcPr>
          <w:p w14:paraId="226F8040" w14:textId="77777777" w:rsidR="007E504C" w:rsidRPr="002E19F8" w:rsidRDefault="007E504C" w:rsidP="007E504C">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5,347</w:t>
            </w:r>
          </w:p>
        </w:tc>
      </w:tr>
      <w:tr w:rsidR="007E504C" w:rsidRPr="002E19F8" w14:paraId="1B01A290" w14:textId="77777777" w:rsidTr="52C804C8">
        <w:trPr>
          <w:trHeight w:val="302"/>
        </w:trPr>
        <w:tc>
          <w:tcPr>
            <w:tcW w:w="960" w:type="dxa"/>
            <w:tcBorders>
              <w:top w:val="nil"/>
              <w:left w:val="single" w:sz="4" w:space="0" w:color="auto"/>
              <w:bottom w:val="single" w:sz="4" w:space="0" w:color="auto"/>
              <w:right w:val="single" w:sz="4" w:space="0" w:color="auto"/>
            </w:tcBorders>
            <w:noWrap/>
            <w:vAlign w:val="center"/>
            <w:hideMark/>
          </w:tcPr>
          <w:p w14:paraId="1C7FB0CA" w14:textId="77777777" w:rsidR="007E504C" w:rsidRPr="002E19F8" w:rsidRDefault="007E504C" w:rsidP="007E504C">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2019</w:t>
            </w:r>
          </w:p>
        </w:tc>
        <w:tc>
          <w:tcPr>
            <w:tcW w:w="1152" w:type="dxa"/>
            <w:tcBorders>
              <w:top w:val="nil"/>
              <w:left w:val="nil"/>
              <w:bottom w:val="single" w:sz="4" w:space="0" w:color="auto"/>
              <w:right w:val="single" w:sz="4" w:space="0" w:color="auto"/>
            </w:tcBorders>
            <w:shd w:val="clear" w:color="auto" w:fill="FFFFFF" w:themeFill="background1"/>
            <w:vAlign w:val="center"/>
            <w:hideMark/>
          </w:tcPr>
          <w:p w14:paraId="69ADE6D5" w14:textId="4014C760" w:rsidR="007E504C" w:rsidRPr="002E19F8" w:rsidRDefault="007E504C" w:rsidP="007E504C">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2,13</w:t>
            </w:r>
            <w:r w:rsidR="009611E4" w:rsidRPr="002E19F8">
              <w:rPr>
                <w:rFonts w:eastAsia="Times New Roman"/>
                <w:color w:val="000000"/>
                <w:kern w:val="0"/>
                <w:sz w:val="24"/>
                <w:szCs w:val="24"/>
                <w14:ligatures w14:val="none"/>
              </w:rPr>
              <w:t>2</w:t>
            </w:r>
          </w:p>
        </w:tc>
        <w:tc>
          <w:tcPr>
            <w:tcW w:w="1008" w:type="dxa"/>
            <w:tcBorders>
              <w:top w:val="nil"/>
              <w:left w:val="nil"/>
              <w:bottom w:val="single" w:sz="4" w:space="0" w:color="auto"/>
              <w:right w:val="single" w:sz="4" w:space="0" w:color="auto"/>
            </w:tcBorders>
            <w:shd w:val="clear" w:color="auto" w:fill="FFFFFF" w:themeFill="background1"/>
            <w:vAlign w:val="center"/>
            <w:hideMark/>
          </w:tcPr>
          <w:p w14:paraId="4F7D7516" w14:textId="1E7B314D" w:rsidR="007E504C" w:rsidRPr="002E19F8" w:rsidRDefault="007E504C" w:rsidP="007E504C">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5,00</w:t>
            </w:r>
            <w:r w:rsidR="009611E4" w:rsidRPr="002E19F8">
              <w:rPr>
                <w:rFonts w:eastAsia="Times New Roman"/>
                <w:color w:val="000000"/>
                <w:kern w:val="0"/>
                <w:sz w:val="24"/>
                <w:szCs w:val="24"/>
                <w14:ligatures w14:val="none"/>
              </w:rPr>
              <w:t>2</w:t>
            </w:r>
          </w:p>
        </w:tc>
      </w:tr>
      <w:tr w:rsidR="007E504C" w:rsidRPr="002E19F8" w14:paraId="1A1D4190" w14:textId="77777777" w:rsidTr="52C804C8">
        <w:trPr>
          <w:trHeight w:val="302"/>
        </w:trPr>
        <w:tc>
          <w:tcPr>
            <w:tcW w:w="960" w:type="dxa"/>
            <w:tcBorders>
              <w:top w:val="nil"/>
              <w:left w:val="single" w:sz="4" w:space="0" w:color="auto"/>
              <w:bottom w:val="single" w:sz="4" w:space="0" w:color="auto"/>
              <w:right w:val="single" w:sz="4" w:space="0" w:color="auto"/>
            </w:tcBorders>
            <w:noWrap/>
            <w:vAlign w:val="center"/>
            <w:hideMark/>
          </w:tcPr>
          <w:p w14:paraId="28C6326D" w14:textId="77777777" w:rsidR="007E504C" w:rsidRPr="002E19F8" w:rsidRDefault="007E504C" w:rsidP="007E504C">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2020</w:t>
            </w:r>
          </w:p>
        </w:tc>
        <w:tc>
          <w:tcPr>
            <w:tcW w:w="1152" w:type="dxa"/>
            <w:tcBorders>
              <w:top w:val="nil"/>
              <w:left w:val="nil"/>
              <w:bottom w:val="single" w:sz="4" w:space="0" w:color="auto"/>
              <w:right w:val="single" w:sz="4" w:space="0" w:color="auto"/>
            </w:tcBorders>
            <w:shd w:val="clear" w:color="auto" w:fill="FFFFFF" w:themeFill="background1"/>
            <w:vAlign w:val="center"/>
            <w:hideMark/>
          </w:tcPr>
          <w:p w14:paraId="56893758" w14:textId="7FE68C0E" w:rsidR="007E504C" w:rsidRPr="002E19F8" w:rsidRDefault="007E504C" w:rsidP="007E504C">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2,52</w:t>
            </w:r>
            <w:r w:rsidR="009611E4" w:rsidRPr="002E19F8">
              <w:rPr>
                <w:rFonts w:eastAsia="Times New Roman"/>
                <w:color w:val="000000"/>
                <w:kern w:val="0"/>
                <w:sz w:val="24"/>
                <w:szCs w:val="24"/>
                <w14:ligatures w14:val="none"/>
              </w:rPr>
              <w:t>6</w:t>
            </w:r>
          </w:p>
        </w:tc>
        <w:tc>
          <w:tcPr>
            <w:tcW w:w="1008" w:type="dxa"/>
            <w:tcBorders>
              <w:top w:val="nil"/>
              <w:left w:val="nil"/>
              <w:bottom w:val="single" w:sz="4" w:space="0" w:color="auto"/>
              <w:right w:val="single" w:sz="4" w:space="0" w:color="auto"/>
            </w:tcBorders>
            <w:shd w:val="clear" w:color="auto" w:fill="FFFFFF" w:themeFill="background1"/>
            <w:vAlign w:val="center"/>
            <w:hideMark/>
          </w:tcPr>
          <w:p w14:paraId="691D0A33" w14:textId="77777777" w:rsidR="007E504C" w:rsidRPr="002E19F8" w:rsidRDefault="007E504C" w:rsidP="007E504C">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4,741</w:t>
            </w:r>
          </w:p>
        </w:tc>
      </w:tr>
      <w:tr w:rsidR="007E504C" w:rsidRPr="002E19F8" w14:paraId="2D363DE8" w14:textId="77777777" w:rsidTr="52C804C8">
        <w:trPr>
          <w:trHeight w:val="302"/>
        </w:trPr>
        <w:tc>
          <w:tcPr>
            <w:tcW w:w="960" w:type="dxa"/>
            <w:tcBorders>
              <w:top w:val="nil"/>
              <w:left w:val="single" w:sz="4" w:space="0" w:color="auto"/>
              <w:bottom w:val="single" w:sz="4" w:space="0" w:color="auto"/>
              <w:right w:val="single" w:sz="4" w:space="0" w:color="auto"/>
            </w:tcBorders>
            <w:noWrap/>
            <w:vAlign w:val="center"/>
            <w:hideMark/>
          </w:tcPr>
          <w:p w14:paraId="6F68EE87" w14:textId="77777777" w:rsidR="007E504C" w:rsidRPr="002E19F8" w:rsidRDefault="007E504C" w:rsidP="007E504C">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2021</w:t>
            </w:r>
          </w:p>
        </w:tc>
        <w:tc>
          <w:tcPr>
            <w:tcW w:w="1152" w:type="dxa"/>
            <w:tcBorders>
              <w:top w:val="nil"/>
              <w:left w:val="nil"/>
              <w:bottom w:val="single" w:sz="4" w:space="0" w:color="auto"/>
              <w:right w:val="single" w:sz="4" w:space="0" w:color="auto"/>
            </w:tcBorders>
            <w:shd w:val="clear" w:color="auto" w:fill="FFFFFF" w:themeFill="background1"/>
            <w:vAlign w:val="center"/>
            <w:hideMark/>
          </w:tcPr>
          <w:p w14:paraId="27939A3E" w14:textId="77777777" w:rsidR="007E504C" w:rsidRPr="002E19F8" w:rsidRDefault="007E504C" w:rsidP="007E504C">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2,707</w:t>
            </w:r>
          </w:p>
        </w:tc>
        <w:tc>
          <w:tcPr>
            <w:tcW w:w="1008" w:type="dxa"/>
            <w:tcBorders>
              <w:top w:val="nil"/>
              <w:left w:val="nil"/>
              <w:bottom w:val="single" w:sz="4" w:space="0" w:color="auto"/>
              <w:right w:val="single" w:sz="4" w:space="0" w:color="auto"/>
            </w:tcBorders>
            <w:shd w:val="clear" w:color="auto" w:fill="FFFFFF" w:themeFill="background1"/>
            <w:vAlign w:val="center"/>
            <w:hideMark/>
          </w:tcPr>
          <w:p w14:paraId="64911742" w14:textId="77777777" w:rsidR="007E504C" w:rsidRPr="002E19F8" w:rsidRDefault="007E504C" w:rsidP="007E504C">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5,367</w:t>
            </w:r>
          </w:p>
        </w:tc>
      </w:tr>
      <w:tr w:rsidR="007E504C" w:rsidRPr="002E19F8" w14:paraId="391B17FB" w14:textId="77777777" w:rsidTr="003928F6">
        <w:trPr>
          <w:trHeight w:val="302"/>
        </w:trPr>
        <w:tc>
          <w:tcPr>
            <w:tcW w:w="960" w:type="dxa"/>
            <w:tcBorders>
              <w:top w:val="nil"/>
              <w:left w:val="single" w:sz="4" w:space="0" w:color="auto"/>
              <w:bottom w:val="single" w:sz="4" w:space="0" w:color="auto"/>
              <w:right w:val="single" w:sz="4" w:space="0" w:color="auto"/>
            </w:tcBorders>
            <w:noWrap/>
            <w:vAlign w:val="center"/>
            <w:hideMark/>
          </w:tcPr>
          <w:p w14:paraId="14F1BB96" w14:textId="77777777" w:rsidR="007E504C" w:rsidRPr="002E19F8" w:rsidRDefault="007E504C" w:rsidP="007E504C">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2022</w:t>
            </w:r>
          </w:p>
        </w:tc>
        <w:tc>
          <w:tcPr>
            <w:tcW w:w="1152" w:type="dxa"/>
            <w:tcBorders>
              <w:top w:val="nil"/>
              <w:left w:val="nil"/>
              <w:bottom w:val="single" w:sz="4" w:space="0" w:color="auto"/>
              <w:right w:val="single" w:sz="4" w:space="0" w:color="auto"/>
            </w:tcBorders>
            <w:shd w:val="clear" w:color="auto" w:fill="FFFFFF" w:themeFill="background1"/>
            <w:vAlign w:val="center"/>
            <w:hideMark/>
          </w:tcPr>
          <w:p w14:paraId="18B615DA" w14:textId="77777777" w:rsidR="007E504C" w:rsidRPr="002E19F8" w:rsidRDefault="007E504C" w:rsidP="007E504C">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2,894</w:t>
            </w:r>
          </w:p>
        </w:tc>
        <w:tc>
          <w:tcPr>
            <w:tcW w:w="1008" w:type="dxa"/>
            <w:tcBorders>
              <w:top w:val="nil"/>
              <w:left w:val="nil"/>
              <w:bottom w:val="single" w:sz="4" w:space="0" w:color="auto"/>
              <w:right w:val="single" w:sz="4" w:space="0" w:color="auto"/>
            </w:tcBorders>
            <w:shd w:val="clear" w:color="auto" w:fill="FFFFFF" w:themeFill="background1"/>
            <w:vAlign w:val="center"/>
            <w:hideMark/>
          </w:tcPr>
          <w:p w14:paraId="1C71140E" w14:textId="77777777" w:rsidR="007E504C" w:rsidRPr="002E19F8" w:rsidRDefault="007E504C" w:rsidP="007E504C">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6,196</w:t>
            </w:r>
          </w:p>
        </w:tc>
      </w:tr>
      <w:tr w:rsidR="003928F6" w:rsidRPr="002E19F8" w14:paraId="663D53D2" w14:textId="77777777" w:rsidTr="000C0316">
        <w:trPr>
          <w:trHeight w:val="302"/>
        </w:trPr>
        <w:tc>
          <w:tcPr>
            <w:tcW w:w="960" w:type="dxa"/>
            <w:tcBorders>
              <w:top w:val="single" w:sz="4" w:space="0" w:color="auto"/>
              <w:left w:val="single" w:sz="4" w:space="0" w:color="auto"/>
              <w:bottom w:val="single" w:sz="4" w:space="0" w:color="auto"/>
              <w:right w:val="single" w:sz="4" w:space="0" w:color="auto"/>
            </w:tcBorders>
            <w:noWrap/>
            <w:vAlign w:val="center"/>
          </w:tcPr>
          <w:p w14:paraId="30220575" w14:textId="3A2EBF54" w:rsidR="003928F6" w:rsidRPr="002E19F8" w:rsidRDefault="003928F6" w:rsidP="007E504C">
            <w:pPr>
              <w:spacing w:after="0" w:line="240" w:lineRule="auto"/>
              <w:jc w:val="center"/>
              <w:rPr>
                <w:rFonts w:eastAsia="Times New Roman"/>
                <w:color w:val="000000"/>
                <w:kern w:val="0"/>
                <w:sz w:val="24"/>
                <w:szCs w:val="24"/>
                <w14:ligatures w14:val="none"/>
              </w:rPr>
            </w:pPr>
            <w:r>
              <w:rPr>
                <w:rFonts w:eastAsia="Times New Roman"/>
                <w:color w:val="000000"/>
                <w:kern w:val="0"/>
                <w:sz w:val="24"/>
                <w:szCs w:val="24"/>
                <w14:ligatures w14:val="none"/>
              </w:rPr>
              <w:t>2023</w:t>
            </w:r>
          </w:p>
        </w:tc>
        <w:tc>
          <w:tcPr>
            <w:tcW w:w="1152" w:type="dxa"/>
            <w:tcBorders>
              <w:top w:val="single" w:sz="4" w:space="0" w:color="auto"/>
              <w:left w:val="nil"/>
              <w:bottom w:val="single" w:sz="4" w:space="0" w:color="auto"/>
              <w:right w:val="single" w:sz="4" w:space="0" w:color="auto"/>
            </w:tcBorders>
            <w:shd w:val="clear" w:color="auto" w:fill="FFFFFF" w:themeFill="background1"/>
            <w:vAlign w:val="center"/>
          </w:tcPr>
          <w:p w14:paraId="24382D47" w14:textId="3DEAFB23" w:rsidR="003928F6" w:rsidRPr="002E19F8" w:rsidRDefault="003928F6" w:rsidP="007E504C">
            <w:pPr>
              <w:spacing w:after="0" w:line="240" w:lineRule="auto"/>
              <w:jc w:val="center"/>
              <w:rPr>
                <w:rFonts w:eastAsia="Times New Roman"/>
                <w:color w:val="000000"/>
                <w:kern w:val="0"/>
                <w:sz w:val="24"/>
                <w:szCs w:val="24"/>
                <w14:ligatures w14:val="none"/>
              </w:rPr>
            </w:pPr>
            <w:r>
              <w:rPr>
                <w:rFonts w:eastAsia="Times New Roman"/>
                <w:color w:val="000000"/>
                <w:kern w:val="0"/>
                <w:sz w:val="24"/>
                <w:szCs w:val="24"/>
                <w14:ligatures w14:val="none"/>
              </w:rPr>
              <w:t>3,077</w:t>
            </w:r>
          </w:p>
        </w:tc>
        <w:tc>
          <w:tcPr>
            <w:tcW w:w="1008" w:type="dxa"/>
            <w:tcBorders>
              <w:top w:val="single" w:sz="4" w:space="0" w:color="auto"/>
              <w:left w:val="nil"/>
              <w:bottom w:val="single" w:sz="4" w:space="0" w:color="auto"/>
              <w:right w:val="single" w:sz="4" w:space="0" w:color="auto"/>
            </w:tcBorders>
            <w:shd w:val="clear" w:color="auto" w:fill="FFFFFF" w:themeFill="background1"/>
            <w:vAlign w:val="center"/>
          </w:tcPr>
          <w:p w14:paraId="1A2DB31E" w14:textId="5543FBE1" w:rsidR="003928F6" w:rsidRPr="002E19F8" w:rsidRDefault="003928F6" w:rsidP="007E504C">
            <w:pPr>
              <w:spacing w:after="0" w:line="240" w:lineRule="auto"/>
              <w:jc w:val="center"/>
              <w:rPr>
                <w:rFonts w:eastAsia="Times New Roman"/>
                <w:color w:val="000000"/>
                <w:kern w:val="0"/>
                <w:sz w:val="24"/>
                <w:szCs w:val="24"/>
                <w14:ligatures w14:val="none"/>
              </w:rPr>
            </w:pPr>
            <w:r>
              <w:rPr>
                <w:rFonts w:eastAsia="Times New Roman"/>
                <w:color w:val="000000"/>
                <w:kern w:val="0"/>
                <w:sz w:val="24"/>
                <w:szCs w:val="24"/>
                <w14:ligatures w14:val="none"/>
              </w:rPr>
              <w:t>6,</w:t>
            </w:r>
            <w:r w:rsidR="00E95261">
              <w:rPr>
                <w:rFonts w:eastAsia="Times New Roman"/>
                <w:color w:val="000000"/>
                <w:kern w:val="0"/>
                <w:sz w:val="24"/>
                <w:szCs w:val="24"/>
                <w14:ligatures w14:val="none"/>
              </w:rPr>
              <w:t>672</w:t>
            </w:r>
          </w:p>
        </w:tc>
      </w:tr>
      <w:tr w:rsidR="00BD364B" w:rsidRPr="002E19F8" w14:paraId="58350968" w14:textId="77777777" w:rsidTr="000C0316">
        <w:trPr>
          <w:trHeight w:val="302"/>
        </w:trPr>
        <w:tc>
          <w:tcPr>
            <w:tcW w:w="960" w:type="dxa"/>
            <w:tcBorders>
              <w:top w:val="single" w:sz="4" w:space="0" w:color="auto"/>
              <w:left w:val="single" w:sz="4" w:space="0" w:color="auto"/>
              <w:bottom w:val="single" w:sz="4" w:space="0" w:color="auto"/>
              <w:right w:val="single" w:sz="4" w:space="0" w:color="auto"/>
            </w:tcBorders>
            <w:noWrap/>
            <w:vAlign w:val="center"/>
          </w:tcPr>
          <w:p w14:paraId="68CBEFB9" w14:textId="4AD6A742" w:rsidR="00BD364B" w:rsidRDefault="00BD364B" w:rsidP="007E504C">
            <w:pPr>
              <w:spacing w:after="0" w:line="240" w:lineRule="auto"/>
              <w:jc w:val="center"/>
              <w:rPr>
                <w:rFonts w:eastAsia="Times New Roman"/>
                <w:color w:val="000000"/>
                <w:kern w:val="0"/>
                <w:sz w:val="24"/>
                <w:szCs w:val="24"/>
                <w14:ligatures w14:val="none"/>
              </w:rPr>
            </w:pPr>
            <w:r>
              <w:rPr>
                <w:rFonts w:eastAsia="Times New Roman"/>
                <w:color w:val="000000"/>
                <w:kern w:val="0"/>
                <w:sz w:val="24"/>
                <w:szCs w:val="24"/>
                <w14:ligatures w14:val="none"/>
              </w:rPr>
              <w:t>2024</w:t>
            </w:r>
          </w:p>
        </w:tc>
        <w:tc>
          <w:tcPr>
            <w:tcW w:w="1152" w:type="dxa"/>
            <w:tcBorders>
              <w:top w:val="single" w:sz="4" w:space="0" w:color="auto"/>
              <w:left w:val="nil"/>
              <w:bottom w:val="single" w:sz="4" w:space="0" w:color="auto"/>
              <w:right w:val="single" w:sz="4" w:space="0" w:color="auto"/>
            </w:tcBorders>
            <w:shd w:val="clear" w:color="auto" w:fill="FFFFFF" w:themeFill="background1"/>
            <w:vAlign w:val="center"/>
          </w:tcPr>
          <w:p w14:paraId="72B88D15" w14:textId="1C7441DC" w:rsidR="00BD364B" w:rsidRDefault="00BD364B" w:rsidP="007E504C">
            <w:pPr>
              <w:spacing w:after="0" w:line="240" w:lineRule="auto"/>
              <w:jc w:val="center"/>
              <w:rPr>
                <w:rFonts w:eastAsia="Times New Roman"/>
                <w:color w:val="000000"/>
                <w:kern w:val="0"/>
                <w:sz w:val="24"/>
                <w:szCs w:val="24"/>
                <w14:ligatures w14:val="none"/>
              </w:rPr>
            </w:pPr>
            <w:r>
              <w:rPr>
                <w:rFonts w:eastAsia="Times New Roman"/>
                <w:color w:val="000000"/>
                <w:kern w:val="0"/>
                <w:sz w:val="24"/>
                <w:szCs w:val="24"/>
                <w14:ligatures w14:val="none"/>
              </w:rPr>
              <w:t>2,776</w:t>
            </w:r>
          </w:p>
        </w:tc>
        <w:tc>
          <w:tcPr>
            <w:tcW w:w="1008" w:type="dxa"/>
            <w:tcBorders>
              <w:top w:val="single" w:sz="4" w:space="0" w:color="auto"/>
              <w:left w:val="nil"/>
              <w:bottom w:val="single" w:sz="4" w:space="0" w:color="auto"/>
              <w:right w:val="single" w:sz="4" w:space="0" w:color="auto"/>
            </w:tcBorders>
            <w:shd w:val="clear" w:color="auto" w:fill="FFFFFF" w:themeFill="background1"/>
            <w:vAlign w:val="center"/>
          </w:tcPr>
          <w:p w14:paraId="2D0948A7" w14:textId="7C7C3C66" w:rsidR="00BD364B" w:rsidRDefault="00BD364B" w:rsidP="007E504C">
            <w:pPr>
              <w:spacing w:after="0" w:line="240" w:lineRule="auto"/>
              <w:jc w:val="center"/>
              <w:rPr>
                <w:rFonts w:eastAsia="Times New Roman"/>
                <w:color w:val="000000"/>
                <w:kern w:val="0"/>
                <w:sz w:val="24"/>
                <w:szCs w:val="24"/>
                <w14:ligatures w14:val="none"/>
              </w:rPr>
            </w:pPr>
            <w:r>
              <w:rPr>
                <w:rFonts w:eastAsia="Times New Roman"/>
                <w:color w:val="000000"/>
                <w:kern w:val="0"/>
                <w:sz w:val="24"/>
                <w:szCs w:val="24"/>
                <w14:ligatures w14:val="none"/>
              </w:rPr>
              <w:t>5,867</w:t>
            </w:r>
          </w:p>
        </w:tc>
      </w:tr>
    </w:tbl>
    <w:p w14:paraId="03960B1F" w14:textId="77777777" w:rsidR="00AB651A" w:rsidRPr="00AB651A" w:rsidRDefault="00AB651A" w:rsidP="00AB651A">
      <w:pPr>
        <w:spacing w:before="240"/>
      </w:pPr>
      <w:r w:rsidRPr="004F3D94">
        <w:rPr>
          <w:b/>
          <w:bCs/>
        </w:rPr>
        <w:lastRenderedPageBreak/>
        <w:t>Note:</w:t>
      </w:r>
      <w:r w:rsidRPr="00AB651A">
        <w:t xml:space="preserve"> There were cases reported among transgender individuals in 2014 through 2024. In 2024, there were 26</w:t>
      </w:r>
      <w:r w:rsidRPr="00AB651A">
        <w:rPr>
          <w:b/>
          <w:bCs/>
        </w:rPr>
        <w:t xml:space="preserve"> </w:t>
      </w:r>
      <w:r w:rsidRPr="00AB651A">
        <w:t>cases of gonorrhea among transgender identified individuals and 9 other individuals with unknown gender not included on this slide.</w:t>
      </w:r>
    </w:p>
    <w:p w14:paraId="63DC67DB" w14:textId="2E3551F8" w:rsidR="00EC6FB0" w:rsidRPr="002E19F8" w:rsidRDefault="007E504C" w:rsidP="00AB651A">
      <w:pPr>
        <w:spacing w:before="240"/>
        <w:rPr>
          <w:b/>
          <w:bCs/>
          <w:sz w:val="24"/>
          <w:szCs w:val="24"/>
        </w:rPr>
      </w:pPr>
      <w:r w:rsidRPr="002E19F8">
        <w:rPr>
          <w:b/>
          <w:sz w:val="24"/>
          <w:szCs w:val="24"/>
        </w:rPr>
        <w:t>Footnotes</w:t>
      </w:r>
      <w:r w:rsidR="0EE4787C" w:rsidRPr="002E19F8">
        <w:rPr>
          <w:b/>
          <w:bCs/>
          <w:sz w:val="24"/>
          <w:szCs w:val="24"/>
        </w:rPr>
        <w:t xml:space="preserve"> for Slide 10</w:t>
      </w:r>
    </w:p>
    <w:p w14:paraId="3F899B4F" w14:textId="77777777" w:rsidR="00AB651A" w:rsidRPr="00AB651A" w:rsidRDefault="00AB651A" w:rsidP="00AB651A">
      <w:pPr>
        <w:spacing w:after="0"/>
        <w:rPr>
          <w:sz w:val="24"/>
          <w:szCs w:val="24"/>
        </w:rPr>
      </w:pPr>
      <w:r w:rsidRPr="00AB651A">
        <w:rPr>
          <w:sz w:val="24"/>
          <w:szCs w:val="24"/>
        </w:rPr>
        <w:t>Data are current as of 06/02/2025 and are subject to change. </w:t>
      </w:r>
    </w:p>
    <w:p w14:paraId="1D180709" w14:textId="77777777" w:rsidR="00AB651A" w:rsidRPr="00AB651A" w:rsidRDefault="00AB651A" w:rsidP="00AB651A">
      <w:pPr>
        <w:spacing w:after="0"/>
        <w:rPr>
          <w:sz w:val="24"/>
          <w:szCs w:val="24"/>
        </w:rPr>
      </w:pPr>
      <w:r w:rsidRPr="00AB651A">
        <w:rPr>
          <w:sz w:val="24"/>
          <w:szCs w:val="24"/>
        </w:rPr>
        <w:t>Data Source: Massachusetts Department of Public Health/Bureau of Infectious Disease and Laboratory Sciences/ Division of STD Prevention and STD-HIV Surveillance.</w:t>
      </w:r>
    </w:p>
    <w:p w14:paraId="3DD295DF" w14:textId="77777777" w:rsidR="00AB651A" w:rsidRPr="00AB651A" w:rsidRDefault="00AB651A" w:rsidP="00AB651A">
      <w:pPr>
        <w:spacing w:after="0"/>
        <w:rPr>
          <w:sz w:val="24"/>
          <w:szCs w:val="24"/>
        </w:rPr>
      </w:pPr>
      <w:r w:rsidRPr="00AB651A">
        <w:rPr>
          <w:sz w:val="24"/>
          <w:szCs w:val="24"/>
        </w:rPr>
        <w:t>Population denominators estimated by the University of Massachusetts Donahue Institute using a modified Hamilton-Perry model (Strate S, et al. Small Area Population Estimates for 2011 through 2020 report, Oct 2016).</w:t>
      </w:r>
    </w:p>
    <w:p w14:paraId="52CC6F4A" w14:textId="77777777" w:rsidR="00AB651A" w:rsidRPr="00AB651A" w:rsidRDefault="00AB651A" w:rsidP="00AB651A">
      <w:pPr>
        <w:spacing w:after="0"/>
        <w:rPr>
          <w:sz w:val="24"/>
          <w:szCs w:val="24"/>
        </w:rPr>
      </w:pPr>
      <w:r w:rsidRPr="00AB651A">
        <w:rPr>
          <w:sz w:val="24"/>
          <w:szCs w:val="24"/>
        </w:rPr>
        <w:t xml:space="preserve">1. In 2024, there were 26 individuals of transgender experience reported in our data system who do not have current gender documented. These cases were excluded since population estimates for individuals of transgender experience are not available at this time. There were 9 other individuals with unknown </w:t>
      </w:r>
      <w:proofErr w:type="gramStart"/>
      <w:r w:rsidRPr="00AB651A">
        <w:rPr>
          <w:sz w:val="24"/>
          <w:szCs w:val="24"/>
        </w:rPr>
        <w:t>gender</w:t>
      </w:r>
      <w:proofErr w:type="gramEnd"/>
      <w:r w:rsidRPr="00AB651A">
        <w:rPr>
          <w:sz w:val="24"/>
          <w:szCs w:val="24"/>
        </w:rPr>
        <w:t xml:space="preserve"> which are not included in this slide. </w:t>
      </w:r>
    </w:p>
    <w:p w14:paraId="205A7D11" w14:textId="4CD42596" w:rsidR="00026BE9" w:rsidRDefault="00AB651A" w:rsidP="008271F5">
      <w:pPr>
        <w:spacing w:after="0"/>
        <w:rPr>
          <w:sz w:val="24"/>
          <w:szCs w:val="24"/>
        </w:rPr>
      </w:pPr>
      <w:r w:rsidRPr="00AB651A">
        <w:rPr>
          <w:sz w:val="24"/>
          <w:szCs w:val="24"/>
        </w:rPr>
        <w:t>2. Please consider the impact of the COVID-19 pandemic on infectious disease screening, treatment and surveillance in the interpretation of 2020-2023 data.</w:t>
      </w:r>
    </w:p>
    <w:p w14:paraId="6857A44C" w14:textId="77777777" w:rsidR="002936E9" w:rsidRPr="00AB651A" w:rsidRDefault="002936E9" w:rsidP="008271F5">
      <w:pPr>
        <w:spacing w:after="0"/>
        <w:rPr>
          <w:sz w:val="24"/>
          <w:szCs w:val="24"/>
        </w:rPr>
      </w:pPr>
    </w:p>
    <w:p w14:paraId="69610276" w14:textId="5432D8F7" w:rsidR="007E504C" w:rsidRPr="002936E9" w:rsidRDefault="007E504C" w:rsidP="003F6E82">
      <w:pPr>
        <w:pStyle w:val="Heading2"/>
        <w:rPr>
          <w:sz w:val="32"/>
          <w:szCs w:val="32"/>
        </w:rPr>
      </w:pPr>
      <w:bookmarkStart w:id="11" w:name="_Toc204859271"/>
      <w:r w:rsidRPr="002936E9">
        <w:rPr>
          <w:sz w:val="32"/>
          <w:szCs w:val="32"/>
        </w:rPr>
        <w:t xml:space="preserve">Slide 11: </w:t>
      </w:r>
      <w:r w:rsidR="00E1068C" w:rsidRPr="002936E9">
        <w:rPr>
          <w:sz w:val="32"/>
          <w:szCs w:val="32"/>
        </w:rPr>
        <w:t>Gonorrhea Among Individuals of Transgender Experience</w:t>
      </w:r>
      <w:r w:rsidR="00E1068C" w:rsidRPr="002936E9">
        <w:rPr>
          <w:sz w:val="32"/>
          <w:szCs w:val="32"/>
          <w:vertAlign w:val="superscript"/>
        </w:rPr>
        <w:t>1</w:t>
      </w:r>
      <w:r w:rsidR="00E1068C" w:rsidRPr="002936E9">
        <w:rPr>
          <w:sz w:val="32"/>
          <w:szCs w:val="32"/>
        </w:rPr>
        <w:t>, Massachusetts, 2015-2024</w:t>
      </w:r>
      <w:r w:rsidR="00E1068C" w:rsidRPr="002936E9">
        <w:rPr>
          <w:sz w:val="32"/>
          <w:szCs w:val="32"/>
          <w:vertAlign w:val="superscript"/>
        </w:rPr>
        <w:t>2</w:t>
      </w:r>
      <w:bookmarkEnd w:id="11"/>
    </w:p>
    <w:p w14:paraId="752C5D04" w14:textId="3A27C57B" w:rsidR="00EC6FB0" w:rsidRPr="002E19F8" w:rsidRDefault="00E1068C" w:rsidP="007E504C">
      <w:pPr>
        <w:spacing w:after="0" w:line="240" w:lineRule="auto"/>
        <w:rPr>
          <w:b/>
          <w:sz w:val="24"/>
          <w:szCs w:val="24"/>
        </w:rPr>
      </w:pPr>
      <w:r w:rsidRPr="00E1068C">
        <w:rPr>
          <w:b/>
          <w:noProof/>
          <w:sz w:val="24"/>
          <w:szCs w:val="24"/>
        </w:rPr>
        <w:drawing>
          <wp:inline distT="0" distB="0" distL="0" distR="0" wp14:anchorId="22CFCC1D" wp14:editId="62D201DD">
            <wp:extent cx="5943600" cy="2410460"/>
            <wp:effectExtent l="0" t="0" r="0" b="8890"/>
            <wp:docPr id="709553736" name="Picture 5" descr="Graph shows the number of confirmed gonorrhea cases among transgender individuals in Massachusetts between 2015 and 2024. The case counts are 6, 31, 32, 49, 68, 58, 48, 68, 71, and 91 for 2015, 2016, 2017, 2018, 2019, 2020, 2021, 2022, 2023, and 2024, respectively. &#10;">
              <a:extLst xmlns:a="http://schemas.openxmlformats.org/drawingml/2006/main">
                <a:ext uri="{FF2B5EF4-FFF2-40B4-BE49-F238E27FC236}">
                  <a16:creationId xmlns:a16="http://schemas.microsoft.com/office/drawing/2014/main" id="{CE731E43-DC34-320E-2A6A-13C7D17E89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Graph shows the number of confirmed gonorrhea cases among transgender individuals in Massachusetts between 2015 and 2024. The case counts are 6, 31, 32, 49, 68, 58, 48, 68, 71, and 91 for 2015, 2016, 2017, 2018, 2019, 2020, 2021, 2022, 2023, and 2024, respectively. &#10;">
                      <a:extLst>
                        <a:ext uri="{FF2B5EF4-FFF2-40B4-BE49-F238E27FC236}">
                          <a16:creationId xmlns:a16="http://schemas.microsoft.com/office/drawing/2014/main" id="{CE731E43-DC34-320E-2A6A-13C7D17E89B1}"/>
                        </a:ext>
                      </a:extLst>
                    </pic:cNvPr>
                    <pic:cNvPicPr>
                      <a:picLocks noChangeAspect="1"/>
                    </pic:cNvPicPr>
                  </pic:nvPicPr>
                  <pic:blipFill>
                    <a:blip r:embed="rId14"/>
                    <a:stretch>
                      <a:fillRect/>
                    </a:stretch>
                  </pic:blipFill>
                  <pic:spPr>
                    <a:xfrm>
                      <a:off x="0" y="0"/>
                      <a:ext cx="5943600" cy="2410460"/>
                    </a:xfrm>
                    <a:prstGeom prst="rect">
                      <a:avLst/>
                    </a:prstGeom>
                  </pic:spPr>
                </pic:pic>
              </a:graphicData>
            </a:graphic>
          </wp:inline>
        </w:drawing>
      </w:r>
    </w:p>
    <w:p w14:paraId="7E6BD307" w14:textId="58EB5637" w:rsidR="007E504C" w:rsidRPr="002E19F8" w:rsidRDefault="007E504C" w:rsidP="00A06D38">
      <w:pPr>
        <w:spacing w:after="0" w:line="240" w:lineRule="auto"/>
        <w:rPr>
          <w:sz w:val="24"/>
          <w:szCs w:val="24"/>
        </w:rPr>
      </w:pPr>
    </w:p>
    <w:p w14:paraId="37AC6076" w14:textId="7F898E39" w:rsidR="00EC6FB0" w:rsidRPr="002E19F8" w:rsidRDefault="00EC6FB0" w:rsidP="52C804C8">
      <w:pPr>
        <w:spacing w:after="0" w:line="240" w:lineRule="auto"/>
        <w:rPr>
          <w:b/>
          <w:bCs/>
          <w:sz w:val="24"/>
          <w:szCs w:val="24"/>
        </w:rPr>
      </w:pPr>
      <w:r w:rsidRPr="002E19F8">
        <w:rPr>
          <w:b/>
          <w:sz w:val="24"/>
          <w:szCs w:val="24"/>
        </w:rPr>
        <w:t>Footnotes</w:t>
      </w:r>
      <w:r w:rsidR="6B798519" w:rsidRPr="002E19F8">
        <w:rPr>
          <w:b/>
          <w:bCs/>
          <w:sz w:val="24"/>
          <w:szCs w:val="24"/>
        </w:rPr>
        <w:t xml:space="preserve"> for Slide 11</w:t>
      </w:r>
    </w:p>
    <w:p w14:paraId="729D1160" w14:textId="77777777" w:rsidR="001E2A7B" w:rsidRPr="001E2A7B" w:rsidRDefault="001E2A7B" w:rsidP="001E2A7B">
      <w:pPr>
        <w:spacing w:after="0" w:line="240" w:lineRule="auto"/>
        <w:rPr>
          <w:sz w:val="24"/>
          <w:szCs w:val="24"/>
        </w:rPr>
      </w:pPr>
      <w:r w:rsidRPr="001E2A7B">
        <w:rPr>
          <w:sz w:val="24"/>
          <w:szCs w:val="24"/>
        </w:rPr>
        <w:t>Data are current as of 06/02/2025 and are subject to change. </w:t>
      </w:r>
    </w:p>
    <w:p w14:paraId="0EB094A7" w14:textId="77777777" w:rsidR="001E2A7B" w:rsidRPr="001E2A7B" w:rsidRDefault="001E2A7B" w:rsidP="001E2A7B">
      <w:pPr>
        <w:spacing w:after="0" w:line="240" w:lineRule="auto"/>
        <w:rPr>
          <w:sz w:val="24"/>
          <w:szCs w:val="24"/>
        </w:rPr>
      </w:pPr>
      <w:r w:rsidRPr="001E2A7B">
        <w:rPr>
          <w:sz w:val="24"/>
          <w:szCs w:val="24"/>
        </w:rPr>
        <w:t>Data Source: Massachusetts Department of Public Health/Bureau of Infectious Disease and Laboratory Sciences/ Division of STD Prevention and HIV Surveillance.</w:t>
      </w:r>
    </w:p>
    <w:p w14:paraId="2743790D" w14:textId="77777777" w:rsidR="001E2A7B" w:rsidRPr="001E2A7B" w:rsidRDefault="001E2A7B" w:rsidP="001E2A7B">
      <w:pPr>
        <w:spacing w:after="0" w:line="240" w:lineRule="auto"/>
        <w:rPr>
          <w:sz w:val="24"/>
          <w:szCs w:val="24"/>
        </w:rPr>
      </w:pPr>
      <w:r w:rsidRPr="001E2A7B">
        <w:rPr>
          <w:sz w:val="24"/>
          <w:szCs w:val="24"/>
        </w:rPr>
        <w:t>1. All individuals of transgender experience are included in this graph regardless of current gender. </w:t>
      </w:r>
    </w:p>
    <w:p w14:paraId="6287ABE8" w14:textId="77777777" w:rsidR="001E2A7B" w:rsidRPr="001E2A7B" w:rsidRDefault="001E2A7B" w:rsidP="001E2A7B">
      <w:pPr>
        <w:spacing w:after="0" w:line="240" w:lineRule="auto"/>
        <w:rPr>
          <w:sz w:val="24"/>
          <w:szCs w:val="24"/>
        </w:rPr>
      </w:pPr>
      <w:r w:rsidRPr="001E2A7B">
        <w:rPr>
          <w:sz w:val="24"/>
          <w:szCs w:val="24"/>
        </w:rPr>
        <w:lastRenderedPageBreak/>
        <w:t>2. Please consider the impact of the COVID-19 pandemic on infectious disease screening, treatment and surveillance in the interpretation of 2020-2023 data.</w:t>
      </w:r>
    </w:p>
    <w:p w14:paraId="3E33E039" w14:textId="3D0BB7D8" w:rsidR="52C804C8" w:rsidRPr="002E19F8" w:rsidRDefault="52C804C8" w:rsidP="52C804C8">
      <w:pPr>
        <w:spacing w:after="0" w:line="240" w:lineRule="auto"/>
        <w:rPr>
          <w:sz w:val="24"/>
          <w:szCs w:val="24"/>
        </w:rPr>
      </w:pPr>
    </w:p>
    <w:p w14:paraId="42D4B2D1" w14:textId="26BD32E4" w:rsidR="52C804C8" w:rsidRPr="002E19F8" w:rsidRDefault="52C804C8" w:rsidP="52C804C8">
      <w:pPr>
        <w:spacing w:after="0" w:line="240" w:lineRule="auto"/>
        <w:rPr>
          <w:sz w:val="24"/>
          <w:szCs w:val="24"/>
        </w:rPr>
      </w:pPr>
    </w:p>
    <w:p w14:paraId="7E7DF8FE" w14:textId="12AA687E" w:rsidR="00EC6FB0" w:rsidRPr="002936E9" w:rsidRDefault="00EC6FB0" w:rsidP="003F6E82">
      <w:pPr>
        <w:pStyle w:val="Heading2"/>
        <w:rPr>
          <w:sz w:val="32"/>
          <w:szCs w:val="32"/>
        </w:rPr>
      </w:pPr>
      <w:bookmarkStart w:id="12" w:name="_Toc204859272"/>
      <w:r w:rsidRPr="002936E9">
        <w:rPr>
          <w:sz w:val="32"/>
          <w:szCs w:val="32"/>
        </w:rPr>
        <w:t xml:space="preserve">Slide 12: </w:t>
      </w:r>
      <w:r w:rsidR="009611E4" w:rsidRPr="002936E9">
        <w:rPr>
          <w:sz w:val="32"/>
          <w:szCs w:val="32"/>
        </w:rPr>
        <w:t>Confirmed Gonorrhea Rates by County and Statewide,</w:t>
      </w:r>
      <w:r w:rsidR="009611E4" w:rsidRPr="002936E9">
        <w:rPr>
          <w:sz w:val="32"/>
          <w:szCs w:val="32"/>
          <w:vertAlign w:val="superscript"/>
        </w:rPr>
        <w:t xml:space="preserve"> </w:t>
      </w:r>
      <w:r w:rsidR="009611E4" w:rsidRPr="002936E9">
        <w:rPr>
          <w:sz w:val="32"/>
          <w:szCs w:val="32"/>
        </w:rPr>
        <w:t>Massachusetts, 202</w:t>
      </w:r>
      <w:r w:rsidR="00526332">
        <w:rPr>
          <w:sz w:val="32"/>
          <w:szCs w:val="32"/>
        </w:rPr>
        <w:t>2</w:t>
      </w:r>
      <w:r w:rsidR="009611E4" w:rsidRPr="002936E9">
        <w:rPr>
          <w:sz w:val="32"/>
          <w:szCs w:val="32"/>
        </w:rPr>
        <w:t>-202</w:t>
      </w:r>
      <w:r w:rsidR="0049095F" w:rsidRPr="002936E9">
        <w:rPr>
          <w:sz w:val="32"/>
          <w:szCs w:val="32"/>
        </w:rPr>
        <w:t>4</w:t>
      </w:r>
      <w:r w:rsidR="009611E4" w:rsidRPr="002936E9">
        <w:rPr>
          <w:sz w:val="32"/>
          <w:szCs w:val="32"/>
          <w:vertAlign w:val="superscript"/>
        </w:rPr>
        <w:t>1</w:t>
      </w:r>
      <w:bookmarkEnd w:id="12"/>
    </w:p>
    <w:p w14:paraId="6CB377B0" w14:textId="5F47277A" w:rsidR="00EC6FB0" w:rsidRPr="002E19F8" w:rsidRDefault="00CE0354" w:rsidP="00EC6FB0">
      <w:pPr>
        <w:spacing w:after="0" w:line="240" w:lineRule="auto"/>
        <w:rPr>
          <w:b/>
          <w:sz w:val="24"/>
          <w:szCs w:val="24"/>
        </w:rPr>
      </w:pPr>
      <w:r>
        <w:rPr>
          <w:b/>
          <w:noProof/>
          <w:sz w:val="24"/>
          <w:szCs w:val="24"/>
        </w:rPr>
        <w:drawing>
          <wp:inline distT="0" distB="0" distL="0" distR="0" wp14:anchorId="4D46D5EE" wp14:editId="1C4B87DD">
            <wp:extent cx="6400800" cy="2368296"/>
            <wp:effectExtent l="0" t="0" r="0" b="0"/>
            <wp:docPr id="1043075817" name="Picture 14" descr="Graph depicts rate per 100,000 population of gonorrhea cases reported in Massachusetts by county comparing 2022 through 2024. The rate in 2024 is highest in Suffolk county with a rate of 325.6 followed by Hampden county with a rate of 175.0. The lowest rates were in Berkshire and Franklin coun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075817" name="Picture 14" descr="Graph depicts rate per 100,000 population of gonorrhea cases reported in Massachusetts by county comparing 2022 through 2024. The rate in 2024 is highest in Suffolk county with a rate of 325.6 followed by Hampden county with a rate of 175.0. The lowest rates were in Berkshire and Franklin countie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00800" cy="2368296"/>
                    </a:xfrm>
                    <a:prstGeom prst="rect">
                      <a:avLst/>
                    </a:prstGeom>
                    <a:noFill/>
                  </pic:spPr>
                </pic:pic>
              </a:graphicData>
            </a:graphic>
          </wp:inline>
        </w:drawing>
      </w:r>
    </w:p>
    <w:p w14:paraId="18CB69CD" w14:textId="42E838B4" w:rsidR="3CBD5AF0" w:rsidRPr="002E19F8" w:rsidRDefault="3CBD5AF0" w:rsidP="52C804C8">
      <w:pPr>
        <w:spacing w:after="0" w:line="240" w:lineRule="auto"/>
        <w:rPr>
          <w:b/>
          <w:bCs/>
          <w:sz w:val="24"/>
          <w:szCs w:val="24"/>
          <w:vertAlign w:val="superscript"/>
        </w:rPr>
      </w:pPr>
      <w:r w:rsidRPr="002E19F8">
        <w:rPr>
          <w:b/>
          <w:bCs/>
          <w:sz w:val="24"/>
          <w:szCs w:val="24"/>
        </w:rPr>
        <w:t>Table: Rates of Gonorrhea by County and Statewide</w:t>
      </w:r>
    </w:p>
    <w:tbl>
      <w:tblPr>
        <w:tblW w:w="5128" w:type="dxa"/>
        <w:tblLook w:val="0420" w:firstRow="1" w:lastRow="0" w:firstColumn="0" w:lastColumn="0" w:noHBand="0" w:noVBand="1"/>
      </w:tblPr>
      <w:tblGrid>
        <w:gridCol w:w="2025"/>
        <w:gridCol w:w="1008"/>
        <w:gridCol w:w="1050"/>
        <w:gridCol w:w="1045"/>
      </w:tblGrid>
      <w:tr w:rsidR="001E2A7B" w:rsidRPr="002E19F8" w14:paraId="4AC0EFFE" w14:textId="2C34AEA9" w:rsidTr="00EB374C">
        <w:trPr>
          <w:trHeight w:val="310"/>
        </w:trPr>
        <w:tc>
          <w:tcPr>
            <w:tcW w:w="2025" w:type="dxa"/>
            <w:tcBorders>
              <w:top w:val="single" w:sz="4" w:space="0" w:color="auto"/>
              <w:left w:val="single" w:sz="4" w:space="0" w:color="auto"/>
              <w:bottom w:val="single" w:sz="4" w:space="0" w:color="auto"/>
              <w:right w:val="single" w:sz="4" w:space="0" w:color="auto"/>
            </w:tcBorders>
            <w:noWrap/>
            <w:vAlign w:val="bottom"/>
            <w:hideMark/>
          </w:tcPr>
          <w:p w14:paraId="1EF6E11A" w14:textId="77777777" w:rsidR="001E2A7B" w:rsidRPr="002E19F8" w:rsidRDefault="001E2A7B" w:rsidP="001E2A7B">
            <w:pPr>
              <w:spacing w:after="0" w:line="240" w:lineRule="auto"/>
              <w:rPr>
                <w:rFonts w:eastAsia="Times New Roman"/>
                <w:b/>
                <w:color w:val="000000"/>
                <w:kern w:val="0"/>
                <w:sz w:val="24"/>
                <w:szCs w:val="24"/>
                <w14:ligatures w14:val="none"/>
              </w:rPr>
            </w:pPr>
            <w:r w:rsidRPr="002E19F8">
              <w:rPr>
                <w:rFonts w:eastAsia="Times New Roman"/>
                <w:b/>
                <w:color w:val="000000"/>
                <w:kern w:val="0"/>
                <w:sz w:val="24"/>
                <w:szCs w:val="24"/>
                <w14:ligatures w14:val="none"/>
              </w:rPr>
              <w:t>County</w:t>
            </w:r>
          </w:p>
        </w:tc>
        <w:tc>
          <w:tcPr>
            <w:tcW w:w="1008" w:type="dxa"/>
            <w:tcBorders>
              <w:top w:val="single" w:sz="4" w:space="0" w:color="auto"/>
              <w:left w:val="nil"/>
              <w:bottom w:val="single" w:sz="4" w:space="0" w:color="auto"/>
              <w:right w:val="single" w:sz="4" w:space="0" w:color="auto"/>
            </w:tcBorders>
            <w:noWrap/>
            <w:hideMark/>
          </w:tcPr>
          <w:p w14:paraId="002665CF" w14:textId="438E13FE" w:rsidR="001E2A7B" w:rsidRPr="002E19F8" w:rsidRDefault="001E2A7B" w:rsidP="00EB374C">
            <w:pPr>
              <w:spacing w:after="0" w:line="240" w:lineRule="auto"/>
              <w:jc w:val="center"/>
              <w:rPr>
                <w:rFonts w:eastAsia="Times New Roman"/>
                <w:b/>
                <w:color w:val="000000"/>
                <w:kern w:val="0"/>
                <w:sz w:val="24"/>
                <w:szCs w:val="24"/>
                <w14:ligatures w14:val="none"/>
              </w:rPr>
            </w:pPr>
            <w:r w:rsidRPr="002E19F8">
              <w:rPr>
                <w:rFonts w:eastAsia="Times New Roman"/>
                <w:b/>
                <w:color w:val="000000"/>
                <w:kern w:val="0"/>
                <w:sz w:val="24"/>
                <w:szCs w:val="24"/>
                <w14:ligatures w14:val="none"/>
              </w:rPr>
              <w:t>2022</w:t>
            </w:r>
          </w:p>
        </w:tc>
        <w:tc>
          <w:tcPr>
            <w:tcW w:w="1050" w:type="dxa"/>
            <w:tcBorders>
              <w:top w:val="single" w:sz="4" w:space="0" w:color="auto"/>
              <w:left w:val="nil"/>
              <w:bottom w:val="single" w:sz="4" w:space="0" w:color="auto"/>
              <w:right w:val="single" w:sz="4" w:space="0" w:color="auto"/>
            </w:tcBorders>
            <w:noWrap/>
            <w:hideMark/>
          </w:tcPr>
          <w:p w14:paraId="5C1C74FD" w14:textId="2547E993" w:rsidR="001E2A7B" w:rsidRPr="002E19F8" w:rsidRDefault="001E2A7B" w:rsidP="00EB374C">
            <w:pPr>
              <w:spacing w:after="0" w:line="240" w:lineRule="auto"/>
              <w:jc w:val="center"/>
              <w:rPr>
                <w:rFonts w:eastAsia="Times New Roman"/>
                <w:b/>
                <w:color w:val="000000"/>
                <w:kern w:val="0"/>
                <w:sz w:val="24"/>
                <w:szCs w:val="24"/>
                <w14:ligatures w14:val="none"/>
              </w:rPr>
            </w:pPr>
            <w:r w:rsidRPr="6AFD1A91">
              <w:rPr>
                <w:rFonts w:ascii="Calibri" w:eastAsia="Calibri" w:hAnsi="Calibri" w:cs="Calibri"/>
                <w:b/>
                <w:bCs/>
                <w:color w:val="000000" w:themeColor="text1"/>
                <w:sz w:val="24"/>
                <w:szCs w:val="24"/>
              </w:rPr>
              <w:t>2023</w:t>
            </w:r>
          </w:p>
        </w:tc>
        <w:tc>
          <w:tcPr>
            <w:tcW w:w="1045" w:type="dxa"/>
            <w:tcBorders>
              <w:top w:val="single" w:sz="4" w:space="0" w:color="auto"/>
              <w:left w:val="nil"/>
              <w:bottom w:val="single" w:sz="4" w:space="0" w:color="auto"/>
              <w:right w:val="single" w:sz="4" w:space="0" w:color="auto"/>
            </w:tcBorders>
          </w:tcPr>
          <w:p w14:paraId="48790FB0" w14:textId="64381CD9" w:rsidR="001E2A7B" w:rsidRDefault="001E2A7B" w:rsidP="00EB374C">
            <w:pPr>
              <w:spacing w:after="0" w:line="240" w:lineRule="auto"/>
              <w:jc w:val="center"/>
              <w:rPr>
                <w:rFonts w:ascii="Calibri" w:eastAsia="Calibri" w:hAnsi="Calibri" w:cs="Calibri"/>
                <w:color w:val="000000" w:themeColor="text1"/>
                <w:sz w:val="24"/>
                <w:szCs w:val="24"/>
              </w:rPr>
            </w:pPr>
            <w:r w:rsidRPr="6AFD1A91">
              <w:rPr>
                <w:rFonts w:ascii="Calibri" w:eastAsia="Calibri" w:hAnsi="Calibri" w:cs="Calibri"/>
                <w:b/>
                <w:bCs/>
                <w:color w:val="000000" w:themeColor="text1"/>
                <w:sz w:val="24"/>
                <w:szCs w:val="24"/>
              </w:rPr>
              <w:t>202</w:t>
            </w:r>
            <w:r w:rsidR="00635B10">
              <w:rPr>
                <w:rFonts w:ascii="Calibri" w:eastAsia="Calibri" w:hAnsi="Calibri" w:cs="Calibri"/>
                <w:b/>
                <w:bCs/>
                <w:color w:val="000000" w:themeColor="text1"/>
                <w:sz w:val="24"/>
                <w:szCs w:val="24"/>
              </w:rPr>
              <w:t>4</w:t>
            </w:r>
          </w:p>
        </w:tc>
      </w:tr>
      <w:tr w:rsidR="001E2A7B" w:rsidRPr="002E19F8" w14:paraId="6F68741E" w14:textId="22DC19BF" w:rsidTr="00EB374C">
        <w:trPr>
          <w:trHeight w:val="310"/>
        </w:trPr>
        <w:tc>
          <w:tcPr>
            <w:tcW w:w="2025" w:type="dxa"/>
            <w:tcBorders>
              <w:top w:val="nil"/>
              <w:left w:val="single" w:sz="4" w:space="0" w:color="auto"/>
              <w:bottom w:val="single" w:sz="4" w:space="0" w:color="auto"/>
              <w:right w:val="single" w:sz="4" w:space="0" w:color="auto"/>
            </w:tcBorders>
            <w:noWrap/>
            <w:vAlign w:val="bottom"/>
            <w:hideMark/>
          </w:tcPr>
          <w:p w14:paraId="66C3C295" w14:textId="77777777" w:rsidR="001E2A7B" w:rsidRPr="002E19F8" w:rsidRDefault="001E2A7B" w:rsidP="001E2A7B">
            <w:pPr>
              <w:spacing w:after="0" w:line="240" w:lineRule="auto"/>
              <w:rPr>
                <w:rFonts w:eastAsia="Times New Roman"/>
                <w:color w:val="000000"/>
                <w:kern w:val="0"/>
                <w:sz w:val="24"/>
                <w:szCs w:val="24"/>
                <w14:ligatures w14:val="none"/>
              </w:rPr>
            </w:pPr>
            <w:r w:rsidRPr="002E19F8">
              <w:rPr>
                <w:rFonts w:eastAsia="Times New Roman"/>
                <w:color w:val="000000"/>
                <w:kern w:val="0"/>
                <w:sz w:val="24"/>
                <w:szCs w:val="24"/>
                <w14:ligatures w14:val="none"/>
              </w:rPr>
              <w:t>Barnstable</w:t>
            </w:r>
          </w:p>
        </w:tc>
        <w:tc>
          <w:tcPr>
            <w:tcW w:w="1008" w:type="dxa"/>
            <w:tcBorders>
              <w:top w:val="nil"/>
              <w:left w:val="nil"/>
              <w:bottom w:val="single" w:sz="4" w:space="0" w:color="auto"/>
              <w:right w:val="single" w:sz="4" w:space="0" w:color="auto"/>
            </w:tcBorders>
            <w:noWrap/>
          </w:tcPr>
          <w:p w14:paraId="7F0CA9C3" w14:textId="53477C5F" w:rsidR="001E2A7B" w:rsidRPr="002E19F8" w:rsidRDefault="001E2A7B" w:rsidP="00EB374C">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90.4</w:t>
            </w:r>
          </w:p>
        </w:tc>
        <w:tc>
          <w:tcPr>
            <w:tcW w:w="1050" w:type="dxa"/>
            <w:tcBorders>
              <w:top w:val="nil"/>
              <w:left w:val="nil"/>
              <w:bottom w:val="single" w:sz="4" w:space="0" w:color="auto"/>
              <w:right w:val="single" w:sz="4" w:space="0" w:color="auto"/>
            </w:tcBorders>
            <w:noWrap/>
            <w:hideMark/>
          </w:tcPr>
          <w:p w14:paraId="23D9A3AA" w14:textId="2AB8BC24" w:rsidR="001E2A7B" w:rsidRPr="002E19F8" w:rsidRDefault="001E2A7B" w:rsidP="00EB374C">
            <w:pPr>
              <w:spacing w:after="0" w:line="240" w:lineRule="auto"/>
              <w:jc w:val="center"/>
              <w:rPr>
                <w:rFonts w:eastAsia="Times New Roman"/>
                <w:color w:val="000000"/>
                <w:kern w:val="0"/>
                <w:sz w:val="24"/>
                <w:szCs w:val="24"/>
                <w14:ligatures w14:val="none"/>
              </w:rPr>
            </w:pPr>
            <w:r w:rsidRPr="6AFD1A91">
              <w:rPr>
                <w:rFonts w:ascii="Calibri" w:eastAsia="Calibri" w:hAnsi="Calibri" w:cs="Calibri"/>
                <w:color w:val="000000" w:themeColor="text1"/>
                <w:sz w:val="24"/>
                <w:szCs w:val="24"/>
              </w:rPr>
              <w:t>92.6</w:t>
            </w:r>
          </w:p>
        </w:tc>
        <w:tc>
          <w:tcPr>
            <w:tcW w:w="1045" w:type="dxa"/>
            <w:tcBorders>
              <w:top w:val="nil"/>
              <w:left w:val="nil"/>
              <w:bottom w:val="single" w:sz="4" w:space="0" w:color="auto"/>
              <w:right w:val="single" w:sz="4" w:space="0" w:color="auto"/>
            </w:tcBorders>
          </w:tcPr>
          <w:p w14:paraId="1EC54FA2" w14:textId="79E47A35" w:rsidR="001E2A7B" w:rsidRDefault="1F7A9776" w:rsidP="00EB374C">
            <w:pPr>
              <w:spacing w:after="0"/>
              <w:jc w:val="center"/>
              <w:rPr>
                <w:rFonts w:ascii="Calibri" w:eastAsia="Calibri" w:hAnsi="Calibri" w:cs="Calibri"/>
                <w:color w:val="000000" w:themeColor="text1"/>
                <w:sz w:val="24"/>
                <w:szCs w:val="24"/>
              </w:rPr>
            </w:pPr>
            <w:r w:rsidRPr="0842E275">
              <w:rPr>
                <w:rFonts w:ascii="Calibri" w:eastAsia="Calibri" w:hAnsi="Calibri" w:cs="Calibri"/>
                <w:color w:val="000000" w:themeColor="text1"/>
                <w:sz w:val="24"/>
                <w:szCs w:val="24"/>
              </w:rPr>
              <w:t>91.7</w:t>
            </w:r>
          </w:p>
        </w:tc>
      </w:tr>
      <w:tr w:rsidR="001E2A7B" w:rsidRPr="002E19F8" w14:paraId="342175B1" w14:textId="517E4FF7" w:rsidTr="00EB374C">
        <w:trPr>
          <w:trHeight w:val="310"/>
        </w:trPr>
        <w:tc>
          <w:tcPr>
            <w:tcW w:w="2025" w:type="dxa"/>
            <w:tcBorders>
              <w:top w:val="nil"/>
              <w:left w:val="single" w:sz="4" w:space="0" w:color="auto"/>
              <w:bottom w:val="single" w:sz="4" w:space="0" w:color="auto"/>
              <w:right w:val="single" w:sz="4" w:space="0" w:color="auto"/>
            </w:tcBorders>
            <w:noWrap/>
            <w:vAlign w:val="bottom"/>
            <w:hideMark/>
          </w:tcPr>
          <w:p w14:paraId="153B880E" w14:textId="77777777" w:rsidR="001E2A7B" w:rsidRPr="002E19F8" w:rsidRDefault="001E2A7B" w:rsidP="001E2A7B">
            <w:pPr>
              <w:spacing w:after="0" w:line="240" w:lineRule="auto"/>
              <w:rPr>
                <w:rFonts w:eastAsia="Times New Roman"/>
                <w:color w:val="000000"/>
                <w:kern w:val="0"/>
                <w:sz w:val="24"/>
                <w:szCs w:val="24"/>
                <w14:ligatures w14:val="none"/>
              </w:rPr>
            </w:pPr>
            <w:r w:rsidRPr="002E19F8">
              <w:rPr>
                <w:rFonts w:eastAsia="Times New Roman"/>
                <w:color w:val="000000"/>
                <w:kern w:val="0"/>
                <w:sz w:val="24"/>
                <w:szCs w:val="24"/>
                <w14:ligatures w14:val="none"/>
              </w:rPr>
              <w:t>Berkshire</w:t>
            </w:r>
          </w:p>
        </w:tc>
        <w:tc>
          <w:tcPr>
            <w:tcW w:w="1008" w:type="dxa"/>
            <w:tcBorders>
              <w:top w:val="nil"/>
              <w:left w:val="nil"/>
              <w:bottom w:val="single" w:sz="4" w:space="0" w:color="auto"/>
              <w:right w:val="single" w:sz="4" w:space="0" w:color="auto"/>
            </w:tcBorders>
            <w:noWrap/>
          </w:tcPr>
          <w:p w14:paraId="27DF3CF5" w14:textId="538C5CB4" w:rsidR="001E2A7B" w:rsidRPr="002E19F8" w:rsidRDefault="001E2A7B" w:rsidP="00EB374C">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103.9</w:t>
            </w:r>
          </w:p>
        </w:tc>
        <w:tc>
          <w:tcPr>
            <w:tcW w:w="1050" w:type="dxa"/>
            <w:tcBorders>
              <w:top w:val="nil"/>
              <w:left w:val="nil"/>
              <w:bottom w:val="single" w:sz="4" w:space="0" w:color="auto"/>
              <w:right w:val="single" w:sz="4" w:space="0" w:color="auto"/>
            </w:tcBorders>
            <w:noWrap/>
            <w:hideMark/>
          </w:tcPr>
          <w:p w14:paraId="3A323B80" w14:textId="405E3C54" w:rsidR="001E2A7B" w:rsidRPr="002E19F8" w:rsidRDefault="001E2A7B" w:rsidP="00EB374C">
            <w:pPr>
              <w:spacing w:after="0" w:line="240" w:lineRule="auto"/>
              <w:jc w:val="center"/>
              <w:rPr>
                <w:rFonts w:eastAsia="Times New Roman"/>
                <w:color w:val="000000"/>
                <w:kern w:val="0"/>
                <w:sz w:val="24"/>
                <w:szCs w:val="24"/>
                <w14:ligatures w14:val="none"/>
              </w:rPr>
            </w:pPr>
            <w:r w:rsidRPr="6AFD1A91">
              <w:rPr>
                <w:rFonts w:ascii="Calibri" w:eastAsia="Calibri" w:hAnsi="Calibri" w:cs="Calibri"/>
                <w:color w:val="000000" w:themeColor="text1"/>
                <w:sz w:val="24"/>
                <w:szCs w:val="24"/>
              </w:rPr>
              <w:t>38.8</w:t>
            </w:r>
          </w:p>
        </w:tc>
        <w:tc>
          <w:tcPr>
            <w:tcW w:w="1045" w:type="dxa"/>
            <w:tcBorders>
              <w:top w:val="nil"/>
              <w:left w:val="nil"/>
              <w:bottom w:val="single" w:sz="4" w:space="0" w:color="auto"/>
              <w:right w:val="single" w:sz="4" w:space="0" w:color="auto"/>
            </w:tcBorders>
          </w:tcPr>
          <w:p w14:paraId="7A1AC864" w14:textId="10C5EE74" w:rsidR="001E2A7B" w:rsidRDefault="466A0ADC" w:rsidP="00EB374C">
            <w:pPr>
              <w:spacing w:after="0"/>
              <w:jc w:val="center"/>
              <w:rPr>
                <w:rFonts w:ascii="Calibri" w:eastAsia="Calibri" w:hAnsi="Calibri" w:cs="Calibri"/>
                <w:color w:val="000000" w:themeColor="text1"/>
                <w:sz w:val="24"/>
                <w:szCs w:val="24"/>
              </w:rPr>
            </w:pPr>
            <w:r w:rsidRPr="0954C76D">
              <w:rPr>
                <w:rFonts w:ascii="Calibri" w:eastAsia="Calibri" w:hAnsi="Calibri" w:cs="Calibri"/>
                <w:color w:val="000000" w:themeColor="text1"/>
                <w:sz w:val="24"/>
                <w:szCs w:val="24"/>
              </w:rPr>
              <w:t>36.4</w:t>
            </w:r>
          </w:p>
        </w:tc>
      </w:tr>
      <w:tr w:rsidR="001E2A7B" w:rsidRPr="002E19F8" w14:paraId="5338529C" w14:textId="7EFAB532" w:rsidTr="00EB374C">
        <w:trPr>
          <w:trHeight w:val="310"/>
        </w:trPr>
        <w:tc>
          <w:tcPr>
            <w:tcW w:w="2025" w:type="dxa"/>
            <w:tcBorders>
              <w:top w:val="nil"/>
              <w:left w:val="single" w:sz="4" w:space="0" w:color="auto"/>
              <w:bottom w:val="single" w:sz="4" w:space="0" w:color="auto"/>
              <w:right w:val="single" w:sz="4" w:space="0" w:color="auto"/>
            </w:tcBorders>
            <w:noWrap/>
            <w:vAlign w:val="bottom"/>
            <w:hideMark/>
          </w:tcPr>
          <w:p w14:paraId="02ACD920" w14:textId="77777777" w:rsidR="001E2A7B" w:rsidRPr="002E19F8" w:rsidRDefault="001E2A7B" w:rsidP="001E2A7B">
            <w:pPr>
              <w:spacing w:after="0" w:line="240" w:lineRule="auto"/>
              <w:rPr>
                <w:rFonts w:eastAsia="Times New Roman"/>
                <w:color w:val="000000"/>
                <w:kern w:val="0"/>
                <w:sz w:val="24"/>
                <w:szCs w:val="24"/>
                <w14:ligatures w14:val="none"/>
              </w:rPr>
            </w:pPr>
            <w:r w:rsidRPr="002E19F8">
              <w:rPr>
                <w:rFonts w:eastAsia="Times New Roman"/>
                <w:color w:val="000000"/>
                <w:kern w:val="0"/>
                <w:sz w:val="24"/>
                <w:szCs w:val="24"/>
                <w14:ligatures w14:val="none"/>
              </w:rPr>
              <w:t>Bristol</w:t>
            </w:r>
          </w:p>
        </w:tc>
        <w:tc>
          <w:tcPr>
            <w:tcW w:w="1008" w:type="dxa"/>
            <w:tcBorders>
              <w:top w:val="nil"/>
              <w:left w:val="nil"/>
              <w:bottom w:val="single" w:sz="4" w:space="0" w:color="auto"/>
              <w:right w:val="single" w:sz="4" w:space="0" w:color="auto"/>
            </w:tcBorders>
            <w:noWrap/>
          </w:tcPr>
          <w:p w14:paraId="3C126197" w14:textId="1994C87E" w:rsidR="001E2A7B" w:rsidRPr="002E19F8" w:rsidRDefault="001E2A7B" w:rsidP="00EB374C">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126.2</w:t>
            </w:r>
          </w:p>
        </w:tc>
        <w:tc>
          <w:tcPr>
            <w:tcW w:w="1050" w:type="dxa"/>
            <w:tcBorders>
              <w:top w:val="nil"/>
              <w:left w:val="nil"/>
              <w:bottom w:val="single" w:sz="4" w:space="0" w:color="auto"/>
              <w:right w:val="single" w:sz="4" w:space="0" w:color="auto"/>
            </w:tcBorders>
            <w:noWrap/>
            <w:hideMark/>
          </w:tcPr>
          <w:p w14:paraId="2836A3D8" w14:textId="4DAA74F4" w:rsidR="001E2A7B" w:rsidRPr="002E19F8" w:rsidRDefault="001E2A7B" w:rsidP="00EB374C">
            <w:pPr>
              <w:spacing w:after="0" w:line="240" w:lineRule="auto"/>
              <w:jc w:val="center"/>
              <w:rPr>
                <w:rFonts w:eastAsia="Times New Roman"/>
                <w:color w:val="000000"/>
                <w:kern w:val="0"/>
                <w:sz w:val="24"/>
                <w:szCs w:val="24"/>
                <w14:ligatures w14:val="none"/>
              </w:rPr>
            </w:pPr>
            <w:r w:rsidRPr="6AFD1A91">
              <w:rPr>
                <w:rFonts w:ascii="Calibri" w:eastAsia="Calibri" w:hAnsi="Calibri" w:cs="Calibri"/>
                <w:color w:val="000000" w:themeColor="text1"/>
                <w:sz w:val="24"/>
                <w:szCs w:val="24"/>
              </w:rPr>
              <w:t>114.1</w:t>
            </w:r>
          </w:p>
        </w:tc>
        <w:tc>
          <w:tcPr>
            <w:tcW w:w="1045" w:type="dxa"/>
            <w:tcBorders>
              <w:top w:val="nil"/>
              <w:left w:val="nil"/>
              <w:bottom w:val="single" w:sz="4" w:space="0" w:color="auto"/>
              <w:right w:val="single" w:sz="4" w:space="0" w:color="auto"/>
            </w:tcBorders>
          </w:tcPr>
          <w:p w14:paraId="04DB56EE" w14:textId="22D98176" w:rsidR="001E2A7B" w:rsidRDefault="40C5EE58" w:rsidP="00EB374C">
            <w:pPr>
              <w:spacing w:after="0"/>
              <w:jc w:val="center"/>
              <w:rPr>
                <w:rFonts w:ascii="Calibri" w:eastAsia="Calibri" w:hAnsi="Calibri" w:cs="Calibri"/>
                <w:color w:val="000000" w:themeColor="text1"/>
                <w:sz w:val="24"/>
                <w:szCs w:val="24"/>
              </w:rPr>
            </w:pPr>
            <w:r w:rsidRPr="0954C76D">
              <w:rPr>
                <w:rFonts w:ascii="Calibri" w:eastAsia="Calibri" w:hAnsi="Calibri" w:cs="Calibri"/>
                <w:color w:val="000000" w:themeColor="text1"/>
                <w:sz w:val="24"/>
                <w:szCs w:val="24"/>
              </w:rPr>
              <w:t>106.4</w:t>
            </w:r>
          </w:p>
        </w:tc>
      </w:tr>
      <w:tr w:rsidR="001E2A7B" w:rsidRPr="002E19F8" w14:paraId="54EDC0F1" w14:textId="0650C263" w:rsidTr="00EB374C">
        <w:trPr>
          <w:trHeight w:val="310"/>
        </w:trPr>
        <w:tc>
          <w:tcPr>
            <w:tcW w:w="2025" w:type="dxa"/>
            <w:tcBorders>
              <w:top w:val="nil"/>
              <w:left w:val="single" w:sz="4" w:space="0" w:color="auto"/>
              <w:bottom w:val="single" w:sz="4" w:space="0" w:color="auto"/>
              <w:right w:val="single" w:sz="4" w:space="0" w:color="auto"/>
            </w:tcBorders>
            <w:noWrap/>
            <w:vAlign w:val="bottom"/>
            <w:hideMark/>
          </w:tcPr>
          <w:p w14:paraId="32C60CE7" w14:textId="77777777" w:rsidR="001E2A7B" w:rsidRPr="002E19F8" w:rsidRDefault="001E2A7B" w:rsidP="001E2A7B">
            <w:pPr>
              <w:spacing w:after="0" w:line="240" w:lineRule="auto"/>
              <w:rPr>
                <w:rFonts w:eastAsia="Times New Roman"/>
                <w:color w:val="000000"/>
                <w:kern w:val="0"/>
                <w:sz w:val="24"/>
                <w:szCs w:val="24"/>
                <w14:ligatures w14:val="none"/>
              </w:rPr>
            </w:pPr>
            <w:r w:rsidRPr="002E19F8">
              <w:rPr>
                <w:rFonts w:eastAsia="Times New Roman"/>
                <w:color w:val="000000"/>
                <w:kern w:val="0"/>
                <w:sz w:val="24"/>
                <w:szCs w:val="24"/>
                <w14:ligatures w14:val="none"/>
              </w:rPr>
              <w:t>Dukes/Nantucket</w:t>
            </w:r>
          </w:p>
        </w:tc>
        <w:tc>
          <w:tcPr>
            <w:tcW w:w="1008" w:type="dxa"/>
            <w:tcBorders>
              <w:top w:val="nil"/>
              <w:left w:val="nil"/>
              <w:bottom w:val="single" w:sz="4" w:space="0" w:color="auto"/>
              <w:right w:val="single" w:sz="4" w:space="0" w:color="auto"/>
            </w:tcBorders>
            <w:noWrap/>
          </w:tcPr>
          <w:p w14:paraId="72E9D8C6" w14:textId="2FE05B03" w:rsidR="001E2A7B" w:rsidRPr="002E19F8" w:rsidRDefault="001E2A7B" w:rsidP="00EB374C">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77.5</w:t>
            </w:r>
          </w:p>
        </w:tc>
        <w:tc>
          <w:tcPr>
            <w:tcW w:w="1050" w:type="dxa"/>
            <w:tcBorders>
              <w:top w:val="nil"/>
              <w:left w:val="nil"/>
              <w:bottom w:val="single" w:sz="4" w:space="0" w:color="auto"/>
              <w:right w:val="single" w:sz="4" w:space="0" w:color="auto"/>
            </w:tcBorders>
            <w:noWrap/>
            <w:hideMark/>
          </w:tcPr>
          <w:p w14:paraId="102E227D" w14:textId="06CED4B5" w:rsidR="001E2A7B" w:rsidRPr="002E19F8" w:rsidRDefault="001E2A7B" w:rsidP="00EB374C">
            <w:pPr>
              <w:spacing w:after="0" w:line="240" w:lineRule="auto"/>
              <w:jc w:val="center"/>
              <w:rPr>
                <w:rFonts w:eastAsia="Times New Roman"/>
                <w:color w:val="000000"/>
                <w:kern w:val="0"/>
                <w:sz w:val="24"/>
                <w:szCs w:val="24"/>
                <w14:ligatures w14:val="none"/>
              </w:rPr>
            </w:pPr>
            <w:r w:rsidRPr="6AFD1A91">
              <w:rPr>
                <w:rFonts w:ascii="Calibri" w:eastAsia="Calibri" w:hAnsi="Calibri" w:cs="Calibri"/>
                <w:color w:val="000000" w:themeColor="text1"/>
                <w:sz w:val="24"/>
                <w:szCs w:val="24"/>
              </w:rPr>
              <w:t>48.8</w:t>
            </w:r>
          </w:p>
        </w:tc>
        <w:tc>
          <w:tcPr>
            <w:tcW w:w="1045" w:type="dxa"/>
            <w:tcBorders>
              <w:top w:val="nil"/>
              <w:left w:val="nil"/>
              <w:bottom w:val="single" w:sz="4" w:space="0" w:color="auto"/>
              <w:right w:val="single" w:sz="4" w:space="0" w:color="auto"/>
            </w:tcBorders>
          </w:tcPr>
          <w:p w14:paraId="65DC795F" w14:textId="03BFCAD0" w:rsidR="001E2A7B" w:rsidRDefault="7FB5ED85" w:rsidP="00EB374C">
            <w:pPr>
              <w:spacing w:after="0"/>
              <w:jc w:val="center"/>
              <w:rPr>
                <w:rFonts w:ascii="Calibri" w:eastAsia="Calibri" w:hAnsi="Calibri" w:cs="Calibri"/>
                <w:color w:val="000000" w:themeColor="text1"/>
                <w:sz w:val="24"/>
                <w:szCs w:val="24"/>
              </w:rPr>
            </w:pPr>
            <w:r w:rsidRPr="0954C76D">
              <w:rPr>
                <w:rFonts w:ascii="Calibri" w:eastAsia="Calibri" w:hAnsi="Calibri" w:cs="Calibri"/>
                <w:color w:val="000000" w:themeColor="text1"/>
                <w:sz w:val="24"/>
                <w:szCs w:val="24"/>
              </w:rPr>
              <w:t>57.4</w:t>
            </w:r>
          </w:p>
        </w:tc>
      </w:tr>
      <w:tr w:rsidR="001E2A7B" w:rsidRPr="002E19F8" w14:paraId="398F77E9" w14:textId="58B5B52D" w:rsidTr="00EB374C">
        <w:trPr>
          <w:trHeight w:val="310"/>
        </w:trPr>
        <w:tc>
          <w:tcPr>
            <w:tcW w:w="2025" w:type="dxa"/>
            <w:tcBorders>
              <w:top w:val="nil"/>
              <w:left w:val="single" w:sz="4" w:space="0" w:color="auto"/>
              <w:bottom w:val="single" w:sz="4" w:space="0" w:color="auto"/>
              <w:right w:val="single" w:sz="4" w:space="0" w:color="auto"/>
            </w:tcBorders>
            <w:noWrap/>
            <w:vAlign w:val="bottom"/>
            <w:hideMark/>
          </w:tcPr>
          <w:p w14:paraId="400FCBD8" w14:textId="77777777" w:rsidR="001E2A7B" w:rsidRPr="002E19F8" w:rsidRDefault="001E2A7B" w:rsidP="001E2A7B">
            <w:pPr>
              <w:spacing w:after="0" w:line="240" w:lineRule="auto"/>
              <w:rPr>
                <w:rFonts w:eastAsia="Times New Roman"/>
                <w:color w:val="000000"/>
                <w:kern w:val="0"/>
                <w:sz w:val="24"/>
                <w:szCs w:val="24"/>
                <w14:ligatures w14:val="none"/>
              </w:rPr>
            </w:pPr>
            <w:r w:rsidRPr="002E19F8">
              <w:rPr>
                <w:rFonts w:eastAsia="Times New Roman"/>
                <w:color w:val="000000"/>
                <w:kern w:val="0"/>
                <w:sz w:val="24"/>
                <w:szCs w:val="24"/>
                <w14:ligatures w14:val="none"/>
              </w:rPr>
              <w:t>Essex</w:t>
            </w:r>
          </w:p>
        </w:tc>
        <w:tc>
          <w:tcPr>
            <w:tcW w:w="1008" w:type="dxa"/>
            <w:tcBorders>
              <w:top w:val="nil"/>
              <w:left w:val="nil"/>
              <w:bottom w:val="single" w:sz="4" w:space="0" w:color="auto"/>
              <w:right w:val="single" w:sz="4" w:space="0" w:color="auto"/>
            </w:tcBorders>
            <w:noWrap/>
          </w:tcPr>
          <w:p w14:paraId="390C05B2" w14:textId="186BC83F" w:rsidR="001E2A7B" w:rsidRPr="002E19F8" w:rsidRDefault="001E2A7B" w:rsidP="00EB374C">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87.8</w:t>
            </w:r>
          </w:p>
        </w:tc>
        <w:tc>
          <w:tcPr>
            <w:tcW w:w="1050" w:type="dxa"/>
            <w:tcBorders>
              <w:top w:val="nil"/>
              <w:left w:val="nil"/>
              <w:bottom w:val="single" w:sz="4" w:space="0" w:color="auto"/>
              <w:right w:val="single" w:sz="4" w:space="0" w:color="auto"/>
            </w:tcBorders>
            <w:noWrap/>
            <w:hideMark/>
          </w:tcPr>
          <w:p w14:paraId="1D434A8B" w14:textId="35388144" w:rsidR="001E2A7B" w:rsidRPr="002E19F8" w:rsidRDefault="001E2A7B" w:rsidP="00EB374C">
            <w:pPr>
              <w:spacing w:after="0" w:line="240" w:lineRule="auto"/>
              <w:jc w:val="center"/>
              <w:rPr>
                <w:rFonts w:eastAsia="Times New Roman"/>
                <w:color w:val="000000"/>
                <w:kern w:val="0"/>
                <w:sz w:val="24"/>
                <w:szCs w:val="24"/>
                <w14:ligatures w14:val="none"/>
              </w:rPr>
            </w:pPr>
            <w:r w:rsidRPr="6AFD1A91">
              <w:rPr>
                <w:rFonts w:ascii="Calibri" w:eastAsia="Calibri" w:hAnsi="Calibri" w:cs="Calibri"/>
                <w:color w:val="000000" w:themeColor="text1"/>
                <w:sz w:val="24"/>
                <w:szCs w:val="24"/>
              </w:rPr>
              <w:t>109.4</w:t>
            </w:r>
          </w:p>
        </w:tc>
        <w:tc>
          <w:tcPr>
            <w:tcW w:w="1045" w:type="dxa"/>
            <w:tcBorders>
              <w:top w:val="nil"/>
              <w:left w:val="nil"/>
              <w:bottom w:val="single" w:sz="4" w:space="0" w:color="auto"/>
              <w:right w:val="single" w:sz="4" w:space="0" w:color="auto"/>
            </w:tcBorders>
          </w:tcPr>
          <w:p w14:paraId="6DB08BA8" w14:textId="1461CC08" w:rsidR="001E2A7B" w:rsidRDefault="3247ADDF" w:rsidP="00EB374C">
            <w:pPr>
              <w:spacing w:after="0"/>
              <w:jc w:val="center"/>
              <w:rPr>
                <w:rFonts w:ascii="Calibri" w:eastAsia="Calibri" w:hAnsi="Calibri" w:cs="Calibri"/>
                <w:color w:val="000000" w:themeColor="text1"/>
                <w:sz w:val="24"/>
                <w:szCs w:val="24"/>
              </w:rPr>
            </w:pPr>
            <w:r w:rsidRPr="15F3EB0A">
              <w:rPr>
                <w:rFonts w:ascii="Calibri" w:eastAsia="Calibri" w:hAnsi="Calibri" w:cs="Calibri"/>
                <w:color w:val="000000" w:themeColor="text1"/>
                <w:sz w:val="24"/>
                <w:szCs w:val="24"/>
              </w:rPr>
              <w:t>96.9</w:t>
            </w:r>
          </w:p>
        </w:tc>
      </w:tr>
      <w:tr w:rsidR="001E2A7B" w:rsidRPr="002E19F8" w14:paraId="36897CC4" w14:textId="3508F4AC" w:rsidTr="00EB374C">
        <w:trPr>
          <w:trHeight w:val="290"/>
        </w:trPr>
        <w:tc>
          <w:tcPr>
            <w:tcW w:w="2025" w:type="dxa"/>
            <w:tcBorders>
              <w:top w:val="nil"/>
              <w:left w:val="single" w:sz="4" w:space="0" w:color="auto"/>
              <w:bottom w:val="single" w:sz="4" w:space="0" w:color="auto"/>
              <w:right w:val="single" w:sz="4" w:space="0" w:color="auto"/>
            </w:tcBorders>
            <w:noWrap/>
            <w:vAlign w:val="bottom"/>
            <w:hideMark/>
          </w:tcPr>
          <w:p w14:paraId="4FF7EF13" w14:textId="77777777" w:rsidR="001E2A7B" w:rsidRPr="002E19F8" w:rsidRDefault="001E2A7B" w:rsidP="001E2A7B">
            <w:pPr>
              <w:spacing w:after="0" w:line="240" w:lineRule="auto"/>
              <w:rPr>
                <w:rFonts w:eastAsia="Times New Roman"/>
                <w:color w:val="000000"/>
                <w:kern w:val="0"/>
                <w:sz w:val="24"/>
                <w:szCs w:val="24"/>
                <w14:ligatures w14:val="none"/>
              </w:rPr>
            </w:pPr>
            <w:r w:rsidRPr="002E19F8">
              <w:rPr>
                <w:rFonts w:eastAsia="Times New Roman"/>
                <w:color w:val="000000"/>
                <w:kern w:val="0"/>
                <w:sz w:val="24"/>
                <w:szCs w:val="24"/>
                <w14:ligatures w14:val="none"/>
              </w:rPr>
              <w:t>Franklin</w:t>
            </w:r>
          </w:p>
        </w:tc>
        <w:tc>
          <w:tcPr>
            <w:tcW w:w="1008" w:type="dxa"/>
            <w:tcBorders>
              <w:top w:val="nil"/>
              <w:left w:val="nil"/>
              <w:bottom w:val="single" w:sz="4" w:space="0" w:color="auto"/>
              <w:right w:val="single" w:sz="4" w:space="0" w:color="auto"/>
            </w:tcBorders>
            <w:noWrap/>
          </w:tcPr>
          <w:p w14:paraId="759B860A" w14:textId="1B1E2D9F" w:rsidR="001E2A7B" w:rsidRPr="002E19F8" w:rsidRDefault="001E2A7B" w:rsidP="00EB374C">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33.8</w:t>
            </w:r>
          </w:p>
        </w:tc>
        <w:tc>
          <w:tcPr>
            <w:tcW w:w="1050" w:type="dxa"/>
            <w:tcBorders>
              <w:top w:val="nil"/>
              <w:left w:val="nil"/>
              <w:bottom w:val="single" w:sz="4" w:space="0" w:color="auto"/>
              <w:right w:val="single" w:sz="4" w:space="0" w:color="auto"/>
            </w:tcBorders>
            <w:noWrap/>
            <w:hideMark/>
          </w:tcPr>
          <w:p w14:paraId="6A721B2D" w14:textId="0BE16CB6" w:rsidR="001E2A7B" w:rsidRPr="002E19F8" w:rsidRDefault="001E2A7B" w:rsidP="00EB374C">
            <w:pPr>
              <w:spacing w:after="0" w:line="240" w:lineRule="auto"/>
              <w:jc w:val="center"/>
              <w:rPr>
                <w:rFonts w:eastAsia="Times New Roman"/>
                <w:color w:val="000000"/>
                <w:kern w:val="0"/>
                <w:sz w:val="24"/>
                <w:szCs w:val="24"/>
                <w14:ligatures w14:val="none"/>
              </w:rPr>
            </w:pPr>
            <w:r w:rsidRPr="6AFD1A91">
              <w:rPr>
                <w:rFonts w:ascii="Calibri" w:eastAsia="Calibri" w:hAnsi="Calibri" w:cs="Calibri"/>
                <w:color w:val="000000" w:themeColor="text1"/>
                <w:sz w:val="24"/>
                <w:szCs w:val="24"/>
              </w:rPr>
              <w:t>40.8</w:t>
            </w:r>
          </w:p>
        </w:tc>
        <w:tc>
          <w:tcPr>
            <w:tcW w:w="1045" w:type="dxa"/>
            <w:tcBorders>
              <w:top w:val="nil"/>
              <w:left w:val="nil"/>
              <w:bottom w:val="single" w:sz="4" w:space="0" w:color="auto"/>
              <w:right w:val="single" w:sz="4" w:space="0" w:color="auto"/>
            </w:tcBorders>
          </w:tcPr>
          <w:p w14:paraId="4D2B8992" w14:textId="7E88AB39" w:rsidR="001E2A7B" w:rsidRDefault="3AA49CBF" w:rsidP="00EB374C">
            <w:pPr>
              <w:spacing w:after="0"/>
              <w:jc w:val="center"/>
              <w:rPr>
                <w:rFonts w:ascii="Calibri" w:eastAsia="Calibri" w:hAnsi="Calibri" w:cs="Calibri"/>
                <w:color w:val="000000" w:themeColor="text1"/>
                <w:sz w:val="24"/>
                <w:szCs w:val="24"/>
              </w:rPr>
            </w:pPr>
            <w:r w:rsidRPr="15F3EB0A">
              <w:rPr>
                <w:rFonts w:ascii="Calibri" w:eastAsia="Calibri" w:hAnsi="Calibri" w:cs="Calibri"/>
                <w:color w:val="000000" w:themeColor="text1"/>
                <w:sz w:val="24"/>
                <w:szCs w:val="24"/>
              </w:rPr>
              <w:t>38.0</w:t>
            </w:r>
          </w:p>
        </w:tc>
      </w:tr>
      <w:tr w:rsidR="001E2A7B" w:rsidRPr="002E19F8" w14:paraId="61F82728" w14:textId="65091843" w:rsidTr="00EB374C">
        <w:trPr>
          <w:trHeight w:val="290"/>
        </w:trPr>
        <w:tc>
          <w:tcPr>
            <w:tcW w:w="2025" w:type="dxa"/>
            <w:tcBorders>
              <w:top w:val="nil"/>
              <w:left w:val="single" w:sz="4" w:space="0" w:color="auto"/>
              <w:bottom w:val="single" w:sz="4" w:space="0" w:color="auto"/>
              <w:right w:val="single" w:sz="4" w:space="0" w:color="auto"/>
            </w:tcBorders>
            <w:noWrap/>
            <w:vAlign w:val="bottom"/>
            <w:hideMark/>
          </w:tcPr>
          <w:p w14:paraId="538448DD" w14:textId="77777777" w:rsidR="001E2A7B" w:rsidRPr="002E19F8" w:rsidRDefault="001E2A7B" w:rsidP="001E2A7B">
            <w:pPr>
              <w:spacing w:after="0" w:line="240" w:lineRule="auto"/>
              <w:rPr>
                <w:rFonts w:eastAsia="Times New Roman"/>
                <w:color w:val="000000"/>
                <w:kern w:val="0"/>
                <w:sz w:val="24"/>
                <w:szCs w:val="24"/>
                <w14:ligatures w14:val="none"/>
              </w:rPr>
            </w:pPr>
            <w:r w:rsidRPr="002E19F8">
              <w:rPr>
                <w:rFonts w:eastAsia="Times New Roman"/>
                <w:color w:val="000000"/>
                <w:kern w:val="0"/>
                <w:sz w:val="24"/>
                <w:szCs w:val="24"/>
                <w14:ligatures w14:val="none"/>
              </w:rPr>
              <w:t>Hampden</w:t>
            </w:r>
          </w:p>
        </w:tc>
        <w:tc>
          <w:tcPr>
            <w:tcW w:w="1008" w:type="dxa"/>
            <w:tcBorders>
              <w:top w:val="nil"/>
              <w:left w:val="nil"/>
              <w:bottom w:val="single" w:sz="4" w:space="0" w:color="auto"/>
              <w:right w:val="single" w:sz="4" w:space="0" w:color="auto"/>
            </w:tcBorders>
            <w:noWrap/>
          </w:tcPr>
          <w:p w14:paraId="14EC2213" w14:textId="3B5BE546" w:rsidR="001E2A7B" w:rsidRPr="002E19F8" w:rsidRDefault="001E2A7B" w:rsidP="00EB374C">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213.4</w:t>
            </w:r>
          </w:p>
        </w:tc>
        <w:tc>
          <w:tcPr>
            <w:tcW w:w="1050" w:type="dxa"/>
            <w:tcBorders>
              <w:top w:val="nil"/>
              <w:left w:val="nil"/>
              <w:bottom w:val="single" w:sz="4" w:space="0" w:color="auto"/>
              <w:right w:val="single" w:sz="4" w:space="0" w:color="auto"/>
            </w:tcBorders>
            <w:noWrap/>
            <w:hideMark/>
          </w:tcPr>
          <w:p w14:paraId="41E3F9EF" w14:textId="347D75BA" w:rsidR="001E2A7B" w:rsidRPr="002E19F8" w:rsidRDefault="001E2A7B" w:rsidP="00EB374C">
            <w:pPr>
              <w:spacing w:after="0" w:line="240" w:lineRule="auto"/>
              <w:jc w:val="center"/>
              <w:rPr>
                <w:rFonts w:eastAsia="Times New Roman"/>
                <w:color w:val="000000"/>
                <w:kern w:val="0"/>
                <w:sz w:val="24"/>
                <w:szCs w:val="24"/>
                <w14:ligatures w14:val="none"/>
              </w:rPr>
            </w:pPr>
            <w:r w:rsidRPr="6AFD1A91">
              <w:rPr>
                <w:rFonts w:ascii="Calibri" w:eastAsia="Calibri" w:hAnsi="Calibri" w:cs="Calibri"/>
                <w:color w:val="000000" w:themeColor="text1"/>
                <w:sz w:val="24"/>
                <w:szCs w:val="24"/>
              </w:rPr>
              <w:t>175.8</w:t>
            </w:r>
          </w:p>
        </w:tc>
        <w:tc>
          <w:tcPr>
            <w:tcW w:w="1045" w:type="dxa"/>
            <w:tcBorders>
              <w:top w:val="nil"/>
              <w:left w:val="nil"/>
              <w:bottom w:val="single" w:sz="4" w:space="0" w:color="auto"/>
              <w:right w:val="single" w:sz="4" w:space="0" w:color="auto"/>
            </w:tcBorders>
          </w:tcPr>
          <w:p w14:paraId="3D0FD214" w14:textId="31E2B759" w:rsidR="001E2A7B" w:rsidRDefault="0631A227" w:rsidP="00EB374C">
            <w:pPr>
              <w:spacing w:after="0"/>
              <w:jc w:val="center"/>
              <w:rPr>
                <w:rFonts w:ascii="Calibri" w:eastAsia="Calibri" w:hAnsi="Calibri" w:cs="Calibri"/>
                <w:color w:val="000000" w:themeColor="text1"/>
                <w:sz w:val="24"/>
                <w:szCs w:val="24"/>
              </w:rPr>
            </w:pPr>
            <w:r w:rsidRPr="15F3EB0A">
              <w:rPr>
                <w:rFonts w:ascii="Calibri" w:eastAsia="Calibri" w:hAnsi="Calibri" w:cs="Calibri"/>
                <w:color w:val="000000" w:themeColor="text1"/>
                <w:sz w:val="24"/>
                <w:szCs w:val="24"/>
              </w:rPr>
              <w:t>175.0</w:t>
            </w:r>
          </w:p>
        </w:tc>
      </w:tr>
      <w:tr w:rsidR="001E2A7B" w:rsidRPr="002E19F8" w14:paraId="41B7AF63" w14:textId="16127F0C" w:rsidTr="00EB374C">
        <w:trPr>
          <w:trHeight w:val="290"/>
        </w:trPr>
        <w:tc>
          <w:tcPr>
            <w:tcW w:w="2025" w:type="dxa"/>
            <w:tcBorders>
              <w:top w:val="nil"/>
              <w:left w:val="single" w:sz="4" w:space="0" w:color="auto"/>
              <w:bottom w:val="single" w:sz="4" w:space="0" w:color="auto"/>
              <w:right w:val="single" w:sz="4" w:space="0" w:color="auto"/>
            </w:tcBorders>
            <w:noWrap/>
            <w:vAlign w:val="bottom"/>
            <w:hideMark/>
          </w:tcPr>
          <w:p w14:paraId="08030180" w14:textId="77777777" w:rsidR="001E2A7B" w:rsidRPr="002E19F8" w:rsidRDefault="001E2A7B" w:rsidP="001E2A7B">
            <w:pPr>
              <w:spacing w:after="0" w:line="240" w:lineRule="auto"/>
              <w:rPr>
                <w:rFonts w:eastAsia="Times New Roman"/>
                <w:color w:val="000000"/>
                <w:kern w:val="0"/>
                <w:sz w:val="24"/>
                <w:szCs w:val="24"/>
                <w14:ligatures w14:val="none"/>
              </w:rPr>
            </w:pPr>
            <w:r w:rsidRPr="002E19F8">
              <w:rPr>
                <w:rFonts w:eastAsia="Times New Roman"/>
                <w:color w:val="000000"/>
                <w:kern w:val="0"/>
                <w:sz w:val="24"/>
                <w:szCs w:val="24"/>
                <w14:ligatures w14:val="none"/>
              </w:rPr>
              <w:t>Hampshire</w:t>
            </w:r>
          </w:p>
        </w:tc>
        <w:tc>
          <w:tcPr>
            <w:tcW w:w="1008" w:type="dxa"/>
            <w:tcBorders>
              <w:top w:val="nil"/>
              <w:left w:val="nil"/>
              <w:bottom w:val="single" w:sz="4" w:space="0" w:color="auto"/>
              <w:right w:val="single" w:sz="4" w:space="0" w:color="auto"/>
            </w:tcBorders>
            <w:noWrap/>
          </w:tcPr>
          <w:p w14:paraId="765D486A" w14:textId="239632F5" w:rsidR="001E2A7B" w:rsidRPr="002E19F8" w:rsidRDefault="001E2A7B" w:rsidP="00EB374C">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55.5</w:t>
            </w:r>
          </w:p>
        </w:tc>
        <w:tc>
          <w:tcPr>
            <w:tcW w:w="1050" w:type="dxa"/>
            <w:tcBorders>
              <w:top w:val="nil"/>
              <w:left w:val="nil"/>
              <w:bottom w:val="single" w:sz="4" w:space="0" w:color="auto"/>
              <w:right w:val="single" w:sz="4" w:space="0" w:color="auto"/>
            </w:tcBorders>
            <w:noWrap/>
            <w:hideMark/>
          </w:tcPr>
          <w:p w14:paraId="73AFFE32" w14:textId="78BF09A3" w:rsidR="001E2A7B" w:rsidRPr="002E19F8" w:rsidRDefault="001E2A7B" w:rsidP="00EB374C">
            <w:pPr>
              <w:spacing w:after="0" w:line="240" w:lineRule="auto"/>
              <w:jc w:val="center"/>
              <w:rPr>
                <w:rFonts w:eastAsia="Times New Roman"/>
                <w:color w:val="000000"/>
                <w:kern w:val="0"/>
                <w:sz w:val="24"/>
                <w:szCs w:val="24"/>
                <w14:ligatures w14:val="none"/>
              </w:rPr>
            </w:pPr>
            <w:r w:rsidRPr="6AFD1A91">
              <w:rPr>
                <w:rFonts w:ascii="Calibri" w:eastAsia="Calibri" w:hAnsi="Calibri" w:cs="Calibri"/>
                <w:color w:val="000000" w:themeColor="text1"/>
                <w:sz w:val="24"/>
                <w:szCs w:val="24"/>
              </w:rPr>
              <w:t>71.5</w:t>
            </w:r>
          </w:p>
        </w:tc>
        <w:tc>
          <w:tcPr>
            <w:tcW w:w="1045" w:type="dxa"/>
            <w:tcBorders>
              <w:top w:val="nil"/>
              <w:left w:val="nil"/>
              <w:bottom w:val="single" w:sz="4" w:space="0" w:color="auto"/>
              <w:right w:val="single" w:sz="4" w:space="0" w:color="auto"/>
            </w:tcBorders>
          </w:tcPr>
          <w:p w14:paraId="6204B53F" w14:textId="281F72D8" w:rsidR="001E2A7B" w:rsidRDefault="703BC4DD" w:rsidP="00EB374C">
            <w:pPr>
              <w:spacing w:after="0"/>
              <w:jc w:val="center"/>
              <w:rPr>
                <w:rFonts w:ascii="Calibri" w:eastAsia="Calibri" w:hAnsi="Calibri" w:cs="Calibri"/>
                <w:color w:val="000000" w:themeColor="text1"/>
                <w:sz w:val="24"/>
                <w:szCs w:val="24"/>
              </w:rPr>
            </w:pPr>
            <w:r w:rsidRPr="15F3EB0A">
              <w:rPr>
                <w:rFonts w:ascii="Calibri" w:eastAsia="Calibri" w:hAnsi="Calibri" w:cs="Calibri"/>
                <w:color w:val="000000" w:themeColor="text1"/>
                <w:sz w:val="24"/>
                <w:szCs w:val="24"/>
              </w:rPr>
              <w:t>62.2</w:t>
            </w:r>
          </w:p>
        </w:tc>
      </w:tr>
      <w:tr w:rsidR="001E2A7B" w:rsidRPr="002E19F8" w14:paraId="057E3254" w14:textId="06ABE37F" w:rsidTr="00EB374C">
        <w:trPr>
          <w:trHeight w:val="290"/>
        </w:trPr>
        <w:tc>
          <w:tcPr>
            <w:tcW w:w="2025" w:type="dxa"/>
            <w:tcBorders>
              <w:top w:val="nil"/>
              <w:left w:val="single" w:sz="4" w:space="0" w:color="auto"/>
              <w:bottom w:val="single" w:sz="4" w:space="0" w:color="auto"/>
              <w:right w:val="single" w:sz="4" w:space="0" w:color="auto"/>
            </w:tcBorders>
            <w:noWrap/>
            <w:vAlign w:val="bottom"/>
            <w:hideMark/>
          </w:tcPr>
          <w:p w14:paraId="3ED0401B" w14:textId="77777777" w:rsidR="001E2A7B" w:rsidRPr="002E19F8" w:rsidRDefault="001E2A7B" w:rsidP="001E2A7B">
            <w:pPr>
              <w:spacing w:after="0" w:line="240" w:lineRule="auto"/>
              <w:rPr>
                <w:rFonts w:eastAsia="Times New Roman"/>
                <w:color w:val="000000"/>
                <w:kern w:val="0"/>
                <w:sz w:val="24"/>
                <w:szCs w:val="24"/>
                <w14:ligatures w14:val="none"/>
              </w:rPr>
            </w:pPr>
            <w:r w:rsidRPr="002E19F8">
              <w:rPr>
                <w:rFonts w:eastAsia="Times New Roman"/>
                <w:color w:val="000000"/>
                <w:kern w:val="0"/>
                <w:sz w:val="24"/>
                <w:szCs w:val="24"/>
                <w14:ligatures w14:val="none"/>
              </w:rPr>
              <w:t>Middlesex</w:t>
            </w:r>
          </w:p>
        </w:tc>
        <w:tc>
          <w:tcPr>
            <w:tcW w:w="1008" w:type="dxa"/>
            <w:tcBorders>
              <w:top w:val="nil"/>
              <w:left w:val="nil"/>
              <w:bottom w:val="single" w:sz="4" w:space="0" w:color="auto"/>
              <w:right w:val="single" w:sz="4" w:space="0" w:color="auto"/>
            </w:tcBorders>
            <w:noWrap/>
          </w:tcPr>
          <w:p w14:paraId="56382F2A" w14:textId="15C87623" w:rsidR="001E2A7B" w:rsidRPr="002E19F8" w:rsidRDefault="001E2A7B" w:rsidP="00EB374C">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97.6</w:t>
            </w:r>
          </w:p>
        </w:tc>
        <w:tc>
          <w:tcPr>
            <w:tcW w:w="1050" w:type="dxa"/>
            <w:tcBorders>
              <w:top w:val="nil"/>
              <w:left w:val="nil"/>
              <w:bottom w:val="single" w:sz="4" w:space="0" w:color="auto"/>
              <w:right w:val="single" w:sz="4" w:space="0" w:color="auto"/>
            </w:tcBorders>
            <w:noWrap/>
            <w:hideMark/>
          </w:tcPr>
          <w:p w14:paraId="4476328D" w14:textId="3ED3D04A" w:rsidR="001E2A7B" w:rsidRPr="002E19F8" w:rsidRDefault="001E2A7B" w:rsidP="00EB374C">
            <w:pPr>
              <w:spacing w:after="0" w:line="240" w:lineRule="auto"/>
              <w:jc w:val="center"/>
              <w:rPr>
                <w:rFonts w:eastAsia="Times New Roman"/>
                <w:color w:val="000000"/>
                <w:kern w:val="0"/>
                <w:sz w:val="24"/>
                <w:szCs w:val="24"/>
                <w14:ligatures w14:val="none"/>
              </w:rPr>
            </w:pPr>
            <w:r w:rsidRPr="6AFD1A91">
              <w:rPr>
                <w:rFonts w:ascii="Calibri" w:eastAsia="Calibri" w:hAnsi="Calibri" w:cs="Calibri"/>
                <w:color w:val="000000" w:themeColor="text1"/>
                <w:sz w:val="24"/>
                <w:szCs w:val="24"/>
              </w:rPr>
              <w:t>113.4</w:t>
            </w:r>
          </w:p>
        </w:tc>
        <w:tc>
          <w:tcPr>
            <w:tcW w:w="1045" w:type="dxa"/>
            <w:tcBorders>
              <w:top w:val="nil"/>
              <w:left w:val="nil"/>
              <w:bottom w:val="single" w:sz="4" w:space="0" w:color="auto"/>
              <w:right w:val="single" w:sz="4" w:space="0" w:color="auto"/>
            </w:tcBorders>
          </w:tcPr>
          <w:p w14:paraId="2C3A9D0E" w14:textId="50280269" w:rsidR="001E2A7B" w:rsidRDefault="753173D4" w:rsidP="00EB374C">
            <w:pPr>
              <w:spacing w:after="0"/>
              <w:jc w:val="center"/>
              <w:rPr>
                <w:rFonts w:ascii="Calibri" w:eastAsia="Calibri" w:hAnsi="Calibri" w:cs="Calibri"/>
                <w:color w:val="000000" w:themeColor="text1"/>
                <w:sz w:val="24"/>
                <w:szCs w:val="24"/>
              </w:rPr>
            </w:pPr>
            <w:r w:rsidRPr="15F3EB0A">
              <w:rPr>
                <w:rFonts w:ascii="Calibri" w:eastAsia="Calibri" w:hAnsi="Calibri" w:cs="Calibri"/>
                <w:color w:val="000000" w:themeColor="text1"/>
                <w:sz w:val="24"/>
                <w:szCs w:val="24"/>
              </w:rPr>
              <w:t>98.8</w:t>
            </w:r>
          </w:p>
        </w:tc>
      </w:tr>
      <w:tr w:rsidR="001E2A7B" w:rsidRPr="002E19F8" w14:paraId="1C6EE926" w14:textId="4977A258" w:rsidTr="00EB374C">
        <w:trPr>
          <w:trHeight w:val="290"/>
        </w:trPr>
        <w:tc>
          <w:tcPr>
            <w:tcW w:w="2025" w:type="dxa"/>
            <w:tcBorders>
              <w:top w:val="single" w:sz="4" w:space="0" w:color="auto"/>
              <w:left w:val="single" w:sz="4" w:space="0" w:color="auto"/>
              <w:bottom w:val="single" w:sz="4" w:space="0" w:color="auto"/>
              <w:right w:val="single" w:sz="4" w:space="0" w:color="auto"/>
            </w:tcBorders>
            <w:noWrap/>
            <w:vAlign w:val="bottom"/>
            <w:hideMark/>
          </w:tcPr>
          <w:p w14:paraId="555D7198" w14:textId="77777777" w:rsidR="001E2A7B" w:rsidRPr="002E19F8" w:rsidRDefault="001E2A7B" w:rsidP="001E2A7B">
            <w:pPr>
              <w:spacing w:after="0" w:line="240" w:lineRule="auto"/>
              <w:rPr>
                <w:rFonts w:eastAsia="Times New Roman"/>
                <w:color w:val="000000"/>
                <w:kern w:val="0"/>
                <w:sz w:val="24"/>
                <w:szCs w:val="24"/>
                <w14:ligatures w14:val="none"/>
              </w:rPr>
            </w:pPr>
            <w:r w:rsidRPr="002E19F8">
              <w:rPr>
                <w:rFonts w:eastAsia="Times New Roman"/>
                <w:color w:val="000000"/>
                <w:kern w:val="0"/>
                <w:sz w:val="24"/>
                <w:szCs w:val="24"/>
                <w14:ligatures w14:val="none"/>
              </w:rPr>
              <w:t>Norfolk</w:t>
            </w:r>
          </w:p>
        </w:tc>
        <w:tc>
          <w:tcPr>
            <w:tcW w:w="1008" w:type="dxa"/>
            <w:tcBorders>
              <w:top w:val="single" w:sz="4" w:space="0" w:color="auto"/>
              <w:left w:val="nil"/>
              <w:bottom w:val="single" w:sz="4" w:space="0" w:color="auto"/>
              <w:right w:val="single" w:sz="4" w:space="0" w:color="auto"/>
            </w:tcBorders>
            <w:noWrap/>
          </w:tcPr>
          <w:p w14:paraId="7CDBAD15" w14:textId="676CD2F4" w:rsidR="001E2A7B" w:rsidRPr="002E19F8" w:rsidRDefault="001E2A7B" w:rsidP="00EB374C">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73.4</w:t>
            </w:r>
          </w:p>
        </w:tc>
        <w:tc>
          <w:tcPr>
            <w:tcW w:w="1050" w:type="dxa"/>
            <w:tcBorders>
              <w:top w:val="single" w:sz="4" w:space="0" w:color="auto"/>
              <w:left w:val="nil"/>
              <w:bottom w:val="single" w:sz="4" w:space="0" w:color="auto"/>
              <w:right w:val="single" w:sz="4" w:space="0" w:color="auto"/>
            </w:tcBorders>
            <w:noWrap/>
            <w:hideMark/>
          </w:tcPr>
          <w:p w14:paraId="128BE8CE" w14:textId="0BF33CBB" w:rsidR="001E2A7B" w:rsidRPr="002E19F8" w:rsidRDefault="001E2A7B" w:rsidP="00EB374C">
            <w:pPr>
              <w:spacing w:after="0" w:line="240" w:lineRule="auto"/>
              <w:jc w:val="center"/>
              <w:rPr>
                <w:rFonts w:eastAsia="Times New Roman"/>
                <w:color w:val="000000"/>
                <w:kern w:val="0"/>
                <w:sz w:val="24"/>
                <w:szCs w:val="24"/>
                <w14:ligatures w14:val="none"/>
              </w:rPr>
            </w:pPr>
            <w:r w:rsidRPr="6AFD1A91">
              <w:rPr>
                <w:rFonts w:ascii="Calibri" w:eastAsia="Calibri" w:hAnsi="Calibri" w:cs="Calibri"/>
                <w:color w:val="000000" w:themeColor="text1"/>
                <w:sz w:val="24"/>
                <w:szCs w:val="24"/>
              </w:rPr>
              <w:t>89.5</w:t>
            </w:r>
          </w:p>
        </w:tc>
        <w:tc>
          <w:tcPr>
            <w:tcW w:w="1045" w:type="dxa"/>
            <w:tcBorders>
              <w:top w:val="single" w:sz="4" w:space="0" w:color="auto"/>
              <w:left w:val="nil"/>
              <w:bottom w:val="single" w:sz="4" w:space="0" w:color="auto"/>
              <w:right w:val="single" w:sz="4" w:space="0" w:color="auto"/>
            </w:tcBorders>
          </w:tcPr>
          <w:p w14:paraId="46A9A1DC" w14:textId="64D1CE1D" w:rsidR="001E2A7B" w:rsidRDefault="78AE8819" w:rsidP="00EB374C">
            <w:pPr>
              <w:spacing w:after="0"/>
              <w:jc w:val="center"/>
              <w:rPr>
                <w:rFonts w:ascii="Calibri" w:eastAsia="Calibri" w:hAnsi="Calibri" w:cs="Calibri"/>
                <w:color w:val="000000" w:themeColor="text1"/>
                <w:sz w:val="24"/>
                <w:szCs w:val="24"/>
              </w:rPr>
            </w:pPr>
            <w:r w:rsidRPr="15F3EB0A">
              <w:rPr>
                <w:rFonts w:ascii="Calibri" w:eastAsia="Calibri" w:hAnsi="Calibri" w:cs="Calibri"/>
                <w:color w:val="000000" w:themeColor="text1"/>
                <w:sz w:val="24"/>
                <w:szCs w:val="24"/>
              </w:rPr>
              <w:t>81.3</w:t>
            </w:r>
          </w:p>
        </w:tc>
      </w:tr>
      <w:tr w:rsidR="001E2A7B" w:rsidRPr="002E19F8" w14:paraId="03114D13" w14:textId="4C924572" w:rsidTr="00EB374C">
        <w:trPr>
          <w:trHeight w:val="290"/>
        </w:trPr>
        <w:tc>
          <w:tcPr>
            <w:tcW w:w="2025" w:type="dxa"/>
            <w:tcBorders>
              <w:top w:val="nil"/>
              <w:left w:val="single" w:sz="4" w:space="0" w:color="auto"/>
              <w:bottom w:val="single" w:sz="4" w:space="0" w:color="auto"/>
              <w:right w:val="single" w:sz="4" w:space="0" w:color="auto"/>
            </w:tcBorders>
            <w:noWrap/>
            <w:vAlign w:val="bottom"/>
            <w:hideMark/>
          </w:tcPr>
          <w:p w14:paraId="65F32720" w14:textId="77777777" w:rsidR="001E2A7B" w:rsidRPr="002E19F8" w:rsidRDefault="001E2A7B" w:rsidP="001E2A7B">
            <w:pPr>
              <w:spacing w:after="0" w:line="240" w:lineRule="auto"/>
              <w:rPr>
                <w:rFonts w:eastAsia="Times New Roman"/>
                <w:color w:val="000000"/>
                <w:kern w:val="0"/>
                <w:sz w:val="24"/>
                <w:szCs w:val="24"/>
                <w14:ligatures w14:val="none"/>
              </w:rPr>
            </w:pPr>
            <w:r w:rsidRPr="002E19F8">
              <w:rPr>
                <w:rFonts w:eastAsia="Times New Roman"/>
                <w:color w:val="000000"/>
                <w:kern w:val="0"/>
                <w:sz w:val="24"/>
                <w:szCs w:val="24"/>
                <w14:ligatures w14:val="none"/>
              </w:rPr>
              <w:t>Plymouth</w:t>
            </w:r>
          </w:p>
        </w:tc>
        <w:tc>
          <w:tcPr>
            <w:tcW w:w="1008" w:type="dxa"/>
            <w:tcBorders>
              <w:top w:val="nil"/>
              <w:left w:val="nil"/>
              <w:bottom w:val="single" w:sz="4" w:space="0" w:color="auto"/>
              <w:right w:val="single" w:sz="4" w:space="0" w:color="auto"/>
            </w:tcBorders>
            <w:noWrap/>
          </w:tcPr>
          <w:p w14:paraId="3C30EC0A" w14:textId="3BA155F7" w:rsidR="001E2A7B" w:rsidRPr="002E19F8" w:rsidRDefault="001E2A7B" w:rsidP="00EB374C">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115.7</w:t>
            </w:r>
          </w:p>
        </w:tc>
        <w:tc>
          <w:tcPr>
            <w:tcW w:w="1050" w:type="dxa"/>
            <w:tcBorders>
              <w:top w:val="nil"/>
              <w:left w:val="nil"/>
              <w:bottom w:val="single" w:sz="4" w:space="0" w:color="auto"/>
              <w:right w:val="single" w:sz="4" w:space="0" w:color="auto"/>
            </w:tcBorders>
            <w:noWrap/>
            <w:hideMark/>
          </w:tcPr>
          <w:p w14:paraId="3BDC0750" w14:textId="3CB9CA5B" w:rsidR="001E2A7B" w:rsidRPr="002E19F8" w:rsidRDefault="001E2A7B" w:rsidP="00EB374C">
            <w:pPr>
              <w:spacing w:after="0" w:line="240" w:lineRule="auto"/>
              <w:jc w:val="center"/>
              <w:rPr>
                <w:rFonts w:eastAsia="Times New Roman"/>
                <w:color w:val="000000"/>
                <w:kern w:val="0"/>
                <w:sz w:val="24"/>
                <w:szCs w:val="24"/>
                <w14:ligatures w14:val="none"/>
              </w:rPr>
            </w:pPr>
            <w:r w:rsidRPr="6AFD1A91">
              <w:rPr>
                <w:rFonts w:ascii="Calibri" w:eastAsia="Calibri" w:hAnsi="Calibri" w:cs="Calibri"/>
                <w:color w:val="000000" w:themeColor="text1"/>
                <w:sz w:val="24"/>
                <w:szCs w:val="24"/>
              </w:rPr>
              <w:t>120.9</w:t>
            </w:r>
          </w:p>
        </w:tc>
        <w:tc>
          <w:tcPr>
            <w:tcW w:w="1045" w:type="dxa"/>
            <w:tcBorders>
              <w:top w:val="nil"/>
              <w:left w:val="nil"/>
              <w:bottom w:val="single" w:sz="4" w:space="0" w:color="auto"/>
              <w:right w:val="single" w:sz="4" w:space="0" w:color="auto"/>
            </w:tcBorders>
          </w:tcPr>
          <w:p w14:paraId="3D89E5F0" w14:textId="62D1C47D" w:rsidR="001E2A7B" w:rsidRDefault="767D3BAC" w:rsidP="00EB374C">
            <w:pPr>
              <w:spacing w:after="0"/>
              <w:jc w:val="center"/>
              <w:rPr>
                <w:rFonts w:ascii="Calibri" w:eastAsia="Calibri" w:hAnsi="Calibri" w:cs="Calibri"/>
                <w:color w:val="000000" w:themeColor="text1"/>
                <w:sz w:val="24"/>
                <w:szCs w:val="24"/>
              </w:rPr>
            </w:pPr>
            <w:r w:rsidRPr="15F3EB0A">
              <w:rPr>
                <w:rFonts w:ascii="Calibri" w:eastAsia="Calibri" w:hAnsi="Calibri" w:cs="Calibri"/>
                <w:color w:val="000000" w:themeColor="text1"/>
                <w:sz w:val="24"/>
                <w:szCs w:val="24"/>
              </w:rPr>
              <w:t>104.7</w:t>
            </w:r>
          </w:p>
        </w:tc>
      </w:tr>
      <w:tr w:rsidR="001E2A7B" w:rsidRPr="002E19F8" w14:paraId="4911C501" w14:textId="08FF0DED" w:rsidTr="00EB374C">
        <w:trPr>
          <w:trHeight w:val="290"/>
        </w:trPr>
        <w:tc>
          <w:tcPr>
            <w:tcW w:w="2025" w:type="dxa"/>
            <w:tcBorders>
              <w:top w:val="nil"/>
              <w:left w:val="single" w:sz="4" w:space="0" w:color="auto"/>
              <w:bottom w:val="single" w:sz="4" w:space="0" w:color="auto"/>
              <w:right w:val="single" w:sz="4" w:space="0" w:color="auto"/>
            </w:tcBorders>
            <w:noWrap/>
            <w:vAlign w:val="bottom"/>
            <w:hideMark/>
          </w:tcPr>
          <w:p w14:paraId="49C6908B" w14:textId="77777777" w:rsidR="001E2A7B" w:rsidRPr="002E19F8" w:rsidRDefault="001E2A7B" w:rsidP="001E2A7B">
            <w:pPr>
              <w:spacing w:after="0" w:line="240" w:lineRule="auto"/>
              <w:rPr>
                <w:rFonts w:eastAsia="Times New Roman"/>
                <w:color w:val="000000"/>
                <w:kern w:val="0"/>
                <w:sz w:val="24"/>
                <w:szCs w:val="24"/>
                <w14:ligatures w14:val="none"/>
              </w:rPr>
            </w:pPr>
            <w:r w:rsidRPr="002E19F8">
              <w:rPr>
                <w:rFonts w:eastAsia="Times New Roman"/>
                <w:color w:val="000000"/>
                <w:kern w:val="0"/>
                <w:sz w:val="24"/>
                <w:szCs w:val="24"/>
                <w14:ligatures w14:val="none"/>
              </w:rPr>
              <w:t>Suffolk</w:t>
            </w:r>
          </w:p>
        </w:tc>
        <w:tc>
          <w:tcPr>
            <w:tcW w:w="1008" w:type="dxa"/>
            <w:tcBorders>
              <w:top w:val="nil"/>
              <w:left w:val="nil"/>
              <w:bottom w:val="single" w:sz="4" w:space="0" w:color="auto"/>
              <w:right w:val="single" w:sz="4" w:space="0" w:color="auto"/>
            </w:tcBorders>
            <w:noWrap/>
          </w:tcPr>
          <w:p w14:paraId="61A3F8A4" w14:textId="7096CAF5" w:rsidR="001E2A7B" w:rsidRPr="002E19F8" w:rsidRDefault="001E2A7B" w:rsidP="00EB374C">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343.0</w:t>
            </w:r>
          </w:p>
        </w:tc>
        <w:tc>
          <w:tcPr>
            <w:tcW w:w="1050" w:type="dxa"/>
            <w:tcBorders>
              <w:top w:val="nil"/>
              <w:left w:val="nil"/>
              <w:bottom w:val="single" w:sz="4" w:space="0" w:color="auto"/>
              <w:right w:val="single" w:sz="4" w:space="0" w:color="auto"/>
            </w:tcBorders>
            <w:noWrap/>
            <w:hideMark/>
          </w:tcPr>
          <w:p w14:paraId="6A869BBE" w14:textId="49A19CEF" w:rsidR="001E2A7B" w:rsidRPr="002E19F8" w:rsidRDefault="001E2A7B" w:rsidP="00EB374C">
            <w:pPr>
              <w:spacing w:after="0" w:line="240" w:lineRule="auto"/>
              <w:jc w:val="center"/>
              <w:rPr>
                <w:rFonts w:eastAsia="Times New Roman"/>
                <w:color w:val="000000"/>
                <w:kern w:val="0"/>
                <w:sz w:val="24"/>
                <w:szCs w:val="24"/>
                <w14:ligatures w14:val="none"/>
              </w:rPr>
            </w:pPr>
            <w:r w:rsidRPr="6AFD1A91">
              <w:rPr>
                <w:rFonts w:ascii="Calibri" w:eastAsia="Calibri" w:hAnsi="Calibri" w:cs="Calibri"/>
                <w:color w:val="000000" w:themeColor="text1"/>
                <w:sz w:val="24"/>
                <w:szCs w:val="24"/>
              </w:rPr>
              <w:t>388.6</w:t>
            </w:r>
          </w:p>
        </w:tc>
        <w:tc>
          <w:tcPr>
            <w:tcW w:w="1045" w:type="dxa"/>
            <w:tcBorders>
              <w:top w:val="nil"/>
              <w:left w:val="nil"/>
              <w:bottom w:val="single" w:sz="4" w:space="0" w:color="auto"/>
              <w:right w:val="single" w:sz="4" w:space="0" w:color="auto"/>
            </w:tcBorders>
          </w:tcPr>
          <w:p w14:paraId="1FFD6463" w14:textId="4336016C" w:rsidR="001E2A7B" w:rsidRDefault="63579A17" w:rsidP="00EB374C">
            <w:pPr>
              <w:spacing w:after="0"/>
              <w:jc w:val="center"/>
              <w:rPr>
                <w:rFonts w:ascii="Calibri" w:eastAsia="Calibri" w:hAnsi="Calibri" w:cs="Calibri"/>
                <w:color w:val="000000" w:themeColor="text1"/>
                <w:sz w:val="24"/>
                <w:szCs w:val="24"/>
              </w:rPr>
            </w:pPr>
            <w:r w:rsidRPr="15F3EB0A">
              <w:rPr>
                <w:rFonts w:ascii="Calibri" w:eastAsia="Calibri" w:hAnsi="Calibri" w:cs="Calibri"/>
                <w:color w:val="000000" w:themeColor="text1"/>
                <w:sz w:val="24"/>
                <w:szCs w:val="24"/>
              </w:rPr>
              <w:t>325.6</w:t>
            </w:r>
          </w:p>
        </w:tc>
      </w:tr>
      <w:tr w:rsidR="001E2A7B" w:rsidRPr="002E19F8" w14:paraId="66A3EF2E" w14:textId="330C4C2B" w:rsidTr="00EB374C">
        <w:trPr>
          <w:trHeight w:val="290"/>
        </w:trPr>
        <w:tc>
          <w:tcPr>
            <w:tcW w:w="2025" w:type="dxa"/>
            <w:tcBorders>
              <w:top w:val="nil"/>
              <w:left w:val="single" w:sz="4" w:space="0" w:color="auto"/>
              <w:bottom w:val="single" w:sz="4" w:space="0" w:color="auto"/>
              <w:right w:val="single" w:sz="4" w:space="0" w:color="auto"/>
            </w:tcBorders>
            <w:noWrap/>
            <w:vAlign w:val="bottom"/>
            <w:hideMark/>
          </w:tcPr>
          <w:p w14:paraId="49BF904E" w14:textId="77777777" w:rsidR="001E2A7B" w:rsidRPr="002E19F8" w:rsidRDefault="001E2A7B" w:rsidP="001E2A7B">
            <w:pPr>
              <w:spacing w:after="0" w:line="240" w:lineRule="auto"/>
              <w:rPr>
                <w:rFonts w:eastAsia="Times New Roman"/>
                <w:color w:val="000000"/>
                <w:kern w:val="0"/>
                <w:sz w:val="24"/>
                <w:szCs w:val="24"/>
                <w14:ligatures w14:val="none"/>
              </w:rPr>
            </w:pPr>
            <w:r w:rsidRPr="002E19F8">
              <w:rPr>
                <w:rFonts w:eastAsia="Times New Roman"/>
                <w:color w:val="000000"/>
                <w:kern w:val="0"/>
                <w:sz w:val="24"/>
                <w:szCs w:val="24"/>
                <w14:ligatures w14:val="none"/>
              </w:rPr>
              <w:t>Worcester</w:t>
            </w:r>
          </w:p>
        </w:tc>
        <w:tc>
          <w:tcPr>
            <w:tcW w:w="1008" w:type="dxa"/>
            <w:tcBorders>
              <w:top w:val="nil"/>
              <w:left w:val="nil"/>
              <w:bottom w:val="single" w:sz="4" w:space="0" w:color="auto"/>
              <w:right w:val="single" w:sz="4" w:space="0" w:color="auto"/>
            </w:tcBorders>
            <w:noWrap/>
          </w:tcPr>
          <w:p w14:paraId="550FCB1D" w14:textId="38EEABA1" w:rsidR="001E2A7B" w:rsidRPr="002E19F8" w:rsidRDefault="001E2A7B" w:rsidP="00EB374C">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79.3</w:t>
            </w:r>
          </w:p>
        </w:tc>
        <w:tc>
          <w:tcPr>
            <w:tcW w:w="1050" w:type="dxa"/>
            <w:tcBorders>
              <w:top w:val="nil"/>
              <w:left w:val="nil"/>
              <w:bottom w:val="single" w:sz="4" w:space="0" w:color="auto"/>
              <w:right w:val="single" w:sz="4" w:space="0" w:color="auto"/>
            </w:tcBorders>
            <w:noWrap/>
            <w:hideMark/>
          </w:tcPr>
          <w:p w14:paraId="59EFFC03" w14:textId="70366979" w:rsidR="001E2A7B" w:rsidRPr="002E19F8" w:rsidRDefault="001E2A7B" w:rsidP="00EB374C">
            <w:pPr>
              <w:spacing w:after="0" w:line="240" w:lineRule="auto"/>
              <w:jc w:val="center"/>
              <w:rPr>
                <w:rFonts w:eastAsia="Times New Roman"/>
                <w:color w:val="000000"/>
                <w:kern w:val="0"/>
                <w:sz w:val="24"/>
                <w:szCs w:val="24"/>
                <w14:ligatures w14:val="none"/>
              </w:rPr>
            </w:pPr>
            <w:r w:rsidRPr="6AFD1A91">
              <w:rPr>
                <w:rFonts w:ascii="Calibri" w:eastAsia="Calibri" w:hAnsi="Calibri" w:cs="Calibri"/>
                <w:color w:val="000000" w:themeColor="text1"/>
                <w:sz w:val="24"/>
                <w:szCs w:val="24"/>
              </w:rPr>
              <w:t>81.9</w:t>
            </w:r>
          </w:p>
        </w:tc>
        <w:tc>
          <w:tcPr>
            <w:tcW w:w="1045" w:type="dxa"/>
            <w:tcBorders>
              <w:top w:val="nil"/>
              <w:left w:val="nil"/>
              <w:bottom w:val="single" w:sz="4" w:space="0" w:color="auto"/>
              <w:right w:val="single" w:sz="4" w:space="0" w:color="auto"/>
            </w:tcBorders>
          </w:tcPr>
          <w:p w14:paraId="01B8E55F" w14:textId="33AB2C4E" w:rsidR="001E2A7B" w:rsidRDefault="6087C222" w:rsidP="00EB374C">
            <w:pPr>
              <w:spacing w:after="0"/>
              <w:jc w:val="center"/>
              <w:rPr>
                <w:rFonts w:ascii="Calibri" w:eastAsia="Calibri" w:hAnsi="Calibri" w:cs="Calibri"/>
                <w:color w:val="000000" w:themeColor="text1"/>
                <w:sz w:val="24"/>
                <w:szCs w:val="24"/>
              </w:rPr>
            </w:pPr>
            <w:r w:rsidRPr="15F3EB0A">
              <w:rPr>
                <w:rFonts w:ascii="Calibri" w:eastAsia="Calibri" w:hAnsi="Calibri" w:cs="Calibri"/>
                <w:color w:val="000000" w:themeColor="text1"/>
                <w:sz w:val="24"/>
                <w:szCs w:val="24"/>
              </w:rPr>
              <w:t>77.</w:t>
            </w:r>
            <w:r w:rsidRPr="634E83E5">
              <w:rPr>
                <w:rFonts w:ascii="Calibri" w:eastAsia="Calibri" w:hAnsi="Calibri" w:cs="Calibri"/>
                <w:color w:val="000000" w:themeColor="text1"/>
                <w:sz w:val="24"/>
                <w:szCs w:val="24"/>
              </w:rPr>
              <w:t>8</w:t>
            </w:r>
          </w:p>
        </w:tc>
      </w:tr>
      <w:tr w:rsidR="001E2A7B" w:rsidRPr="002E19F8" w14:paraId="6DBA0797" w14:textId="0A7A6D1C" w:rsidTr="00EB374C">
        <w:trPr>
          <w:trHeight w:val="290"/>
        </w:trPr>
        <w:tc>
          <w:tcPr>
            <w:tcW w:w="2025" w:type="dxa"/>
            <w:tcBorders>
              <w:top w:val="nil"/>
              <w:left w:val="single" w:sz="4" w:space="0" w:color="auto"/>
              <w:bottom w:val="single" w:sz="4" w:space="0" w:color="auto"/>
              <w:right w:val="single" w:sz="4" w:space="0" w:color="auto"/>
            </w:tcBorders>
            <w:noWrap/>
            <w:vAlign w:val="bottom"/>
            <w:hideMark/>
          </w:tcPr>
          <w:p w14:paraId="3A1BADB9" w14:textId="77777777" w:rsidR="001E2A7B" w:rsidRPr="002E19F8" w:rsidRDefault="001E2A7B" w:rsidP="001E2A7B">
            <w:pPr>
              <w:spacing w:after="0" w:line="240" w:lineRule="auto"/>
              <w:rPr>
                <w:rFonts w:eastAsia="Times New Roman"/>
                <w:color w:val="000000"/>
                <w:kern w:val="0"/>
                <w:sz w:val="24"/>
                <w:szCs w:val="24"/>
                <w14:ligatures w14:val="none"/>
              </w:rPr>
            </w:pPr>
            <w:r w:rsidRPr="002E19F8">
              <w:rPr>
                <w:rFonts w:eastAsia="Times New Roman"/>
                <w:color w:val="000000"/>
                <w:kern w:val="0"/>
                <w:sz w:val="24"/>
                <w:szCs w:val="24"/>
                <w14:ligatures w14:val="none"/>
              </w:rPr>
              <w:t>Statewide</w:t>
            </w:r>
          </w:p>
        </w:tc>
        <w:tc>
          <w:tcPr>
            <w:tcW w:w="1008" w:type="dxa"/>
            <w:tcBorders>
              <w:top w:val="nil"/>
              <w:left w:val="nil"/>
              <w:bottom w:val="single" w:sz="4" w:space="0" w:color="auto"/>
              <w:right w:val="single" w:sz="4" w:space="0" w:color="auto"/>
            </w:tcBorders>
            <w:noWrap/>
          </w:tcPr>
          <w:p w14:paraId="52E46F44" w14:textId="2D089721" w:rsidR="001E2A7B" w:rsidRPr="002E19F8" w:rsidRDefault="001E2A7B" w:rsidP="00EB374C">
            <w:pPr>
              <w:spacing w:after="0" w:line="240" w:lineRule="auto"/>
              <w:jc w:val="center"/>
              <w:rPr>
                <w:rFonts w:eastAsia="Times New Roman"/>
                <w:color w:val="000000"/>
                <w:kern w:val="0"/>
                <w:sz w:val="24"/>
                <w:szCs w:val="24"/>
                <w14:ligatures w14:val="none"/>
              </w:rPr>
            </w:pPr>
            <w:r w:rsidRPr="002E19F8">
              <w:rPr>
                <w:rFonts w:eastAsia="Times New Roman"/>
                <w:color w:val="000000"/>
                <w:kern w:val="0"/>
                <w:sz w:val="24"/>
                <w:szCs w:val="24"/>
                <w14:ligatures w14:val="none"/>
              </w:rPr>
              <w:t>129.8</w:t>
            </w:r>
          </w:p>
        </w:tc>
        <w:tc>
          <w:tcPr>
            <w:tcW w:w="1050" w:type="dxa"/>
            <w:tcBorders>
              <w:top w:val="nil"/>
              <w:left w:val="nil"/>
              <w:bottom w:val="single" w:sz="4" w:space="0" w:color="auto"/>
              <w:right w:val="single" w:sz="4" w:space="0" w:color="auto"/>
            </w:tcBorders>
            <w:noWrap/>
            <w:hideMark/>
          </w:tcPr>
          <w:p w14:paraId="208D7479" w14:textId="6F60F74F" w:rsidR="001E2A7B" w:rsidRPr="002E19F8" w:rsidRDefault="001E2A7B" w:rsidP="00EB374C">
            <w:pPr>
              <w:spacing w:after="0" w:line="240" w:lineRule="auto"/>
              <w:jc w:val="center"/>
              <w:rPr>
                <w:rFonts w:eastAsia="Times New Roman"/>
                <w:color w:val="000000"/>
                <w:kern w:val="0"/>
                <w:sz w:val="24"/>
                <w:szCs w:val="24"/>
                <w14:ligatures w14:val="none"/>
              </w:rPr>
            </w:pPr>
            <w:r w:rsidRPr="6AFD1A91">
              <w:rPr>
                <w:rFonts w:ascii="Calibri" w:eastAsia="Calibri" w:hAnsi="Calibri" w:cs="Calibri"/>
                <w:color w:val="000000" w:themeColor="text1"/>
                <w:sz w:val="24"/>
                <w:szCs w:val="24"/>
              </w:rPr>
              <w:t>139.1</w:t>
            </w:r>
          </w:p>
        </w:tc>
        <w:tc>
          <w:tcPr>
            <w:tcW w:w="1045" w:type="dxa"/>
            <w:tcBorders>
              <w:top w:val="nil"/>
              <w:left w:val="nil"/>
              <w:bottom w:val="single" w:sz="4" w:space="0" w:color="auto"/>
              <w:right w:val="single" w:sz="4" w:space="0" w:color="auto"/>
            </w:tcBorders>
          </w:tcPr>
          <w:p w14:paraId="76F4A762" w14:textId="60043FE3" w:rsidR="001E2A7B" w:rsidRDefault="39BF1BB1" w:rsidP="00EB374C">
            <w:pPr>
              <w:spacing w:after="0"/>
              <w:jc w:val="center"/>
              <w:rPr>
                <w:rFonts w:ascii="Calibri" w:eastAsia="Calibri" w:hAnsi="Calibri" w:cs="Calibri"/>
                <w:color w:val="000000" w:themeColor="text1"/>
                <w:sz w:val="24"/>
                <w:szCs w:val="24"/>
              </w:rPr>
            </w:pPr>
            <w:r w:rsidRPr="4EF9263F">
              <w:rPr>
                <w:rFonts w:ascii="Calibri" w:eastAsia="Calibri" w:hAnsi="Calibri" w:cs="Calibri"/>
                <w:color w:val="000000" w:themeColor="text1"/>
                <w:sz w:val="24"/>
                <w:szCs w:val="24"/>
              </w:rPr>
              <w:t>123.4</w:t>
            </w:r>
          </w:p>
        </w:tc>
      </w:tr>
    </w:tbl>
    <w:p w14:paraId="3E282CB5" w14:textId="77777777" w:rsidR="004F3D94" w:rsidRDefault="004F3D94" w:rsidP="52C804C8">
      <w:pPr>
        <w:spacing w:after="0" w:line="240" w:lineRule="auto"/>
        <w:rPr>
          <w:b/>
          <w:sz w:val="24"/>
          <w:szCs w:val="24"/>
        </w:rPr>
      </w:pPr>
    </w:p>
    <w:p w14:paraId="0DE49075" w14:textId="697810C4" w:rsidR="009611E4" w:rsidRPr="002E19F8" w:rsidRDefault="009611E4" w:rsidP="52C804C8">
      <w:pPr>
        <w:spacing w:after="0" w:line="240" w:lineRule="auto"/>
        <w:rPr>
          <w:b/>
          <w:bCs/>
          <w:sz w:val="24"/>
          <w:szCs w:val="24"/>
        </w:rPr>
      </w:pPr>
      <w:r w:rsidRPr="002E19F8">
        <w:rPr>
          <w:b/>
          <w:sz w:val="24"/>
          <w:szCs w:val="24"/>
        </w:rPr>
        <w:t>Footnotes</w:t>
      </w:r>
      <w:r w:rsidR="7A6F4555" w:rsidRPr="002E19F8">
        <w:rPr>
          <w:b/>
          <w:bCs/>
          <w:sz w:val="24"/>
          <w:szCs w:val="24"/>
        </w:rPr>
        <w:t xml:space="preserve"> for Slide 12</w:t>
      </w:r>
    </w:p>
    <w:p w14:paraId="0D84A7CE" w14:textId="77777777" w:rsidR="000F208B" w:rsidRPr="000F208B" w:rsidRDefault="000F208B" w:rsidP="000F208B">
      <w:pPr>
        <w:spacing w:after="0" w:line="240" w:lineRule="auto"/>
        <w:rPr>
          <w:sz w:val="24"/>
          <w:szCs w:val="24"/>
        </w:rPr>
      </w:pPr>
      <w:r w:rsidRPr="000F208B">
        <w:rPr>
          <w:sz w:val="24"/>
          <w:szCs w:val="24"/>
        </w:rPr>
        <w:t>Data are current as of 06/02/2025 and are subject to change. </w:t>
      </w:r>
    </w:p>
    <w:p w14:paraId="35263F8F" w14:textId="77777777" w:rsidR="000F208B" w:rsidRPr="000F208B" w:rsidRDefault="000F208B" w:rsidP="000F208B">
      <w:pPr>
        <w:spacing w:after="0" w:line="240" w:lineRule="auto"/>
        <w:rPr>
          <w:sz w:val="24"/>
          <w:szCs w:val="24"/>
        </w:rPr>
      </w:pPr>
      <w:r w:rsidRPr="000F208B">
        <w:rPr>
          <w:sz w:val="24"/>
          <w:szCs w:val="24"/>
        </w:rPr>
        <w:t>Data Source: Massachusetts Department of Public Health/Bureau of Infectious Disease and Laboratory Sciences/ Division of STD Prevention and HIV Surveillance.</w:t>
      </w:r>
    </w:p>
    <w:p w14:paraId="009D4337" w14:textId="77777777" w:rsidR="000F208B" w:rsidRPr="000F208B" w:rsidRDefault="000F208B" w:rsidP="000F208B">
      <w:pPr>
        <w:spacing w:after="0" w:line="240" w:lineRule="auto"/>
        <w:rPr>
          <w:sz w:val="24"/>
          <w:szCs w:val="24"/>
        </w:rPr>
      </w:pPr>
      <w:r w:rsidRPr="000F208B">
        <w:rPr>
          <w:sz w:val="24"/>
          <w:szCs w:val="24"/>
        </w:rPr>
        <w:lastRenderedPageBreak/>
        <w:t>Population denominators estimated by the University of Massachusetts Donahue Institute using a modified Hamilton-Perry model (Strate S, et al. Small Area Population Estimates for 2011 through 2020 report, Oct 2016).</w:t>
      </w:r>
    </w:p>
    <w:p w14:paraId="7F99C7FF" w14:textId="2F37B107" w:rsidR="000F208B" w:rsidRPr="000F208B" w:rsidRDefault="000F208B" w:rsidP="000F208B">
      <w:pPr>
        <w:pStyle w:val="ListParagraph"/>
        <w:numPr>
          <w:ilvl w:val="0"/>
          <w:numId w:val="40"/>
        </w:numPr>
        <w:spacing w:after="0" w:line="240" w:lineRule="auto"/>
        <w:rPr>
          <w:sz w:val="24"/>
          <w:szCs w:val="24"/>
        </w:rPr>
      </w:pPr>
      <w:r w:rsidRPr="000F208B">
        <w:rPr>
          <w:sz w:val="24"/>
          <w:szCs w:val="24"/>
        </w:rPr>
        <w:t>Please consider the impact of the COVID-19 pandemic on infectious disease screening, treatment and surveillance in the interpretation of 2020-2023 data.</w:t>
      </w:r>
    </w:p>
    <w:p w14:paraId="7D7267C9" w14:textId="77777777" w:rsidR="000F208B" w:rsidRPr="000F208B" w:rsidRDefault="000F208B" w:rsidP="000F208B">
      <w:pPr>
        <w:spacing w:after="0" w:line="240" w:lineRule="auto"/>
        <w:ind w:left="360"/>
        <w:rPr>
          <w:sz w:val="24"/>
          <w:szCs w:val="24"/>
        </w:rPr>
      </w:pPr>
    </w:p>
    <w:p w14:paraId="54A93F31" w14:textId="4706FDC6" w:rsidR="004C4FE2" w:rsidRPr="002936E9" w:rsidRDefault="00E76BE7" w:rsidP="004C4FE2">
      <w:pPr>
        <w:pStyle w:val="Heading2"/>
        <w:rPr>
          <w:sz w:val="32"/>
          <w:szCs w:val="32"/>
        </w:rPr>
      </w:pPr>
      <w:bookmarkStart w:id="13" w:name="_Toc204859273"/>
      <w:r w:rsidRPr="002936E9">
        <w:rPr>
          <w:sz w:val="32"/>
          <w:szCs w:val="32"/>
        </w:rPr>
        <w:t xml:space="preserve">Slide 13: </w:t>
      </w:r>
      <w:r w:rsidR="004C4FE2" w:rsidRPr="002936E9">
        <w:rPr>
          <w:sz w:val="32"/>
          <w:szCs w:val="32"/>
        </w:rPr>
        <w:t>Massachusetts STI Trends</w:t>
      </w:r>
      <w:r w:rsidR="005C3B9B" w:rsidRPr="002936E9">
        <w:rPr>
          <w:sz w:val="32"/>
          <w:szCs w:val="32"/>
        </w:rPr>
        <w:t>,</w:t>
      </w:r>
      <w:r w:rsidR="005C3B9B" w:rsidRPr="002936E9">
        <w:rPr>
          <w:b/>
          <w:bCs/>
          <w:sz w:val="32"/>
          <w:szCs w:val="32"/>
        </w:rPr>
        <w:t xml:space="preserve"> </w:t>
      </w:r>
      <w:r w:rsidR="00AD69FD" w:rsidRPr="002936E9">
        <w:rPr>
          <w:sz w:val="32"/>
          <w:szCs w:val="32"/>
        </w:rPr>
        <w:t>Infectious Syphilis: 2000 - 2024</w:t>
      </w:r>
      <w:bookmarkEnd w:id="13"/>
    </w:p>
    <w:p w14:paraId="6B524840" w14:textId="7118A013" w:rsidR="52C804C8" w:rsidRPr="002936E9" w:rsidRDefault="52C804C8" w:rsidP="52C804C8">
      <w:pPr>
        <w:spacing w:after="0" w:line="240" w:lineRule="auto"/>
        <w:rPr>
          <w:b/>
          <w:bCs/>
          <w:sz w:val="32"/>
          <w:szCs w:val="32"/>
        </w:rPr>
      </w:pPr>
    </w:p>
    <w:p w14:paraId="11EF0A3B" w14:textId="5C578818" w:rsidR="004F147A" w:rsidRPr="002936E9" w:rsidRDefault="004F147A" w:rsidP="003F6E82">
      <w:pPr>
        <w:pStyle w:val="Heading2"/>
        <w:rPr>
          <w:sz w:val="32"/>
          <w:szCs w:val="32"/>
        </w:rPr>
      </w:pPr>
      <w:bookmarkStart w:id="14" w:name="_Toc204859274"/>
      <w:r w:rsidRPr="002936E9">
        <w:rPr>
          <w:sz w:val="32"/>
          <w:szCs w:val="32"/>
        </w:rPr>
        <w:t xml:space="preserve">Slide 14: </w:t>
      </w:r>
      <w:r w:rsidR="00C262B2" w:rsidRPr="002936E9">
        <w:rPr>
          <w:sz w:val="32"/>
          <w:szCs w:val="32"/>
        </w:rPr>
        <w:t>Confirmed and Probable Infectious Syphilis</w:t>
      </w:r>
      <w:r w:rsidR="00C262B2" w:rsidRPr="002936E9">
        <w:rPr>
          <w:sz w:val="32"/>
          <w:szCs w:val="32"/>
          <w:vertAlign w:val="superscript"/>
        </w:rPr>
        <w:t>1</w:t>
      </w:r>
      <w:r w:rsidR="00C262B2" w:rsidRPr="002936E9">
        <w:rPr>
          <w:sz w:val="32"/>
          <w:szCs w:val="32"/>
        </w:rPr>
        <w:t xml:space="preserve"> Rates, Massachusetts, 2000-2024</w:t>
      </w:r>
      <w:r w:rsidR="00C262B2" w:rsidRPr="002936E9">
        <w:rPr>
          <w:sz w:val="32"/>
          <w:szCs w:val="32"/>
          <w:vertAlign w:val="superscript"/>
        </w:rPr>
        <w:t>2</w:t>
      </w:r>
      <w:bookmarkEnd w:id="14"/>
    </w:p>
    <w:p w14:paraId="166311C2" w14:textId="3D25A3B4" w:rsidR="00D04218" w:rsidRDefault="00F263B9" w:rsidP="52C804C8">
      <w:pPr>
        <w:spacing w:before="120" w:after="0" w:line="240" w:lineRule="auto"/>
        <w:rPr>
          <w:b/>
          <w:sz w:val="24"/>
          <w:szCs w:val="24"/>
        </w:rPr>
      </w:pPr>
      <w:r>
        <w:rPr>
          <w:b/>
          <w:noProof/>
          <w:sz w:val="24"/>
          <w:szCs w:val="24"/>
        </w:rPr>
        <w:drawing>
          <wp:inline distT="0" distB="0" distL="0" distR="0" wp14:anchorId="3A1BA862" wp14:editId="6432FFB4">
            <wp:extent cx="6400800" cy="2039112"/>
            <wp:effectExtent l="0" t="0" r="0" b="0"/>
            <wp:docPr id="1032112065" name="Picture 15" descr="Graph depicts the rate per 100,000 population of confirmed and probable cases of infectious syphilis in Massachusetts between 2000 and 2023. It begins at 2.2 in 2000, drops to a low of 1.6 in 2001, and climbs to a high of 22.5 in 2022, before falling to 18.9 in 202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12065" name="Picture 15" descr="Graph depicts the rate per 100,000 population of confirmed and probable cases of infectious syphilis in Massachusetts between 2000 and 2023. It begins at 2.2 in 2000, drops to a low of 1.6 in 2001, and climbs to a high of 22.5 in 2022, before falling to 18.9 in 2024.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0800" cy="2039112"/>
                    </a:xfrm>
                    <a:prstGeom prst="rect">
                      <a:avLst/>
                    </a:prstGeom>
                    <a:noFill/>
                    <a:ln>
                      <a:noFill/>
                    </a:ln>
                  </pic:spPr>
                </pic:pic>
              </a:graphicData>
            </a:graphic>
          </wp:inline>
        </w:drawing>
      </w:r>
    </w:p>
    <w:p w14:paraId="479A15E9" w14:textId="77777777" w:rsidR="00AD69FD" w:rsidRPr="002E19F8" w:rsidRDefault="00AD69FD" w:rsidP="00AD69FD">
      <w:pPr>
        <w:spacing w:before="120" w:after="0" w:line="240" w:lineRule="auto"/>
        <w:rPr>
          <w:b/>
          <w:sz w:val="24"/>
          <w:szCs w:val="24"/>
        </w:rPr>
      </w:pPr>
      <w:r w:rsidRPr="002E19F8">
        <w:rPr>
          <w:b/>
          <w:sz w:val="24"/>
          <w:szCs w:val="24"/>
        </w:rPr>
        <w:t>Table: Infectious Syphilis Annual Case Counts</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45"/>
        <w:gridCol w:w="1245"/>
      </w:tblGrid>
      <w:tr w:rsidR="00AD69FD" w:rsidRPr="002E19F8" w14:paraId="43868AE2" w14:textId="77777777" w:rsidTr="00056B70">
        <w:trPr>
          <w:trHeight w:val="15"/>
        </w:trPr>
        <w:tc>
          <w:tcPr>
            <w:tcW w:w="1245" w:type="dxa"/>
            <w:tcBorders>
              <w:top w:val="single" w:sz="4" w:space="0" w:color="auto"/>
              <w:left w:val="single" w:sz="4" w:space="0" w:color="auto"/>
              <w:bottom w:val="single" w:sz="4" w:space="0" w:color="auto"/>
              <w:right w:val="single" w:sz="4" w:space="0" w:color="auto"/>
            </w:tcBorders>
            <w:vAlign w:val="bottom"/>
          </w:tcPr>
          <w:p w14:paraId="7D476315"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b/>
                <w:bCs/>
                <w:color w:val="000000" w:themeColor="text1"/>
                <w:sz w:val="24"/>
                <w:szCs w:val="24"/>
              </w:rPr>
              <w:t>Year</w:t>
            </w:r>
            <w:r w:rsidRPr="002E19F8">
              <w:rPr>
                <w:rFonts w:ascii="Calibri" w:eastAsia="Calibri" w:hAnsi="Calibri" w:cs="Calibri"/>
                <w:color w:val="000000" w:themeColor="text1"/>
                <w:sz w:val="24"/>
                <w:szCs w:val="24"/>
              </w:rPr>
              <w:t xml:space="preserve">  </w:t>
            </w:r>
          </w:p>
        </w:tc>
        <w:tc>
          <w:tcPr>
            <w:tcW w:w="1245" w:type="dxa"/>
            <w:tcBorders>
              <w:top w:val="single" w:sz="4" w:space="0" w:color="auto"/>
              <w:left w:val="single" w:sz="4" w:space="0" w:color="auto"/>
              <w:bottom w:val="single" w:sz="4" w:space="0" w:color="auto"/>
              <w:right w:val="single" w:sz="4" w:space="0" w:color="auto"/>
            </w:tcBorders>
            <w:vAlign w:val="center"/>
          </w:tcPr>
          <w:p w14:paraId="36B11BDC"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b/>
                <w:bCs/>
                <w:color w:val="000000" w:themeColor="text1"/>
                <w:sz w:val="24"/>
                <w:szCs w:val="24"/>
              </w:rPr>
              <w:t>Count</w:t>
            </w:r>
            <w:r w:rsidRPr="002E19F8">
              <w:rPr>
                <w:rFonts w:ascii="Calibri" w:eastAsia="Calibri" w:hAnsi="Calibri" w:cs="Calibri"/>
                <w:color w:val="000000" w:themeColor="text1"/>
                <w:sz w:val="24"/>
                <w:szCs w:val="24"/>
              </w:rPr>
              <w:t xml:space="preserve">  </w:t>
            </w:r>
          </w:p>
        </w:tc>
      </w:tr>
      <w:tr w:rsidR="00AD69FD" w:rsidRPr="002E19F8" w14:paraId="37143C34" w14:textId="77777777" w:rsidTr="00056B70">
        <w:trPr>
          <w:trHeight w:val="15"/>
        </w:trPr>
        <w:tc>
          <w:tcPr>
            <w:tcW w:w="1245" w:type="dxa"/>
            <w:tcBorders>
              <w:top w:val="single" w:sz="4" w:space="0" w:color="auto"/>
              <w:left w:val="single" w:sz="4" w:space="0" w:color="auto"/>
              <w:bottom w:val="single" w:sz="4" w:space="0" w:color="auto"/>
              <w:right w:val="single" w:sz="4" w:space="0" w:color="auto"/>
            </w:tcBorders>
            <w:vAlign w:val="bottom"/>
          </w:tcPr>
          <w:p w14:paraId="1B8AD047"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2000  </w:t>
            </w:r>
          </w:p>
        </w:tc>
        <w:tc>
          <w:tcPr>
            <w:tcW w:w="1245" w:type="dxa"/>
            <w:tcBorders>
              <w:top w:val="single" w:sz="4" w:space="0" w:color="auto"/>
              <w:left w:val="single" w:sz="4" w:space="0" w:color="auto"/>
              <w:bottom w:val="single" w:sz="4" w:space="0" w:color="auto"/>
              <w:right w:val="single" w:sz="4" w:space="0" w:color="auto"/>
            </w:tcBorders>
            <w:vAlign w:val="bottom"/>
          </w:tcPr>
          <w:p w14:paraId="3764F4E8"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141  </w:t>
            </w:r>
          </w:p>
        </w:tc>
      </w:tr>
      <w:tr w:rsidR="00AD69FD" w:rsidRPr="002E19F8" w14:paraId="2C3AFE30" w14:textId="77777777" w:rsidTr="00056B70">
        <w:trPr>
          <w:trHeight w:val="15"/>
        </w:trPr>
        <w:tc>
          <w:tcPr>
            <w:tcW w:w="1245" w:type="dxa"/>
            <w:tcBorders>
              <w:top w:val="single" w:sz="4" w:space="0" w:color="auto"/>
              <w:left w:val="single" w:sz="4" w:space="0" w:color="auto"/>
              <w:bottom w:val="single" w:sz="4" w:space="0" w:color="auto"/>
              <w:right w:val="single" w:sz="4" w:space="0" w:color="auto"/>
            </w:tcBorders>
            <w:vAlign w:val="bottom"/>
          </w:tcPr>
          <w:p w14:paraId="1E565B27"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2001  </w:t>
            </w:r>
          </w:p>
        </w:tc>
        <w:tc>
          <w:tcPr>
            <w:tcW w:w="1245" w:type="dxa"/>
            <w:tcBorders>
              <w:top w:val="single" w:sz="4" w:space="0" w:color="auto"/>
              <w:left w:val="single" w:sz="4" w:space="0" w:color="auto"/>
              <w:bottom w:val="single" w:sz="4" w:space="0" w:color="auto"/>
              <w:right w:val="single" w:sz="4" w:space="0" w:color="auto"/>
            </w:tcBorders>
            <w:vAlign w:val="bottom"/>
          </w:tcPr>
          <w:p w14:paraId="71F3ACD9"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105  </w:t>
            </w:r>
          </w:p>
        </w:tc>
      </w:tr>
      <w:tr w:rsidR="00AD69FD" w:rsidRPr="002E19F8" w14:paraId="0380CAF7" w14:textId="77777777" w:rsidTr="00056B70">
        <w:trPr>
          <w:trHeight w:val="15"/>
        </w:trPr>
        <w:tc>
          <w:tcPr>
            <w:tcW w:w="1245" w:type="dxa"/>
            <w:tcBorders>
              <w:top w:val="single" w:sz="4" w:space="0" w:color="auto"/>
              <w:left w:val="single" w:sz="4" w:space="0" w:color="auto"/>
              <w:bottom w:val="single" w:sz="4" w:space="0" w:color="auto"/>
              <w:right w:val="single" w:sz="4" w:space="0" w:color="auto"/>
            </w:tcBorders>
            <w:vAlign w:val="bottom"/>
          </w:tcPr>
          <w:p w14:paraId="6E364CEE"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2002  </w:t>
            </w:r>
          </w:p>
        </w:tc>
        <w:tc>
          <w:tcPr>
            <w:tcW w:w="1245" w:type="dxa"/>
            <w:tcBorders>
              <w:top w:val="single" w:sz="4" w:space="0" w:color="auto"/>
              <w:left w:val="single" w:sz="4" w:space="0" w:color="auto"/>
              <w:bottom w:val="single" w:sz="4" w:space="0" w:color="auto"/>
              <w:right w:val="single" w:sz="4" w:space="0" w:color="auto"/>
            </w:tcBorders>
            <w:vAlign w:val="bottom"/>
          </w:tcPr>
          <w:p w14:paraId="343229F7"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207  </w:t>
            </w:r>
          </w:p>
        </w:tc>
      </w:tr>
      <w:tr w:rsidR="00AD69FD" w:rsidRPr="002E19F8" w14:paraId="276C2F3D" w14:textId="77777777" w:rsidTr="00056B70">
        <w:trPr>
          <w:trHeight w:val="15"/>
        </w:trPr>
        <w:tc>
          <w:tcPr>
            <w:tcW w:w="1245" w:type="dxa"/>
            <w:tcBorders>
              <w:top w:val="single" w:sz="4" w:space="0" w:color="auto"/>
              <w:left w:val="single" w:sz="4" w:space="0" w:color="auto"/>
              <w:bottom w:val="single" w:sz="4" w:space="0" w:color="auto"/>
              <w:right w:val="single" w:sz="4" w:space="0" w:color="auto"/>
            </w:tcBorders>
            <w:vAlign w:val="bottom"/>
          </w:tcPr>
          <w:p w14:paraId="7EF71E39"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2003  </w:t>
            </w:r>
          </w:p>
        </w:tc>
        <w:tc>
          <w:tcPr>
            <w:tcW w:w="1245" w:type="dxa"/>
            <w:tcBorders>
              <w:top w:val="single" w:sz="4" w:space="0" w:color="auto"/>
              <w:left w:val="single" w:sz="4" w:space="0" w:color="auto"/>
              <w:bottom w:val="single" w:sz="4" w:space="0" w:color="auto"/>
              <w:right w:val="single" w:sz="4" w:space="0" w:color="auto"/>
            </w:tcBorders>
            <w:vAlign w:val="bottom"/>
          </w:tcPr>
          <w:p w14:paraId="694F6F42"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258  </w:t>
            </w:r>
          </w:p>
        </w:tc>
      </w:tr>
      <w:tr w:rsidR="00AD69FD" w:rsidRPr="002E19F8" w14:paraId="6BB70A14" w14:textId="77777777" w:rsidTr="00056B70">
        <w:trPr>
          <w:trHeight w:val="15"/>
        </w:trPr>
        <w:tc>
          <w:tcPr>
            <w:tcW w:w="1245" w:type="dxa"/>
            <w:tcBorders>
              <w:top w:val="single" w:sz="4" w:space="0" w:color="auto"/>
              <w:left w:val="single" w:sz="4" w:space="0" w:color="auto"/>
              <w:bottom w:val="single" w:sz="4" w:space="0" w:color="auto"/>
              <w:right w:val="single" w:sz="4" w:space="0" w:color="auto"/>
            </w:tcBorders>
            <w:vAlign w:val="bottom"/>
          </w:tcPr>
          <w:p w14:paraId="7C5CFF17"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2004  </w:t>
            </w:r>
          </w:p>
        </w:tc>
        <w:tc>
          <w:tcPr>
            <w:tcW w:w="1245" w:type="dxa"/>
            <w:tcBorders>
              <w:top w:val="single" w:sz="4" w:space="0" w:color="auto"/>
              <w:left w:val="single" w:sz="4" w:space="0" w:color="auto"/>
              <w:bottom w:val="single" w:sz="4" w:space="0" w:color="auto"/>
              <w:right w:val="single" w:sz="4" w:space="0" w:color="auto"/>
            </w:tcBorders>
            <w:vAlign w:val="bottom"/>
          </w:tcPr>
          <w:p w14:paraId="16B2FD95"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209  </w:t>
            </w:r>
          </w:p>
        </w:tc>
      </w:tr>
      <w:tr w:rsidR="00AD69FD" w:rsidRPr="002E19F8" w14:paraId="51DA4B4F" w14:textId="77777777" w:rsidTr="00056B70">
        <w:trPr>
          <w:trHeight w:val="15"/>
        </w:trPr>
        <w:tc>
          <w:tcPr>
            <w:tcW w:w="1245" w:type="dxa"/>
            <w:tcBorders>
              <w:top w:val="single" w:sz="4" w:space="0" w:color="auto"/>
              <w:left w:val="single" w:sz="4" w:space="0" w:color="auto"/>
              <w:bottom w:val="single" w:sz="4" w:space="0" w:color="auto"/>
              <w:right w:val="single" w:sz="4" w:space="0" w:color="auto"/>
            </w:tcBorders>
            <w:vAlign w:val="bottom"/>
          </w:tcPr>
          <w:p w14:paraId="680A9002"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2005  </w:t>
            </w:r>
          </w:p>
        </w:tc>
        <w:tc>
          <w:tcPr>
            <w:tcW w:w="1245" w:type="dxa"/>
            <w:tcBorders>
              <w:top w:val="single" w:sz="4" w:space="0" w:color="auto"/>
              <w:left w:val="single" w:sz="4" w:space="0" w:color="auto"/>
              <w:bottom w:val="single" w:sz="4" w:space="0" w:color="auto"/>
              <w:right w:val="single" w:sz="4" w:space="0" w:color="auto"/>
            </w:tcBorders>
            <w:vAlign w:val="bottom"/>
          </w:tcPr>
          <w:p w14:paraId="7843888C"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231  </w:t>
            </w:r>
          </w:p>
        </w:tc>
      </w:tr>
      <w:tr w:rsidR="00AD69FD" w:rsidRPr="002E19F8" w14:paraId="3A132E6B" w14:textId="77777777" w:rsidTr="00056B70">
        <w:trPr>
          <w:trHeight w:val="15"/>
        </w:trPr>
        <w:tc>
          <w:tcPr>
            <w:tcW w:w="1245" w:type="dxa"/>
            <w:tcBorders>
              <w:top w:val="single" w:sz="4" w:space="0" w:color="auto"/>
              <w:left w:val="single" w:sz="4" w:space="0" w:color="auto"/>
              <w:bottom w:val="single" w:sz="4" w:space="0" w:color="auto"/>
              <w:right w:val="single" w:sz="4" w:space="0" w:color="auto"/>
            </w:tcBorders>
            <w:vAlign w:val="bottom"/>
          </w:tcPr>
          <w:p w14:paraId="3E87F7A2"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2006  </w:t>
            </w:r>
          </w:p>
        </w:tc>
        <w:tc>
          <w:tcPr>
            <w:tcW w:w="1245" w:type="dxa"/>
            <w:tcBorders>
              <w:top w:val="single" w:sz="4" w:space="0" w:color="auto"/>
              <w:left w:val="single" w:sz="4" w:space="0" w:color="auto"/>
              <w:bottom w:val="single" w:sz="4" w:space="0" w:color="auto"/>
              <w:right w:val="single" w:sz="4" w:space="0" w:color="auto"/>
            </w:tcBorders>
            <w:vAlign w:val="bottom"/>
          </w:tcPr>
          <w:p w14:paraId="0133C4D7"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217  </w:t>
            </w:r>
          </w:p>
        </w:tc>
      </w:tr>
      <w:tr w:rsidR="00AD69FD" w:rsidRPr="002E19F8" w14:paraId="7BC615DE" w14:textId="77777777" w:rsidTr="00056B70">
        <w:trPr>
          <w:trHeight w:val="15"/>
        </w:trPr>
        <w:tc>
          <w:tcPr>
            <w:tcW w:w="1245" w:type="dxa"/>
            <w:tcBorders>
              <w:top w:val="single" w:sz="4" w:space="0" w:color="auto"/>
              <w:left w:val="single" w:sz="4" w:space="0" w:color="auto"/>
              <w:bottom w:val="single" w:sz="4" w:space="0" w:color="auto"/>
              <w:right w:val="single" w:sz="4" w:space="0" w:color="auto"/>
            </w:tcBorders>
            <w:vAlign w:val="bottom"/>
          </w:tcPr>
          <w:p w14:paraId="0CE88F33"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2007  </w:t>
            </w:r>
          </w:p>
        </w:tc>
        <w:tc>
          <w:tcPr>
            <w:tcW w:w="1245" w:type="dxa"/>
            <w:tcBorders>
              <w:top w:val="single" w:sz="4" w:space="0" w:color="auto"/>
              <w:left w:val="single" w:sz="4" w:space="0" w:color="auto"/>
              <w:bottom w:val="single" w:sz="4" w:space="0" w:color="auto"/>
              <w:right w:val="single" w:sz="4" w:space="0" w:color="auto"/>
            </w:tcBorders>
            <w:vAlign w:val="bottom"/>
          </w:tcPr>
          <w:p w14:paraId="50CA4BAD"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268  </w:t>
            </w:r>
          </w:p>
        </w:tc>
      </w:tr>
      <w:tr w:rsidR="00AD69FD" w:rsidRPr="002E19F8" w14:paraId="2DF643A7" w14:textId="77777777" w:rsidTr="00056B70">
        <w:trPr>
          <w:trHeight w:val="15"/>
        </w:trPr>
        <w:tc>
          <w:tcPr>
            <w:tcW w:w="1245" w:type="dxa"/>
            <w:tcBorders>
              <w:top w:val="single" w:sz="4" w:space="0" w:color="auto"/>
              <w:left w:val="single" w:sz="4" w:space="0" w:color="auto"/>
              <w:bottom w:val="single" w:sz="4" w:space="0" w:color="auto"/>
              <w:right w:val="single" w:sz="4" w:space="0" w:color="auto"/>
            </w:tcBorders>
            <w:vAlign w:val="bottom"/>
          </w:tcPr>
          <w:p w14:paraId="7941E6AC"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2008  </w:t>
            </w:r>
          </w:p>
        </w:tc>
        <w:tc>
          <w:tcPr>
            <w:tcW w:w="1245" w:type="dxa"/>
            <w:tcBorders>
              <w:top w:val="single" w:sz="4" w:space="0" w:color="auto"/>
              <w:left w:val="single" w:sz="4" w:space="0" w:color="auto"/>
              <w:bottom w:val="single" w:sz="4" w:space="0" w:color="auto"/>
              <w:right w:val="single" w:sz="4" w:space="0" w:color="auto"/>
            </w:tcBorders>
            <w:vAlign w:val="bottom"/>
          </w:tcPr>
          <w:p w14:paraId="703B4C98"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367  </w:t>
            </w:r>
          </w:p>
        </w:tc>
      </w:tr>
      <w:tr w:rsidR="00AD69FD" w:rsidRPr="002E19F8" w14:paraId="338F20A1" w14:textId="77777777" w:rsidTr="00056B70">
        <w:trPr>
          <w:trHeight w:val="15"/>
        </w:trPr>
        <w:tc>
          <w:tcPr>
            <w:tcW w:w="1245" w:type="dxa"/>
            <w:tcBorders>
              <w:top w:val="single" w:sz="4" w:space="0" w:color="auto"/>
              <w:left w:val="single" w:sz="4" w:space="0" w:color="auto"/>
              <w:bottom w:val="single" w:sz="4" w:space="0" w:color="auto"/>
              <w:right w:val="single" w:sz="4" w:space="0" w:color="auto"/>
            </w:tcBorders>
            <w:vAlign w:val="bottom"/>
          </w:tcPr>
          <w:p w14:paraId="5B8E2ED0"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2009  </w:t>
            </w:r>
          </w:p>
        </w:tc>
        <w:tc>
          <w:tcPr>
            <w:tcW w:w="1245" w:type="dxa"/>
            <w:tcBorders>
              <w:top w:val="single" w:sz="4" w:space="0" w:color="auto"/>
              <w:left w:val="single" w:sz="4" w:space="0" w:color="auto"/>
              <w:bottom w:val="single" w:sz="4" w:space="0" w:color="auto"/>
              <w:right w:val="single" w:sz="4" w:space="0" w:color="auto"/>
            </w:tcBorders>
            <w:vAlign w:val="bottom"/>
          </w:tcPr>
          <w:p w14:paraId="78A6D6E6"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379  </w:t>
            </w:r>
          </w:p>
        </w:tc>
      </w:tr>
      <w:tr w:rsidR="00AD69FD" w:rsidRPr="002E19F8" w14:paraId="6D14E919" w14:textId="77777777" w:rsidTr="00056B70">
        <w:trPr>
          <w:trHeight w:val="15"/>
        </w:trPr>
        <w:tc>
          <w:tcPr>
            <w:tcW w:w="1245" w:type="dxa"/>
            <w:tcBorders>
              <w:top w:val="single" w:sz="4" w:space="0" w:color="auto"/>
              <w:left w:val="single" w:sz="4" w:space="0" w:color="auto"/>
              <w:bottom w:val="single" w:sz="4" w:space="0" w:color="auto"/>
              <w:right w:val="single" w:sz="4" w:space="0" w:color="auto"/>
            </w:tcBorders>
            <w:vAlign w:val="bottom"/>
          </w:tcPr>
          <w:p w14:paraId="14E389B2"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2010  </w:t>
            </w:r>
          </w:p>
        </w:tc>
        <w:tc>
          <w:tcPr>
            <w:tcW w:w="1245" w:type="dxa"/>
            <w:tcBorders>
              <w:top w:val="single" w:sz="4" w:space="0" w:color="auto"/>
              <w:left w:val="single" w:sz="4" w:space="0" w:color="auto"/>
              <w:bottom w:val="single" w:sz="4" w:space="0" w:color="auto"/>
              <w:right w:val="single" w:sz="4" w:space="0" w:color="auto"/>
            </w:tcBorders>
            <w:vAlign w:val="bottom"/>
          </w:tcPr>
          <w:p w14:paraId="782636E5"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465  </w:t>
            </w:r>
          </w:p>
        </w:tc>
      </w:tr>
      <w:tr w:rsidR="00AD69FD" w:rsidRPr="002E19F8" w14:paraId="381AC94D" w14:textId="77777777" w:rsidTr="00056B70">
        <w:trPr>
          <w:trHeight w:val="15"/>
        </w:trPr>
        <w:tc>
          <w:tcPr>
            <w:tcW w:w="1245" w:type="dxa"/>
            <w:tcBorders>
              <w:top w:val="single" w:sz="4" w:space="0" w:color="auto"/>
              <w:left w:val="single" w:sz="4" w:space="0" w:color="auto"/>
              <w:bottom w:val="single" w:sz="4" w:space="0" w:color="auto"/>
              <w:right w:val="single" w:sz="4" w:space="0" w:color="auto"/>
            </w:tcBorders>
            <w:vAlign w:val="bottom"/>
          </w:tcPr>
          <w:p w14:paraId="563F524D"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2011  </w:t>
            </w:r>
          </w:p>
        </w:tc>
        <w:tc>
          <w:tcPr>
            <w:tcW w:w="1245" w:type="dxa"/>
            <w:tcBorders>
              <w:top w:val="single" w:sz="4" w:space="0" w:color="auto"/>
              <w:left w:val="single" w:sz="4" w:space="0" w:color="auto"/>
              <w:bottom w:val="single" w:sz="4" w:space="0" w:color="auto"/>
              <w:right w:val="single" w:sz="4" w:space="0" w:color="auto"/>
            </w:tcBorders>
            <w:vAlign w:val="bottom"/>
          </w:tcPr>
          <w:p w14:paraId="5645354E"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500  </w:t>
            </w:r>
          </w:p>
        </w:tc>
      </w:tr>
      <w:tr w:rsidR="00AD69FD" w:rsidRPr="002E19F8" w14:paraId="1D11866A" w14:textId="77777777" w:rsidTr="00056B70">
        <w:trPr>
          <w:trHeight w:val="15"/>
        </w:trPr>
        <w:tc>
          <w:tcPr>
            <w:tcW w:w="1245" w:type="dxa"/>
            <w:tcBorders>
              <w:top w:val="single" w:sz="4" w:space="0" w:color="auto"/>
              <w:left w:val="single" w:sz="4" w:space="0" w:color="auto"/>
              <w:bottom w:val="single" w:sz="4" w:space="0" w:color="auto"/>
              <w:right w:val="single" w:sz="4" w:space="0" w:color="auto"/>
            </w:tcBorders>
            <w:vAlign w:val="bottom"/>
          </w:tcPr>
          <w:p w14:paraId="76A97240"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2012  </w:t>
            </w:r>
          </w:p>
        </w:tc>
        <w:tc>
          <w:tcPr>
            <w:tcW w:w="1245" w:type="dxa"/>
            <w:tcBorders>
              <w:top w:val="single" w:sz="4" w:space="0" w:color="auto"/>
              <w:left w:val="single" w:sz="4" w:space="0" w:color="auto"/>
              <w:bottom w:val="single" w:sz="4" w:space="0" w:color="auto"/>
              <w:right w:val="single" w:sz="4" w:space="0" w:color="auto"/>
            </w:tcBorders>
            <w:vAlign w:val="bottom"/>
          </w:tcPr>
          <w:p w14:paraId="5D90F4F0"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561  </w:t>
            </w:r>
          </w:p>
        </w:tc>
      </w:tr>
      <w:tr w:rsidR="00AD69FD" w:rsidRPr="002E19F8" w14:paraId="50DFABC7" w14:textId="77777777" w:rsidTr="00056B70">
        <w:trPr>
          <w:trHeight w:val="15"/>
        </w:trPr>
        <w:tc>
          <w:tcPr>
            <w:tcW w:w="1245" w:type="dxa"/>
            <w:tcBorders>
              <w:top w:val="single" w:sz="4" w:space="0" w:color="auto"/>
              <w:left w:val="single" w:sz="4" w:space="0" w:color="auto"/>
              <w:bottom w:val="single" w:sz="4" w:space="0" w:color="auto"/>
              <w:right w:val="single" w:sz="4" w:space="0" w:color="auto"/>
            </w:tcBorders>
            <w:vAlign w:val="bottom"/>
          </w:tcPr>
          <w:p w14:paraId="445E4136"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2013  </w:t>
            </w:r>
          </w:p>
        </w:tc>
        <w:tc>
          <w:tcPr>
            <w:tcW w:w="1245" w:type="dxa"/>
            <w:tcBorders>
              <w:top w:val="single" w:sz="4" w:space="0" w:color="auto"/>
              <w:left w:val="single" w:sz="4" w:space="0" w:color="auto"/>
              <w:bottom w:val="single" w:sz="4" w:space="0" w:color="auto"/>
              <w:right w:val="single" w:sz="4" w:space="0" w:color="auto"/>
            </w:tcBorders>
            <w:vAlign w:val="bottom"/>
          </w:tcPr>
          <w:p w14:paraId="6EF89100"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701  </w:t>
            </w:r>
          </w:p>
        </w:tc>
      </w:tr>
      <w:tr w:rsidR="00AD69FD" w:rsidRPr="002E19F8" w14:paraId="1D0E49C4" w14:textId="77777777" w:rsidTr="00056B70">
        <w:trPr>
          <w:trHeight w:val="15"/>
        </w:trPr>
        <w:tc>
          <w:tcPr>
            <w:tcW w:w="1245" w:type="dxa"/>
            <w:tcBorders>
              <w:top w:val="single" w:sz="4" w:space="0" w:color="auto"/>
              <w:left w:val="single" w:sz="4" w:space="0" w:color="auto"/>
              <w:bottom w:val="single" w:sz="4" w:space="0" w:color="auto"/>
              <w:right w:val="single" w:sz="4" w:space="0" w:color="auto"/>
            </w:tcBorders>
            <w:vAlign w:val="bottom"/>
          </w:tcPr>
          <w:p w14:paraId="2FCDD805"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2014  </w:t>
            </w:r>
          </w:p>
        </w:tc>
        <w:tc>
          <w:tcPr>
            <w:tcW w:w="1245" w:type="dxa"/>
            <w:tcBorders>
              <w:top w:val="single" w:sz="4" w:space="0" w:color="auto"/>
              <w:left w:val="single" w:sz="4" w:space="0" w:color="auto"/>
              <w:bottom w:val="single" w:sz="4" w:space="0" w:color="auto"/>
              <w:right w:val="single" w:sz="4" w:space="0" w:color="auto"/>
            </w:tcBorders>
            <w:vAlign w:val="bottom"/>
          </w:tcPr>
          <w:p w14:paraId="06E512C8"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600  </w:t>
            </w:r>
          </w:p>
        </w:tc>
      </w:tr>
      <w:tr w:rsidR="00AD69FD" w:rsidRPr="002E19F8" w14:paraId="17DEEF64" w14:textId="77777777" w:rsidTr="00056B70">
        <w:trPr>
          <w:trHeight w:val="15"/>
        </w:trPr>
        <w:tc>
          <w:tcPr>
            <w:tcW w:w="1245" w:type="dxa"/>
            <w:tcBorders>
              <w:top w:val="single" w:sz="4" w:space="0" w:color="auto"/>
              <w:left w:val="single" w:sz="4" w:space="0" w:color="auto"/>
              <w:bottom w:val="single" w:sz="4" w:space="0" w:color="auto"/>
              <w:right w:val="single" w:sz="4" w:space="0" w:color="auto"/>
            </w:tcBorders>
            <w:vAlign w:val="bottom"/>
          </w:tcPr>
          <w:p w14:paraId="4830A624"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2015  </w:t>
            </w:r>
          </w:p>
        </w:tc>
        <w:tc>
          <w:tcPr>
            <w:tcW w:w="1245" w:type="dxa"/>
            <w:tcBorders>
              <w:top w:val="single" w:sz="4" w:space="0" w:color="auto"/>
              <w:left w:val="single" w:sz="4" w:space="0" w:color="auto"/>
              <w:bottom w:val="single" w:sz="4" w:space="0" w:color="auto"/>
              <w:right w:val="single" w:sz="4" w:space="0" w:color="auto"/>
            </w:tcBorders>
            <w:vAlign w:val="bottom"/>
          </w:tcPr>
          <w:p w14:paraId="0D6286ED"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798  </w:t>
            </w:r>
          </w:p>
        </w:tc>
      </w:tr>
      <w:tr w:rsidR="00AD69FD" w:rsidRPr="002E19F8" w14:paraId="3D189A09" w14:textId="77777777" w:rsidTr="00056B70">
        <w:trPr>
          <w:trHeight w:val="15"/>
        </w:trPr>
        <w:tc>
          <w:tcPr>
            <w:tcW w:w="1245" w:type="dxa"/>
            <w:tcBorders>
              <w:top w:val="single" w:sz="4" w:space="0" w:color="auto"/>
              <w:left w:val="single" w:sz="4" w:space="0" w:color="auto"/>
              <w:bottom w:val="single" w:sz="4" w:space="0" w:color="auto"/>
              <w:right w:val="single" w:sz="4" w:space="0" w:color="auto"/>
            </w:tcBorders>
            <w:vAlign w:val="bottom"/>
          </w:tcPr>
          <w:p w14:paraId="5E929922"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lastRenderedPageBreak/>
              <w:t xml:space="preserve">2016  </w:t>
            </w:r>
          </w:p>
        </w:tc>
        <w:tc>
          <w:tcPr>
            <w:tcW w:w="1245" w:type="dxa"/>
            <w:tcBorders>
              <w:top w:val="single" w:sz="4" w:space="0" w:color="auto"/>
              <w:left w:val="single" w:sz="4" w:space="0" w:color="auto"/>
              <w:bottom w:val="single" w:sz="4" w:space="0" w:color="auto"/>
              <w:right w:val="single" w:sz="4" w:space="0" w:color="auto"/>
            </w:tcBorders>
            <w:vAlign w:val="bottom"/>
          </w:tcPr>
          <w:p w14:paraId="390983F8"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1,034  </w:t>
            </w:r>
          </w:p>
        </w:tc>
      </w:tr>
      <w:tr w:rsidR="00AD69FD" w:rsidRPr="002E19F8" w14:paraId="001C37EA" w14:textId="77777777" w:rsidTr="00056B70">
        <w:trPr>
          <w:trHeight w:val="15"/>
        </w:trPr>
        <w:tc>
          <w:tcPr>
            <w:tcW w:w="1245" w:type="dxa"/>
            <w:tcBorders>
              <w:top w:val="single" w:sz="4" w:space="0" w:color="auto"/>
              <w:left w:val="single" w:sz="4" w:space="0" w:color="auto"/>
              <w:bottom w:val="single" w:sz="4" w:space="0" w:color="auto"/>
              <w:right w:val="single" w:sz="4" w:space="0" w:color="auto"/>
            </w:tcBorders>
            <w:vAlign w:val="bottom"/>
          </w:tcPr>
          <w:p w14:paraId="73DA160C"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2017  </w:t>
            </w:r>
          </w:p>
        </w:tc>
        <w:tc>
          <w:tcPr>
            <w:tcW w:w="1245" w:type="dxa"/>
            <w:tcBorders>
              <w:top w:val="single" w:sz="4" w:space="0" w:color="auto"/>
              <w:left w:val="single" w:sz="4" w:space="0" w:color="auto"/>
              <w:bottom w:val="single" w:sz="4" w:space="0" w:color="auto"/>
              <w:right w:val="single" w:sz="4" w:space="0" w:color="auto"/>
            </w:tcBorders>
            <w:vAlign w:val="bottom"/>
          </w:tcPr>
          <w:p w14:paraId="108CAED7"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1,107  </w:t>
            </w:r>
          </w:p>
        </w:tc>
      </w:tr>
      <w:tr w:rsidR="00AD69FD" w:rsidRPr="002E19F8" w14:paraId="519AB652" w14:textId="77777777" w:rsidTr="00056B70">
        <w:trPr>
          <w:trHeight w:val="15"/>
        </w:trPr>
        <w:tc>
          <w:tcPr>
            <w:tcW w:w="1245" w:type="dxa"/>
            <w:tcBorders>
              <w:top w:val="single" w:sz="4" w:space="0" w:color="auto"/>
              <w:left w:val="single" w:sz="4" w:space="0" w:color="auto"/>
              <w:bottom w:val="single" w:sz="4" w:space="0" w:color="auto"/>
              <w:right w:val="single" w:sz="4" w:space="0" w:color="auto"/>
            </w:tcBorders>
            <w:vAlign w:val="bottom"/>
          </w:tcPr>
          <w:p w14:paraId="5599BC43"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2018  </w:t>
            </w:r>
          </w:p>
        </w:tc>
        <w:tc>
          <w:tcPr>
            <w:tcW w:w="1245" w:type="dxa"/>
            <w:tcBorders>
              <w:top w:val="single" w:sz="4" w:space="0" w:color="auto"/>
              <w:left w:val="single" w:sz="4" w:space="0" w:color="auto"/>
              <w:bottom w:val="single" w:sz="4" w:space="0" w:color="auto"/>
              <w:right w:val="single" w:sz="4" w:space="0" w:color="auto"/>
            </w:tcBorders>
            <w:vAlign w:val="bottom"/>
          </w:tcPr>
          <w:p w14:paraId="05D82F49"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1,167  </w:t>
            </w:r>
          </w:p>
        </w:tc>
      </w:tr>
      <w:tr w:rsidR="00AD69FD" w:rsidRPr="002E19F8" w14:paraId="77A834C1" w14:textId="77777777" w:rsidTr="00056B70">
        <w:trPr>
          <w:trHeight w:val="15"/>
        </w:trPr>
        <w:tc>
          <w:tcPr>
            <w:tcW w:w="1245" w:type="dxa"/>
            <w:tcBorders>
              <w:top w:val="single" w:sz="4" w:space="0" w:color="auto"/>
              <w:left w:val="single" w:sz="4" w:space="0" w:color="auto"/>
              <w:bottom w:val="single" w:sz="4" w:space="0" w:color="auto"/>
              <w:right w:val="single" w:sz="4" w:space="0" w:color="auto"/>
            </w:tcBorders>
            <w:vAlign w:val="bottom"/>
          </w:tcPr>
          <w:p w14:paraId="37514779"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2019  </w:t>
            </w:r>
          </w:p>
        </w:tc>
        <w:tc>
          <w:tcPr>
            <w:tcW w:w="1245" w:type="dxa"/>
            <w:tcBorders>
              <w:top w:val="single" w:sz="4" w:space="0" w:color="auto"/>
              <w:left w:val="single" w:sz="4" w:space="0" w:color="auto"/>
              <w:bottom w:val="single" w:sz="4" w:space="0" w:color="auto"/>
              <w:right w:val="single" w:sz="4" w:space="0" w:color="auto"/>
            </w:tcBorders>
            <w:vAlign w:val="bottom"/>
          </w:tcPr>
          <w:p w14:paraId="442FC513"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1,244  </w:t>
            </w:r>
          </w:p>
        </w:tc>
      </w:tr>
      <w:tr w:rsidR="00AD69FD" w:rsidRPr="002E19F8" w14:paraId="4B641580" w14:textId="77777777" w:rsidTr="00056B70">
        <w:trPr>
          <w:trHeight w:val="15"/>
        </w:trPr>
        <w:tc>
          <w:tcPr>
            <w:tcW w:w="1245" w:type="dxa"/>
            <w:tcBorders>
              <w:top w:val="single" w:sz="4" w:space="0" w:color="auto"/>
              <w:left w:val="single" w:sz="4" w:space="0" w:color="auto"/>
              <w:bottom w:val="single" w:sz="4" w:space="0" w:color="auto"/>
              <w:right w:val="single" w:sz="4" w:space="0" w:color="auto"/>
            </w:tcBorders>
            <w:vAlign w:val="bottom"/>
          </w:tcPr>
          <w:p w14:paraId="0AFCBB90"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2020  </w:t>
            </w:r>
          </w:p>
        </w:tc>
        <w:tc>
          <w:tcPr>
            <w:tcW w:w="1245" w:type="dxa"/>
            <w:tcBorders>
              <w:top w:val="single" w:sz="4" w:space="0" w:color="auto"/>
              <w:left w:val="single" w:sz="4" w:space="0" w:color="auto"/>
              <w:bottom w:val="single" w:sz="4" w:space="0" w:color="auto"/>
              <w:right w:val="single" w:sz="4" w:space="0" w:color="auto"/>
            </w:tcBorders>
            <w:vAlign w:val="bottom"/>
          </w:tcPr>
          <w:p w14:paraId="1CB44913"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1,159  </w:t>
            </w:r>
          </w:p>
        </w:tc>
      </w:tr>
      <w:tr w:rsidR="00AD69FD" w:rsidRPr="002E19F8" w14:paraId="110D95A6" w14:textId="77777777" w:rsidTr="00056B70">
        <w:trPr>
          <w:trHeight w:val="15"/>
        </w:trPr>
        <w:tc>
          <w:tcPr>
            <w:tcW w:w="1245" w:type="dxa"/>
            <w:tcBorders>
              <w:top w:val="single" w:sz="4" w:space="0" w:color="auto"/>
              <w:left w:val="single" w:sz="4" w:space="0" w:color="auto"/>
              <w:bottom w:val="single" w:sz="4" w:space="0" w:color="auto"/>
              <w:right w:val="single" w:sz="4" w:space="0" w:color="auto"/>
            </w:tcBorders>
            <w:vAlign w:val="bottom"/>
          </w:tcPr>
          <w:p w14:paraId="5999A0CC"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2021  </w:t>
            </w:r>
          </w:p>
        </w:tc>
        <w:tc>
          <w:tcPr>
            <w:tcW w:w="1245" w:type="dxa"/>
            <w:tcBorders>
              <w:top w:val="single" w:sz="4" w:space="0" w:color="auto"/>
              <w:left w:val="single" w:sz="4" w:space="0" w:color="auto"/>
              <w:bottom w:val="single" w:sz="4" w:space="0" w:color="auto"/>
              <w:right w:val="single" w:sz="4" w:space="0" w:color="auto"/>
            </w:tcBorders>
            <w:vAlign w:val="bottom"/>
          </w:tcPr>
          <w:p w14:paraId="75BA8F04"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1,352  </w:t>
            </w:r>
          </w:p>
        </w:tc>
      </w:tr>
      <w:tr w:rsidR="00AD69FD" w:rsidRPr="002E19F8" w14:paraId="09D83D1C" w14:textId="77777777" w:rsidTr="00056B70">
        <w:trPr>
          <w:trHeight w:val="15"/>
        </w:trPr>
        <w:tc>
          <w:tcPr>
            <w:tcW w:w="1245" w:type="dxa"/>
            <w:tcBorders>
              <w:top w:val="single" w:sz="4" w:space="0" w:color="auto"/>
              <w:left w:val="single" w:sz="4" w:space="0" w:color="auto"/>
              <w:bottom w:val="single" w:sz="4" w:space="0" w:color="auto"/>
              <w:right w:val="single" w:sz="4" w:space="0" w:color="auto"/>
            </w:tcBorders>
            <w:vAlign w:val="bottom"/>
          </w:tcPr>
          <w:p w14:paraId="5132CB42"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2022  </w:t>
            </w:r>
          </w:p>
        </w:tc>
        <w:tc>
          <w:tcPr>
            <w:tcW w:w="1245" w:type="dxa"/>
            <w:tcBorders>
              <w:top w:val="single" w:sz="4" w:space="0" w:color="auto"/>
              <w:left w:val="single" w:sz="4" w:space="0" w:color="auto"/>
              <w:bottom w:val="single" w:sz="4" w:space="0" w:color="auto"/>
              <w:right w:val="single" w:sz="4" w:space="0" w:color="auto"/>
            </w:tcBorders>
            <w:vAlign w:val="bottom"/>
          </w:tcPr>
          <w:p w14:paraId="24AC8788" w14:textId="77777777" w:rsidR="00AD69FD" w:rsidRPr="002E19F8" w:rsidRDefault="00AD69FD" w:rsidP="00056B70">
            <w:pPr>
              <w:spacing w:after="0"/>
              <w:ind w:left="-30" w:right="-30"/>
              <w:jc w:val="center"/>
              <w:rPr>
                <w:rFonts w:ascii="Calibri" w:eastAsia="Calibri" w:hAnsi="Calibri" w:cs="Calibri"/>
                <w:color w:val="000000" w:themeColor="text1"/>
                <w:sz w:val="24"/>
                <w:szCs w:val="24"/>
              </w:rPr>
            </w:pPr>
            <w:r w:rsidRPr="45B78671">
              <w:rPr>
                <w:rFonts w:ascii="Calibri" w:eastAsia="Calibri" w:hAnsi="Calibri" w:cs="Calibri"/>
                <w:color w:val="000000" w:themeColor="text1"/>
                <w:sz w:val="24"/>
                <w:szCs w:val="24"/>
              </w:rPr>
              <w:t>1,593</w:t>
            </w:r>
          </w:p>
        </w:tc>
      </w:tr>
      <w:tr w:rsidR="00AD69FD" w14:paraId="45D69A18" w14:textId="77777777" w:rsidTr="6241E75C">
        <w:trPr>
          <w:trHeight w:val="300"/>
        </w:trPr>
        <w:tc>
          <w:tcPr>
            <w:tcW w:w="1245" w:type="dxa"/>
            <w:tcBorders>
              <w:top w:val="single" w:sz="4" w:space="0" w:color="auto"/>
              <w:left w:val="single" w:sz="4" w:space="0" w:color="auto"/>
              <w:bottom w:val="single" w:sz="4" w:space="0" w:color="auto"/>
              <w:right w:val="single" w:sz="4" w:space="0" w:color="auto"/>
            </w:tcBorders>
            <w:vAlign w:val="bottom"/>
          </w:tcPr>
          <w:p w14:paraId="47AD0056" w14:textId="77777777" w:rsidR="00AD69FD" w:rsidRDefault="00AD69FD" w:rsidP="00056B70">
            <w:pPr>
              <w:jc w:val="center"/>
              <w:rPr>
                <w:rFonts w:ascii="Calibri" w:eastAsia="Calibri" w:hAnsi="Calibri" w:cs="Calibri"/>
                <w:color w:val="000000" w:themeColor="text1"/>
                <w:sz w:val="24"/>
                <w:szCs w:val="24"/>
              </w:rPr>
            </w:pPr>
            <w:r w:rsidRPr="45B78671">
              <w:rPr>
                <w:rFonts w:ascii="Calibri" w:eastAsia="Calibri" w:hAnsi="Calibri" w:cs="Calibri"/>
                <w:color w:val="000000" w:themeColor="text1"/>
                <w:sz w:val="24"/>
                <w:szCs w:val="24"/>
              </w:rPr>
              <w:t>2023</w:t>
            </w:r>
          </w:p>
        </w:tc>
        <w:tc>
          <w:tcPr>
            <w:tcW w:w="1245" w:type="dxa"/>
            <w:tcBorders>
              <w:top w:val="single" w:sz="4" w:space="0" w:color="auto"/>
              <w:left w:val="single" w:sz="4" w:space="0" w:color="auto"/>
              <w:bottom w:val="single" w:sz="4" w:space="0" w:color="auto"/>
              <w:right w:val="single" w:sz="4" w:space="0" w:color="auto"/>
            </w:tcBorders>
            <w:vAlign w:val="bottom"/>
          </w:tcPr>
          <w:p w14:paraId="52F2C0AD" w14:textId="77777777" w:rsidR="00AD69FD" w:rsidRDefault="00AD69FD" w:rsidP="00056B70">
            <w:pPr>
              <w:jc w:val="center"/>
              <w:rPr>
                <w:rFonts w:ascii="Calibri" w:eastAsia="Calibri" w:hAnsi="Calibri" w:cs="Calibri"/>
                <w:color w:val="000000" w:themeColor="text1"/>
                <w:sz w:val="24"/>
                <w:szCs w:val="24"/>
              </w:rPr>
            </w:pPr>
            <w:r w:rsidRPr="45B78671">
              <w:rPr>
                <w:rFonts w:ascii="Calibri" w:eastAsia="Calibri" w:hAnsi="Calibri" w:cs="Calibri"/>
                <w:color w:val="000000" w:themeColor="text1"/>
                <w:sz w:val="24"/>
                <w:szCs w:val="24"/>
              </w:rPr>
              <w:t>1,449</w:t>
            </w:r>
          </w:p>
        </w:tc>
      </w:tr>
      <w:tr w:rsidR="6816916B" w14:paraId="38822EF9" w14:textId="77777777" w:rsidTr="6816916B">
        <w:trPr>
          <w:trHeight w:val="345"/>
        </w:trPr>
        <w:tc>
          <w:tcPr>
            <w:tcW w:w="1245" w:type="dxa"/>
            <w:tcBorders>
              <w:top w:val="single" w:sz="4" w:space="0" w:color="auto"/>
              <w:left w:val="single" w:sz="4" w:space="0" w:color="auto"/>
              <w:bottom w:val="single" w:sz="4" w:space="0" w:color="auto"/>
              <w:right w:val="single" w:sz="4" w:space="0" w:color="auto"/>
            </w:tcBorders>
            <w:vAlign w:val="bottom"/>
          </w:tcPr>
          <w:p w14:paraId="0E452A47" w14:textId="15FD4654" w:rsidR="7952A056" w:rsidRDefault="7952A056" w:rsidP="6816916B">
            <w:pPr>
              <w:jc w:val="center"/>
              <w:rPr>
                <w:rFonts w:ascii="Calibri" w:eastAsia="Calibri" w:hAnsi="Calibri" w:cs="Calibri"/>
                <w:color w:val="000000" w:themeColor="text1"/>
                <w:sz w:val="24"/>
                <w:szCs w:val="24"/>
              </w:rPr>
            </w:pPr>
            <w:r w:rsidRPr="6816916B">
              <w:rPr>
                <w:rFonts w:ascii="Calibri" w:eastAsia="Calibri" w:hAnsi="Calibri" w:cs="Calibri"/>
                <w:color w:val="000000" w:themeColor="text1"/>
                <w:sz w:val="24"/>
                <w:szCs w:val="24"/>
              </w:rPr>
              <w:t>2024</w:t>
            </w:r>
          </w:p>
        </w:tc>
        <w:tc>
          <w:tcPr>
            <w:tcW w:w="1245" w:type="dxa"/>
            <w:tcBorders>
              <w:top w:val="single" w:sz="4" w:space="0" w:color="auto"/>
              <w:left w:val="single" w:sz="4" w:space="0" w:color="auto"/>
              <w:bottom w:val="single" w:sz="4" w:space="0" w:color="auto"/>
              <w:right w:val="single" w:sz="4" w:space="0" w:color="auto"/>
            </w:tcBorders>
            <w:vAlign w:val="bottom"/>
          </w:tcPr>
          <w:p w14:paraId="215378AE" w14:textId="40CF3B63" w:rsidR="6816916B" w:rsidRDefault="7952A056" w:rsidP="6816916B">
            <w:pPr>
              <w:jc w:val="center"/>
              <w:rPr>
                <w:rFonts w:ascii="Calibri" w:eastAsia="Calibri" w:hAnsi="Calibri" w:cs="Calibri"/>
                <w:color w:val="000000" w:themeColor="text1"/>
                <w:sz w:val="24"/>
                <w:szCs w:val="24"/>
              </w:rPr>
            </w:pPr>
            <w:r w:rsidRPr="75975EA2">
              <w:rPr>
                <w:rFonts w:ascii="Calibri" w:eastAsia="Calibri" w:hAnsi="Calibri" w:cs="Calibri"/>
                <w:color w:val="000000" w:themeColor="text1"/>
                <w:sz w:val="24"/>
                <w:szCs w:val="24"/>
              </w:rPr>
              <w:t>1,329</w:t>
            </w:r>
          </w:p>
        </w:tc>
      </w:tr>
    </w:tbl>
    <w:p w14:paraId="3312A978" w14:textId="77777777" w:rsidR="004F3D94" w:rsidRDefault="004F3D94" w:rsidP="00361A4E">
      <w:pPr>
        <w:spacing w:before="40" w:after="0" w:line="240" w:lineRule="auto"/>
        <w:rPr>
          <w:b/>
          <w:sz w:val="24"/>
          <w:szCs w:val="24"/>
        </w:rPr>
      </w:pPr>
    </w:p>
    <w:p w14:paraId="7244291A" w14:textId="2647FF1C" w:rsidR="00361A4E" w:rsidRPr="002E19F8" w:rsidRDefault="00361A4E" w:rsidP="00361A4E">
      <w:pPr>
        <w:spacing w:before="40" w:after="0" w:line="240" w:lineRule="auto"/>
        <w:rPr>
          <w:sz w:val="24"/>
          <w:szCs w:val="24"/>
        </w:rPr>
      </w:pPr>
      <w:r w:rsidRPr="002E19F8">
        <w:rPr>
          <w:b/>
          <w:sz w:val="24"/>
          <w:szCs w:val="24"/>
        </w:rPr>
        <w:t>Footnotes</w:t>
      </w:r>
      <w:r w:rsidRPr="002E19F8">
        <w:rPr>
          <w:b/>
          <w:bCs/>
          <w:sz w:val="24"/>
          <w:szCs w:val="24"/>
        </w:rPr>
        <w:t xml:space="preserve"> for Slide 14</w:t>
      </w:r>
      <w:r w:rsidRPr="002E19F8">
        <w:rPr>
          <w:sz w:val="24"/>
          <w:szCs w:val="24"/>
        </w:rPr>
        <w:t xml:space="preserve"> </w:t>
      </w:r>
    </w:p>
    <w:p w14:paraId="3BE9CE3F" w14:textId="20595482" w:rsidR="001A4A88" w:rsidRPr="001A4A88" w:rsidRDefault="001A4A88" w:rsidP="001A4A88">
      <w:pPr>
        <w:spacing w:after="0" w:line="240" w:lineRule="auto"/>
        <w:rPr>
          <w:sz w:val="24"/>
          <w:szCs w:val="24"/>
        </w:rPr>
      </w:pPr>
      <w:r w:rsidRPr="001A4A88">
        <w:rPr>
          <w:sz w:val="24"/>
          <w:szCs w:val="24"/>
        </w:rPr>
        <w:t>Data are current as of 06/02/2025 and are subject to change. </w:t>
      </w:r>
    </w:p>
    <w:p w14:paraId="139A0DD9" w14:textId="77777777" w:rsidR="001A4A88" w:rsidRPr="001A4A88" w:rsidRDefault="001A4A88" w:rsidP="001A4A88">
      <w:pPr>
        <w:spacing w:after="0" w:line="240" w:lineRule="auto"/>
        <w:rPr>
          <w:sz w:val="24"/>
          <w:szCs w:val="24"/>
        </w:rPr>
      </w:pPr>
      <w:r w:rsidRPr="001A4A88">
        <w:rPr>
          <w:sz w:val="24"/>
          <w:szCs w:val="24"/>
        </w:rPr>
        <w:t>Data Source: Massachusetts Department of Public Health/Bureau of Infectious Disease and Laboratory Sciences/ Division of STD Prevention and STD-HIV Surveillance.</w:t>
      </w:r>
    </w:p>
    <w:p w14:paraId="1811F1D6" w14:textId="77777777" w:rsidR="001A4A88" w:rsidRPr="001A4A88" w:rsidRDefault="001A4A88" w:rsidP="001A4A88">
      <w:pPr>
        <w:spacing w:after="0" w:line="240" w:lineRule="auto"/>
        <w:rPr>
          <w:sz w:val="24"/>
          <w:szCs w:val="24"/>
        </w:rPr>
      </w:pPr>
      <w:r w:rsidRPr="001A4A88">
        <w:rPr>
          <w:sz w:val="24"/>
          <w:szCs w:val="24"/>
        </w:rPr>
        <w:t>Population denominators estimated by the University of Massachusetts Donahue Institute using a modified Hamilton-Perry model (Strate S, et al. Small Area Population Estimates for 2011 through 2020 report, Oct 2016).</w:t>
      </w:r>
    </w:p>
    <w:p w14:paraId="03775478" w14:textId="1E0BC92F" w:rsidR="001A4A88" w:rsidRPr="001A4A88" w:rsidRDefault="001A4A88" w:rsidP="001A4A88">
      <w:pPr>
        <w:spacing w:after="0" w:line="240" w:lineRule="auto"/>
        <w:rPr>
          <w:sz w:val="24"/>
          <w:szCs w:val="24"/>
        </w:rPr>
      </w:pPr>
      <w:r w:rsidRPr="001A4A88">
        <w:rPr>
          <w:sz w:val="24"/>
          <w:szCs w:val="24"/>
        </w:rPr>
        <w:t>1. Infectious syphilis is defined as primary, secondary and early latent stages of syphilis within one year of infection.</w:t>
      </w:r>
    </w:p>
    <w:p w14:paraId="13F03C24" w14:textId="4531CE44" w:rsidR="001A4A88" w:rsidRPr="001A4A88" w:rsidRDefault="001A4A88" w:rsidP="001A4A88">
      <w:pPr>
        <w:spacing w:after="0" w:line="240" w:lineRule="auto"/>
        <w:rPr>
          <w:sz w:val="24"/>
          <w:szCs w:val="24"/>
        </w:rPr>
      </w:pPr>
      <w:r w:rsidRPr="001A4A88">
        <w:rPr>
          <w:sz w:val="24"/>
          <w:szCs w:val="24"/>
        </w:rPr>
        <w:t>2. Please consider the impact of the COVID-19 pandemic on infectious disease screening, treatment and surveillance in the interpretation of 2020-2023 data.</w:t>
      </w:r>
    </w:p>
    <w:p w14:paraId="40C7B118" w14:textId="0D4469C0" w:rsidR="52C804C8" w:rsidRDefault="52C804C8" w:rsidP="52C804C8">
      <w:pPr>
        <w:spacing w:after="0" w:line="240" w:lineRule="auto"/>
        <w:rPr>
          <w:b/>
          <w:bCs/>
          <w:sz w:val="24"/>
          <w:szCs w:val="24"/>
        </w:rPr>
      </w:pPr>
    </w:p>
    <w:p w14:paraId="2BAE34E2" w14:textId="6ED08C30" w:rsidR="004F147A" w:rsidRPr="002936E9" w:rsidRDefault="004F147A" w:rsidP="003F6E82">
      <w:pPr>
        <w:pStyle w:val="Heading2"/>
        <w:rPr>
          <w:sz w:val="32"/>
          <w:szCs w:val="32"/>
        </w:rPr>
      </w:pPr>
      <w:bookmarkStart w:id="15" w:name="_Toc204859275"/>
      <w:r w:rsidRPr="002936E9">
        <w:rPr>
          <w:sz w:val="32"/>
          <w:szCs w:val="32"/>
        </w:rPr>
        <w:t xml:space="preserve">Slide 15: </w:t>
      </w:r>
      <w:r w:rsidR="00FC5FD8" w:rsidRPr="002936E9">
        <w:rPr>
          <w:sz w:val="32"/>
          <w:szCs w:val="32"/>
        </w:rPr>
        <w:t>Confirmed and Probable Infectious Syphilis</w:t>
      </w:r>
      <w:r w:rsidR="00FC5FD8" w:rsidRPr="002936E9">
        <w:rPr>
          <w:sz w:val="32"/>
          <w:szCs w:val="32"/>
          <w:vertAlign w:val="superscript"/>
        </w:rPr>
        <w:t>1</w:t>
      </w:r>
      <w:r w:rsidR="00FC5FD8" w:rsidRPr="002936E9">
        <w:rPr>
          <w:sz w:val="32"/>
          <w:szCs w:val="32"/>
        </w:rPr>
        <w:t> Rates by Gender,</w:t>
      </w:r>
      <w:r w:rsidR="00FC5FD8" w:rsidRPr="002936E9">
        <w:rPr>
          <w:sz w:val="32"/>
          <w:szCs w:val="32"/>
          <w:vertAlign w:val="superscript"/>
        </w:rPr>
        <w:t xml:space="preserve">2 </w:t>
      </w:r>
      <w:r w:rsidR="00FC5FD8" w:rsidRPr="002936E9">
        <w:rPr>
          <w:sz w:val="32"/>
          <w:szCs w:val="32"/>
        </w:rPr>
        <w:t>Massachusetts, 2015-2024</w:t>
      </w:r>
      <w:r w:rsidR="00FC5FD8" w:rsidRPr="002936E9">
        <w:rPr>
          <w:sz w:val="32"/>
          <w:szCs w:val="32"/>
          <w:vertAlign w:val="superscript"/>
        </w:rPr>
        <w:t>3</w:t>
      </w:r>
      <w:bookmarkEnd w:id="15"/>
    </w:p>
    <w:p w14:paraId="4C4CBD67" w14:textId="2D99BB4B" w:rsidR="004F147A" w:rsidRPr="002E19F8" w:rsidRDefault="00484BF9" w:rsidP="004F147A">
      <w:pPr>
        <w:spacing w:after="0" w:line="240" w:lineRule="auto"/>
        <w:rPr>
          <w:sz w:val="24"/>
          <w:szCs w:val="24"/>
        </w:rPr>
      </w:pPr>
      <w:r>
        <w:rPr>
          <w:noProof/>
          <w:sz w:val="24"/>
          <w:szCs w:val="24"/>
        </w:rPr>
        <w:drawing>
          <wp:inline distT="0" distB="0" distL="0" distR="0" wp14:anchorId="077D2F49" wp14:editId="20A84AEE">
            <wp:extent cx="6400800" cy="1947672"/>
            <wp:effectExtent l="0" t="0" r="0" b="0"/>
            <wp:docPr id="1851698656" name="Picture 18" descr="Graph depicts the rates per 100,000 population of confirmed and probable cases of syphilis in Massachusetts by gender identity between 2015 and 2024. There are two lines, one for females that begins at 1.8 in 2015 and remains relatively stable with a high of 7.3 in 2023. Another line is for males that begins at 22.1 in 2015 and climbs to a high of 39.4 in 2022 before falling to 31.4 in 202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698656" name="Picture 18" descr="Graph depicts the rates per 100,000 population of confirmed and probable cases of syphilis in Massachusetts by gender identity between 2015 and 2024. There are two lines, one for females that begins at 1.8 in 2015 and remains relatively stable with a high of 7.3 in 2023. Another line is for males that begins at 22.1 in 2015 and climbs to a high of 39.4 in 2022 before falling to 31.4 in 2024.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0" cy="1947672"/>
                    </a:xfrm>
                    <a:prstGeom prst="rect">
                      <a:avLst/>
                    </a:prstGeom>
                    <a:noFill/>
                    <a:ln>
                      <a:noFill/>
                    </a:ln>
                  </pic:spPr>
                </pic:pic>
              </a:graphicData>
            </a:graphic>
          </wp:inline>
        </w:drawing>
      </w:r>
    </w:p>
    <w:p w14:paraId="3DD6FD9B" w14:textId="77777777" w:rsidR="001A4A88" w:rsidRPr="002E19F8" w:rsidRDefault="001A4A88" w:rsidP="001A4A88">
      <w:pPr>
        <w:spacing w:before="120" w:after="0" w:line="240" w:lineRule="auto"/>
        <w:rPr>
          <w:b/>
          <w:sz w:val="24"/>
          <w:szCs w:val="24"/>
        </w:rPr>
      </w:pPr>
      <w:r w:rsidRPr="002E19F8">
        <w:rPr>
          <w:b/>
          <w:sz w:val="24"/>
          <w:szCs w:val="24"/>
        </w:rPr>
        <w:t>Table: Infectious Syphilis Annual Case Counts by Current Gender</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45"/>
        <w:gridCol w:w="1350"/>
        <w:gridCol w:w="1230"/>
      </w:tblGrid>
      <w:tr w:rsidR="001A4A88" w:rsidRPr="002E19F8" w14:paraId="25F0CFC7" w14:textId="77777777" w:rsidTr="00056B70">
        <w:trPr>
          <w:trHeight w:val="15"/>
        </w:trPr>
        <w:tc>
          <w:tcPr>
            <w:tcW w:w="1245" w:type="dxa"/>
            <w:tcBorders>
              <w:top w:val="single" w:sz="4" w:space="0" w:color="auto"/>
              <w:left w:val="single" w:sz="4" w:space="0" w:color="auto"/>
              <w:bottom w:val="single" w:sz="4" w:space="0" w:color="auto"/>
              <w:right w:val="single" w:sz="4" w:space="0" w:color="auto"/>
            </w:tcBorders>
            <w:vAlign w:val="center"/>
          </w:tcPr>
          <w:p w14:paraId="7BCBE671" w14:textId="77777777" w:rsidR="001A4A88" w:rsidRPr="002E19F8" w:rsidRDefault="001A4A88" w:rsidP="00056B70">
            <w:pPr>
              <w:spacing w:after="0"/>
              <w:ind w:left="-20" w:right="-20"/>
              <w:jc w:val="center"/>
              <w:rPr>
                <w:rFonts w:ascii="Calibri" w:eastAsia="Calibri" w:hAnsi="Calibri" w:cs="Calibri"/>
                <w:color w:val="000000" w:themeColor="text1"/>
                <w:sz w:val="24"/>
                <w:szCs w:val="24"/>
              </w:rPr>
            </w:pPr>
            <w:r w:rsidRPr="002E19F8">
              <w:rPr>
                <w:rFonts w:ascii="Calibri" w:eastAsia="Calibri" w:hAnsi="Calibri" w:cs="Calibri"/>
                <w:b/>
                <w:bCs/>
                <w:color w:val="000000" w:themeColor="text1"/>
                <w:sz w:val="24"/>
                <w:szCs w:val="24"/>
              </w:rPr>
              <w:t xml:space="preserve">Year </w:t>
            </w:r>
            <w:r w:rsidRPr="002E19F8">
              <w:rPr>
                <w:rFonts w:ascii="Calibri" w:eastAsia="Calibri" w:hAnsi="Calibri" w:cs="Calibri"/>
                <w:color w:val="000000" w:themeColor="text1"/>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85473A9" w14:textId="77777777" w:rsidR="001A4A88" w:rsidRPr="00697347" w:rsidRDefault="001A4A88" w:rsidP="00056B70">
            <w:pPr>
              <w:spacing w:after="0"/>
              <w:ind w:left="-20" w:right="-20"/>
              <w:jc w:val="center"/>
              <w:rPr>
                <w:rFonts w:ascii="Calibri" w:eastAsia="Calibri" w:hAnsi="Calibri" w:cs="Calibri"/>
                <w:b/>
                <w:bCs/>
                <w:color w:val="000000" w:themeColor="text1"/>
                <w:sz w:val="24"/>
                <w:szCs w:val="24"/>
              </w:rPr>
            </w:pPr>
            <w:r w:rsidRPr="00697347">
              <w:rPr>
                <w:b/>
                <w:bCs/>
                <w:sz w:val="24"/>
                <w:szCs w:val="24"/>
              </w:rPr>
              <w:t xml:space="preserve">Females </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3AE608EA" w14:textId="77777777" w:rsidR="001A4A88" w:rsidRPr="00697347" w:rsidRDefault="001A4A88" w:rsidP="00056B70">
            <w:pPr>
              <w:spacing w:after="0"/>
              <w:ind w:left="-20" w:right="-20"/>
              <w:jc w:val="center"/>
              <w:rPr>
                <w:rFonts w:ascii="Calibri" w:eastAsia="Calibri" w:hAnsi="Calibri" w:cs="Calibri"/>
                <w:b/>
                <w:bCs/>
                <w:color w:val="000000" w:themeColor="text1"/>
                <w:sz w:val="24"/>
                <w:szCs w:val="24"/>
              </w:rPr>
            </w:pPr>
            <w:r w:rsidRPr="00697347">
              <w:rPr>
                <w:b/>
                <w:bCs/>
                <w:sz w:val="24"/>
                <w:szCs w:val="24"/>
              </w:rPr>
              <w:t xml:space="preserve">Males </w:t>
            </w:r>
          </w:p>
        </w:tc>
      </w:tr>
      <w:tr w:rsidR="00570695" w:rsidRPr="002E19F8" w14:paraId="0EA342BC" w14:textId="77777777" w:rsidTr="00056B70">
        <w:trPr>
          <w:trHeight w:val="15"/>
        </w:trPr>
        <w:tc>
          <w:tcPr>
            <w:tcW w:w="1245" w:type="dxa"/>
            <w:tcBorders>
              <w:top w:val="single" w:sz="4" w:space="0" w:color="auto"/>
              <w:left w:val="single" w:sz="4" w:space="0" w:color="auto"/>
              <w:bottom w:val="single" w:sz="4" w:space="0" w:color="auto"/>
              <w:right w:val="single" w:sz="4" w:space="0" w:color="auto"/>
            </w:tcBorders>
            <w:vAlign w:val="center"/>
          </w:tcPr>
          <w:p w14:paraId="225FC5CF" w14:textId="163661CF" w:rsidR="00570695" w:rsidRPr="002E19F8" w:rsidRDefault="00570695" w:rsidP="00056B70">
            <w:pPr>
              <w:spacing w:after="0"/>
              <w:ind w:left="-20" w:right="-2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2015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F3458BC" w14:textId="707073EF" w:rsidR="00570695" w:rsidRPr="00697347" w:rsidRDefault="00570695" w:rsidP="00056B70">
            <w:pPr>
              <w:spacing w:after="0"/>
              <w:ind w:left="-20" w:right="-20"/>
              <w:jc w:val="center"/>
              <w:rPr>
                <w:rFonts w:ascii="Calibri" w:eastAsia="Calibri" w:hAnsi="Calibri" w:cs="Calibri"/>
                <w:color w:val="000000" w:themeColor="text1"/>
                <w:sz w:val="24"/>
                <w:szCs w:val="24"/>
              </w:rPr>
            </w:pPr>
            <w:r w:rsidRPr="00697347">
              <w:rPr>
                <w:sz w:val="24"/>
                <w:szCs w:val="24"/>
              </w:rPr>
              <w:t>65</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263D0987" w14:textId="53C7C476" w:rsidR="00570695" w:rsidRPr="00697347" w:rsidRDefault="00570695" w:rsidP="00056B70">
            <w:pPr>
              <w:spacing w:after="0"/>
              <w:ind w:left="-20" w:right="-20"/>
              <w:jc w:val="center"/>
              <w:rPr>
                <w:rFonts w:ascii="Calibri" w:eastAsia="Calibri" w:hAnsi="Calibri" w:cs="Calibri"/>
                <w:color w:val="000000" w:themeColor="text1"/>
                <w:sz w:val="24"/>
                <w:szCs w:val="24"/>
              </w:rPr>
            </w:pPr>
            <w:r w:rsidRPr="00697347">
              <w:rPr>
                <w:sz w:val="24"/>
                <w:szCs w:val="24"/>
              </w:rPr>
              <w:t>732</w:t>
            </w:r>
          </w:p>
        </w:tc>
      </w:tr>
      <w:tr w:rsidR="00570695" w:rsidRPr="002E19F8" w14:paraId="29F6A930" w14:textId="77777777" w:rsidTr="00056B70">
        <w:trPr>
          <w:trHeight w:val="15"/>
        </w:trPr>
        <w:tc>
          <w:tcPr>
            <w:tcW w:w="1245" w:type="dxa"/>
            <w:tcBorders>
              <w:top w:val="single" w:sz="4" w:space="0" w:color="auto"/>
              <w:left w:val="single" w:sz="4" w:space="0" w:color="auto"/>
              <w:bottom w:val="single" w:sz="4" w:space="0" w:color="auto"/>
              <w:right w:val="single" w:sz="4" w:space="0" w:color="auto"/>
            </w:tcBorders>
            <w:vAlign w:val="center"/>
          </w:tcPr>
          <w:p w14:paraId="2843CCBD" w14:textId="7D55596A" w:rsidR="00570695" w:rsidRPr="002E19F8" w:rsidRDefault="00570695" w:rsidP="00056B70">
            <w:pPr>
              <w:spacing w:after="0"/>
              <w:ind w:left="-20" w:right="-2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2016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C12291B" w14:textId="0DF3096D" w:rsidR="00570695" w:rsidRPr="00697347" w:rsidRDefault="00570695" w:rsidP="00056B70">
            <w:pPr>
              <w:spacing w:after="0"/>
              <w:ind w:left="-20" w:right="-20"/>
              <w:jc w:val="center"/>
              <w:rPr>
                <w:rFonts w:ascii="Calibri" w:eastAsia="Calibri" w:hAnsi="Calibri" w:cs="Calibri"/>
                <w:color w:val="000000" w:themeColor="text1"/>
                <w:sz w:val="24"/>
                <w:szCs w:val="24"/>
              </w:rPr>
            </w:pPr>
            <w:r w:rsidRPr="00697347">
              <w:rPr>
                <w:sz w:val="24"/>
                <w:szCs w:val="24"/>
              </w:rPr>
              <w:t>87</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6FBFBE5B" w14:textId="5B2FAEAB" w:rsidR="00570695" w:rsidRPr="00697347" w:rsidRDefault="00570695" w:rsidP="00056B70">
            <w:pPr>
              <w:spacing w:after="0"/>
              <w:ind w:left="-20" w:right="-20"/>
              <w:jc w:val="center"/>
              <w:rPr>
                <w:rFonts w:ascii="Calibri" w:eastAsia="Calibri" w:hAnsi="Calibri" w:cs="Calibri"/>
                <w:color w:val="000000" w:themeColor="text1"/>
                <w:sz w:val="24"/>
                <w:szCs w:val="24"/>
              </w:rPr>
            </w:pPr>
            <w:r w:rsidRPr="00697347">
              <w:rPr>
                <w:sz w:val="24"/>
                <w:szCs w:val="24"/>
              </w:rPr>
              <w:t>947</w:t>
            </w:r>
          </w:p>
        </w:tc>
      </w:tr>
      <w:tr w:rsidR="00570695" w:rsidRPr="002E19F8" w14:paraId="32ABFC2D" w14:textId="77777777" w:rsidTr="00056B70">
        <w:trPr>
          <w:trHeight w:val="15"/>
        </w:trPr>
        <w:tc>
          <w:tcPr>
            <w:tcW w:w="1245" w:type="dxa"/>
            <w:tcBorders>
              <w:top w:val="single" w:sz="4" w:space="0" w:color="auto"/>
              <w:left w:val="single" w:sz="4" w:space="0" w:color="auto"/>
              <w:bottom w:val="single" w:sz="4" w:space="0" w:color="auto"/>
              <w:right w:val="single" w:sz="4" w:space="0" w:color="auto"/>
            </w:tcBorders>
            <w:vAlign w:val="center"/>
          </w:tcPr>
          <w:p w14:paraId="76C5614A" w14:textId="500973DE" w:rsidR="00570695" w:rsidRPr="002E19F8" w:rsidRDefault="00570695" w:rsidP="00056B70">
            <w:pPr>
              <w:spacing w:after="0"/>
              <w:ind w:left="-20" w:right="-2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2017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D323F55" w14:textId="7552B3CA" w:rsidR="00570695" w:rsidRPr="00697347" w:rsidRDefault="00570695" w:rsidP="00056B70">
            <w:pPr>
              <w:spacing w:after="0"/>
              <w:ind w:left="-20" w:right="-20"/>
              <w:jc w:val="center"/>
              <w:rPr>
                <w:rFonts w:ascii="Calibri" w:eastAsia="Calibri" w:hAnsi="Calibri" w:cs="Calibri"/>
                <w:color w:val="000000" w:themeColor="text1"/>
                <w:sz w:val="24"/>
                <w:szCs w:val="24"/>
              </w:rPr>
            </w:pPr>
            <w:r w:rsidRPr="00697347">
              <w:rPr>
                <w:sz w:val="24"/>
                <w:szCs w:val="24"/>
              </w:rPr>
              <w:t>67</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5BB465A3" w14:textId="1E62D159" w:rsidR="00570695" w:rsidRPr="00697347" w:rsidRDefault="00570695" w:rsidP="00056B70">
            <w:pPr>
              <w:spacing w:after="0"/>
              <w:ind w:left="-20" w:right="-20"/>
              <w:jc w:val="center"/>
              <w:rPr>
                <w:rFonts w:ascii="Calibri" w:eastAsia="Calibri" w:hAnsi="Calibri" w:cs="Calibri"/>
                <w:color w:val="000000" w:themeColor="text1"/>
                <w:sz w:val="24"/>
                <w:szCs w:val="24"/>
              </w:rPr>
            </w:pPr>
            <w:r w:rsidRPr="00697347">
              <w:rPr>
                <w:sz w:val="24"/>
                <w:szCs w:val="24"/>
              </w:rPr>
              <w:t>1,040</w:t>
            </w:r>
          </w:p>
        </w:tc>
      </w:tr>
      <w:tr w:rsidR="00570695" w:rsidRPr="002E19F8" w14:paraId="74D5B96B" w14:textId="77777777" w:rsidTr="00056B70">
        <w:trPr>
          <w:trHeight w:val="15"/>
        </w:trPr>
        <w:tc>
          <w:tcPr>
            <w:tcW w:w="1245" w:type="dxa"/>
            <w:tcBorders>
              <w:top w:val="single" w:sz="4" w:space="0" w:color="auto"/>
              <w:left w:val="single" w:sz="4" w:space="0" w:color="auto"/>
              <w:bottom w:val="single" w:sz="4" w:space="0" w:color="auto"/>
              <w:right w:val="single" w:sz="4" w:space="0" w:color="auto"/>
            </w:tcBorders>
            <w:vAlign w:val="center"/>
          </w:tcPr>
          <w:p w14:paraId="0AF61BA6" w14:textId="1363B7A3" w:rsidR="00570695" w:rsidRPr="002E19F8" w:rsidRDefault="00570695" w:rsidP="00056B70">
            <w:pPr>
              <w:spacing w:after="0"/>
              <w:ind w:left="-20" w:right="-2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lastRenderedPageBreak/>
              <w:t xml:space="preserve">2018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E8F65DB" w14:textId="5DDA63AA" w:rsidR="00570695" w:rsidRPr="00697347" w:rsidRDefault="00570695" w:rsidP="00056B70">
            <w:pPr>
              <w:spacing w:after="0"/>
              <w:ind w:left="-20" w:right="-20"/>
              <w:jc w:val="center"/>
              <w:rPr>
                <w:rFonts w:ascii="Calibri" w:eastAsia="Calibri" w:hAnsi="Calibri" w:cs="Calibri"/>
                <w:color w:val="000000" w:themeColor="text1"/>
                <w:sz w:val="24"/>
                <w:szCs w:val="24"/>
              </w:rPr>
            </w:pPr>
            <w:r w:rsidRPr="00697347">
              <w:rPr>
                <w:sz w:val="24"/>
                <w:szCs w:val="24"/>
              </w:rPr>
              <w:t>110</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7E433F06" w14:textId="74C1F548" w:rsidR="00570695" w:rsidRPr="00697347" w:rsidRDefault="00570695" w:rsidP="00056B70">
            <w:pPr>
              <w:spacing w:after="0"/>
              <w:ind w:left="-20" w:right="-20"/>
              <w:jc w:val="center"/>
              <w:rPr>
                <w:rFonts w:ascii="Calibri" w:eastAsia="Calibri" w:hAnsi="Calibri" w:cs="Calibri"/>
                <w:color w:val="000000" w:themeColor="text1"/>
                <w:sz w:val="24"/>
                <w:szCs w:val="24"/>
              </w:rPr>
            </w:pPr>
            <w:r w:rsidRPr="00697347">
              <w:rPr>
                <w:sz w:val="24"/>
                <w:szCs w:val="24"/>
              </w:rPr>
              <w:t>1,055</w:t>
            </w:r>
          </w:p>
        </w:tc>
      </w:tr>
      <w:tr w:rsidR="00570695" w:rsidRPr="002E19F8" w14:paraId="052FFE69" w14:textId="77777777" w:rsidTr="00056B70">
        <w:trPr>
          <w:trHeight w:val="15"/>
        </w:trPr>
        <w:tc>
          <w:tcPr>
            <w:tcW w:w="1245" w:type="dxa"/>
            <w:tcBorders>
              <w:top w:val="single" w:sz="4" w:space="0" w:color="auto"/>
              <w:left w:val="single" w:sz="4" w:space="0" w:color="auto"/>
              <w:bottom w:val="single" w:sz="4" w:space="0" w:color="auto"/>
              <w:right w:val="single" w:sz="4" w:space="0" w:color="auto"/>
            </w:tcBorders>
            <w:vAlign w:val="center"/>
          </w:tcPr>
          <w:p w14:paraId="463741F8" w14:textId="20D1BD9B" w:rsidR="00570695" w:rsidRPr="002E19F8" w:rsidRDefault="00570695" w:rsidP="00056B70">
            <w:pPr>
              <w:spacing w:after="0"/>
              <w:ind w:left="-20" w:right="-2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2019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0EAA9EC" w14:textId="7014A6BA" w:rsidR="00570695" w:rsidRPr="00697347" w:rsidRDefault="00570695" w:rsidP="00056B70">
            <w:pPr>
              <w:spacing w:after="0"/>
              <w:ind w:left="-20" w:right="-20"/>
              <w:jc w:val="center"/>
              <w:rPr>
                <w:rFonts w:ascii="Calibri" w:eastAsia="Calibri" w:hAnsi="Calibri" w:cs="Calibri"/>
                <w:color w:val="000000" w:themeColor="text1"/>
                <w:sz w:val="24"/>
                <w:szCs w:val="24"/>
              </w:rPr>
            </w:pPr>
            <w:r w:rsidRPr="00697347">
              <w:rPr>
                <w:sz w:val="24"/>
                <w:szCs w:val="24"/>
              </w:rPr>
              <w:t>139</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5585B2FA" w14:textId="21B40455" w:rsidR="00570695" w:rsidRPr="00697347" w:rsidRDefault="00570695" w:rsidP="00056B70">
            <w:pPr>
              <w:spacing w:after="0"/>
              <w:ind w:left="-20" w:right="-20"/>
              <w:jc w:val="center"/>
              <w:rPr>
                <w:rFonts w:ascii="Calibri" w:eastAsia="Calibri" w:hAnsi="Calibri" w:cs="Calibri"/>
                <w:color w:val="000000" w:themeColor="text1"/>
                <w:sz w:val="24"/>
                <w:szCs w:val="24"/>
              </w:rPr>
            </w:pPr>
            <w:r w:rsidRPr="00697347">
              <w:rPr>
                <w:sz w:val="24"/>
                <w:szCs w:val="24"/>
              </w:rPr>
              <w:t>1,102</w:t>
            </w:r>
          </w:p>
        </w:tc>
      </w:tr>
      <w:tr w:rsidR="00570695" w:rsidRPr="002E19F8" w14:paraId="7764021E" w14:textId="77777777" w:rsidTr="00056B70">
        <w:trPr>
          <w:trHeight w:val="15"/>
        </w:trPr>
        <w:tc>
          <w:tcPr>
            <w:tcW w:w="1245" w:type="dxa"/>
            <w:tcBorders>
              <w:top w:val="single" w:sz="4" w:space="0" w:color="auto"/>
              <w:left w:val="single" w:sz="4" w:space="0" w:color="auto"/>
              <w:bottom w:val="single" w:sz="4" w:space="0" w:color="auto"/>
              <w:right w:val="single" w:sz="4" w:space="0" w:color="auto"/>
            </w:tcBorders>
            <w:vAlign w:val="center"/>
          </w:tcPr>
          <w:p w14:paraId="1D3FB09A" w14:textId="16E3BEF6" w:rsidR="00570695" w:rsidRPr="002E19F8" w:rsidRDefault="00570695" w:rsidP="00056B70">
            <w:pPr>
              <w:spacing w:after="0"/>
              <w:ind w:left="-20" w:right="-2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2020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F66CF1A" w14:textId="3750FADF" w:rsidR="00570695" w:rsidRPr="00697347" w:rsidRDefault="00570695" w:rsidP="00056B70">
            <w:pPr>
              <w:spacing w:after="0"/>
              <w:ind w:left="-20" w:right="-20"/>
              <w:jc w:val="center"/>
              <w:rPr>
                <w:rFonts w:ascii="Calibri" w:eastAsia="Calibri" w:hAnsi="Calibri" w:cs="Calibri"/>
                <w:color w:val="000000" w:themeColor="text1"/>
                <w:sz w:val="24"/>
                <w:szCs w:val="24"/>
              </w:rPr>
            </w:pPr>
            <w:r w:rsidRPr="00697347">
              <w:rPr>
                <w:sz w:val="24"/>
                <w:szCs w:val="24"/>
              </w:rPr>
              <w:t>130</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1623D30B" w14:textId="16209C09" w:rsidR="00570695" w:rsidRPr="00697347" w:rsidRDefault="00570695" w:rsidP="00056B70">
            <w:pPr>
              <w:spacing w:after="0"/>
              <w:ind w:left="-20" w:right="-20"/>
              <w:jc w:val="center"/>
              <w:rPr>
                <w:rFonts w:ascii="Calibri" w:eastAsia="Calibri" w:hAnsi="Calibri" w:cs="Calibri"/>
                <w:color w:val="000000" w:themeColor="text1"/>
                <w:sz w:val="24"/>
                <w:szCs w:val="24"/>
              </w:rPr>
            </w:pPr>
            <w:r w:rsidRPr="00697347">
              <w:rPr>
                <w:sz w:val="24"/>
                <w:szCs w:val="24"/>
              </w:rPr>
              <w:t>1,028</w:t>
            </w:r>
          </w:p>
        </w:tc>
      </w:tr>
      <w:tr w:rsidR="00570695" w:rsidRPr="002E19F8" w14:paraId="0A9BE29B" w14:textId="77777777" w:rsidTr="00056B70">
        <w:trPr>
          <w:trHeight w:val="15"/>
        </w:trPr>
        <w:tc>
          <w:tcPr>
            <w:tcW w:w="1245" w:type="dxa"/>
            <w:tcBorders>
              <w:top w:val="single" w:sz="4" w:space="0" w:color="auto"/>
              <w:left w:val="single" w:sz="4" w:space="0" w:color="auto"/>
              <w:bottom w:val="single" w:sz="4" w:space="0" w:color="auto"/>
              <w:right w:val="single" w:sz="4" w:space="0" w:color="auto"/>
            </w:tcBorders>
            <w:vAlign w:val="center"/>
          </w:tcPr>
          <w:p w14:paraId="52B230C8" w14:textId="5B902C08" w:rsidR="00570695" w:rsidRPr="002E19F8" w:rsidRDefault="00570695" w:rsidP="00056B70">
            <w:pPr>
              <w:spacing w:after="0"/>
              <w:ind w:left="-20" w:right="-2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2021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9065A7A" w14:textId="3060BA8A" w:rsidR="00570695" w:rsidRPr="00697347" w:rsidRDefault="00570695" w:rsidP="00056B70">
            <w:pPr>
              <w:spacing w:after="0"/>
              <w:ind w:left="-20" w:right="-20"/>
              <w:jc w:val="center"/>
              <w:rPr>
                <w:rFonts w:ascii="Calibri" w:eastAsia="Calibri" w:hAnsi="Calibri" w:cs="Calibri"/>
                <w:color w:val="000000" w:themeColor="text1"/>
                <w:sz w:val="24"/>
                <w:szCs w:val="24"/>
              </w:rPr>
            </w:pPr>
            <w:r w:rsidRPr="00697347">
              <w:rPr>
                <w:sz w:val="24"/>
                <w:szCs w:val="24"/>
              </w:rPr>
              <w:t>150</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23C9AA6D" w14:textId="19978F30" w:rsidR="00570695" w:rsidRPr="00697347" w:rsidRDefault="00570695" w:rsidP="00056B70">
            <w:pPr>
              <w:spacing w:after="0"/>
              <w:ind w:left="-20" w:right="-20"/>
              <w:jc w:val="center"/>
              <w:rPr>
                <w:rFonts w:ascii="Calibri" w:eastAsia="Calibri" w:hAnsi="Calibri" w:cs="Calibri"/>
                <w:color w:val="000000" w:themeColor="text1"/>
                <w:sz w:val="24"/>
                <w:szCs w:val="24"/>
              </w:rPr>
            </w:pPr>
            <w:r w:rsidRPr="00697347">
              <w:rPr>
                <w:sz w:val="24"/>
                <w:szCs w:val="24"/>
              </w:rPr>
              <w:t>1,201</w:t>
            </w:r>
          </w:p>
        </w:tc>
      </w:tr>
      <w:tr w:rsidR="00570695" w:rsidRPr="002E19F8" w14:paraId="4D61E813" w14:textId="77777777" w:rsidTr="00056B70">
        <w:trPr>
          <w:trHeight w:val="15"/>
        </w:trPr>
        <w:tc>
          <w:tcPr>
            <w:tcW w:w="1245" w:type="dxa"/>
            <w:tcBorders>
              <w:top w:val="single" w:sz="4" w:space="0" w:color="auto"/>
              <w:left w:val="single" w:sz="4" w:space="0" w:color="auto"/>
              <w:bottom w:val="single" w:sz="4" w:space="0" w:color="auto"/>
              <w:right w:val="single" w:sz="4" w:space="0" w:color="auto"/>
            </w:tcBorders>
            <w:vAlign w:val="center"/>
          </w:tcPr>
          <w:p w14:paraId="195100F8" w14:textId="12A5FFC1" w:rsidR="00570695" w:rsidRPr="002E19F8" w:rsidRDefault="00570695" w:rsidP="00056B70">
            <w:pPr>
              <w:spacing w:after="0"/>
              <w:ind w:left="-20" w:right="-20"/>
              <w:jc w:val="center"/>
              <w:rPr>
                <w:rFonts w:ascii="Calibri" w:eastAsia="Calibri" w:hAnsi="Calibri" w:cs="Calibri"/>
                <w:color w:val="000000" w:themeColor="text1"/>
                <w:sz w:val="24"/>
                <w:szCs w:val="24"/>
              </w:rPr>
            </w:pPr>
            <w:r w:rsidRPr="002E19F8">
              <w:rPr>
                <w:rFonts w:ascii="Calibri" w:eastAsia="Calibri" w:hAnsi="Calibri" w:cs="Calibri"/>
                <w:color w:val="000000" w:themeColor="text1"/>
                <w:sz w:val="24"/>
                <w:szCs w:val="24"/>
              </w:rPr>
              <w:t xml:space="preserve">2022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39EE776" w14:textId="17C53FEE" w:rsidR="00570695" w:rsidRPr="00697347" w:rsidRDefault="00570695" w:rsidP="00056B70">
            <w:pPr>
              <w:spacing w:after="0"/>
              <w:ind w:left="-20" w:right="-20"/>
              <w:jc w:val="center"/>
              <w:rPr>
                <w:rFonts w:ascii="Calibri" w:eastAsia="Calibri" w:hAnsi="Calibri" w:cs="Calibri"/>
                <w:color w:val="000000" w:themeColor="text1"/>
                <w:sz w:val="24"/>
                <w:szCs w:val="24"/>
              </w:rPr>
            </w:pPr>
            <w:r w:rsidRPr="00697347">
              <w:rPr>
                <w:sz w:val="24"/>
                <w:szCs w:val="24"/>
              </w:rPr>
              <w:t>233</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12226AA5" w14:textId="74878222" w:rsidR="00570695" w:rsidRPr="00697347" w:rsidRDefault="00570695" w:rsidP="00056B70">
            <w:pPr>
              <w:spacing w:after="0"/>
              <w:ind w:left="-20" w:right="-20"/>
              <w:jc w:val="center"/>
              <w:rPr>
                <w:rFonts w:ascii="Calibri" w:eastAsia="Calibri" w:hAnsi="Calibri" w:cs="Calibri"/>
                <w:color w:val="000000" w:themeColor="text1"/>
                <w:sz w:val="24"/>
                <w:szCs w:val="24"/>
              </w:rPr>
            </w:pPr>
            <w:r w:rsidRPr="00697347">
              <w:rPr>
                <w:sz w:val="24"/>
                <w:szCs w:val="24"/>
              </w:rPr>
              <w:t>1,357</w:t>
            </w:r>
          </w:p>
        </w:tc>
      </w:tr>
      <w:tr w:rsidR="00570695" w:rsidRPr="002E19F8" w14:paraId="55EA5FE4" w14:textId="77777777" w:rsidTr="00056B70">
        <w:trPr>
          <w:trHeight w:val="15"/>
        </w:trPr>
        <w:tc>
          <w:tcPr>
            <w:tcW w:w="1245" w:type="dxa"/>
            <w:tcBorders>
              <w:top w:val="single" w:sz="4" w:space="0" w:color="auto"/>
              <w:left w:val="single" w:sz="4" w:space="0" w:color="auto"/>
              <w:bottom w:val="single" w:sz="4" w:space="0" w:color="auto"/>
              <w:right w:val="single" w:sz="4" w:space="0" w:color="auto"/>
            </w:tcBorders>
            <w:vAlign w:val="center"/>
          </w:tcPr>
          <w:p w14:paraId="4010FA38" w14:textId="24344AE9" w:rsidR="00570695" w:rsidRPr="002E19F8" w:rsidRDefault="00570695" w:rsidP="00056B70">
            <w:pPr>
              <w:spacing w:after="0"/>
              <w:ind w:left="-20" w:right="-20"/>
              <w:jc w:val="center"/>
              <w:rPr>
                <w:rFonts w:ascii="Calibri" w:eastAsia="Calibri" w:hAnsi="Calibri" w:cs="Calibri"/>
                <w:color w:val="000000" w:themeColor="text1"/>
                <w:sz w:val="24"/>
                <w:szCs w:val="24"/>
              </w:rPr>
            </w:pPr>
            <w:r>
              <w:rPr>
                <w:rFonts w:ascii="Calibri" w:eastAsia="Calibri" w:hAnsi="Calibri" w:cs="Calibri"/>
                <w:color w:val="000000" w:themeColor="text1"/>
                <w:sz w:val="24"/>
                <w:szCs w:val="24"/>
              </w:rPr>
              <w:t>2023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65BFD99" w14:textId="4ABE5438" w:rsidR="00570695" w:rsidRPr="00697347" w:rsidRDefault="00570695" w:rsidP="00056B70">
            <w:pPr>
              <w:spacing w:after="0"/>
              <w:ind w:left="-20" w:right="-20"/>
              <w:jc w:val="center"/>
              <w:rPr>
                <w:rFonts w:ascii="Calibri" w:eastAsia="Calibri" w:hAnsi="Calibri" w:cs="Calibri"/>
                <w:color w:val="000000" w:themeColor="text1"/>
                <w:sz w:val="24"/>
                <w:szCs w:val="24"/>
              </w:rPr>
            </w:pPr>
            <w:r>
              <w:rPr>
                <w:sz w:val="24"/>
                <w:szCs w:val="24"/>
              </w:rPr>
              <w:t>264</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721CCCD1" w14:textId="76E98876" w:rsidR="00570695" w:rsidRPr="00697347" w:rsidRDefault="00570695" w:rsidP="00056B70">
            <w:pPr>
              <w:spacing w:after="0"/>
              <w:ind w:left="-20" w:right="-20"/>
              <w:jc w:val="center"/>
              <w:rPr>
                <w:rFonts w:ascii="Calibri" w:eastAsia="Calibri" w:hAnsi="Calibri" w:cs="Calibri"/>
                <w:color w:val="000000" w:themeColor="text1"/>
                <w:sz w:val="24"/>
                <w:szCs w:val="24"/>
              </w:rPr>
            </w:pPr>
            <w:r>
              <w:rPr>
                <w:sz w:val="24"/>
                <w:szCs w:val="24"/>
              </w:rPr>
              <w:t>1,183</w:t>
            </w:r>
          </w:p>
        </w:tc>
      </w:tr>
      <w:tr w:rsidR="00570695" w:rsidRPr="002E19F8" w14:paraId="1B93F6BC" w14:textId="77777777" w:rsidTr="00056B70">
        <w:trPr>
          <w:trHeight w:val="15"/>
        </w:trPr>
        <w:tc>
          <w:tcPr>
            <w:tcW w:w="1245" w:type="dxa"/>
            <w:tcBorders>
              <w:top w:val="single" w:sz="4" w:space="0" w:color="auto"/>
              <w:left w:val="single" w:sz="4" w:space="0" w:color="auto"/>
              <w:bottom w:val="single" w:sz="4" w:space="0" w:color="auto"/>
              <w:right w:val="single" w:sz="4" w:space="0" w:color="auto"/>
            </w:tcBorders>
            <w:vAlign w:val="center"/>
          </w:tcPr>
          <w:p w14:paraId="1B6D924F" w14:textId="71B34BA5" w:rsidR="00570695" w:rsidRPr="002E19F8" w:rsidRDefault="00570695" w:rsidP="00056B70">
            <w:pPr>
              <w:spacing w:after="0"/>
              <w:ind w:left="-20" w:right="-20"/>
              <w:jc w:val="center"/>
              <w:rPr>
                <w:rFonts w:ascii="Calibri" w:eastAsia="Calibri" w:hAnsi="Calibri" w:cs="Calibri"/>
                <w:color w:val="000000" w:themeColor="text1"/>
                <w:sz w:val="24"/>
                <w:szCs w:val="24"/>
              </w:rPr>
            </w:pPr>
            <w:r>
              <w:rPr>
                <w:rFonts w:ascii="Calibri" w:eastAsia="Calibri" w:hAnsi="Calibri" w:cs="Calibri"/>
                <w:color w:val="000000" w:themeColor="text1"/>
                <w:sz w:val="24"/>
                <w:szCs w:val="24"/>
              </w:rPr>
              <w:t>2024</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592AA6D" w14:textId="4CE3B505" w:rsidR="00570695" w:rsidRPr="00697347" w:rsidRDefault="00CC66AD" w:rsidP="00056B70">
            <w:pPr>
              <w:spacing w:after="0"/>
              <w:ind w:left="-20" w:right="-20"/>
              <w:jc w:val="center"/>
              <w:rPr>
                <w:rFonts w:ascii="Calibri" w:eastAsia="Calibri" w:hAnsi="Calibri" w:cs="Calibri"/>
                <w:color w:val="000000" w:themeColor="text1"/>
                <w:sz w:val="24"/>
                <w:szCs w:val="24"/>
              </w:rPr>
            </w:pPr>
            <w:r>
              <w:rPr>
                <w:rFonts w:ascii="Calibri" w:eastAsia="Calibri" w:hAnsi="Calibri" w:cs="Calibri"/>
                <w:color w:val="000000" w:themeColor="text1"/>
                <w:sz w:val="24"/>
                <w:szCs w:val="24"/>
              </w:rPr>
              <w:t>253</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76A10D9B" w14:textId="78851BE5" w:rsidR="00570695" w:rsidRPr="00697347" w:rsidRDefault="00292D7E" w:rsidP="00056B70">
            <w:pPr>
              <w:spacing w:after="0"/>
              <w:ind w:left="-20" w:right="-20"/>
              <w:jc w:val="center"/>
              <w:rPr>
                <w:rFonts w:ascii="Calibri" w:eastAsia="Calibri" w:hAnsi="Calibri" w:cs="Calibri"/>
                <w:color w:val="000000" w:themeColor="text1"/>
                <w:sz w:val="24"/>
                <w:szCs w:val="24"/>
              </w:rPr>
            </w:pPr>
            <w:r>
              <w:rPr>
                <w:rFonts w:ascii="Calibri" w:eastAsia="Calibri" w:hAnsi="Calibri" w:cs="Calibri"/>
                <w:color w:val="000000" w:themeColor="text1"/>
                <w:sz w:val="24"/>
                <w:szCs w:val="24"/>
              </w:rPr>
              <w:t>1,071</w:t>
            </w:r>
          </w:p>
        </w:tc>
      </w:tr>
    </w:tbl>
    <w:p w14:paraId="7BE53248" w14:textId="77777777" w:rsidR="00292D7E" w:rsidRDefault="00292D7E" w:rsidP="00A34C01">
      <w:pPr>
        <w:rPr>
          <w:b/>
          <w:sz w:val="24"/>
          <w:szCs w:val="24"/>
        </w:rPr>
      </w:pPr>
    </w:p>
    <w:p w14:paraId="0C6145B2" w14:textId="6DFC2154" w:rsidR="00A34C01" w:rsidRPr="00A34C01" w:rsidRDefault="00A34C01" w:rsidP="00A34C01">
      <w:pPr>
        <w:spacing w:after="0" w:line="240" w:lineRule="auto"/>
        <w:rPr>
          <w:sz w:val="24"/>
          <w:szCs w:val="24"/>
        </w:rPr>
      </w:pPr>
      <w:r w:rsidRPr="004F3D94">
        <w:rPr>
          <w:b/>
          <w:bCs/>
          <w:sz w:val="24"/>
          <w:szCs w:val="24"/>
        </w:rPr>
        <w:t>Note:</w:t>
      </w:r>
      <w:r w:rsidRPr="00A34C01">
        <w:rPr>
          <w:sz w:val="24"/>
          <w:szCs w:val="24"/>
        </w:rPr>
        <w:t xml:space="preserve"> Infectious syphilis is defined as primary, secondary and early latent stages of syphilis within one year of infection.</w:t>
      </w:r>
    </w:p>
    <w:p w14:paraId="0ABB6647" w14:textId="77777777" w:rsidR="00A34C01" w:rsidRPr="00A34C01" w:rsidRDefault="00A34C01" w:rsidP="00A34C01">
      <w:pPr>
        <w:spacing w:after="0" w:line="240" w:lineRule="auto"/>
        <w:rPr>
          <w:sz w:val="24"/>
          <w:szCs w:val="24"/>
        </w:rPr>
      </w:pPr>
      <w:r w:rsidRPr="00A34C01">
        <w:rPr>
          <w:sz w:val="24"/>
          <w:szCs w:val="24"/>
        </w:rPr>
        <w:t>There were cases reported among transgender individuals in 2015 through 2024. They are classified on this slide based on their current gender. In 2024, there were 5 cases of infectious syphilis among transgender identified individuals not included on this slide as MA DSTDP does not have current gender information for those individuals.</w:t>
      </w:r>
    </w:p>
    <w:p w14:paraId="0E47CC7E" w14:textId="77777777" w:rsidR="00A34C01" w:rsidRDefault="00A34C01" w:rsidP="00A34C01">
      <w:pPr>
        <w:spacing w:after="0" w:line="240" w:lineRule="auto"/>
        <w:rPr>
          <w:b/>
          <w:sz w:val="24"/>
          <w:szCs w:val="24"/>
        </w:rPr>
      </w:pPr>
    </w:p>
    <w:p w14:paraId="770C7477" w14:textId="77777777" w:rsidR="002936E9" w:rsidRDefault="002936E9" w:rsidP="00A34C01">
      <w:pPr>
        <w:spacing w:after="0" w:line="240" w:lineRule="auto"/>
        <w:rPr>
          <w:b/>
          <w:sz w:val="24"/>
          <w:szCs w:val="24"/>
        </w:rPr>
      </w:pPr>
    </w:p>
    <w:p w14:paraId="38A026E3" w14:textId="191934D4" w:rsidR="00737DA7" w:rsidRPr="002E19F8" w:rsidRDefault="00737DA7" w:rsidP="00A34C01">
      <w:pPr>
        <w:spacing w:after="0" w:line="240" w:lineRule="auto"/>
        <w:rPr>
          <w:b/>
          <w:bCs/>
          <w:sz w:val="24"/>
          <w:szCs w:val="24"/>
        </w:rPr>
      </w:pPr>
      <w:r w:rsidRPr="002E19F8">
        <w:rPr>
          <w:b/>
          <w:sz w:val="24"/>
          <w:szCs w:val="24"/>
        </w:rPr>
        <w:t>Footnotes</w:t>
      </w:r>
      <w:r w:rsidR="5CFDDB48" w:rsidRPr="002E19F8">
        <w:rPr>
          <w:b/>
          <w:bCs/>
          <w:sz w:val="24"/>
          <w:szCs w:val="24"/>
        </w:rPr>
        <w:t xml:space="preserve"> for Slide 15</w:t>
      </w:r>
    </w:p>
    <w:p w14:paraId="3702B770" w14:textId="77777777" w:rsidR="007B13F2" w:rsidRPr="007B13F2" w:rsidRDefault="007B13F2" w:rsidP="007B13F2">
      <w:pPr>
        <w:spacing w:after="0" w:line="240" w:lineRule="auto"/>
        <w:rPr>
          <w:sz w:val="24"/>
          <w:szCs w:val="24"/>
        </w:rPr>
      </w:pPr>
      <w:r w:rsidRPr="007B13F2">
        <w:rPr>
          <w:sz w:val="24"/>
          <w:szCs w:val="24"/>
        </w:rPr>
        <w:t>Data are current as of 06/02/2025 and are subject to change. </w:t>
      </w:r>
    </w:p>
    <w:p w14:paraId="7E4421A5" w14:textId="77777777" w:rsidR="007B13F2" w:rsidRPr="007B13F2" w:rsidRDefault="007B13F2" w:rsidP="007B13F2">
      <w:pPr>
        <w:spacing w:after="0" w:line="240" w:lineRule="auto"/>
        <w:rPr>
          <w:sz w:val="24"/>
          <w:szCs w:val="24"/>
        </w:rPr>
      </w:pPr>
      <w:r w:rsidRPr="007B13F2">
        <w:rPr>
          <w:sz w:val="24"/>
          <w:szCs w:val="24"/>
        </w:rPr>
        <w:t>Data Source: Massachusetts Department of Public Health/Bureau of Infectious Disease and Laboratory Sciences/ Division of STD Prevention and STD-HIV Surveillance.</w:t>
      </w:r>
    </w:p>
    <w:p w14:paraId="16CBAE9B" w14:textId="77777777" w:rsidR="007B13F2" w:rsidRPr="007B13F2" w:rsidRDefault="007B13F2" w:rsidP="007B13F2">
      <w:pPr>
        <w:spacing w:after="0" w:line="240" w:lineRule="auto"/>
        <w:rPr>
          <w:sz w:val="24"/>
          <w:szCs w:val="24"/>
        </w:rPr>
      </w:pPr>
      <w:r w:rsidRPr="007B13F2">
        <w:rPr>
          <w:sz w:val="24"/>
          <w:szCs w:val="24"/>
        </w:rPr>
        <w:t>Population denominators estimated by the University of Massachusetts Donahue Institute using a modified Hamilton-Perry model (Strate S, et al. Small Area Population Estimates for 2011 through 2020 report, Oct 2016).</w:t>
      </w:r>
    </w:p>
    <w:p w14:paraId="1EF626EF" w14:textId="77777777" w:rsidR="007B13F2" w:rsidRPr="007B13F2" w:rsidRDefault="007B13F2" w:rsidP="007B13F2">
      <w:pPr>
        <w:spacing w:after="0" w:line="240" w:lineRule="auto"/>
        <w:rPr>
          <w:sz w:val="24"/>
          <w:szCs w:val="24"/>
        </w:rPr>
      </w:pPr>
      <w:r w:rsidRPr="007B13F2">
        <w:rPr>
          <w:sz w:val="24"/>
          <w:szCs w:val="24"/>
        </w:rPr>
        <w:t>1. Infectious syphilis is defined as primary, secondary and early latent stages of syphilis within one year of infection.</w:t>
      </w:r>
    </w:p>
    <w:p w14:paraId="64406242" w14:textId="77777777" w:rsidR="007B13F2" w:rsidRPr="007B13F2" w:rsidRDefault="007B13F2" w:rsidP="007B13F2">
      <w:pPr>
        <w:spacing w:after="0" w:line="240" w:lineRule="auto"/>
        <w:rPr>
          <w:sz w:val="24"/>
          <w:szCs w:val="24"/>
        </w:rPr>
      </w:pPr>
      <w:r w:rsidRPr="007B13F2">
        <w:rPr>
          <w:sz w:val="24"/>
          <w:szCs w:val="24"/>
        </w:rPr>
        <w:t>2. In 2024, there were 5 individuals of transgender experience reported in our data system who do not have current gender documented. These cases were excluded since population estimates for individuals of transgender experience are not available at this time. </w:t>
      </w:r>
    </w:p>
    <w:p w14:paraId="15066A1A" w14:textId="77777777" w:rsidR="007B13F2" w:rsidRPr="007B13F2" w:rsidRDefault="007B13F2" w:rsidP="007B13F2">
      <w:pPr>
        <w:spacing w:after="0" w:line="240" w:lineRule="auto"/>
        <w:rPr>
          <w:sz w:val="24"/>
          <w:szCs w:val="24"/>
        </w:rPr>
      </w:pPr>
      <w:r w:rsidRPr="007B13F2">
        <w:rPr>
          <w:sz w:val="24"/>
          <w:szCs w:val="24"/>
        </w:rPr>
        <w:t>3. Please consider the impact of the COVID-19 pandemic on infectious disease screening, treatment and surveillance in the interpretation of 2020-2023 data.</w:t>
      </w:r>
    </w:p>
    <w:p w14:paraId="27C2BB7E" w14:textId="77777777" w:rsidR="00227E43" w:rsidRPr="002E19F8" w:rsidRDefault="00227E43" w:rsidP="00737DA7">
      <w:pPr>
        <w:spacing w:after="0" w:line="240" w:lineRule="auto"/>
        <w:rPr>
          <w:sz w:val="24"/>
          <w:szCs w:val="24"/>
        </w:rPr>
      </w:pPr>
    </w:p>
    <w:p w14:paraId="45E765D3" w14:textId="77777777" w:rsidR="000078F5" w:rsidRPr="00AE3E62" w:rsidRDefault="00737DA7" w:rsidP="00AE3E62">
      <w:pPr>
        <w:pStyle w:val="Heading2"/>
        <w:rPr>
          <w:sz w:val="32"/>
          <w:szCs w:val="32"/>
        </w:rPr>
      </w:pPr>
      <w:bookmarkStart w:id="16" w:name="_Toc204859276"/>
      <w:r w:rsidRPr="00AE3E62">
        <w:rPr>
          <w:rStyle w:val="Heading2Char"/>
          <w:sz w:val="32"/>
          <w:szCs w:val="32"/>
        </w:rPr>
        <w:lastRenderedPageBreak/>
        <w:t xml:space="preserve">Slide 16: </w:t>
      </w:r>
      <w:r w:rsidR="00AD2A0C" w:rsidRPr="00AE3E62">
        <w:rPr>
          <w:sz w:val="32"/>
          <w:szCs w:val="32"/>
        </w:rPr>
        <w:t>Infectious Syphilis</w:t>
      </w:r>
      <w:r w:rsidR="00AD2A0C" w:rsidRPr="00AE3E62">
        <w:rPr>
          <w:sz w:val="32"/>
          <w:szCs w:val="32"/>
          <w:vertAlign w:val="superscript"/>
        </w:rPr>
        <w:t xml:space="preserve">1 </w:t>
      </w:r>
      <w:r w:rsidR="00AD2A0C" w:rsidRPr="00AE3E62">
        <w:rPr>
          <w:sz w:val="32"/>
          <w:szCs w:val="32"/>
        </w:rPr>
        <w:t>Reported Cases by Race/Ethnicity</w:t>
      </w:r>
      <w:r w:rsidR="00AD2A0C" w:rsidRPr="00AE3E62">
        <w:rPr>
          <w:sz w:val="32"/>
          <w:szCs w:val="32"/>
          <w:vertAlign w:val="superscript"/>
        </w:rPr>
        <w:t>2</w:t>
      </w:r>
      <w:r w:rsidR="00AD2A0C" w:rsidRPr="00AE3E62">
        <w:rPr>
          <w:sz w:val="32"/>
          <w:szCs w:val="32"/>
        </w:rPr>
        <w:t>, Massachusetts, 2015-2024</w:t>
      </w:r>
      <w:r w:rsidR="00AD2A0C" w:rsidRPr="00AE3E62">
        <w:rPr>
          <w:sz w:val="32"/>
          <w:szCs w:val="32"/>
          <w:vertAlign w:val="superscript"/>
        </w:rPr>
        <w:t>3</w:t>
      </w:r>
      <w:bookmarkEnd w:id="16"/>
    </w:p>
    <w:p w14:paraId="73CBD7D8" w14:textId="6F140E0E" w:rsidR="00A2519B" w:rsidRDefault="00AB776B" w:rsidP="52C804C8">
      <w:pPr>
        <w:spacing w:after="0" w:line="240" w:lineRule="auto"/>
        <w:rPr>
          <w:b/>
          <w:sz w:val="24"/>
          <w:szCs w:val="24"/>
        </w:rPr>
      </w:pPr>
      <w:r>
        <w:rPr>
          <w:b/>
          <w:noProof/>
          <w:sz w:val="24"/>
          <w:szCs w:val="24"/>
        </w:rPr>
        <w:drawing>
          <wp:inline distT="0" distB="0" distL="0" distR="0" wp14:anchorId="74333307" wp14:editId="2EFA217C">
            <wp:extent cx="6400800" cy="2231136"/>
            <wp:effectExtent l="0" t="0" r="0" b="0"/>
            <wp:docPr id="2057937893" name="Picture 19" descr="Graph depicts the proportion of Massachusetts reported confirmed and probable infectious syphilis cases broken down by race/ethnicity for the years 2015 through 2024. The highest percentage of cases for each year prior to 2024 identified as Non-Hispanic White making up a high of 50.0% of cases in 2017 and a resulting 34.2% of cases in 2024. 2024 represents the first year the highest percentage of cases identified as Hispanic with a low of 22.0% in 2017 and a high of 38.3% in 2024. In total, over the nine-year period, the proportion of cases by race/ethnicity were from highest to lowest: Non-Hispanic White, Hispanic, Non-Hispanic Black, Non-Hispanic Other, Unknown, and Non-Hispanic As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37893" name="Picture 19" descr="Graph depicts the proportion of Massachusetts reported confirmed and probable infectious syphilis cases broken down by race/ethnicity for the years 2015 through 2024. The highest percentage of cases for each year prior to 2024 identified as Non-Hispanic White making up a high of 50.0% of cases in 2017 and a resulting 34.2% of cases in 2024. 2024 represents the first year the highest percentage of cases identified as Hispanic with a low of 22.0% in 2017 and a high of 38.3% in 2024. In total, over the nine-year period, the proportion of cases by race/ethnicity were from highest to lowest: Non-Hispanic White, Hispanic, Non-Hispanic Black, Non-Hispanic Other, Unknown, and Non-Hispanic Asia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0" cy="2231136"/>
                    </a:xfrm>
                    <a:prstGeom prst="rect">
                      <a:avLst/>
                    </a:prstGeom>
                    <a:noFill/>
                    <a:ln>
                      <a:noFill/>
                    </a:ln>
                  </pic:spPr>
                </pic:pic>
              </a:graphicData>
            </a:graphic>
          </wp:inline>
        </w:drawing>
      </w:r>
    </w:p>
    <w:p w14:paraId="0EB66992" w14:textId="77777777" w:rsidR="00876827" w:rsidRDefault="00876827" w:rsidP="00876827">
      <w:pPr>
        <w:spacing w:before="120" w:after="0" w:line="240" w:lineRule="auto"/>
        <w:rPr>
          <w:b/>
          <w:sz w:val="24"/>
          <w:szCs w:val="24"/>
        </w:rPr>
      </w:pPr>
    </w:p>
    <w:p w14:paraId="06FCB7F2" w14:textId="77777777" w:rsidR="00876827" w:rsidRPr="002E19F8" w:rsidRDefault="00876827" w:rsidP="00876827">
      <w:pPr>
        <w:spacing w:before="120" w:after="0" w:line="240" w:lineRule="auto"/>
        <w:rPr>
          <w:b/>
          <w:sz w:val="24"/>
          <w:szCs w:val="24"/>
        </w:rPr>
      </w:pPr>
      <w:r w:rsidRPr="002E19F8">
        <w:rPr>
          <w:b/>
          <w:sz w:val="24"/>
          <w:szCs w:val="24"/>
        </w:rPr>
        <w:t>Table: Infectious Syphilis Annual Case Counts</w:t>
      </w:r>
    </w:p>
    <w:tbl>
      <w:tblPr>
        <w:tblW w:w="1920" w:type="dxa"/>
        <w:tblLook w:val="0420" w:firstRow="1" w:lastRow="0" w:firstColumn="0" w:lastColumn="0" w:noHBand="0" w:noVBand="1"/>
      </w:tblPr>
      <w:tblGrid>
        <w:gridCol w:w="960"/>
        <w:gridCol w:w="960"/>
      </w:tblGrid>
      <w:tr w:rsidR="00876827" w:rsidRPr="002E19F8" w14:paraId="3C9566EC" w14:textId="77777777" w:rsidTr="00056B70">
        <w:trPr>
          <w:trHeight w:val="31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8297158" w14:textId="77777777" w:rsidR="00876827" w:rsidRPr="002E19F8" w:rsidRDefault="00876827" w:rsidP="00056B70">
            <w:pPr>
              <w:spacing w:after="0" w:line="240" w:lineRule="auto"/>
              <w:jc w:val="center"/>
              <w:rPr>
                <w:rFonts w:ascii="Calibri" w:eastAsia="Times New Roman" w:hAnsi="Calibri" w:cs="Calibri"/>
                <w:b/>
                <w:color w:val="000000"/>
                <w:kern w:val="0"/>
                <w:sz w:val="24"/>
                <w:szCs w:val="24"/>
                <w14:ligatures w14:val="none"/>
              </w:rPr>
            </w:pPr>
            <w:r w:rsidRPr="002E19F8">
              <w:rPr>
                <w:rFonts w:ascii="Calibri" w:eastAsia="Times New Roman" w:hAnsi="Calibri" w:cs="Calibri"/>
                <w:b/>
                <w:color w:val="000000"/>
                <w:kern w:val="0"/>
                <w:sz w:val="24"/>
                <w:szCs w:val="24"/>
                <w14:ligatures w14:val="none"/>
              </w:rPr>
              <w:t xml:space="preserve">Year </w:t>
            </w:r>
          </w:p>
        </w:tc>
        <w:tc>
          <w:tcPr>
            <w:tcW w:w="960" w:type="dxa"/>
            <w:tcBorders>
              <w:top w:val="single" w:sz="4" w:space="0" w:color="auto"/>
              <w:left w:val="nil"/>
              <w:bottom w:val="single" w:sz="4" w:space="0" w:color="auto"/>
              <w:right w:val="single" w:sz="4" w:space="0" w:color="auto"/>
            </w:tcBorders>
            <w:noWrap/>
            <w:vAlign w:val="center"/>
            <w:hideMark/>
          </w:tcPr>
          <w:p w14:paraId="58EDF9CF" w14:textId="77777777" w:rsidR="00876827" w:rsidRPr="002E19F8" w:rsidRDefault="00876827" w:rsidP="00056B70">
            <w:pPr>
              <w:spacing w:after="0" w:line="240" w:lineRule="auto"/>
              <w:rPr>
                <w:rFonts w:ascii="Calibri" w:eastAsia="Times New Roman" w:hAnsi="Calibri" w:cs="Calibri"/>
                <w:b/>
                <w:color w:val="000000"/>
                <w:kern w:val="0"/>
                <w:sz w:val="24"/>
                <w:szCs w:val="24"/>
                <w14:ligatures w14:val="none"/>
              </w:rPr>
            </w:pPr>
            <w:r w:rsidRPr="002E19F8">
              <w:rPr>
                <w:rFonts w:ascii="Calibri" w:eastAsia="Times New Roman" w:hAnsi="Calibri" w:cs="Calibri"/>
                <w:b/>
                <w:color w:val="000000"/>
                <w:kern w:val="0"/>
                <w:sz w:val="24"/>
                <w:szCs w:val="24"/>
                <w14:ligatures w14:val="none"/>
              </w:rPr>
              <w:t>Count</w:t>
            </w:r>
          </w:p>
        </w:tc>
      </w:tr>
      <w:tr w:rsidR="00876827" w:rsidRPr="002E19F8" w14:paraId="2A1CA2E5" w14:textId="77777777" w:rsidTr="00056B70">
        <w:trPr>
          <w:trHeight w:val="310"/>
        </w:trPr>
        <w:tc>
          <w:tcPr>
            <w:tcW w:w="960" w:type="dxa"/>
            <w:tcBorders>
              <w:top w:val="nil"/>
              <w:left w:val="single" w:sz="4" w:space="0" w:color="auto"/>
              <w:bottom w:val="single" w:sz="4" w:space="0" w:color="auto"/>
              <w:right w:val="single" w:sz="4" w:space="0" w:color="auto"/>
            </w:tcBorders>
            <w:noWrap/>
            <w:vAlign w:val="center"/>
            <w:hideMark/>
          </w:tcPr>
          <w:p w14:paraId="4A9A34B7" w14:textId="77777777" w:rsidR="00876827" w:rsidRPr="002E19F8" w:rsidRDefault="00876827"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2015</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18E5272D" w14:textId="77777777" w:rsidR="00876827" w:rsidRPr="002E19F8" w:rsidRDefault="00876827"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789</w:t>
            </w:r>
          </w:p>
        </w:tc>
      </w:tr>
      <w:tr w:rsidR="00876827" w:rsidRPr="002E19F8" w14:paraId="344F8425" w14:textId="77777777" w:rsidTr="00056B70">
        <w:trPr>
          <w:trHeight w:val="310"/>
        </w:trPr>
        <w:tc>
          <w:tcPr>
            <w:tcW w:w="960" w:type="dxa"/>
            <w:tcBorders>
              <w:top w:val="nil"/>
              <w:left w:val="single" w:sz="4" w:space="0" w:color="auto"/>
              <w:bottom w:val="single" w:sz="4" w:space="0" w:color="auto"/>
              <w:right w:val="single" w:sz="4" w:space="0" w:color="auto"/>
            </w:tcBorders>
            <w:noWrap/>
            <w:vAlign w:val="center"/>
            <w:hideMark/>
          </w:tcPr>
          <w:p w14:paraId="27A1F1DA" w14:textId="77777777" w:rsidR="00876827" w:rsidRPr="002E19F8" w:rsidRDefault="00876827"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2016</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0AC7F6B0" w14:textId="77777777" w:rsidR="00876827" w:rsidRPr="002E19F8" w:rsidRDefault="00876827"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1,034</w:t>
            </w:r>
          </w:p>
        </w:tc>
      </w:tr>
      <w:tr w:rsidR="00876827" w:rsidRPr="002E19F8" w14:paraId="1739955D" w14:textId="77777777" w:rsidTr="00056B70">
        <w:trPr>
          <w:trHeight w:val="310"/>
        </w:trPr>
        <w:tc>
          <w:tcPr>
            <w:tcW w:w="960" w:type="dxa"/>
            <w:tcBorders>
              <w:top w:val="nil"/>
              <w:left w:val="single" w:sz="4" w:space="0" w:color="auto"/>
              <w:bottom w:val="single" w:sz="4" w:space="0" w:color="auto"/>
              <w:right w:val="single" w:sz="4" w:space="0" w:color="auto"/>
            </w:tcBorders>
            <w:noWrap/>
            <w:vAlign w:val="center"/>
            <w:hideMark/>
          </w:tcPr>
          <w:p w14:paraId="698D60D9" w14:textId="77777777" w:rsidR="00876827" w:rsidRPr="002E19F8" w:rsidRDefault="00876827"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2017</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6FC943C3" w14:textId="77777777" w:rsidR="00876827" w:rsidRPr="002E19F8" w:rsidRDefault="00876827"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1,107</w:t>
            </w:r>
          </w:p>
        </w:tc>
      </w:tr>
      <w:tr w:rsidR="00876827" w:rsidRPr="002E19F8" w14:paraId="469DB5FE" w14:textId="77777777" w:rsidTr="00056B70">
        <w:trPr>
          <w:trHeight w:val="310"/>
        </w:trPr>
        <w:tc>
          <w:tcPr>
            <w:tcW w:w="960" w:type="dxa"/>
            <w:tcBorders>
              <w:top w:val="nil"/>
              <w:left w:val="single" w:sz="4" w:space="0" w:color="auto"/>
              <w:bottom w:val="single" w:sz="4" w:space="0" w:color="auto"/>
              <w:right w:val="single" w:sz="4" w:space="0" w:color="auto"/>
            </w:tcBorders>
            <w:noWrap/>
            <w:vAlign w:val="center"/>
            <w:hideMark/>
          </w:tcPr>
          <w:p w14:paraId="1723DEA3" w14:textId="77777777" w:rsidR="00876827" w:rsidRPr="002E19F8" w:rsidRDefault="00876827"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2018</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5620E27D" w14:textId="77777777" w:rsidR="00876827" w:rsidRPr="002E19F8" w:rsidRDefault="00876827"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1,167</w:t>
            </w:r>
          </w:p>
        </w:tc>
      </w:tr>
      <w:tr w:rsidR="00876827" w:rsidRPr="002E19F8" w14:paraId="02BFDA1A" w14:textId="77777777" w:rsidTr="00056B70">
        <w:trPr>
          <w:trHeight w:val="310"/>
        </w:trPr>
        <w:tc>
          <w:tcPr>
            <w:tcW w:w="960" w:type="dxa"/>
            <w:tcBorders>
              <w:top w:val="nil"/>
              <w:left w:val="single" w:sz="4" w:space="0" w:color="auto"/>
              <w:bottom w:val="single" w:sz="4" w:space="0" w:color="auto"/>
              <w:right w:val="single" w:sz="4" w:space="0" w:color="auto"/>
            </w:tcBorders>
            <w:noWrap/>
            <w:vAlign w:val="center"/>
            <w:hideMark/>
          </w:tcPr>
          <w:p w14:paraId="2B5BB049" w14:textId="77777777" w:rsidR="00876827" w:rsidRPr="002E19F8" w:rsidRDefault="00876827"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2019</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7786A048" w14:textId="77777777" w:rsidR="00876827" w:rsidRPr="002E19F8" w:rsidRDefault="00876827"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1,244</w:t>
            </w:r>
          </w:p>
        </w:tc>
      </w:tr>
      <w:tr w:rsidR="00876827" w:rsidRPr="002E19F8" w14:paraId="5DB59E2E" w14:textId="77777777" w:rsidTr="00056B70">
        <w:trPr>
          <w:trHeight w:val="310"/>
        </w:trPr>
        <w:tc>
          <w:tcPr>
            <w:tcW w:w="960" w:type="dxa"/>
            <w:tcBorders>
              <w:top w:val="nil"/>
              <w:left w:val="single" w:sz="4" w:space="0" w:color="auto"/>
              <w:bottom w:val="single" w:sz="4" w:space="0" w:color="auto"/>
              <w:right w:val="single" w:sz="4" w:space="0" w:color="auto"/>
            </w:tcBorders>
            <w:noWrap/>
            <w:vAlign w:val="center"/>
            <w:hideMark/>
          </w:tcPr>
          <w:p w14:paraId="151ED94F" w14:textId="77777777" w:rsidR="00876827" w:rsidRPr="002E19F8" w:rsidRDefault="00876827"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2020</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5B837894" w14:textId="77777777" w:rsidR="00876827" w:rsidRPr="002E19F8" w:rsidRDefault="00876827"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1,159</w:t>
            </w:r>
          </w:p>
        </w:tc>
      </w:tr>
      <w:tr w:rsidR="00876827" w:rsidRPr="002E19F8" w14:paraId="21817DC7" w14:textId="77777777" w:rsidTr="00056B70">
        <w:trPr>
          <w:trHeight w:val="310"/>
        </w:trPr>
        <w:tc>
          <w:tcPr>
            <w:tcW w:w="960" w:type="dxa"/>
            <w:tcBorders>
              <w:top w:val="nil"/>
              <w:left w:val="single" w:sz="4" w:space="0" w:color="auto"/>
              <w:bottom w:val="single" w:sz="4" w:space="0" w:color="auto"/>
              <w:right w:val="single" w:sz="4" w:space="0" w:color="auto"/>
            </w:tcBorders>
            <w:noWrap/>
            <w:vAlign w:val="center"/>
            <w:hideMark/>
          </w:tcPr>
          <w:p w14:paraId="1B823171" w14:textId="77777777" w:rsidR="00876827" w:rsidRPr="002E19F8" w:rsidRDefault="00876827"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2021</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6CAF70A6" w14:textId="77777777" w:rsidR="00876827" w:rsidRPr="002E19F8" w:rsidRDefault="00876827"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1,352</w:t>
            </w:r>
          </w:p>
        </w:tc>
      </w:tr>
      <w:tr w:rsidR="00876827" w:rsidRPr="002E19F8" w14:paraId="1F80B557" w14:textId="77777777" w:rsidTr="00056B70">
        <w:trPr>
          <w:trHeight w:val="310"/>
        </w:trPr>
        <w:tc>
          <w:tcPr>
            <w:tcW w:w="960" w:type="dxa"/>
            <w:tcBorders>
              <w:top w:val="nil"/>
              <w:left w:val="single" w:sz="4" w:space="0" w:color="auto"/>
              <w:bottom w:val="single" w:sz="4" w:space="0" w:color="auto"/>
              <w:right w:val="single" w:sz="4" w:space="0" w:color="auto"/>
            </w:tcBorders>
            <w:noWrap/>
            <w:vAlign w:val="center"/>
            <w:hideMark/>
          </w:tcPr>
          <w:p w14:paraId="7FC2FD4D" w14:textId="77777777" w:rsidR="00876827" w:rsidRPr="002E19F8" w:rsidRDefault="00876827"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2022</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767C7425" w14:textId="77777777" w:rsidR="00876827" w:rsidRPr="002E19F8" w:rsidRDefault="00876827"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1,593</w:t>
            </w:r>
          </w:p>
        </w:tc>
      </w:tr>
      <w:tr w:rsidR="00876827" w:rsidRPr="002E19F8" w14:paraId="66D6CB1F" w14:textId="77777777" w:rsidTr="00056B70">
        <w:trPr>
          <w:trHeight w:val="310"/>
        </w:trPr>
        <w:tc>
          <w:tcPr>
            <w:tcW w:w="960" w:type="dxa"/>
            <w:tcBorders>
              <w:top w:val="single" w:sz="4" w:space="0" w:color="auto"/>
              <w:left w:val="single" w:sz="4" w:space="0" w:color="auto"/>
              <w:bottom w:val="single" w:sz="4" w:space="0" w:color="auto"/>
              <w:right w:val="single" w:sz="4" w:space="0" w:color="auto"/>
            </w:tcBorders>
            <w:noWrap/>
            <w:vAlign w:val="center"/>
          </w:tcPr>
          <w:p w14:paraId="27B994DC" w14:textId="77777777" w:rsidR="00876827" w:rsidRPr="002E19F8" w:rsidRDefault="00876827" w:rsidP="00056B70">
            <w:pPr>
              <w:spacing w:after="0" w:line="240" w:lineRule="auto"/>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2023</w:t>
            </w:r>
          </w:p>
        </w:tc>
        <w:tc>
          <w:tcPr>
            <w:tcW w:w="960" w:type="dxa"/>
            <w:tcBorders>
              <w:top w:val="single" w:sz="4" w:space="0" w:color="auto"/>
              <w:left w:val="nil"/>
              <w:bottom w:val="single" w:sz="4" w:space="0" w:color="auto"/>
              <w:right w:val="single" w:sz="4" w:space="0" w:color="auto"/>
            </w:tcBorders>
            <w:shd w:val="clear" w:color="auto" w:fill="FFFFFF" w:themeFill="background1"/>
            <w:vAlign w:val="center"/>
          </w:tcPr>
          <w:p w14:paraId="159095FD" w14:textId="77777777" w:rsidR="00876827" w:rsidRPr="002E19F8" w:rsidRDefault="00876827" w:rsidP="00056B70">
            <w:pPr>
              <w:spacing w:after="0" w:line="240" w:lineRule="auto"/>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1,449</w:t>
            </w:r>
          </w:p>
        </w:tc>
      </w:tr>
      <w:tr w:rsidR="003B61FA" w:rsidRPr="002E19F8" w14:paraId="473AC526" w14:textId="77777777" w:rsidTr="00056B70">
        <w:trPr>
          <w:trHeight w:val="310"/>
        </w:trPr>
        <w:tc>
          <w:tcPr>
            <w:tcW w:w="960" w:type="dxa"/>
            <w:tcBorders>
              <w:top w:val="single" w:sz="4" w:space="0" w:color="auto"/>
              <w:left w:val="single" w:sz="4" w:space="0" w:color="auto"/>
              <w:bottom w:val="single" w:sz="4" w:space="0" w:color="auto"/>
              <w:right w:val="single" w:sz="4" w:space="0" w:color="auto"/>
            </w:tcBorders>
            <w:noWrap/>
            <w:vAlign w:val="center"/>
          </w:tcPr>
          <w:p w14:paraId="5A053205" w14:textId="2E3DEBA3" w:rsidR="003B61FA" w:rsidRDefault="003B61FA" w:rsidP="00056B70">
            <w:pPr>
              <w:spacing w:after="0" w:line="240" w:lineRule="auto"/>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2024</w:t>
            </w:r>
          </w:p>
        </w:tc>
        <w:tc>
          <w:tcPr>
            <w:tcW w:w="960" w:type="dxa"/>
            <w:tcBorders>
              <w:top w:val="single" w:sz="4" w:space="0" w:color="auto"/>
              <w:left w:val="nil"/>
              <w:bottom w:val="single" w:sz="4" w:space="0" w:color="auto"/>
              <w:right w:val="single" w:sz="4" w:space="0" w:color="auto"/>
            </w:tcBorders>
            <w:shd w:val="clear" w:color="auto" w:fill="FFFFFF" w:themeFill="background1"/>
            <w:vAlign w:val="center"/>
          </w:tcPr>
          <w:p w14:paraId="145CCD40" w14:textId="49428BE1" w:rsidR="003B61FA" w:rsidRDefault="00547821" w:rsidP="00056B70">
            <w:pPr>
              <w:spacing w:after="0" w:line="240" w:lineRule="auto"/>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1,329</w:t>
            </w:r>
          </w:p>
        </w:tc>
      </w:tr>
    </w:tbl>
    <w:p w14:paraId="63195E7B" w14:textId="77777777" w:rsidR="00876827" w:rsidRDefault="00876827" w:rsidP="00143CC0">
      <w:pPr>
        <w:spacing w:after="0" w:line="240" w:lineRule="auto"/>
        <w:rPr>
          <w:b/>
          <w:sz w:val="24"/>
          <w:szCs w:val="24"/>
        </w:rPr>
      </w:pPr>
    </w:p>
    <w:p w14:paraId="737819B4" w14:textId="77777777" w:rsidR="00816E1B" w:rsidRPr="00816E1B" w:rsidRDefault="00816E1B" w:rsidP="00816E1B">
      <w:pPr>
        <w:spacing w:after="0" w:line="240" w:lineRule="auto"/>
        <w:rPr>
          <w:sz w:val="24"/>
          <w:szCs w:val="24"/>
        </w:rPr>
      </w:pPr>
      <w:r w:rsidRPr="004F3D94">
        <w:rPr>
          <w:b/>
          <w:bCs/>
          <w:sz w:val="24"/>
          <w:szCs w:val="24"/>
        </w:rPr>
        <w:t>Note:</w:t>
      </w:r>
      <w:r w:rsidRPr="00816E1B">
        <w:rPr>
          <w:sz w:val="24"/>
          <w:szCs w:val="24"/>
        </w:rPr>
        <w:t xml:space="preserve"> Infectious syphilis is defined as primary, secondary and early latent (non-primary/non-secondary) stages of syphilis within one year of infection.</w:t>
      </w:r>
    </w:p>
    <w:p w14:paraId="2D99B6E6" w14:textId="77777777" w:rsidR="00B72826" w:rsidRDefault="00B72826" w:rsidP="00816E1B">
      <w:pPr>
        <w:spacing w:after="0" w:line="240" w:lineRule="auto"/>
        <w:rPr>
          <w:b/>
          <w:sz w:val="24"/>
          <w:szCs w:val="24"/>
        </w:rPr>
      </w:pPr>
    </w:p>
    <w:p w14:paraId="4C9D4B73" w14:textId="1D33F68C" w:rsidR="000078F5" w:rsidRPr="002E19F8" w:rsidRDefault="000078F5" w:rsidP="00816E1B">
      <w:pPr>
        <w:spacing w:after="0" w:line="240" w:lineRule="auto"/>
        <w:rPr>
          <w:sz w:val="24"/>
          <w:szCs w:val="24"/>
        </w:rPr>
      </w:pPr>
      <w:r w:rsidRPr="002E19F8">
        <w:rPr>
          <w:b/>
          <w:sz w:val="24"/>
          <w:szCs w:val="24"/>
        </w:rPr>
        <w:t>Footnotes</w:t>
      </w:r>
      <w:r w:rsidR="26F8C054" w:rsidRPr="002E19F8">
        <w:rPr>
          <w:b/>
          <w:bCs/>
          <w:sz w:val="24"/>
          <w:szCs w:val="24"/>
        </w:rPr>
        <w:t xml:space="preserve"> for Slide 16</w:t>
      </w:r>
      <w:r w:rsidRPr="002E19F8">
        <w:rPr>
          <w:sz w:val="24"/>
          <w:szCs w:val="24"/>
        </w:rPr>
        <w:t xml:space="preserve"> </w:t>
      </w:r>
    </w:p>
    <w:p w14:paraId="7A883F88" w14:textId="77777777" w:rsidR="00E02981" w:rsidRPr="00E02981" w:rsidRDefault="00E02981" w:rsidP="00E02981">
      <w:pPr>
        <w:spacing w:after="0" w:line="240" w:lineRule="auto"/>
        <w:rPr>
          <w:sz w:val="24"/>
          <w:szCs w:val="24"/>
        </w:rPr>
      </w:pPr>
      <w:r w:rsidRPr="00E02981">
        <w:rPr>
          <w:sz w:val="24"/>
          <w:szCs w:val="24"/>
        </w:rPr>
        <w:t>Data are current as of 06/02/2025 and are subject to change.</w:t>
      </w:r>
    </w:p>
    <w:p w14:paraId="57FA3339" w14:textId="77777777" w:rsidR="00E02981" w:rsidRPr="00E02981" w:rsidRDefault="00E02981" w:rsidP="00E02981">
      <w:pPr>
        <w:spacing w:after="0" w:line="240" w:lineRule="auto"/>
        <w:rPr>
          <w:sz w:val="24"/>
          <w:szCs w:val="24"/>
        </w:rPr>
      </w:pPr>
      <w:r w:rsidRPr="00E02981">
        <w:rPr>
          <w:sz w:val="24"/>
          <w:szCs w:val="24"/>
        </w:rPr>
        <w:t>Data Source: Massachusetts Department of Public Health/Bureau of Infectious Disease and Laboratory Sciences/ Division of STD Prevention and STD-HIV Surveillance. </w:t>
      </w:r>
    </w:p>
    <w:p w14:paraId="348C046C" w14:textId="77777777" w:rsidR="00E02981" w:rsidRPr="00E02981" w:rsidRDefault="00E02981" w:rsidP="00E02981">
      <w:pPr>
        <w:spacing w:after="0" w:line="240" w:lineRule="auto"/>
        <w:rPr>
          <w:sz w:val="24"/>
          <w:szCs w:val="24"/>
        </w:rPr>
      </w:pPr>
      <w:r w:rsidRPr="00E02981">
        <w:rPr>
          <w:sz w:val="24"/>
          <w:szCs w:val="24"/>
        </w:rPr>
        <w:t>Note: National Notifiable Diseases Surveillance System (NNDSS) Congenital Syphilis case definition was updated in 2014.</w:t>
      </w:r>
    </w:p>
    <w:p w14:paraId="7A928097" w14:textId="77777777" w:rsidR="00E02981" w:rsidRPr="00E02981" w:rsidRDefault="00E02981" w:rsidP="00E02981">
      <w:pPr>
        <w:spacing w:after="0" w:line="240" w:lineRule="auto"/>
        <w:rPr>
          <w:sz w:val="24"/>
          <w:szCs w:val="24"/>
        </w:rPr>
      </w:pPr>
      <w:r w:rsidRPr="00E02981">
        <w:rPr>
          <w:sz w:val="24"/>
          <w:szCs w:val="24"/>
        </w:rPr>
        <w:t>1. Infectious syphilis is defined as primary, secondary and early latent stages of syphilis within one year of infection.</w:t>
      </w:r>
    </w:p>
    <w:p w14:paraId="615C2D7F" w14:textId="77777777" w:rsidR="00E02981" w:rsidRPr="00E02981" w:rsidRDefault="00E02981" w:rsidP="00E02981">
      <w:pPr>
        <w:spacing w:after="0" w:line="240" w:lineRule="auto"/>
        <w:rPr>
          <w:sz w:val="24"/>
          <w:szCs w:val="24"/>
        </w:rPr>
      </w:pPr>
      <w:r w:rsidRPr="00E02981">
        <w:rPr>
          <w:sz w:val="24"/>
          <w:szCs w:val="24"/>
        </w:rPr>
        <w:t>2. Other Race/Ethnicity includes individuals who identify as American Indian/ Pacific Islander/ Alaskan Native.</w:t>
      </w:r>
    </w:p>
    <w:p w14:paraId="284A38BB" w14:textId="77777777" w:rsidR="00E02981" w:rsidRPr="00E02981" w:rsidRDefault="00E02981" w:rsidP="00E02981">
      <w:pPr>
        <w:spacing w:after="0" w:line="240" w:lineRule="auto"/>
        <w:rPr>
          <w:sz w:val="24"/>
          <w:szCs w:val="24"/>
        </w:rPr>
      </w:pPr>
      <w:r w:rsidRPr="00E02981">
        <w:rPr>
          <w:sz w:val="24"/>
          <w:szCs w:val="24"/>
        </w:rPr>
        <w:lastRenderedPageBreak/>
        <w:t>3. Please consider the impact of the COVID-19 pandemic on infectious disease screening, treatment and surveillance in the interpretation of 2020-2023 data. </w:t>
      </w:r>
    </w:p>
    <w:p w14:paraId="3C69D6F3" w14:textId="77777777" w:rsidR="000078F5" w:rsidRPr="002E19F8" w:rsidRDefault="000078F5" w:rsidP="00EC6FB0">
      <w:pPr>
        <w:spacing w:after="0" w:line="240" w:lineRule="auto"/>
        <w:rPr>
          <w:sz w:val="24"/>
          <w:szCs w:val="24"/>
        </w:rPr>
      </w:pPr>
    </w:p>
    <w:p w14:paraId="0FB1998D" w14:textId="433FA8F8" w:rsidR="52C804C8" w:rsidRPr="002E19F8" w:rsidRDefault="52C804C8" w:rsidP="52C804C8">
      <w:pPr>
        <w:spacing w:after="0" w:line="240" w:lineRule="auto"/>
        <w:rPr>
          <w:sz w:val="24"/>
          <w:szCs w:val="24"/>
        </w:rPr>
      </w:pPr>
    </w:p>
    <w:p w14:paraId="32F281AE" w14:textId="46D01653" w:rsidR="000078F5" w:rsidRPr="002936E9" w:rsidRDefault="000078F5" w:rsidP="003F6E82">
      <w:pPr>
        <w:pStyle w:val="Heading2"/>
        <w:rPr>
          <w:sz w:val="32"/>
          <w:szCs w:val="32"/>
        </w:rPr>
      </w:pPr>
      <w:bookmarkStart w:id="17" w:name="_Toc204859277"/>
      <w:r w:rsidRPr="002936E9">
        <w:rPr>
          <w:sz w:val="32"/>
          <w:szCs w:val="32"/>
        </w:rPr>
        <w:t xml:space="preserve">Slide 17: </w:t>
      </w:r>
      <w:r w:rsidR="008558D4" w:rsidRPr="002936E9">
        <w:rPr>
          <w:sz w:val="32"/>
          <w:szCs w:val="32"/>
        </w:rPr>
        <w:t>Confirmed and Probable Infectious Syphilis</w:t>
      </w:r>
      <w:r w:rsidR="008558D4" w:rsidRPr="002936E9">
        <w:rPr>
          <w:sz w:val="32"/>
          <w:szCs w:val="32"/>
          <w:vertAlign w:val="superscript"/>
        </w:rPr>
        <w:t>1</w:t>
      </w:r>
      <w:r w:rsidR="008558D4" w:rsidRPr="002936E9">
        <w:rPr>
          <w:sz w:val="32"/>
          <w:szCs w:val="32"/>
        </w:rPr>
        <w:t xml:space="preserve"> Among Individuals of Transgender Experience</w:t>
      </w:r>
      <w:r w:rsidR="008558D4" w:rsidRPr="002936E9">
        <w:rPr>
          <w:sz w:val="32"/>
          <w:szCs w:val="32"/>
          <w:vertAlign w:val="superscript"/>
        </w:rPr>
        <w:t>2</w:t>
      </w:r>
      <w:r w:rsidR="008558D4" w:rsidRPr="002936E9">
        <w:rPr>
          <w:sz w:val="32"/>
          <w:szCs w:val="32"/>
        </w:rPr>
        <w:t>, Massachusetts, 2015-2024</w:t>
      </w:r>
      <w:r w:rsidR="008558D4" w:rsidRPr="002936E9">
        <w:rPr>
          <w:sz w:val="32"/>
          <w:szCs w:val="32"/>
          <w:vertAlign w:val="superscript"/>
        </w:rPr>
        <w:t>3, 4</w:t>
      </w:r>
      <w:bookmarkEnd w:id="17"/>
    </w:p>
    <w:p w14:paraId="075B8E07" w14:textId="3C42BF04" w:rsidR="000078F5" w:rsidRPr="002E19F8" w:rsidRDefault="008558D4" w:rsidP="00EC6FB0">
      <w:pPr>
        <w:spacing w:after="0" w:line="240" w:lineRule="auto"/>
        <w:rPr>
          <w:sz w:val="24"/>
          <w:szCs w:val="24"/>
        </w:rPr>
      </w:pPr>
      <w:r>
        <w:rPr>
          <w:noProof/>
        </w:rPr>
        <w:drawing>
          <wp:inline distT="0" distB="0" distL="0" distR="0" wp14:anchorId="44F62F96" wp14:editId="4B4B7308">
            <wp:extent cx="5943600" cy="2265680"/>
            <wp:effectExtent l="0" t="0" r="0" b="0"/>
            <wp:docPr id="2039864507" name="Picture 6" descr="Graph shows the number of confirmed and probable infectious syphilis cases among transgender individuals in Massachusetts between 2015 and 2024. The case counts are 10, 11, 10, 27, 19, 23, 33, 58, 58, and 50 for 2015, 2016, 2017, 2018, 2019, 2020, 2021, 2022, 2023, and 2024 respective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9">
                      <a:extLst>
                        <a:ext uri="{FF2B5EF4-FFF2-40B4-BE49-F238E27FC236}">
                          <a16:creationId xmlns:arto="http://schemas.microsoft.com/office/word/2006/arto" xmlns:a16="http://schemas.microsoft.com/office/drawing/2014/main" xmlns:a14="http://schemas.microsoft.com/office/drawing/2010/main" xmlns:asvg="http://schemas.microsoft.com/office/drawing/2016/SVG/main" xmlns:w="http://schemas.openxmlformats.org/wordprocessingml/2006/main" xmlns:w10="urn:schemas-microsoft-com:office:word" xmlns:v="urn:schemas-microsoft-com:vml" xmlns:o="urn:schemas-microsoft-com:office:office" xmlns="" id="{8F72A6FF-B8AD-E1FD-FF64-5A5975967790}"/>
                        </a:ext>
                      </a:extLst>
                    </a:blip>
                    <a:stretch>
                      <a:fillRect/>
                    </a:stretch>
                  </pic:blipFill>
                  <pic:spPr>
                    <a:xfrm>
                      <a:off x="0" y="0"/>
                      <a:ext cx="5943600" cy="2265680"/>
                    </a:xfrm>
                    <a:prstGeom prst="rect">
                      <a:avLst/>
                    </a:prstGeom>
                  </pic:spPr>
                </pic:pic>
              </a:graphicData>
            </a:graphic>
          </wp:inline>
        </w:drawing>
      </w:r>
    </w:p>
    <w:p w14:paraId="489548E1" w14:textId="77777777" w:rsidR="00615DD0" w:rsidRPr="002E19F8" w:rsidRDefault="00615DD0" w:rsidP="52C804C8">
      <w:pPr>
        <w:spacing w:before="120" w:after="0" w:line="240" w:lineRule="auto"/>
        <w:rPr>
          <w:b/>
          <w:bCs/>
          <w:sz w:val="24"/>
          <w:szCs w:val="24"/>
        </w:rPr>
      </w:pPr>
    </w:p>
    <w:p w14:paraId="7E59C4C8" w14:textId="2B628BE5" w:rsidR="000078F5" w:rsidRPr="002E19F8" w:rsidRDefault="000078F5" w:rsidP="52C804C8">
      <w:pPr>
        <w:spacing w:after="0" w:line="240" w:lineRule="auto"/>
        <w:rPr>
          <w:b/>
          <w:bCs/>
          <w:sz w:val="24"/>
          <w:szCs w:val="24"/>
        </w:rPr>
      </w:pPr>
      <w:r w:rsidRPr="002E19F8">
        <w:rPr>
          <w:b/>
          <w:sz w:val="24"/>
          <w:szCs w:val="24"/>
        </w:rPr>
        <w:t>Footnotes</w:t>
      </w:r>
      <w:r w:rsidR="7A7F3A0A" w:rsidRPr="002E19F8">
        <w:rPr>
          <w:b/>
          <w:bCs/>
          <w:sz w:val="24"/>
          <w:szCs w:val="24"/>
        </w:rPr>
        <w:t xml:space="preserve"> for Slide 17</w:t>
      </w:r>
    </w:p>
    <w:p w14:paraId="24410DE2" w14:textId="77777777" w:rsidR="00E671E1" w:rsidRPr="00E671E1" w:rsidRDefault="00E671E1" w:rsidP="00E671E1">
      <w:pPr>
        <w:spacing w:after="0" w:line="240" w:lineRule="auto"/>
        <w:rPr>
          <w:sz w:val="24"/>
          <w:szCs w:val="24"/>
        </w:rPr>
      </w:pPr>
      <w:r w:rsidRPr="00E671E1">
        <w:rPr>
          <w:sz w:val="24"/>
          <w:szCs w:val="24"/>
        </w:rPr>
        <w:t>Data are current as of 06/02/2025 and are subject to change. </w:t>
      </w:r>
    </w:p>
    <w:p w14:paraId="4CC4D7C8" w14:textId="77777777" w:rsidR="00E671E1" w:rsidRPr="00E671E1" w:rsidRDefault="00E671E1" w:rsidP="00E671E1">
      <w:pPr>
        <w:spacing w:after="0" w:line="240" w:lineRule="auto"/>
        <w:rPr>
          <w:sz w:val="24"/>
          <w:szCs w:val="24"/>
        </w:rPr>
      </w:pPr>
      <w:r w:rsidRPr="00E671E1">
        <w:rPr>
          <w:sz w:val="24"/>
          <w:szCs w:val="24"/>
        </w:rPr>
        <w:t>Data Source: Massachusetts Department of Public Health/Bureau of Infectious Disease and Laboratory Sciences/ Division of STD Prevention and STD-HIV Surveillance.</w:t>
      </w:r>
    </w:p>
    <w:p w14:paraId="5A1310ED" w14:textId="77777777" w:rsidR="00E671E1" w:rsidRPr="00E671E1" w:rsidRDefault="00E671E1" w:rsidP="00E671E1">
      <w:pPr>
        <w:spacing w:after="0" w:line="240" w:lineRule="auto"/>
        <w:rPr>
          <w:sz w:val="24"/>
          <w:szCs w:val="24"/>
        </w:rPr>
      </w:pPr>
      <w:r w:rsidRPr="00E671E1">
        <w:rPr>
          <w:sz w:val="24"/>
          <w:szCs w:val="24"/>
        </w:rPr>
        <w:t>1. Infectious syphilis is defined as primary, secondary and early latent stages of syphilis within one year of infection.</w:t>
      </w:r>
    </w:p>
    <w:p w14:paraId="287D27F2" w14:textId="17B4F7EF" w:rsidR="00E671E1" w:rsidRPr="00E671E1" w:rsidRDefault="00E671E1" w:rsidP="00E671E1">
      <w:pPr>
        <w:spacing w:after="0" w:line="240" w:lineRule="auto"/>
        <w:rPr>
          <w:sz w:val="24"/>
          <w:szCs w:val="24"/>
        </w:rPr>
      </w:pPr>
      <w:r w:rsidRPr="00E671E1">
        <w:rPr>
          <w:sz w:val="24"/>
          <w:szCs w:val="24"/>
        </w:rPr>
        <w:t>2. All individuals of transgender experience are included in this graph regardless of current gender. </w:t>
      </w:r>
    </w:p>
    <w:p w14:paraId="650D24CD" w14:textId="77777777" w:rsidR="00E671E1" w:rsidRPr="00E671E1" w:rsidRDefault="00E671E1" w:rsidP="00E671E1">
      <w:pPr>
        <w:spacing w:after="0" w:line="240" w:lineRule="auto"/>
        <w:rPr>
          <w:sz w:val="24"/>
          <w:szCs w:val="24"/>
        </w:rPr>
      </w:pPr>
      <w:r w:rsidRPr="00E671E1">
        <w:rPr>
          <w:sz w:val="24"/>
          <w:szCs w:val="24"/>
        </w:rPr>
        <w:t>3. Please consider the impact of the COVID-19 pandemic on infectious disease screening, treatment and surveillance in the interpretation of 2020-2023 data.</w:t>
      </w:r>
    </w:p>
    <w:p w14:paraId="4449CAE0" w14:textId="1773DFDE" w:rsidR="00E671E1" w:rsidRPr="00E671E1" w:rsidRDefault="00E671E1" w:rsidP="00E671E1">
      <w:pPr>
        <w:spacing w:after="0" w:line="240" w:lineRule="auto"/>
        <w:rPr>
          <w:sz w:val="24"/>
          <w:szCs w:val="24"/>
        </w:rPr>
      </w:pPr>
      <w:r w:rsidRPr="00E671E1">
        <w:rPr>
          <w:sz w:val="24"/>
          <w:szCs w:val="24"/>
        </w:rPr>
        <w:t>4. In 2022, a retrospective verification project was conducted to improve data quality in capturing current gender information.</w:t>
      </w:r>
    </w:p>
    <w:p w14:paraId="3AAE1D3C" w14:textId="77777777" w:rsidR="002E19F8" w:rsidRPr="002E19F8" w:rsidRDefault="002E19F8" w:rsidP="00EC6FB0">
      <w:pPr>
        <w:spacing w:after="0" w:line="240" w:lineRule="auto"/>
        <w:rPr>
          <w:b/>
          <w:sz w:val="24"/>
          <w:szCs w:val="24"/>
        </w:rPr>
      </w:pPr>
    </w:p>
    <w:p w14:paraId="6951F089" w14:textId="0E842288" w:rsidR="00BE0F6E" w:rsidRPr="002936E9" w:rsidRDefault="00BE0F6E" w:rsidP="003F6E82">
      <w:pPr>
        <w:pStyle w:val="Heading2"/>
        <w:rPr>
          <w:sz w:val="32"/>
          <w:szCs w:val="32"/>
        </w:rPr>
      </w:pPr>
      <w:bookmarkStart w:id="18" w:name="_Toc204859278"/>
      <w:r w:rsidRPr="002936E9">
        <w:rPr>
          <w:sz w:val="32"/>
          <w:szCs w:val="32"/>
        </w:rPr>
        <w:lastRenderedPageBreak/>
        <w:t xml:space="preserve">Slide 18 </w:t>
      </w:r>
      <w:r w:rsidR="00860D9B" w:rsidRPr="002936E9">
        <w:rPr>
          <w:sz w:val="32"/>
          <w:szCs w:val="32"/>
        </w:rPr>
        <w:t>–</w:t>
      </w:r>
      <w:r w:rsidRPr="002936E9">
        <w:rPr>
          <w:sz w:val="32"/>
          <w:szCs w:val="32"/>
        </w:rPr>
        <w:t xml:space="preserve"> </w:t>
      </w:r>
      <w:r w:rsidR="00860D9B" w:rsidRPr="002936E9">
        <w:rPr>
          <w:sz w:val="32"/>
          <w:szCs w:val="32"/>
        </w:rPr>
        <w:t>Confirmed and Probable Infectious Syphilis</w:t>
      </w:r>
      <w:r w:rsidR="00860D9B" w:rsidRPr="002936E9">
        <w:rPr>
          <w:sz w:val="32"/>
          <w:szCs w:val="32"/>
          <w:vertAlign w:val="superscript"/>
        </w:rPr>
        <w:t>1</w:t>
      </w:r>
      <w:r w:rsidR="00860D9B" w:rsidRPr="002936E9">
        <w:rPr>
          <w:sz w:val="32"/>
          <w:szCs w:val="32"/>
        </w:rPr>
        <w:t xml:space="preserve"> Rates by Stage of Infection, Massachusetts, 2010–202</w:t>
      </w:r>
      <w:r w:rsidR="00937475" w:rsidRPr="002936E9">
        <w:rPr>
          <w:sz w:val="32"/>
          <w:szCs w:val="32"/>
        </w:rPr>
        <w:t>4</w:t>
      </w:r>
      <w:r w:rsidR="00860D9B" w:rsidRPr="002936E9">
        <w:rPr>
          <w:sz w:val="32"/>
          <w:szCs w:val="32"/>
          <w:vertAlign w:val="superscript"/>
        </w:rPr>
        <w:t>2</w:t>
      </w:r>
      <w:bookmarkEnd w:id="18"/>
    </w:p>
    <w:p w14:paraId="26C3C16A" w14:textId="2BAA541B" w:rsidR="00860D9B" w:rsidRPr="002E19F8" w:rsidRDefault="005E2FD1" w:rsidP="00EC6FB0">
      <w:pPr>
        <w:spacing w:after="0" w:line="240" w:lineRule="auto"/>
        <w:rPr>
          <w:sz w:val="24"/>
          <w:szCs w:val="24"/>
        </w:rPr>
      </w:pPr>
      <w:r>
        <w:rPr>
          <w:noProof/>
          <w:sz w:val="24"/>
          <w:szCs w:val="24"/>
        </w:rPr>
        <w:drawing>
          <wp:inline distT="0" distB="0" distL="0" distR="0" wp14:anchorId="590606B8" wp14:editId="7F326792">
            <wp:extent cx="6400800" cy="2404872"/>
            <wp:effectExtent l="0" t="0" r="0" b="0"/>
            <wp:docPr id="1408026321" name="Picture 20" descr="Graph depicts rate per 100,000 population of infectious syphilis cases reported in Massachusetts by county comparing 2022 through 2024. The rate is highest in Suffolk county with a rate of 56.6 in 2022 before falling to 44.7 in 2024, followed by Hampden county with a rate of 37.6 in 2023 which fell to 33.1 in 2024. The lowest rates were in Hampshire and Franklin coun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026321" name="Picture 20" descr="Graph depicts rate per 100,000 population of infectious syphilis cases reported in Massachusetts by county comparing 2022 through 2024. The rate is highest in Suffolk county with a rate of 56.6 in 2022 before falling to 44.7 in 2024, followed by Hampden county with a rate of 37.6 in 2023 which fell to 33.1 in 2024. The lowest rates were in Hampshire and Franklin county.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0800" cy="2404872"/>
                    </a:xfrm>
                    <a:prstGeom prst="rect">
                      <a:avLst/>
                    </a:prstGeom>
                    <a:noFill/>
                    <a:ln>
                      <a:noFill/>
                    </a:ln>
                  </pic:spPr>
                </pic:pic>
              </a:graphicData>
            </a:graphic>
          </wp:inline>
        </w:drawing>
      </w:r>
    </w:p>
    <w:p w14:paraId="6CE49282" w14:textId="647ACDAA" w:rsidR="00C62DE9" w:rsidRPr="002E19F8" w:rsidRDefault="00C62DE9" w:rsidP="00C62DE9">
      <w:pPr>
        <w:spacing w:before="120" w:after="0" w:line="240" w:lineRule="auto"/>
        <w:rPr>
          <w:b/>
          <w:sz w:val="24"/>
          <w:szCs w:val="24"/>
          <w:vertAlign w:val="superscript"/>
        </w:rPr>
      </w:pPr>
      <w:r w:rsidRPr="002E19F8">
        <w:rPr>
          <w:b/>
          <w:bCs/>
          <w:sz w:val="24"/>
          <w:szCs w:val="24"/>
        </w:rPr>
        <w:t>Table: Confirmed and Probable Infectious Syphilis Rates by County and Statewide</w:t>
      </w:r>
    </w:p>
    <w:tbl>
      <w:tblPr>
        <w:tblW w:w="5226" w:type="dxa"/>
        <w:tblLook w:val="0420" w:firstRow="1" w:lastRow="0" w:firstColumn="0" w:lastColumn="0" w:noHBand="0" w:noVBand="1"/>
      </w:tblPr>
      <w:tblGrid>
        <w:gridCol w:w="2160"/>
        <w:gridCol w:w="1008"/>
        <w:gridCol w:w="1008"/>
        <w:gridCol w:w="1050"/>
      </w:tblGrid>
      <w:tr w:rsidR="00C62DE9" w:rsidRPr="002E19F8" w14:paraId="73AE5A5A" w14:textId="77777777" w:rsidTr="00EB374C">
        <w:trPr>
          <w:trHeight w:val="302"/>
        </w:trPr>
        <w:tc>
          <w:tcPr>
            <w:tcW w:w="2160" w:type="dxa"/>
            <w:tcBorders>
              <w:top w:val="single" w:sz="4" w:space="0" w:color="auto"/>
              <w:left w:val="single" w:sz="4" w:space="0" w:color="auto"/>
              <w:bottom w:val="single" w:sz="4" w:space="0" w:color="auto"/>
              <w:right w:val="single" w:sz="4" w:space="0" w:color="auto"/>
            </w:tcBorders>
            <w:noWrap/>
            <w:vAlign w:val="bottom"/>
            <w:hideMark/>
          </w:tcPr>
          <w:p w14:paraId="17D58056" w14:textId="77777777" w:rsidR="00C62DE9" w:rsidRPr="002E19F8" w:rsidRDefault="00C62DE9" w:rsidP="00056B70">
            <w:pPr>
              <w:spacing w:after="0" w:line="240" w:lineRule="auto"/>
              <w:rPr>
                <w:rFonts w:ascii="Calibri" w:eastAsia="Times New Roman" w:hAnsi="Calibri" w:cs="Calibri"/>
                <w:b/>
                <w:color w:val="000000"/>
                <w:kern w:val="0"/>
                <w:sz w:val="24"/>
                <w:szCs w:val="24"/>
                <w14:ligatures w14:val="none"/>
              </w:rPr>
            </w:pPr>
            <w:r w:rsidRPr="002E19F8">
              <w:rPr>
                <w:rFonts w:ascii="Calibri" w:eastAsia="Times New Roman" w:hAnsi="Calibri" w:cs="Calibri"/>
                <w:b/>
                <w:color w:val="000000"/>
                <w:kern w:val="0"/>
                <w:sz w:val="24"/>
                <w:szCs w:val="24"/>
                <w14:ligatures w14:val="none"/>
              </w:rPr>
              <w:t>County</w:t>
            </w:r>
          </w:p>
        </w:tc>
        <w:tc>
          <w:tcPr>
            <w:tcW w:w="1008" w:type="dxa"/>
            <w:tcBorders>
              <w:top w:val="single" w:sz="4" w:space="0" w:color="auto"/>
              <w:left w:val="nil"/>
              <w:bottom w:val="single" w:sz="4" w:space="0" w:color="auto"/>
              <w:right w:val="single" w:sz="4" w:space="0" w:color="auto"/>
            </w:tcBorders>
            <w:noWrap/>
            <w:hideMark/>
          </w:tcPr>
          <w:p w14:paraId="74A92780" w14:textId="77777777" w:rsidR="00C62DE9" w:rsidRPr="002E19F8" w:rsidRDefault="00C62DE9" w:rsidP="00EB374C">
            <w:pPr>
              <w:spacing w:after="0" w:line="240" w:lineRule="auto"/>
              <w:jc w:val="center"/>
              <w:rPr>
                <w:rFonts w:ascii="Calibri" w:eastAsia="Times New Roman" w:hAnsi="Calibri" w:cs="Calibri"/>
                <w:b/>
                <w:color w:val="000000"/>
                <w:kern w:val="0"/>
                <w:sz w:val="24"/>
                <w:szCs w:val="24"/>
                <w14:ligatures w14:val="none"/>
              </w:rPr>
            </w:pPr>
            <w:r w:rsidRPr="002E19F8">
              <w:rPr>
                <w:rFonts w:ascii="Calibri" w:eastAsia="Times New Roman" w:hAnsi="Calibri" w:cs="Calibri"/>
                <w:b/>
                <w:color w:val="000000"/>
                <w:kern w:val="0"/>
                <w:sz w:val="24"/>
                <w:szCs w:val="24"/>
                <w14:ligatures w14:val="none"/>
              </w:rPr>
              <w:t>2022</w:t>
            </w:r>
          </w:p>
        </w:tc>
        <w:tc>
          <w:tcPr>
            <w:tcW w:w="1008" w:type="dxa"/>
            <w:tcBorders>
              <w:top w:val="single" w:sz="4" w:space="0" w:color="auto"/>
              <w:left w:val="nil"/>
              <w:bottom w:val="single" w:sz="4" w:space="0" w:color="auto"/>
              <w:right w:val="single" w:sz="4" w:space="0" w:color="auto"/>
            </w:tcBorders>
            <w:noWrap/>
            <w:hideMark/>
          </w:tcPr>
          <w:p w14:paraId="185D458D" w14:textId="77777777" w:rsidR="00C62DE9" w:rsidRPr="002E19F8" w:rsidRDefault="00C62DE9" w:rsidP="00EB374C">
            <w:pPr>
              <w:spacing w:after="0" w:line="240" w:lineRule="auto"/>
              <w:jc w:val="center"/>
              <w:rPr>
                <w:rFonts w:ascii="Calibri" w:eastAsia="Times New Roman" w:hAnsi="Calibri" w:cs="Calibri"/>
                <w:b/>
                <w:color w:val="000000"/>
                <w:kern w:val="0"/>
                <w:sz w:val="24"/>
                <w:szCs w:val="24"/>
                <w14:ligatures w14:val="none"/>
              </w:rPr>
            </w:pPr>
            <w:r>
              <w:rPr>
                <w:rFonts w:ascii="Calibri" w:eastAsia="Times New Roman" w:hAnsi="Calibri" w:cs="Calibri"/>
                <w:b/>
                <w:color w:val="000000"/>
                <w:kern w:val="0"/>
                <w:sz w:val="24"/>
                <w:szCs w:val="24"/>
                <w14:ligatures w14:val="none"/>
              </w:rPr>
              <w:t>2023</w:t>
            </w:r>
          </w:p>
        </w:tc>
        <w:tc>
          <w:tcPr>
            <w:tcW w:w="1050" w:type="dxa"/>
            <w:tcBorders>
              <w:top w:val="single" w:sz="4" w:space="0" w:color="auto"/>
              <w:left w:val="nil"/>
              <w:bottom w:val="single" w:sz="4" w:space="0" w:color="auto"/>
              <w:right w:val="single" w:sz="4" w:space="0" w:color="auto"/>
            </w:tcBorders>
          </w:tcPr>
          <w:p w14:paraId="4D41E300" w14:textId="04CB09B5" w:rsidR="00C62DE9" w:rsidRPr="002E19F8" w:rsidRDefault="00C62DE9" w:rsidP="00EB374C">
            <w:pPr>
              <w:spacing w:after="0" w:line="240" w:lineRule="auto"/>
              <w:jc w:val="center"/>
              <w:rPr>
                <w:rFonts w:ascii="Calibri" w:eastAsia="Times New Roman" w:hAnsi="Calibri" w:cs="Calibri"/>
                <w:b/>
                <w:color w:val="000000"/>
                <w:kern w:val="0"/>
                <w:sz w:val="24"/>
                <w:szCs w:val="24"/>
                <w14:ligatures w14:val="none"/>
              </w:rPr>
            </w:pPr>
            <w:r>
              <w:rPr>
                <w:rFonts w:ascii="Calibri" w:eastAsia="Times New Roman" w:hAnsi="Calibri" w:cs="Calibri"/>
                <w:b/>
                <w:color w:val="000000"/>
                <w:kern w:val="0"/>
                <w:sz w:val="24"/>
                <w:szCs w:val="24"/>
                <w14:ligatures w14:val="none"/>
              </w:rPr>
              <w:t>2024</w:t>
            </w:r>
          </w:p>
        </w:tc>
      </w:tr>
      <w:tr w:rsidR="00C62DE9" w:rsidRPr="002E19F8" w14:paraId="73B6A9AA" w14:textId="77777777" w:rsidTr="00EB374C">
        <w:trPr>
          <w:trHeight w:val="302"/>
        </w:trPr>
        <w:tc>
          <w:tcPr>
            <w:tcW w:w="2160" w:type="dxa"/>
            <w:tcBorders>
              <w:top w:val="nil"/>
              <w:left w:val="single" w:sz="4" w:space="0" w:color="auto"/>
              <w:bottom w:val="single" w:sz="4" w:space="0" w:color="auto"/>
              <w:right w:val="single" w:sz="4" w:space="0" w:color="auto"/>
            </w:tcBorders>
            <w:noWrap/>
            <w:vAlign w:val="bottom"/>
            <w:hideMark/>
          </w:tcPr>
          <w:p w14:paraId="02CD295B" w14:textId="77777777" w:rsidR="00C62DE9" w:rsidRPr="002E19F8" w:rsidRDefault="00C62DE9" w:rsidP="00056B70">
            <w:pPr>
              <w:spacing w:after="0" w:line="240" w:lineRule="auto"/>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Barnstable</w:t>
            </w:r>
          </w:p>
        </w:tc>
        <w:tc>
          <w:tcPr>
            <w:tcW w:w="1008" w:type="dxa"/>
            <w:tcBorders>
              <w:top w:val="nil"/>
              <w:left w:val="nil"/>
              <w:bottom w:val="single" w:sz="4" w:space="0" w:color="auto"/>
              <w:right w:val="single" w:sz="4" w:space="0" w:color="auto"/>
            </w:tcBorders>
            <w:hideMark/>
          </w:tcPr>
          <w:p w14:paraId="13B848E0" w14:textId="77777777" w:rsidR="00C62DE9" w:rsidRDefault="00C62DE9" w:rsidP="00EB374C">
            <w:pPr>
              <w:spacing w:after="0" w:line="240" w:lineRule="auto"/>
              <w:jc w:val="center"/>
              <w:rPr>
                <w:rFonts w:ascii="Calibri" w:eastAsia="Calibri" w:hAnsi="Calibri" w:cs="Calibri"/>
                <w:color w:val="000000" w:themeColor="text1"/>
                <w:sz w:val="24"/>
                <w:szCs w:val="24"/>
              </w:rPr>
            </w:pPr>
            <w:r w:rsidRPr="6AFD1A91">
              <w:rPr>
                <w:rFonts w:ascii="Calibri" w:eastAsia="Calibri" w:hAnsi="Calibri" w:cs="Calibri"/>
                <w:color w:val="000000" w:themeColor="text1"/>
                <w:sz w:val="24"/>
                <w:szCs w:val="24"/>
              </w:rPr>
              <w:t>24.9</w:t>
            </w:r>
          </w:p>
        </w:tc>
        <w:tc>
          <w:tcPr>
            <w:tcW w:w="1008" w:type="dxa"/>
            <w:tcBorders>
              <w:top w:val="nil"/>
              <w:left w:val="nil"/>
              <w:bottom w:val="single" w:sz="4" w:space="0" w:color="auto"/>
              <w:right w:val="single" w:sz="4" w:space="0" w:color="auto"/>
            </w:tcBorders>
            <w:hideMark/>
          </w:tcPr>
          <w:p w14:paraId="1FD0716D" w14:textId="77777777" w:rsidR="00C62DE9" w:rsidRDefault="00C62DE9" w:rsidP="00EB374C">
            <w:pPr>
              <w:spacing w:after="0" w:line="240" w:lineRule="auto"/>
              <w:jc w:val="center"/>
              <w:rPr>
                <w:rFonts w:ascii="Calibri" w:eastAsia="Calibri" w:hAnsi="Calibri" w:cs="Calibri"/>
                <w:color w:val="000000" w:themeColor="text1"/>
                <w:sz w:val="24"/>
                <w:szCs w:val="24"/>
              </w:rPr>
            </w:pPr>
            <w:r w:rsidRPr="6AFD1A91">
              <w:rPr>
                <w:rFonts w:ascii="Calibri" w:eastAsia="Calibri" w:hAnsi="Calibri" w:cs="Calibri"/>
                <w:color w:val="000000" w:themeColor="text1"/>
                <w:sz w:val="24"/>
                <w:szCs w:val="24"/>
              </w:rPr>
              <w:t>12.7</w:t>
            </w:r>
          </w:p>
        </w:tc>
        <w:tc>
          <w:tcPr>
            <w:tcW w:w="1050" w:type="dxa"/>
            <w:tcBorders>
              <w:top w:val="nil"/>
              <w:left w:val="nil"/>
              <w:bottom w:val="single" w:sz="4" w:space="0" w:color="auto"/>
              <w:right w:val="single" w:sz="4" w:space="0" w:color="auto"/>
            </w:tcBorders>
          </w:tcPr>
          <w:p w14:paraId="1A9C27FC" w14:textId="5AAEF241" w:rsidR="00C62DE9" w:rsidRDefault="521B4A3D" w:rsidP="00EB374C">
            <w:pPr>
              <w:spacing w:after="0" w:line="240" w:lineRule="auto"/>
              <w:jc w:val="center"/>
              <w:rPr>
                <w:rFonts w:ascii="Calibri" w:eastAsia="Calibri" w:hAnsi="Calibri" w:cs="Calibri"/>
                <w:color w:val="000000" w:themeColor="text1"/>
                <w:sz w:val="24"/>
                <w:szCs w:val="24"/>
              </w:rPr>
            </w:pPr>
            <w:r w:rsidRPr="6C7B7635">
              <w:rPr>
                <w:rFonts w:ascii="Calibri" w:eastAsia="Calibri" w:hAnsi="Calibri" w:cs="Calibri"/>
                <w:color w:val="000000" w:themeColor="text1"/>
                <w:sz w:val="24"/>
                <w:szCs w:val="24"/>
              </w:rPr>
              <w:t>10.0</w:t>
            </w:r>
          </w:p>
        </w:tc>
      </w:tr>
      <w:tr w:rsidR="00C62DE9" w:rsidRPr="002E19F8" w14:paraId="1B44C4C3" w14:textId="77777777" w:rsidTr="00EB374C">
        <w:trPr>
          <w:trHeight w:val="302"/>
        </w:trPr>
        <w:tc>
          <w:tcPr>
            <w:tcW w:w="2160" w:type="dxa"/>
            <w:tcBorders>
              <w:top w:val="nil"/>
              <w:left w:val="single" w:sz="4" w:space="0" w:color="auto"/>
              <w:bottom w:val="single" w:sz="4" w:space="0" w:color="auto"/>
              <w:right w:val="single" w:sz="4" w:space="0" w:color="auto"/>
            </w:tcBorders>
            <w:noWrap/>
            <w:vAlign w:val="bottom"/>
            <w:hideMark/>
          </w:tcPr>
          <w:p w14:paraId="4197C4A9" w14:textId="77777777" w:rsidR="00C62DE9" w:rsidRPr="002E19F8" w:rsidRDefault="00C62DE9" w:rsidP="00056B70">
            <w:pPr>
              <w:spacing w:after="0" w:line="240" w:lineRule="auto"/>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Berkshire</w:t>
            </w:r>
          </w:p>
        </w:tc>
        <w:tc>
          <w:tcPr>
            <w:tcW w:w="1008" w:type="dxa"/>
            <w:tcBorders>
              <w:top w:val="nil"/>
              <w:left w:val="nil"/>
              <w:bottom w:val="single" w:sz="4" w:space="0" w:color="auto"/>
              <w:right w:val="single" w:sz="4" w:space="0" w:color="auto"/>
            </w:tcBorders>
            <w:hideMark/>
          </w:tcPr>
          <w:p w14:paraId="7660626E" w14:textId="77777777" w:rsidR="00C62DE9" w:rsidRDefault="00C62DE9" w:rsidP="00EB374C">
            <w:pPr>
              <w:spacing w:after="0" w:line="240" w:lineRule="auto"/>
              <w:jc w:val="center"/>
              <w:rPr>
                <w:rFonts w:ascii="Calibri" w:eastAsia="Calibri" w:hAnsi="Calibri" w:cs="Calibri"/>
                <w:color w:val="000000" w:themeColor="text1"/>
                <w:sz w:val="24"/>
                <w:szCs w:val="24"/>
              </w:rPr>
            </w:pPr>
            <w:r w:rsidRPr="6AFD1A91">
              <w:rPr>
                <w:rFonts w:ascii="Calibri" w:eastAsia="Calibri" w:hAnsi="Calibri" w:cs="Calibri"/>
                <w:color w:val="000000" w:themeColor="text1"/>
                <w:sz w:val="24"/>
                <w:szCs w:val="24"/>
              </w:rPr>
              <w:t>11.6</w:t>
            </w:r>
          </w:p>
        </w:tc>
        <w:tc>
          <w:tcPr>
            <w:tcW w:w="1008" w:type="dxa"/>
            <w:tcBorders>
              <w:top w:val="nil"/>
              <w:left w:val="nil"/>
              <w:bottom w:val="single" w:sz="4" w:space="0" w:color="auto"/>
              <w:right w:val="single" w:sz="4" w:space="0" w:color="auto"/>
            </w:tcBorders>
            <w:hideMark/>
          </w:tcPr>
          <w:p w14:paraId="6AAD0A66" w14:textId="77777777" w:rsidR="00C62DE9" w:rsidRDefault="00C62DE9" w:rsidP="00EB374C">
            <w:pPr>
              <w:spacing w:after="0" w:line="240" w:lineRule="auto"/>
              <w:jc w:val="center"/>
              <w:rPr>
                <w:rFonts w:ascii="Calibri" w:eastAsia="Calibri" w:hAnsi="Calibri" w:cs="Calibri"/>
                <w:color w:val="000000" w:themeColor="text1"/>
                <w:sz w:val="24"/>
                <w:szCs w:val="24"/>
              </w:rPr>
            </w:pPr>
            <w:r w:rsidRPr="6AFD1A91">
              <w:rPr>
                <w:rFonts w:ascii="Calibri" w:eastAsia="Calibri" w:hAnsi="Calibri" w:cs="Calibri"/>
                <w:color w:val="000000" w:themeColor="text1"/>
                <w:sz w:val="24"/>
                <w:szCs w:val="24"/>
              </w:rPr>
              <w:t>10.1</w:t>
            </w:r>
          </w:p>
        </w:tc>
        <w:tc>
          <w:tcPr>
            <w:tcW w:w="1050" w:type="dxa"/>
            <w:tcBorders>
              <w:top w:val="nil"/>
              <w:left w:val="nil"/>
              <w:bottom w:val="single" w:sz="4" w:space="0" w:color="auto"/>
              <w:right w:val="single" w:sz="4" w:space="0" w:color="auto"/>
            </w:tcBorders>
          </w:tcPr>
          <w:p w14:paraId="0B74CF63" w14:textId="59D93269" w:rsidR="00C62DE9" w:rsidRDefault="1C53E2C4" w:rsidP="00EB374C">
            <w:pPr>
              <w:spacing w:after="0" w:line="240" w:lineRule="auto"/>
              <w:jc w:val="center"/>
              <w:rPr>
                <w:rFonts w:ascii="Calibri" w:eastAsia="Calibri" w:hAnsi="Calibri" w:cs="Calibri"/>
                <w:color w:val="000000" w:themeColor="text1"/>
                <w:sz w:val="24"/>
                <w:szCs w:val="24"/>
              </w:rPr>
            </w:pPr>
            <w:r w:rsidRPr="410DD6E2">
              <w:rPr>
                <w:rFonts w:ascii="Calibri" w:eastAsia="Calibri" w:hAnsi="Calibri" w:cs="Calibri"/>
                <w:color w:val="000000" w:themeColor="text1"/>
                <w:sz w:val="24"/>
                <w:szCs w:val="24"/>
              </w:rPr>
              <w:t>10.9</w:t>
            </w:r>
          </w:p>
        </w:tc>
      </w:tr>
      <w:tr w:rsidR="00C62DE9" w:rsidRPr="002E19F8" w14:paraId="4086683C" w14:textId="77777777" w:rsidTr="00EB374C">
        <w:trPr>
          <w:trHeight w:val="302"/>
        </w:trPr>
        <w:tc>
          <w:tcPr>
            <w:tcW w:w="2160" w:type="dxa"/>
            <w:tcBorders>
              <w:top w:val="nil"/>
              <w:left w:val="single" w:sz="4" w:space="0" w:color="auto"/>
              <w:bottom w:val="single" w:sz="4" w:space="0" w:color="auto"/>
              <w:right w:val="single" w:sz="4" w:space="0" w:color="auto"/>
            </w:tcBorders>
            <w:noWrap/>
            <w:vAlign w:val="bottom"/>
            <w:hideMark/>
          </w:tcPr>
          <w:p w14:paraId="383D1E5E" w14:textId="77777777" w:rsidR="00C62DE9" w:rsidRPr="002E19F8" w:rsidRDefault="00C62DE9" w:rsidP="00056B70">
            <w:pPr>
              <w:spacing w:after="0" w:line="240" w:lineRule="auto"/>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Bristol</w:t>
            </w:r>
          </w:p>
        </w:tc>
        <w:tc>
          <w:tcPr>
            <w:tcW w:w="1008" w:type="dxa"/>
            <w:tcBorders>
              <w:top w:val="nil"/>
              <w:left w:val="nil"/>
              <w:bottom w:val="single" w:sz="4" w:space="0" w:color="auto"/>
              <w:right w:val="single" w:sz="4" w:space="0" w:color="auto"/>
            </w:tcBorders>
            <w:hideMark/>
          </w:tcPr>
          <w:p w14:paraId="1BC2D876" w14:textId="77777777" w:rsidR="00C62DE9" w:rsidRDefault="00C62DE9" w:rsidP="00EB374C">
            <w:pPr>
              <w:spacing w:after="0" w:line="240" w:lineRule="auto"/>
              <w:jc w:val="center"/>
              <w:rPr>
                <w:rFonts w:ascii="Calibri" w:eastAsia="Calibri" w:hAnsi="Calibri" w:cs="Calibri"/>
                <w:color w:val="000000" w:themeColor="text1"/>
                <w:sz w:val="24"/>
                <w:szCs w:val="24"/>
              </w:rPr>
            </w:pPr>
            <w:r w:rsidRPr="6AFD1A91">
              <w:rPr>
                <w:rFonts w:ascii="Calibri" w:eastAsia="Calibri" w:hAnsi="Calibri" w:cs="Calibri"/>
                <w:color w:val="000000" w:themeColor="text1"/>
                <w:sz w:val="24"/>
                <w:szCs w:val="24"/>
              </w:rPr>
              <w:t>14.2</w:t>
            </w:r>
          </w:p>
        </w:tc>
        <w:tc>
          <w:tcPr>
            <w:tcW w:w="1008" w:type="dxa"/>
            <w:tcBorders>
              <w:top w:val="nil"/>
              <w:left w:val="nil"/>
              <w:bottom w:val="single" w:sz="4" w:space="0" w:color="auto"/>
              <w:right w:val="single" w:sz="4" w:space="0" w:color="auto"/>
            </w:tcBorders>
            <w:hideMark/>
          </w:tcPr>
          <w:p w14:paraId="1CF6F851" w14:textId="77777777" w:rsidR="00C62DE9" w:rsidRDefault="00C62DE9" w:rsidP="00EB374C">
            <w:pPr>
              <w:spacing w:after="0" w:line="240" w:lineRule="auto"/>
              <w:jc w:val="center"/>
              <w:rPr>
                <w:rFonts w:ascii="Calibri" w:eastAsia="Calibri" w:hAnsi="Calibri" w:cs="Calibri"/>
                <w:color w:val="000000" w:themeColor="text1"/>
                <w:sz w:val="24"/>
                <w:szCs w:val="24"/>
              </w:rPr>
            </w:pPr>
            <w:r w:rsidRPr="6AFD1A91">
              <w:rPr>
                <w:rFonts w:ascii="Calibri" w:eastAsia="Calibri" w:hAnsi="Calibri" w:cs="Calibri"/>
                <w:color w:val="000000" w:themeColor="text1"/>
                <w:sz w:val="24"/>
                <w:szCs w:val="24"/>
              </w:rPr>
              <w:t>12.8</w:t>
            </w:r>
          </w:p>
        </w:tc>
        <w:tc>
          <w:tcPr>
            <w:tcW w:w="1050" w:type="dxa"/>
            <w:tcBorders>
              <w:top w:val="nil"/>
              <w:left w:val="nil"/>
              <w:bottom w:val="single" w:sz="4" w:space="0" w:color="auto"/>
              <w:right w:val="single" w:sz="4" w:space="0" w:color="auto"/>
            </w:tcBorders>
          </w:tcPr>
          <w:p w14:paraId="49A0FFE9" w14:textId="5E2D9CD2" w:rsidR="00C62DE9" w:rsidRDefault="6657A3A5" w:rsidP="00EB374C">
            <w:pPr>
              <w:spacing w:after="0" w:line="240" w:lineRule="auto"/>
              <w:jc w:val="center"/>
              <w:rPr>
                <w:rFonts w:ascii="Calibri" w:eastAsia="Calibri" w:hAnsi="Calibri" w:cs="Calibri"/>
                <w:color w:val="000000" w:themeColor="text1"/>
                <w:sz w:val="24"/>
                <w:szCs w:val="24"/>
              </w:rPr>
            </w:pPr>
            <w:r w:rsidRPr="410DD6E2">
              <w:rPr>
                <w:rFonts w:ascii="Calibri" w:eastAsia="Calibri" w:hAnsi="Calibri" w:cs="Calibri"/>
                <w:color w:val="000000" w:themeColor="text1"/>
                <w:sz w:val="24"/>
                <w:szCs w:val="24"/>
              </w:rPr>
              <w:t>13.8</w:t>
            </w:r>
          </w:p>
        </w:tc>
      </w:tr>
      <w:tr w:rsidR="00C62DE9" w:rsidRPr="002E19F8" w14:paraId="6255D9C1" w14:textId="77777777" w:rsidTr="00EB374C">
        <w:trPr>
          <w:trHeight w:val="302"/>
        </w:trPr>
        <w:tc>
          <w:tcPr>
            <w:tcW w:w="2160" w:type="dxa"/>
            <w:tcBorders>
              <w:top w:val="nil"/>
              <w:left w:val="single" w:sz="4" w:space="0" w:color="auto"/>
              <w:bottom w:val="single" w:sz="4" w:space="0" w:color="auto"/>
              <w:right w:val="single" w:sz="4" w:space="0" w:color="auto"/>
            </w:tcBorders>
            <w:noWrap/>
            <w:vAlign w:val="bottom"/>
            <w:hideMark/>
          </w:tcPr>
          <w:p w14:paraId="7F59906C" w14:textId="77777777" w:rsidR="00C62DE9" w:rsidRPr="002E19F8" w:rsidRDefault="00C62DE9" w:rsidP="00056B70">
            <w:pPr>
              <w:spacing w:after="0" w:line="240" w:lineRule="auto"/>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Dukes/Nantucket</w:t>
            </w:r>
          </w:p>
        </w:tc>
        <w:tc>
          <w:tcPr>
            <w:tcW w:w="1008" w:type="dxa"/>
            <w:tcBorders>
              <w:top w:val="nil"/>
              <w:left w:val="nil"/>
              <w:bottom w:val="single" w:sz="4" w:space="0" w:color="auto"/>
              <w:right w:val="single" w:sz="4" w:space="0" w:color="auto"/>
            </w:tcBorders>
            <w:hideMark/>
          </w:tcPr>
          <w:p w14:paraId="2A067C24" w14:textId="77777777" w:rsidR="00C62DE9" w:rsidRDefault="00C62DE9" w:rsidP="00EB374C">
            <w:pPr>
              <w:spacing w:after="0" w:line="240" w:lineRule="auto"/>
              <w:jc w:val="center"/>
              <w:rPr>
                <w:rFonts w:ascii="Calibri" w:eastAsia="Calibri" w:hAnsi="Calibri" w:cs="Calibri"/>
                <w:color w:val="000000" w:themeColor="text1"/>
                <w:sz w:val="24"/>
                <w:szCs w:val="24"/>
              </w:rPr>
            </w:pPr>
            <w:r w:rsidRPr="6AFD1A91">
              <w:rPr>
                <w:rFonts w:ascii="Calibri" w:eastAsia="Calibri" w:hAnsi="Calibri" w:cs="Calibri"/>
                <w:color w:val="000000" w:themeColor="text1"/>
                <w:sz w:val="24"/>
                <w:szCs w:val="24"/>
              </w:rPr>
              <w:t>11.5</w:t>
            </w:r>
          </w:p>
        </w:tc>
        <w:tc>
          <w:tcPr>
            <w:tcW w:w="1008" w:type="dxa"/>
            <w:tcBorders>
              <w:top w:val="nil"/>
              <w:left w:val="nil"/>
              <w:bottom w:val="single" w:sz="4" w:space="0" w:color="auto"/>
              <w:right w:val="single" w:sz="4" w:space="0" w:color="auto"/>
            </w:tcBorders>
            <w:hideMark/>
          </w:tcPr>
          <w:p w14:paraId="55D54320" w14:textId="77777777" w:rsidR="00C62DE9" w:rsidRDefault="00C62DE9" w:rsidP="00EB374C">
            <w:pPr>
              <w:spacing w:after="0" w:line="240" w:lineRule="auto"/>
              <w:jc w:val="center"/>
              <w:rPr>
                <w:rFonts w:ascii="Calibri" w:eastAsia="Calibri" w:hAnsi="Calibri" w:cs="Calibri"/>
                <w:color w:val="000000" w:themeColor="text1"/>
                <w:sz w:val="24"/>
                <w:szCs w:val="24"/>
              </w:rPr>
            </w:pPr>
            <w:r w:rsidRPr="6AFD1A91">
              <w:rPr>
                <w:rFonts w:ascii="Calibri" w:eastAsia="Calibri" w:hAnsi="Calibri" w:cs="Calibri"/>
                <w:color w:val="000000" w:themeColor="text1"/>
                <w:sz w:val="24"/>
                <w:szCs w:val="24"/>
              </w:rPr>
              <w:t>20.1</w:t>
            </w:r>
          </w:p>
        </w:tc>
        <w:tc>
          <w:tcPr>
            <w:tcW w:w="1050" w:type="dxa"/>
            <w:tcBorders>
              <w:top w:val="nil"/>
              <w:left w:val="nil"/>
              <w:bottom w:val="single" w:sz="4" w:space="0" w:color="auto"/>
              <w:right w:val="single" w:sz="4" w:space="0" w:color="auto"/>
            </w:tcBorders>
          </w:tcPr>
          <w:p w14:paraId="717CF87D" w14:textId="48461F3E" w:rsidR="00C62DE9" w:rsidRDefault="17B66529" w:rsidP="00EB374C">
            <w:pPr>
              <w:spacing w:after="0" w:line="240" w:lineRule="auto"/>
              <w:jc w:val="center"/>
              <w:rPr>
                <w:rFonts w:ascii="Calibri" w:eastAsia="Calibri" w:hAnsi="Calibri" w:cs="Calibri"/>
                <w:color w:val="000000" w:themeColor="text1"/>
                <w:sz w:val="24"/>
                <w:szCs w:val="24"/>
              </w:rPr>
            </w:pPr>
            <w:r w:rsidRPr="410DD6E2">
              <w:rPr>
                <w:rFonts w:ascii="Calibri" w:eastAsia="Calibri" w:hAnsi="Calibri" w:cs="Calibri"/>
                <w:color w:val="000000" w:themeColor="text1"/>
                <w:sz w:val="24"/>
                <w:szCs w:val="24"/>
              </w:rPr>
              <w:t>28.7</w:t>
            </w:r>
          </w:p>
        </w:tc>
      </w:tr>
      <w:tr w:rsidR="00C62DE9" w:rsidRPr="002E19F8" w14:paraId="57506F0C" w14:textId="77777777" w:rsidTr="00EB374C">
        <w:trPr>
          <w:trHeight w:val="302"/>
        </w:trPr>
        <w:tc>
          <w:tcPr>
            <w:tcW w:w="2160" w:type="dxa"/>
            <w:tcBorders>
              <w:top w:val="nil"/>
              <w:left w:val="single" w:sz="4" w:space="0" w:color="auto"/>
              <w:bottom w:val="single" w:sz="4" w:space="0" w:color="auto"/>
              <w:right w:val="single" w:sz="4" w:space="0" w:color="auto"/>
            </w:tcBorders>
            <w:noWrap/>
            <w:vAlign w:val="bottom"/>
            <w:hideMark/>
          </w:tcPr>
          <w:p w14:paraId="128FB52E" w14:textId="77777777" w:rsidR="00C62DE9" w:rsidRPr="002E19F8" w:rsidRDefault="00C62DE9" w:rsidP="00056B70">
            <w:pPr>
              <w:spacing w:after="0" w:line="240" w:lineRule="auto"/>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Essex</w:t>
            </w:r>
          </w:p>
        </w:tc>
        <w:tc>
          <w:tcPr>
            <w:tcW w:w="1008" w:type="dxa"/>
            <w:tcBorders>
              <w:top w:val="nil"/>
              <w:left w:val="nil"/>
              <w:bottom w:val="single" w:sz="4" w:space="0" w:color="auto"/>
              <w:right w:val="single" w:sz="4" w:space="0" w:color="auto"/>
            </w:tcBorders>
            <w:hideMark/>
          </w:tcPr>
          <w:p w14:paraId="2E26670D" w14:textId="77777777" w:rsidR="00C62DE9" w:rsidRDefault="00C62DE9" w:rsidP="00EB374C">
            <w:pPr>
              <w:spacing w:after="0" w:line="240" w:lineRule="auto"/>
              <w:jc w:val="center"/>
              <w:rPr>
                <w:rFonts w:ascii="Calibri" w:eastAsia="Calibri" w:hAnsi="Calibri" w:cs="Calibri"/>
                <w:color w:val="000000" w:themeColor="text1"/>
                <w:sz w:val="24"/>
                <w:szCs w:val="24"/>
              </w:rPr>
            </w:pPr>
            <w:r w:rsidRPr="6AFD1A91">
              <w:rPr>
                <w:rFonts w:ascii="Calibri" w:eastAsia="Calibri" w:hAnsi="Calibri" w:cs="Calibri"/>
                <w:color w:val="000000" w:themeColor="text1"/>
                <w:sz w:val="24"/>
                <w:szCs w:val="24"/>
              </w:rPr>
              <w:t>17.9</w:t>
            </w:r>
          </w:p>
        </w:tc>
        <w:tc>
          <w:tcPr>
            <w:tcW w:w="1008" w:type="dxa"/>
            <w:tcBorders>
              <w:top w:val="nil"/>
              <w:left w:val="nil"/>
              <w:bottom w:val="single" w:sz="4" w:space="0" w:color="auto"/>
              <w:right w:val="single" w:sz="4" w:space="0" w:color="auto"/>
            </w:tcBorders>
            <w:hideMark/>
          </w:tcPr>
          <w:p w14:paraId="124C2030" w14:textId="5BA39E72" w:rsidR="00C62DE9" w:rsidRDefault="00C62DE9" w:rsidP="00EB374C">
            <w:pPr>
              <w:spacing w:after="0" w:line="240" w:lineRule="auto"/>
              <w:jc w:val="center"/>
              <w:rPr>
                <w:rFonts w:ascii="Calibri" w:eastAsia="Calibri" w:hAnsi="Calibri" w:cs="Calibri"/>
                <w:color w:val="000000" w:themeColor="text1"/>
                <w:sz w:val="24"/>
                <w:szCs w:val="24"/>
              </w:rPr>
            </w:pPr>
            <w:r w:rsidRPr="410DD6E2">
              <w:rPr>
                <w:rFonts w:ascii="Calibri" w:eastAsia="Calibri" w:hAnsi="Calibri" w:cs="Calibri"/>
                <w:color w:val="000000" w:themeColor="text1"/>
                <w:sz w:val="24"/>
                <w:szCs w:val="24"/>
              </w:rPr>
              <w:t>1</w:t>
            </w:r>
            <w:r w:rsidR="21779597" w:rsidRPr="410DD6E2">
              <w:rPr>
                <w:rFonts w:ascii="Calibri" w:eastAsia="Calibri" w:hAnsi="Calibri" w:cs="Calibri"/>
                <w:color w:val="000000" w:themeColor="text1"/>
                <w:sz w:val="24"/>
                <w:szCs w:val="24"/>
              </w:rPr>
              <w:t>9.0</w:t>
            </w:r>
          </w:p>
        </w:tc>
        <w:tc>
          <w:tcPr>
            <w:tcW w:w="1050" w:type="dxa"/>
            <w:tcBorders>
              <w:top w:val="nil"/>
              <w:left w:val="nil"/>
              <w:bottom w:val="single" w:sz="4" w:space="0" w:color="auto"/>
              <w:right w:val="single" w:sz="4" w:space="0" w:color="auto"/>
            </w:tcBorders>
          </w:tcPr>
          <w:p w14:paraId="0D7B8956" w14:textId="497E4BC5" w:rsidR="00C62DE9" w:rsidRDefault="21779597" w:rsidP="00EB374C">
            <w:pPr>
              <w:spacing w:after="0" w:line="240" w:lineRule="auto"/>
              <w:jc w:val="center"/>
              <w:rPr>
                <w:rFonts w:ascii="Calibri" w:eastAsia="Calibri" w:hAnsi="Calibri" w:cs="Calibri"/>
                <w:color w:val="000000" w:themeColor="text1"/>
                <w:sz w:val="24"/>
                <w:szCs w:val="24"/>
              </w:rPr>
            </w:pPr>
            <w:r w:rsidRPr="410DD6E2">
              <w:rPr>
                <w:rFonts w:ascii="Calibri" w:eastAsia="Calibri" w:hAnsi="Calibri" w:cs="Calibri"/>
                <w:color w:val="000000" w:themeColor="text1"/>
                <w:sz w:val="24"/>
                <w:szCs w:val="24"/>
              </w:rPr>
              <w:t>20.5</w:t>
            </w:r>
          </w:p>
        </w:tc>
      </w:tr>
      <w:tr w:rsidR="00C62DE9" w:rsidRPr="002E19F8" w14:paraId="3C3B6C36" w14:textId="77777777" w:rsidTr="00EB374C">
        <w:trPr>
          <w:trHeight w:val="302"/>
        </w:trPr>
        <w:tc>
          <w:tcPr>
            <w:tcW w:w="2160" w:type="dxa"/>
            <w:tcBorders>
              <w:top w:val="nil"/>
              <w:left w:val="single" w:sz="4" w:space="0" w:color="auto"/>
              <w:bottom w:val="single" w:sz="4" w:space="0" w:color="auto"/>
              <w:right w:val="single" w:sz="4" w:space="0" w:color="auto"/>
            </w:tcBorders>
            <w:noWrap/>
            <w:vAlign w:val="bottom"/>
            <w:hideMark/>
          </w:tcPr>
          <w:p w14:paraId="43C11226" w14:textId="77777777" w:rsidR="00C62DE9" w:rsidRPr="002E19F8" w:rsidRDefault="00C62DE9" w:rsidP="00056B70">
            <w:pPr>
              <w:spacing w:after="0" w:line="240" w:lineRule="auto"/>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Franklin</w:t>
            </w:r>
          </w:p>
        </w:tc>
        <w:tc>
          <w:tcPr>
            <w:tcW w:w="1008" w:type="dxa"/>
            <w:tcBorders>
              <w:top w:val="nil"/>
              <w:left w:val="nil"/>
              <w:bottom w:val="single" w:sz="4" w:space="0" w:color="auto"/>
              <w:right w:val="single" w:sz="4" w:space="0" w:color="auto"/>
            </w:tcBorders>
            <w:hideMark/>
          </w:tcPr>
          <w:p w14:paraId="60E22022" w14:textId="77777777" w:rsidR="00C62DE9" w:rsidRDefault="00C62DE9" w:rsidP="00EB374C">
            <w:pPr>
              <w:spacing w:after="0" w:line="240" w:lineRule="auto"/>
              <w:jc w:val="center"/>
              <w:rPr>
                <w:rFonts w:ascii="Calibri" w:eastAsia="Calibri" w:hAnsi="Calibri" w:cs="Calibri"/>
                <w:color w:val="000000" w:themeColor="text1"/>
                <w:sz w:val="24"/>
                <w:szCs w:val="24"/>
              </w:rPr>
            </w:pPr>
            <w:r w:rsidRPr="6AFD1A91">
              <w:rPr>
                <w:rFonts w:ascii="Calibri" w:eastAsia="Calibri" w:hAnsi="Calibri" w:cs="Calibri"/>
                <w:color w:val="000000" w:themeColor="text1"/>
                <w:sz w:val="24"/>
                <w:szCs w:val="24"/>
              </w:rPr>
              <w:t>9.9</w:t>
            </w:r>
          </w:p>
        </w:tc>
        <w:tc>
          <w:tcPr>
            <w:tcW w:w="1008" w:type="dxa"/>
            <w:tcBorders>
              <w:top w:val="nil"/>
              <w:left w:val="nil"/>
              <w:bottom w:val="single" w:sz="4" w:space="0" w:color="auto"/>
              <w:right w:val="single" w:sz="4" w:space="0" w:color="auto"/>
            </w:tcBorders>
            <w:hideMark/>
          </w:tcPr>
          <w:p w14:paraId="5DF79A82" w14:textId="77777777" w:rsidR="00C62DE9" w:rsidRDefault="00C62DE9" w:rsidP="00EB374C">
            <w:pPr>
              <w:spacing w:after="0" w:line="240" w:lineRule="auto"/>
              <w:jc w:val="center"/>
              <w:rPr>
                <w:rFonts w:ascii="Calibri" w:eastAsia="Calibri" w:hAnsi="Calibri" w:cs="Calibri"/>
                <w:color w:val="000000" w:themeColor="text1"/>
                <w:sz w:val="24"/>
                <w:szCs w:val="24"/>
              </w:rPr>
            </w:pPr>
            <w:r w:rsidRPr="6AFD1A91">
              <w:rPr>
                <w:rFonts w:ascii="Calibri" w:eastAsia="Calibri" w:hAnsi="Calibri" w:cs="Calibri"/>
                <w:color w:val="000000" w:themeColor="text1"/>
                <w:sz w:val="24"/>
                <w:szCs w:val="24"/>
              </w:rPr>
              <w:t>5.6</w:t>
            </w:r>
          </w:p>
        </w:tc>
        <w:tc>
          <w:tcPr>
            <w:tcW w:w="1050" w:type="dxa"/>
            <w:tcBorders>
              <w:top w:val="nil"/>
              <w:left w:val="nil"/>
              <w:bottom w:val="single" w:sz="4" w:space="0" w:color="auto"/>
              <w:right w:val="single" w:sz="4" w:space="0" w:color="auto"/>
            </w:tcBorders>
          </w:tcPr>
          <w:p w14:paraId="7EEF451D" w14:textId="67BDBFF4" w:rsidR="00C62DE9" w:rsidRDefault="5A62C354" w:rsidP="00EB374C">
            <w:pPr>
              <w:spacing w:after="0" w:line="240" w:lineRule="auto"/>
              <w:jc w:val="center"/>
              <w:rPr>
                <w:rFonts w:ascii="Calibri" w:eastAsia="Calibri" w:hAnsi="Calibri" w:cs="Calibri"/>
                <w:color w:val="000000" w:themeColor="text1"/>
                <w:sz w:val="24"/>
                <w:szCs w:val="24"/>
              </w:rPr>
            </w:pPr>
            <w:r w:rsidRPr="410DD6E2">
              <w:rPr>
                <w:rFonts w:ascii="Calibri" w:eastAsia="Calibri" w:hAnsi="Calibri" w:cs="Calibri"/>
                <w:color w:val="000000" w:themeColor="text1"/>
                <w:sz w:val="24"/>
                <w:szCs w:val="24"/>
              </w:rPr>
              <w:t>2.8</w:t>
            </w:r>
          </w:p>
        </w:tc>
      </w:tr>
      <w:tr w:rsidR="00C62DE9" w:rsidRPr="002E19F8" w14:paraId="72A844E3" w14:textId="77777777" w:rsidTr="00EB374C">
        <w:trPr>
          <w:trHeight w:val="302"/>
        </w:trPr>
        <w:tc>
          <w:tcPr>
            <w:tcW w:w="2160" w:type="dxa"/>
            <w:tcBorders>
              <w:top w:val="nil"/>
              <w:left w:val="single" w:sz="4" w:space="0" w:color="auto"/>
              <w:bottom w:val="single" w:sz="4" w:space="0" w:color="auto"/>
              <w:right w:val="single" w:sz="4" w:space="0" w:color="auto"/>
            </w:tcBorders>
            <w:noWrap/>
            <w:vAlign w:val="bottom"/>
            <w:hideMark/>
          </w:tcPr>
          <w:p w14:paraId="4EB32510" w14:textId="77777777" w:rsidR="00C62DE9" w:rsidRPr="002E19F8" w:rsidRDefault="00C62DE9" w:rsidP="00056B70">
            <w:pPr>
              <w:spacing w:after="0" w:line="240" w:lineRule="auto"/>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Hampden</w:t>
            </w:r>
          </w:p>
        </w:tc>
        <w:tc>
          <w:tcPr>
            <w:tcW w:w="1008" w:type="dxa"/>
            <w:tcBorders>
              <w:top w:val="nil"/>
              <w:left w:val="nil"/>
              <w:bottom w:val="single" w:sz="4" w:space="0" w:color="auto"/>
              <w:right w:val="single" w:sz="4" w:space="0" w:color="auto"/>
            </w:tcBorders>
            <w:hideMark/>
          </w:tcPr>
          <w:p w14:paraId="49A1C1A9" w14:textId="77777777" w:rsidR="00C62DE9" w:rsidRDefault="00C62DE9" w:rsidP="00EB374C">
            <w:pPr>
              <w:spacing w:after="0" w:line="240" w:lineRule="auto"/>
              <w:jc w:val="center"/>
              <w:rPr>
                <w:rFonts w:ascii="Calibri" w:eastAsia="Calibri" w:hAnsi="Calibri" w:cs="Calibri"/>
                <w:color w:val="000000" w:themeColor="text1"/>
                <w:sz w:val="24"/>
                <w:szCs w:val="24"/>
              </w:rPr>
            </w:pPr>
            <w:r w:rsidRPr="6AFD1A91">
              <w:rPr>
                <w:rFonts w:ascii="Calibri" w:eastAsia="Calibri" w:hAnsi="Calibri" w:cs="Calibri"/>
                <w:color w:val="000000" w:themeColor="text1"/>
                <w:sz w:val="24"/>
                <w:szCs w:val="24"/>
              </w:rPr>
              <w:t>32.4</w:t>
            </w:r>
          </w:p>
        </w:tc>
        <w:tc>
          <w:tcPr>
            <w:tcW w:w="1008" w:type="dxa"/>
            <w:tcBorders>
              <w:top w:val="nil"/>
              <w:left w:val="nil"/>
              <w:bottom w:val="single" w:sz="4" w:space="0" w:color="auto"/>
              <w:right w:val="single" w:sz="4" w:space="0" w:color="auto"/>
            </w:tcBorders>
            <w:hideMark/>
          </w:tcPr>
          <w:p w14:paraId="5D8F4AFB" w14:textId="77777777" w:rsidR="00C62DE9" w:rsidRDefault="00C62DE9" w:rsidP="00EB374C">
            <w:pPr>
              <w:spacing w:after="0" w:line="240" w:lineRule="auto"/>
              <w:jc w:val="center"/>
              <w:rPr>
                <w:rFonts w:ascii="Calibri" w:eastAsia="Calibri" w:hAnsi="Calibri" w:cs="Calibri"/>
                <w:color w:val="000000" w:themeColor="text1"/>
                <w:sz w:val="24"/>
                <w:szCs w:val="24"/>
              </w:rPr>
            </w:pPr>
            <w:r w:rsidRPr="6AFD1A91">
              <w:rPr>
                <w:rFonts w:ascii="Calibri" w:eastAsia="Calibri" w:hAnsi="Calibri" w:cs="Calibri"/>
                <w:color w:val="000000" w:themeColor="text1"/>
                <w:sz w:val="24"/>
                <w:szCs w:val="24"/>
              </w:rPr>
              <w:t>37.6</w:t>
            </w:r>
          </w:p>
        </w:tc>
        <w:tc>
          <w:tcPr>
            <w:tcW w:w="1050" w:type="dxa"/>
            <w:tcBorders>
              <w:top w:val="nil"/>
              <w:left w:val="nil"/>
              <w:bottom w:val="single" w:sz="4" w:space="0" w:color="auto"/>
              <w:right w:val="single" w:sz="4" w:space="0" w:color="auto"/>
            </w:tcBorders>
          </w:tcPr>
          <w:p w14:paraId="5D3C702D" w14:textId="05759734" w:rsidR="00C62DE9" w:rsidRDefault="153A6874" w:rsidP="00EB374C">
            <w:pPr>
              <w:spacing w:after="0" w:line="240" w:lineRule="auto"/>
              <w:jc w:val="center"/>
              <w:rPr>
                <w:rFonts w:ascii="Calibri" w:eastAsia="Calibri" w:hAnsi="Calibri" w:cs="Calibri"/>
                <w:color w:val="000000" w:themeColor="text1"/>
                <w:sz w:val="24"/>
                <w:szCs w:val="24"/>
              </w:rPr>
            </w:pPr>
            <w:r w:rsidRPr="410DD6E2">
              <w:rPr>
                <w:rFonts w:ascii="Calibri" w:eastAsia="Calibri" w:hAnsi="Calibri" w:cs="Calibri"/>
                <w:color w:val="000000" w:themeColor="text1"/>
                <w:sz w:val="24"/>
                <w:szCs w:val="24"/>
              </w:rPr>
              <w:t>33.1</w:t>
            </w:r>
          </w:p>
        </w:tc>
      </w:tr>
      <w:tr w:rsidR="00C62DE9" w:rsidRPr="002E19F8" w14:paraId="6DD4E9B4" w14:textId="77777777" w:rsidTr="00EB374C">
        <w:trPr>
          <w:trHeight w:val="302"/>
        </w:trPr>
        <w:tc>
          <w:tcPr>
            <w:tcW w:w="2160" w:type="dxa"/>
            <w:tcBorders>
              <w:top w:val="nil"/>
              <w:left w:val="single" w:sz="4" w:space="0" w:color="auto"/>
              <w:bottom w:val="single" w:sz="4" w:space="0" w:color="auto"/>
              <w:right w:val="single" w:sz="4" w:space="0" w:color="auto"/>
            </w:tcBorders>
            <w:noWrap/>
            <w:vAlign w:val="bottom"/>
            <w:hideMark/>
          </w:tcPr>
          <w:p w14:paraId="3C67B0CD" w14:textId="77777777" w:rsidR="00C62DE9" w:rsidRPr="002E19F8" w:rsidRDefault="00C62DE9" w:rsidP="00056B70">
            <w:pPr>
              <w:spacing w:after="0" w:line="240" w:lineRule="auto"/>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Hampshire</w:t>
            </w:r>
          </w:p>
        </w:tc>
        <w:tc>
          <w:tcPr>
            <w:tcW w:w="1008" w:type="dxa"/>
            <w:tcBorders>
              <w:top w:val="nil"/>
              <w:left w:val="nil"/>
              <w:bottom w:val="single" w:sz="4" w:space="0" w:color="auto"/>
              <w:right w:val="single" w:sz="4" w:space="0" w:color="auto"/>
            </w:tcBorders>
            <w:hideMark/>
          </w:tcPr>
          <w:p w14:paraId="70F67785" w14:textId="77777777" w:rsidR="00C62DE9" w:rsidRDefault="00C62DE9" w:rsidP="00EB374C">
            <w:pPr>
              <w:spacing w:after="0" w:line="240" w:lineRule="auto"/>
              <w:jc w:val="center"/>
              <w:rPr>
                <w:rFonts w:ascii="Calibri" w:eastAsia="Calibri" w:hAnsi="Calibri" w:cs="Calibri"/>
                <w:color w:val="000000" w:themeColor="text1"/>
                <w:sz w:val="24"/>
                <w:szCs w:val="24"/>
              </w:rPr>
            </w:pPr>
            <w:r w:rsidRPr="6AFD1A91">
              <w:rPr>
                <w:rFonts w:ascii="Calibri" w:eastAsia="Calibri" w:hAnsi="Calibri" w:cs="Calibri"/>
                <w:color w:val="000000" w:themeColor="text1"/>
                <w:sz w:val="24"/>
                <w:szCs w:val="24"/>
              </w:rPr>
              <w:t>4.3</w:t>
            </w:r>
          </w:p>
        </w:tc>
        <w:tc>
          <w:tcPr>
            <w:tcW w:w="1008" w:type="dxa"/>
            <w:tcBorders>
              <w:top w:val="nil"/>
              <w:left w:val="nil"/>
              <w:bottom w:val="single" w:sz="4" w:space="0" w:color="auto"/>
              <w:right w:val="single" w:sz="4" w:space="0" w:color="auto"/>
            </w:tcBorders>
            <w:hideMark/>
          </w:tcPr>
          <w:p w14:paraId="3A541B5C" w14:textId="77777777" w:rsidR="00C62DE9" w:rsidRDefault="00C62DE9" w:rsidP="00EB374C">
            <w:pPr>
              <w:spacing w:after="0" w:line="240" w:lineRule="auto"/>
              <w:jc w:val="center"/>
              <w:rPr>
                <w:rFonts w:ascii="Calibri" w:eastAsia="Calibri" w:hAnsi="Calibri" w:cs="Calibri"/>
                <w:color w:val="000000" w:themeColor="text1"/>
                <w:sz w:val="24"/>
                <w:szCs w:val="24"/>
              </w:rPr>
            </w:pPr>
            <w:r w:rsidRPr="6AFD1A91">
              <w:rPr>
                <w:rFonts w:ascii="Calibri" w:eastAsia="Calibri" w:hAnsi="Calibri" w:cs="Calibri"/>
                <w:color w:val="000000" w:themeColor="text1"/>
                <w:sz w:val="24"/>
                <w:szCs w:val="24"/>
              </w:rPr>
              <w:t>8.0</w:t>
            </w:r>
          </w:p>
        </w:tc>
        <w:tc>
          <w:tcPr>
            <w:tcW w:w="1050" w:type="dxa"/>
            <w:tcBorders>
              <w:top w:val="nil"/>
              <w:left w:val="nil"/>
              <w:bottom w:val="single" w:sz="4" w:space="0" w:color="auto"/>
              <w:right w:val="single" w:sz="4" w:space="0" w:color="auto"/>
            </w:tcBorders>
          </w:tcPr>
          <w:p w14:paraId="47AA5D95" w14:textId="54446937" w:rsidR="00C62DE9" w:rsidRDefault="6CF74CD7" w:rsidP="00EB374C">
            <w:pPr>
              <w:spacing w:after="0" w:line="240" w:lineRule="auto"/>
              <w:jc w:val="center"/>
              <w:rPr>
                <w:rFonts w:ascii="Calibri" w:eastAsia="Calibri" w:hAnsi="Calibri" w:cs="Calibri"/>
                <w:color w:val="000000" w:themeColor="text1"/>
                <w:sz w:val="24"/>
                <w:szCs w:val="24"/>
              </w:rPr>
            </w:pPr>
            <w:r w:rsidRPr="410DD6E2">
              <w:rPr>
                <w:rFonts w:ascii="Calibri" w:eastAsia="Calibri" w:hAnsi="Calibri" w:cs="Calibri"/>
                <w:color w:val="000000" w:themeColor="text1"/>
                <w:sz w:val="24"/>
                <w:szCs w:val="24"/>
              </w:rPr>
              <w:t>11.1</w:t>
            </w:r>
          </w:p>
        </w:tc>
      </w:tr>
      <w:tr w:rsidR="00C62DE9" w:rsidRPr="002E19F8" w14:paraId="3A0AC65D" w14:textId="77777777" w:rsidTr="00EB374C">
        <w:trPr>
          <w:trHeight w:val="302"/>
        </w:trPr>
        <w:tc>
          <w:tcPr>
            <w:tcW w:w="2160" w:type="dxa"/>
            <w:tcBorders>
              <w:top w:val="nil"/>
              <w:left w:val="single" w:sz="4" w:space="0" w:color="auto"/>
              <w:bottom w:val="single" w:sz="4" w:space="0" w:color="auto"/>
              <w:right w:val="single" w:sz="4" w:space="0" w:color="auto"/>
            </w:tcBorders>
            <w:noWrap/>
            <w:vAlign w:val="bottom"/>
            <w:hideMark/>
          </w:tcPr>
          <w:p w14:paraId="1C1690A9" w14:textId="77777777" w:rsidR="00C62DE9" w:rsidRPr="002E19F8" w:rsidRDefault="00C62DE9" w:rsidP="00056B70">
            <w:pPr>
              <w:spacing w:after="0" w:line="240" w:lineRule="auto"/>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Middlesex</w:t>
            </w:r>
          </w:p>
        </w:tc>
        <w:tc>
          <w:tcPr>
            <w:tcW w:w="1008" w:type="dxa"/>
            <w:tcBorders>
              <w:top w:val="nil"/>
              <w:left w:val="nil"/>
              <w:bottom w:val="single" w:sz="4" w:space="0" w:color="auto"/>
              <w:right w:val="single" w:sz="4" w:space="0" w:color="auto"/>
            </w:tcBorders>
            <w:hideMark/>
          </w:tcPr>
          <w:p w14:paraId="28B85706" w14:textId="77777777" w:rsidR="00C62DE9" w:rsidRDefault="00C62DE9" w:rsidP="00EB374C">
            <w:pPr>
              <w:spacing w:after="0" w:line="240" w:lineRule="auto"/>
              <w:jc w:val="center"/>
              <w:rPr>
                <w:rFonts w:ascii="Calibri" w:eastAsia="Calibri" w:hAnsi="Calibri" w:cs="Calibri"/>
                <w:color w:val="000000" w:themeColor="text1"/>
                <w:sz w:val="24"/>
                <w:szCs w:val="24"/>
              </w:rPr>
            </w:pPr>
            <w:r w:rsidRPr="6AFD1A91">
              <w:rPr>
                <w:rFonts w:ascii="Calibri" w:eastAsia="Calibri" w:hAnsi="Calibri" w:cs="Calibri"/>
                <w:color w:val="000000" w:themeColor="text1"/>
                <w:sz w:val="24"/>
                <w:szCs w:val="24"/>
              </w:rPr>
              <w:t>20.5</w:t>
            </w:r>
          </w:p>
        </w:tc>
        <w:tc>
          <w:tcPr>
            <w:tcW w:w="1008" w:type="dxa"/>
            <w:tcBorders>
              <w:top w:val="nil"/>
              <w:left w:val="nil"/>
              <w:bottom w:val="single" w:sz="4" w:space="0" w:color="auto"/>
              <w:right w:val="single" w:sz="4" w:space="0" w:color="auto"/>
            </w:tcBorders>
            <w:hideMark/>
          </w:tcPr>
          <w:p w14:paraId="42EF3A6D" w14:textId="57F892FC" w:rsidR="00C62DE9" w:rsidRDefault="00C62DE9" w:rsidP="00EB374C">
            <w:pPr>
              <w:spacing w:after="0" w:line="240" w:lineRule="auto"/>
              <w:jc w:val="center"/>
              <w:rPr>
                <w:rFonts w:ascii="Calibri" w:eastAsia="Calibri" w:hAnsi="Calibri" w:cs="Calibri"/>
                <w:color w:val="000000" w:themeColor="text1"/>
                <w:sz w:val="24"/>
                <w:szCs w:val="24"/>
              </w:rPr>
            </w:pPr>
            <w:r w:rsidRPr="6AFD1A91">
              <w:rPr>
                <w:rFonts w:ascii="Calibri" w:eastAsia="Calibri" w:hAnsi="Calibri" w:cs="Calibri"/>
                <w:color w:val="000000" w:themeColor="text1"/>
                <w:sz w:val="24"/>
                <w:szCs w:val="24"/>
              </w:rPr>
              <w:t>19.</w:t>
            </w:r>
            <w:r w:rsidR="7B8132A7" w:rsidRPr="410DD6E2">
              <w:rPr>
                <w:rFonts w:ascii="Calibri" w:eastAsia="Calibri" w:hAnsi="Calibri" w:cs="Calibri"/>
                <w:color w:val="000000" w:themeColor="text1"/>
                <w:sz w:val="24"/>
                <w:szCs w:val="24"/>
              </w:rPr>
              <w:t>4</w:t>
            </w:r>
          </w:p>
        </w:tc>
        <w:tc>
          <w:tcPr>
            <w:tcW w:w="1050" w:type="dxa"/>
            <w:tcBorders>
              <w:top w:val="nil"/>
              <w:left w:val="nil"/>
              <w:bottom w:val="single" w:sz="4" w:space="0" w:color="auto"/>
              <w:right w:val="single" w:sz="4" w:space="0" w:color="auto"/>
            </w:tcBorders>
          </w:tcPr>
          <w:p w14:paraId="6EA138BE" w14:textId="3EA30D2B" w:rsidR="00C62DE9" w:rsidRDefault="7B8132A7" w:rsidP="00EB374C">
            <w:pPr>
              <w:spacing w:after="0" w:line="240" w:lineRule="auto"/>
              <w:jc w:val="center"/>
              <w:rPr>
                <w:rFonts w:ascii="Calibri" w:eastAsia="Calibri" w:hAnsi="Calibri" w:cs="Calibri"/>
                <w:color w:val="000000" w:themeColor="text1"/>
                <w:sz w:val="24"/>
                <w:szCs w:val="24"/>
              </w:rPr>
            </w:pPr>
            <w:r w:rsidRPr="410DD6E2">
              <w:rPr>
                <w:rFonts w:ascii="Calibri" w:eastAsia="Calibri" w:hAnsi="Calibri" w:cs="Calibri"/>
                <w:color w:val="000000" w:themeColor="text1"/>
                <w:sz w:val="24"/>
                <w:szCs w:val="24"/>
              </w:rPr>
              <w:t>15.3</w:t>
            </w:r>
          </w:p>
        </w:tc>
      </w:tr>
      <w:tr w:rsidR="00C62DE9" w:rsidRPr="002E19F8" w14:paraId="05C80902" w14:textId="77777777" w:rsidTr="00EB374C">
        <w:trPr>
          <w:trHeight w:val="302"/>
        </w:trPr>
        <w:tc>
          <w:tcPr>
            <w:tcW w:w="2160" w:type="dxa"/>
            <w:tcBorders>
              <w:top w:val="nil"/>
              <w:left w:val="single" w:sz="4" w:space="0" w:color="auto"/>
              <w:bottom w:val="single" w:sz="4" w:space="0" w:color="auto"/>
              <w:right w:val="single" w:sz="4" w:space="0" w:color="auto"/>
            </w:tcBorders>
            <w:noWrap/>
            <w:vAlign w:val="bottom"/>
            <w:hideMark/>
          </w:tcPr>
          <w:p w14:paraId="4A68A2A5" w14:textId="77777777" w:rsidR="00C62DE9" w:rsidRPr="002E19F8" w:rsidRDefault="00C62DE9" w:rsidP="00056B70">
            <w:pPr>
              <w:spacing w:after="0" w:line="240" w:lineRule="auto"/>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Norfolk</w:t>
            </w:r>
          </w:p>
        </w:tc>
        <w:tc>
          <w:tcPr>
            <w:tcW w:w="1008" w:type="dxa"/>
            <w:tcBorders>
              <w:top w:val="nil"/>
              <w:left w:val="nil"/>
              <w:bottom w:val="single" w:sz="4" w:space="0" w:color="auto"/>
              <w:right w:val="single" w:sz="4" w:space="0" w:color="auto"/>
            </w:tcBorders>
            <w:hideMark/>
          </w:tcPr>
          <w:p w14:paraId="2B346B02" w14:textId="77777777" w:rsidR="00C62DE9" w:rsidRDefault="00C62DE9" w:rsidP="00EB374C">
            <w:pPr>
              <w:spacing w:after="0" w:line="240" w:lineRule="auto"/>
              <w:jc w:val="center"/>
              <w:rPr>
                <w:rFonts w:ascii="Calibri" w:eastAsia="Calibri" w:hAnsi="Calibri" w:cs="Calibri"/>
                <w:color w:val="000000" w:themeColor="text1"/>
                <w:sz w:val="24"/>
                <w:szCs w:val="24"/>
              </w:rPr>
            </w:pPr>
            <w:r w:rsidRPr="6AFD1A91">
              <w:rPr>
                <w:rFonts w:ascii="Calibri" w:eastAsia="Calibri" w:hAnsi="Calibri" w:cs="Calibri"/>
                <w:color w:val="000000" w:themeColor="text1"/>
                <w:sz w:val="24"/>
                <w:szCs w:val="24"/>
              </w:rPr>
              <w:t>15.2</w:t>
            </w:r>
          </w:p>
        </w:tc>
        <w:tc>
          <w:tcPr>
            <w:tcW w:w="1008" w:type="dxa"/>
            <w:tcBorders>
              <w:top w:val="nil"/>
              <w:left w:val="nil"/>
              <w:bottom w:val="single" w:sz="4" w:space="0" w:color="auto"/>
              <w:right w:val="single" w:sz="4" w:space="0" w:color="auto"/>
            </w:tcBorders>
            <w:hideMark/>
          </w:tcPr>
          <w:p w14:paraId="14FA081E" w14:textId="77777777" w:rsidR="00C62DE9" w:rsidRDefault="00C62DE9" w:rsidP="00EB374C">
            <w:pPr>
              <w:spacing w:after="0" w:line="240" w:lineRule="auto"/>
              <w:jc w:val="center"/>
              <w:rPr>
                <w:rFonts w:ascii="Calibri" w:eastAsia="Calibri" w:hAnsi="Calibri" w:cs="Calibri"/>
                <w:color w:val="000000" w:themeColor="text1"/>
                <w:sz w:val="24"/>
                <w:szCs w:val="24"/>
              </w:rPr>
            </w:pPr>
            <w:r w:rsidRPr="6AFD1A91">
              <w:rPr>
                <w:rFonts w:ascii="Calibri" w:eastAsia="Calibri" w:hAnsi="Calibri" w:cs="Calibri"/>
                <w:color w:val="000000" w:themeColor="text1"/>
                <w:sz w:val="24"/>
                <w:szCs w:val="24"/>
              </w:rPr>
              <w:t>9.1</w:t>
            </w:r>
          </w:p>
        </w:tc>
        <w:tc>
          <w:tcPr>
            <w:tcW w:w="1050" w:type="dxa"/>
            <w:tcBorders>
              <w:top w:val="nil"/>
              <w:left w:val="nil"/>
              <w:bottom w:val="single" w:sz="4" w:space="0" w:color="auto"/>
              <w:right w:val="single" w:sz="4" w:space="0" w:color="auto"/>
            </w:tcBorders>
          </w:tcPr>
          <w:p w14:paraId="571618F3" w14:textId="5C81E035" w:rsidR="00C62DE9" w:rsidRDefault="7D8351E5" w:rsidP="00EB374C">
            <w:pPr>
              <w:spacing w:after="0" w:line="240" w:lineRule="auto"/>
              <w:jc w:val="center"/>
              <w:rPr>
                <w:rFonts w:ascii="Calibri" w:eastAsia="Calibri" w:hAnsi="Calibri" w:cs="Calibri"/>
                <w:color w:val="000000" w:themeColor="text1"/>
                <w:sz w:val="24"/>
                <w:szCs w:val="24"/>
              </w:rPr>
            </w:pPr>
            <w:r w:rsidRPr="410DD6E2">
              <w:rPr>
                <w:rFonts w:ascii="Calibri" w:eastAsia="Calibri" w:hAnsi="Calibri" w:cs="Calibri"/>
                <w:color w:val="000000" w:themeColor="text1"/>
                <w:sz w:val="24"/>
                <w:szCs w:val="24"/>
              </w:rPr>
              <w:t>10.3</w:t>
            </w:r>
          </w:p>
        </w:tc>
      </w:tr>
      <w:tr w:rsidR="00C62DE9" w:rsidRPr="002E19F8" w14:paraId="33BF58B0" w14:textId="77777777" w:rsidTr="00EB374C">
        <w:trPr>
          <w:trHeight w:val="302"/>
        </w:trPr>
        <w:tc>
          <w:tcPr>
            <w:tcW w:w="2160" w:type="dxa"/>
            <w:tcBorders>
              <w:top w:val="nil"/>
              <w:left w:val="single" w:sz="4" w:space="0" w:color="auto"/>
              <w:bottom w:val="single" w:sz="4" w:space="0" w:color="auto"/>
              <w:right w:val="single" w:sz="4" w:space="0" w:color="auto"/>
            </w:tcBorders>
            <w:noWrap/>
            <w:vAlign w:val="bottom"/>
            <w:hideMark/>
          </w:tcPr>
          <w:p w14:paraId="660E4653" w14:textId="77777777" w:rsidR="00C62DE9" w:rsidRPr="002E19F8" w:rsidRDefault="00C62DE9" w:rsidP="00056B70">
            <w:pPr>
              <w:spacing w:after="0" w:line="240" w:lineRule="auto"/>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Plymouth</w:t>
            </w:r>
          </w:p>
        </w:tc>
        <w:tc>
          <w:tcPr>
            <w:tcW w:w="1008" w:type="dxa"/>
            <w:tcBorders>
              <w:top w:val="nil"/>
              <w:left w:val="nil"/>
              <w:bottom w:val="single" w:sz="4" w:space="0" w:color="auto"/>
              <w:right w:val="single" w:sz="4" w:space="0" w:color="auto"/>
            </w:tcBorders>
            <w:hideMark/>
          </w:tcPr>
          <w:p w14:paraId="4CACCB9F" w14:textId="77777777" w:rsidR="00C62DE9" w:rsidRDefault="00C62DE9" w:rsidP="00EB374C">
            <w:pPr>
              <w:spacing w:after="0" w:line="240" w:lineRule="auto"/>
              <w:jc w:val="center"/>
              <w:rPr>
                <w:rFonts w:ascii="Calibri" w:eastAsia="Calibri" w:hAnsi="Calibri" w:cs="Calibri"/>
                <w:color w:val="000000" w:themeColor="text1"/>
                <w:sz w:val="24"/>
                <w:szCs w:val="24"/>
              </w:rPr>
            </w:pPr>
            <w:r w:rsidRPr="6AFD1A91">
              <w:rPr>
                <w:rFonts w:ascii="Calibri" w:eastAsia="Calibri" w:hAnsi="Calibri" w:cs="Calibri"/>
                <w:color w:val="000000" w:themeColor="text1"/>
                <w:sz w:val="24"/>
                <w:szCs w:val="24"/>
              </w:rPr>
              <w:t>14.5</w:t>
            </w:r>
          </w:p>
        </w:tc>
        <w:tc>
          <w:tcPr>
            <w:tcW w:w="1008" w:type="dxa"/>
            <w:tcBorders>
              <w:top w:val="nil"/>
              <w:left w:val="nil"/>
              <w:bottom w:val="single" w:sz="4" w:space="0" w:color="auto"/>
              <w:right w:val="single" w:sz="4" w:space="0" w:color="auto"/>
            </w:tcBorders>
            <w:hideMark/>
          </w:tcPr>
          <w:p w14:paraId="1C0C7B10" w14:textId="77777777" w:rsidR="00C62DE9" w:rsidRDefault="00C62DE9" w:rsidP="00EB374C">
            <w:pPr>
              <w:spacing w:after="0" w:line="240" w:lineRule="auto"/>
              <w:jc w:val="center"/>
              <w:rPr>
                <w:rFonts w:ascii="Calibri" w:eastAsia="Calibri" w:hAnsi="Calibri" w:cs="Calibri"/>
                <w:color w:val="000000" w:themeColor="text1"/>
                <w:sz w:val="24"/>
                <w:szCs w:val="24"/>
              </w:rPr>
            </w:pPr>
            <w:r w:rsidRPr="6AFD1A91">
              <w:rPr>
                <w:rFonts w:ascii="Calibri" w:eastAsia="Calibri" w:hAnsi="Calibri" w:cs="Calibri"/>
                <w:color w:val="000000" w:themeColor="text1"/>
                <w:sz w:val="24"/>
                <w:szCs w:val="24"/>
              </w:rPr>
              <w:t>12.6</w:t>
            </w:r>
          </w:p>
        </w:tc>
        <w:tc>
          <w:tcPr>
            <w:tcW w:w="1050" w:type="dxa"/>
            <w:tcBorders>
              <w:top w:val="nil"/>
              <w:left w:val="nil"/>
              <w:bottom w:val="single" w:sz="4" w:space="0" w:color="auto"/>
              <w:right w:val="single" w:sz="4" w:space="0" w:color="auto"/>
            </w:tcBorders>
          </w:tcPr>
          <w:p w14:paraId="25D9E8A9" w14:textId="4022670F" w:rsidR="00C62DE9" w:rsidRDefault="55C891F5" w:rsidP="00EB374C">
            <w:pPr>
              <w:spacing w:after="0" w:line="240" w:lineRule="auto"/>
              <w:jc w:val="center"/>
              <w:rPr>
                <w:rFonts w:ascii="Calibri" w:eastAsia="Calibri" w:hAnsi="Calibri" w:cs="Calibri"/>
                <w:color w:val="000000" w:themeColor="text1"/>
                <w:sz w:val="24"/>
                <w:szCs w:val="24"/>
              </w:rPr>
            </w:pPr>
            <w:r w:rsidRPr="49C63F6F">
              <w:rPr>
                <w:rFonts w:ascii="Calibri" w:eastAsia="Calibri" w:hAnsi="Calibri" w:cs="Calibri"/>
                <w:color w:val="000000" w:themeColor="text1"/>
                <w:sz w:val="24"/>
                <w:szCs w:val="24"/>
              </w:rPr>
              <w:t>13.4</w:t>
            </w:r>
          </w:p>
        </w:tc>
      </w:tr>
      <w:tr w:rsidR="00C62DE9" w:rsidRPr="002E19F8" w14:paraId="0A49FA5A" w14:textId="77777777" w:rsidTr="00EB374C">
        <w:trPr>
          <w:trHeight w:val="302"/>
        </w:trPr>
        <w:tc>
          <w:tcPr>
            <w:tcW w:w="2160" w:type="dxa"/>
            <w:tcBorders>
              <w:top w:val="nil"/>
              <w:left w:val="single" w:sz="4" w:space="0" w:color="auto"/>
              <w:bottom w:val="single" w:sz="4" w:space="0" w:color="auto"/>
              <w:right w:val="single" w:sz="4" w:space="0" w:color="auto"/>
            </w:tcBorders>
            <w:noWrap/>
            <w:vAlign w:val="bottom"/>
            <w:hideMark/>
          </w:tcPr>
          <w:p w14:paraId="4EBA21BE" w14:textId="77777777" w:rsidR="00C62DE9" w:rsidRPr="002E19F8" w:rsidRDefault="00C62DE9" w:rsidP="00056B70">
            <w:pPr>
              <w:spacing w:after="0" w:line="240" w:lineRule="auto"/>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Suffolk</w:t>
            </w:r>
          </w:p>
        </w:tc>
        <w:tc>
          <w:tcPr>
            <w:tcW w:w="1008" w:type="dxa"/>
            <w:tcBorders>
              <w:top w:val="nil"/>
              <w:left w:val="nil"/>
              <w:bottom w:val="single" w:sz="4" w:space="0" w:color="auto"/>
              <w:right w:val="single" w:sz="4" w:space="0" w:color="auto"/>
            </w:tcBorders>
            <w:hideMark/>
          </w:tcPr>
          <w:p w14:paraId="55AD4CA4" w14:textId="77777777" w:rsidR="00C62DE9" w:rsidRDefault="00C62DE9" w:rsidP="00EB374C">
            <w:pPr>
              <w:spacing w:after="0" w:line="240" w:lineRule="auto"/>
              <w:jc w:val="center"/>
              <w:rPr>
                <w:rFonts w:ascii="Calibri" w:eastAsia="Calibri" w:hAnsi="Calibri" w:cs="Calibri"/>
                <w:color w:val="000000" w:themeColor="text1"/>
                <w:sz w:val="24"/>
                <w:szCs w:val="24"/>
              </w:rPr>
            </w:pPr>
            <w:r w:rsidRPr="6AFD1A91">
              <w:rPr>
                <w:rFonts w:ascii="Calibri" w:eastAsia="Calibri" w:hAnsi="Calibri" w:cs="Calibri"/>
                <w:color w:val="000000" w:themeColor="text1"/>
                <w:sz w:val="24"/>
                <w:szCs w:val="24"/>
              </w:rPr>
              <w:t>56.6</w:t>
            </w:r>
          </w:p>
        </w:tc>
        <w:tc>
          <w:tcPr>
            <w:tcW w:w="1008" w:type="dxa"/>
            <w:tcBorders>
              <w:top w:val="nil"/>
              <w:left w:val="nil"/>
              <w:bottom w:val="single" w:sz="4" w:space="0" w:color="auto"/>
              <w:right w:val="single" w:sz="4" w:space="0" w:color="auto"/>
            </w:tcBorders>
            <w:hideMark/>
          </w:tcPr>
          <w:p w14:paraId="74620884" w14:textId="77777777" w:rsidR="00C62DE9" w:rsidRDefault="00C62DE9" w:rsidP="00EB374C">
            <w:pPr>
              <w:spacing w:after="0" w:line="240" w:lineRule="auto"/>
              <w:jc w:val="center"/>
              <w:rPr>
                <w:rFonts w:ascii="Calibri" w:eastAsia="Calibri" w:hAnsi="Calibri" w:cs="Calibri"/>
                <w:color w:val="000000" w:themeColor="text1"/>
                <w:sz w:val="24"/>
                <w:szCs w:val="24"/>
              </w:rPr>
            </w:pPr>
            <w:r w:rsidRPr="6AFD1A91">
              <w:rPr>
                <w:rFonts w:ascii="Calibri" w:eastAsia="Calibri" w:hAnsi="Calibri" w:cs="Calibri"/>
                <w:color w:val="000000" w:themeColor="text1"/>
                <w:sz w:val="24"/>
                <w:szCs w:val="24"/>
              </w:rPr>
              <w:t>54.4</w:t>
            </w:r>
          </w:p>
        </w:tc>
        <w:tc>
          <w:tcPr>
            <w:tcW w:w="1050" w:type="dxa"/>
            <w:tcBorders>
              <w:top w:val="nil"/>
              <w:left w:val="nil"/>
              <w:bottom w:val="single" w:sz="4" w:space="0" w:color="auto"/>
              <w:right w:val="single" w:sz="4" w:space="0" w:color="auto"/>
            </w:tcBorders>
          </w:tcPr>
          <w:p w14:paraId="6FEDA118" w14:textId="1B1E33E6" w:rsidR="00C62DE9" w:rsidRDefault="6AAC5289" w:rsidP="00EB374C">
            <w:pPr>
              <w:spacing w:after="0" w:line="240" w:lineRule="auto"/>
              <w:jc w:val="center"/>
              <w:rPr>
                <w:rFonts w:ascii="Calibri" w:eastAsia="Calibri" w:hAnsi="Calibri" w:cs="Calibri"/>
                <w:color w:val="000000" w:themeColor="text1"/>
                <w:sz w:val="24"/>
                <w:szCs w:val="24"/>
              </w:rPr>
            </w:pPr>
            <w:r w:rsidRPr="49C63F6F">
              <w:rPr>
                <w:rFonts w:ascii="Calibri" w:eastAsia="Calibri" w:hAnsi="Calibri" w:cs="Calibri"/>
                <w:color w:val="000000" w:themeColor="text1"/>
                <w:sz w:val="24"/>
                <w:szCs w:val="24"/>
              </w:rPr>
              <w:t>44.7</w:t>
            </w:r>
          </w:p>
        </w:tc>
      </w:tr>
      <w:tr w:rsidR="00C62DE9" w:rsidRPr="002E19F8" w14:paraId="12143A4A" w14:textId="77777777" w:rsidTr="00EB374C">
        <w:trPr>
          <w:trHeight w:val="302"/>
        </w:trPr>
        <w:tc>
          <w:tcPr>
            <w:tcW w:w="2160" w:type="dxa"/>
            <w:tcBorders>
              <w:top w:val="nil"/>
              <w:left w:val="single" w:sz="4" w:space="0" w:color="auto"/>
              <w:bottom w:val="single" w:sz="4" w:space="0" w:color="auto"/>
              <w:right w:val="single" w:sz="4" w:space="0" w:color="auto"/>
            </w:tcBorders>
            <w:noWrap/>
            <w:vAlign w:val="bottom"/>
            <w:hideMark/>
          </w:tcPr>
          <w:p w14:paraId="53160012" w14:textId="77777777" w:rsidR="00C62DE9" w:rsidRPr="002E19F8" w:rsidRDefault="00C62DE9" w:rsidP="00056B70">
            <w:pPr>
              <w:spacing w:after="0" w:line="240" w:lineRule="auto"/>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Worcester</w:t>
            </w:r>
          </w:p>
        </w:tc>
        <w:tc>
          <w:tcPr>
            <w:tcW w:w="1008" w:type="dxa"/>
            <w:tcBorders>
              <w:top w:val="nil"/>
              <w:left w:val="nil"/>
              <w:bottom w:val="single" w:sz="4" w:space="0" w:color="auto"/>
              <w:right w:val="single" w:sz="4" w:space="0" w:color="auto"/>
            </w:tcBorders>
            <w:hideMark/>
          </w:tcPr>
          <w:p w14:paraId="0E0DA748" w14:textId="77777777" w:rsidR="00C62DE9" w:rsidRDefault="00C62DE9" w:rsidP="00EB374C">
            <w:pPr>
              <w:spacing w:after="0" w:line="240" w:lineRule="auto"/>
              <w:jc w:val="center"/>
              <w:rPr>
                <w:rFonts w:ascii="Calibri" w:eastAsia="Calibri" w:hAnsi="Calibri" w:cs="Calibri"/>
                <w:color w:val="000000" w:themeColor="text1"/>
                <w:sz w:val="24"/>
                <w:szCs w:val="24"/>
              </w:rPr>
            </w:pPr>
            <w:r w:rsidRPr="6AFD1A91">
              <w:rPr>
                <w:rFonts w:ascii="Calibri" w:eastAsia="Calibri" w:hAnsi="Calibri" w:cs="Calibri"/>
                <w:color w:val="000000" w:themeColor="text1"/>
                <w:sz w:val="24"/>
                <w:szCs w:val="24"/>
              </w:rPr>
              <w:t>15.5</w:t>
            </w:r>
          </w:p>
        </w:tc>
        <w:tc>
          <w:tcPr>
            <w:tcW w:w="1008" w:type="dxa"/>
            <w:tcBorders>
              <w:top w:val="nil"/>
              <w:left w:val="nil"/>
              <w:bottom w:val="single" w:sz="4" w:space="0" w:color="auto"/>
              <w:right w:val="single" w:sz="4" w:space="0" w:color="auto"/>
            </w:tcBorders>
            <w:hideMark/>
          </w:tcPr>
          <w:p w14:paraId="3CD7287C" w14:textId="77777777" w:rsidR="00C62DE9" w:rsidRDefault="00C62DE9" w:rsidP="00EB374C">
            <w:pPr>
              <w:spacing w:after="0" w:line="240" w:lineRule="auto"/>
              <w:jc w:val="center"/>
              <w:rPr>
                <w:rFonts w:ascii="Calibri" w:eastAsia="Calibri" w:hAnsi="Calibri" w:cs="Calibri"/>
                <w:color w:val="000000" w:themeColor="text1"/>
                <w:sz w:val="24"/>
                <w:szCs w:val="24"/>
              </w:rPr>
            </w:pPr>
            <w:r w:rsidRPr="6AFD1A91">
              <w:rPr>
                <w:rFonts w:ascii="Calibri" w:eastAsia="Calibri" w:hAnsi="Calibri" w:cs="Calibri"/>
                <w:color w:val="000000" w:themeColor="text1"/>
                <w:sz w:val="24"/>
                <w:szCs w:val="24"/>
              </w:rPr>
              <w:t>11.7</w:t>
            </w:r>
          </w:p>
        </w:tc>
        <w:tc>
          <w:tcPr>
            <w:tcW w:w="1050" w:type="dxa"/>
            <w:tcBorders>
              <w:top w:val="nil"/>
              <w:left w:val="nil"/>
              <w:bottom w:val="single" w:sz="4" w:space="0" w:color="auto"/>
              <w:right w:val="single" w:sz="4" w:space="0" w:color="auto"/>
            </w:tcBorders>
          </w:tcPr>
          <w:p w14:paraId="2538E0C9" w14:textId="6AFDEC0D" w:rsidR="00C62DE9" w:rsidRDefault="1E7EBA16" w:rsidP="00EB374C">
            <w:pPr>
              <w:spacing w:after="0" w:line="240" w:lineRule="auto"/>
              <w:jc w:val="center"/>
              <w:rPr>
                <w:rFonts w:ascii="Calibri" w:eastAsia="Calibri" w:hAnsi="Calibri" w:cs="Calibri"/>
                <w:color w:val="000000" w:themeColor="text1"/>
                <w:sz w:val="24"/>
                <w:szCs w:val="24"/>
              </w:rPr>
            </w:pPr>
            <w:r w:rsidRPr="49C63F6F">
              <w:rPr>
                <w:rFonts w:ascii="Calibri" w:eastAsia="Calibri" w:hAnsi="Calibri" w:cs="Calibri"/>
                <w:color w:val="000000" w:themeColor="text1"/>
                <w:sz w:val="24"/>
                <w:szCs w:val="24"/>
              </w:rPr>
              <w:t>12.8</w:t>
            </w:r>
          </w:p>
        </w:tc>
      </w:tr>
      <w:tr w:rsidR="00C62DE9" w:rsidRPr="002E19F8" w14:paraId="6A0126D9" w14:textId="77777777" w:rsidTr="00EB374C">
        <w:trPr>
          <w:trHeight w:val="302"/>
        </w:trPr>
        <w:tc>
          <w:tcPr>
            <w:tcW w:w="2160" w:type="dxa"/>
            <w:tcBorders>
              <w:top w:val="nil"/>
              <w:left w:val="single" w:sz="4" w:space="0" w:color="auto"/>
              <w:bottom w:val="single" w:sz="4" w:space="0" w:color="auto"/>
              <w:right w:val="single" w:sz="4" w:space="0" w:color="auto"/>
            </w:tcBorders>
            <w:noWrap/>
            <w:vAlign w:val="bottom"/>
            <w:hideMark/>
          </w:tcPr>
          <w:p w14:paraId="2D0CF65C" w14:textId="77777777" w:rsidR="00C62DE9" w:rsidRPr="002E19F8" w:rsidRDefault="00C62DE9" w:rsidP="00056B70">
            <w:pPr>
              <w:spacing w:after="0" w:line="240" w:lineRule="auto"/>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Statewide</w:t>
            </w:r>
          </w:p>
        </w:tc>
        <w:tc>
          <w:tcPr>
            <w:tcW w:w="1008" w:type="dxa"/>
            <w:tcBorders>
              <w:top w:val="nil"/>
              <w:left w:val="nil"/>
              <w:bottom w:val="single" w:sz="4" w:space="0" w:color="auto"/>
              <w:right w:val="single" w:sz="4" w:space="0" w:color="auto"/>
            </w:tcBorders>
            <w:noWrap/>
            <w:hideMark/>
          </w:tcPr>
          <w:p w14:paraId="6553FA37" w14:textId="77777777" w:rsidR="00C62DE9" w:rsidRDefault="00C62DE9" w:rsidP="00EB374C">
            <w:pPr>
              <w:spacing w:after="0" w:line="240" w:lineRule="auto"/>
              <w:jc w:val="center"/>
              <w:rPr>
                <w:rFonts w:ascii="Calibri" w:eastAsia="Calibri" w:hAnsi="Calibri" w:cs="Calibri"/>
                <w:color w:val="000000" w:themeColor="text1"/>
                <w:sz w:val="24"/>
                <w:szCs w:val="24"/>
              </w:rPr>
            </w:pPr>
            <w:r w:rsidRPr="6AFD1A91">
              <w:rPr>
                <w:rFonts w:ascii="Calibri" w:eastAsia="Calibri" w:hAnsi="Calibri" w:cs="Calibri"/>
                <w:color w:val="000000" w:themeColor="text1"/>
                <w:sz w:val="24"/>
                <w:szCs w:val="24"/>
              </w:rPr>
              <w:t>22.5</w:t>
            </w:r>
          </w:p>
        </w:tc>
        <w:tc>
          <w:tcPr>
            <w:tcW w:w="1008" w:type="dxa"/>
            <w:tcBorders>
              <w:top w:val="nil"/>
              <w:left w:val="nil"/>
              <w:bottom w:val="single" w:sz="4" w:space="0" w:color="auto"/>
              <w:right w:val="single" w:sz="4" w:space="0" w:color="auto"/>
            </w:tcBorders>
            <w:noWrap/>
            <w:hideMark/>
          </w:tcPr>
          <w:p w14:paraId="61B3052B" w14:textId="24B0AEE8" w:rsidR="00C62DE9" w:rsidRDefault="00C62DE9" w:rsidP="00EB374C">
            <w:pPr>
              <w:spacing w:after="0" w:line="240" w:lineRule="auto"/>
              <w:jc w:val="center"/>
            </w:pPr>
            <w:r w:rsidRPr="6AFD1A91">
              <w:rPr>
                <w:rFonts w:ascii="Calibri" w:eastAsia="Calibri" w:hAnsi="Calibri" w:cs="Calibri"/>
                <w:color w:val="000000" w:themeColor="text1"/>
                <w:sz w:val="24"/>
                <w:szCs w:val="24"/>
              </w:rPr>
              <w:t>20.</w:t>
            </w:r>
            <w:r w:rsidR="00182F08" w:rsidRPr="49C63F6F">
              <w:rPr>
                <w:rFonts w:ascii="Calibri" w:eastAsia="Calibri" w:hAnsi="Calibri" w:cs="Calibri"/>
                <w:color w:val="000000" w:themeColor="text1"/>
                <w:sz w:val="24"/>
                <w:szCs w:val="24"/>
              </w:rPr>
              <w:t>7</w:t>
            </w:r>
          </w:p>
        </w:tc>
        <w:tc>
          <w:tcPr>
            <w:tcW w:w="1050" w:type="dxa"/>
            <w:tcBorders>
              <w:top w:val="nil"/>
              <w:left w:val="nil"/>
              <w:bottom w:val="single" w:sz="4" w:space="0" w:color="auto"/>
              <w:right w:val="single" w:sz="4" w:space="0" w:color="auto"/>
            </w:tcBorders>
          </w:tcPr>
          <w:p w14:paraId="2BDA1FC2" w14:textId="4ABA878E" w:rsidR="00C62DE9" w:rsidRDefault="00182F08" w:rsidP="00EB374C">
            <w:pPr>
              <w:spacing w:after="0" w:line="240" w:lineRule="auto"/>
              <w:jc w:val="center"/>
              <w:rPr>
                <w:rFonts w:ascii="Calibri" w:eastAsia="Calibri" w:hAnsi="Calibri" w:cs="Calibri"/>
                <w:color w:val="000000" w:themeColor="text1"/>
                <w:sz w:val="24"/>
                <w:szCs w:val="24"/>
              </w:rPr>
            </w:pPr>
            <w:r w:rsidRPr="49C63F6F">
              <w:rPr>
                <w:rFonts w:ascii="Calibri" w:eastAsia="Calibri" w:hAnsi="Calibri" w:cs="Calibri"/>
                <w:color w:val="000000" w:themeColor="text1"/>
                <w:sz w:val="24"/>
                <w:szCs w:val="24"/>
              </w:rPr>
              <w:t>18.9</w:t>
            </w:r>
          </w:p>
        </w:tc>
      </w:tr>
    </w:tbl>
    <w:p w14:paraId="5059B928" w14:textId="3DE5B6AF" w:rsidR="00C62DE9" w:rsidRDefault="00C62DE9" w:rsidP="52C804C8">
      <w:pPr>
        <w:spacing w:before="120" w:after="0" w:line="240" w:lineRule="auto"/>
        <w:rPr>
          <w:b/>
          <w:sz w:val="24"/>
          <w:szCs w:val="24"/>
        </w:rPr>
      </w:pPr>
    </w:p>
    <w:p w14:paraId="24D0C432" w14:textId="560AECC4" w:rsidR="00860D9B" w:rsidRPr="002E19F8" w:rsidRDefault="00860D9B" w:rsidP="52C804C8">
      <w:pPr>
        <w:spacing w:before="40" w:after="0" w:line="240" w:lineRule="auto"/>
        <w:rPr>
          <w:sz w:val="24"/>
          <w:szCs w:val="24"/>
        </w:rPr>
      </w:pPr>
      <w:r w:rsidRPr="002E19F8">
        <w:rPr>
          <w:b/>
          <w:sz w:val="24"/>
          <w:szCs w:val="24"/>
        </w:rPr>
        <w:t>Footnotes</w:t>
      </w:r>
      <w:r w:rsidR="3BDA54D9" w:rsidRPr="002E19F8">
        <w:rPr>
          <w:b/>
          <w:bCs/>
          <w:sz w:val="24"/>
          <w:szCs w:val="24"/>
        </w:rPr>
        <w:t xml:space="preserve"> for Slide 18</w:t>
      </w:r>
      <w:r w:rsidRPr="002E19F8">
        <w:rPr>
          <w:sz w:val="24"/>
          <w:szCs w:val="24"/>
        </w:rPr>
        <w:t xml:space="preserve"> </w:t>
      </w:r>
    </w:p>
    <w:p w14:paraId="28C0E77A" w14:textId="77777777" w:rsidR="003679C7" w:rsidRPr="003679C7" w:rsidRDefault="003679C7" w:rsidP="003679C7">
      <w:pPr>
        <w:spacing w:after="0" w:line="240" w:lineRule="auto"/>
        <w:rPr>
          <w:sz w:val="24"/>
          <w:szCs w:val="24"/>
        </w:rPr>
      </w:pPr>
      <w:r w:rsidRPr="003679C7">
        <w:rPr>
          <w:sz w:val="24"/>
          <w:szCs w:val="24"/>
        </w:rPr>
        <w:t>Data are current as of 06/02/2025 and are subject to change. </w:t>
      </w:r>
    </w:p>
    <w:p w14:paraId="0B7CF184" w14:textId="77777777" w:rsidR="003679C7" w:rsidRPr="003679C7" w:rsidRDefault="003679C7" w:rsidP="003679C7">
      <w:pPr>
        <w:spacing w:after="0" w:line="240" w:lineRule="auto"/>
        <w:rPr>
          <w:sz w:val="24"/>
          <w:szCs w:val="24"/>
        </w:rPr>
      </w:pPr>
      <w:r w:rsidRPr="003679C7">
        <w:rPr>
          <w:sz w:val="24"/>
          <w:szCs w:val="24"/>
        </w:rPr>
        <w:t>Data Source: Massachusetts Department of Public Health/Bureau of Infectious Disease and Laboratory Sciences/ Division of STD Prevention and STD-HIV Surveillance.</w:t>
      </w:r>
    </w:p>
    <w:p w14:paraId="5F9DB862" w14:textId="77777777" w:rsidR="003679C7" w:rsidRPr="003679C7" w:rsidRDefault="003679C7" w:rsidP="003679C7">
      <w:pPr>
        <w:spacing w:after="0" w:line="240" w:lineRule="auto"/>
        <w:rPr>
          <w:sz w:val="24"/>
          <w:szCs w:val="24"/>
        </w:rPr>
      </w:pPr>
      <w:r w:rsidRPr="003679C7">
        <w:rPr>
          <w:sz w:val="24"/>
          <w:szCs w:val="24"/>
        </w:rPr>
        <w:t>Population denominators estimated by the University of Massachusetts Donahue Institute using a modified Hamilton-Perry model (Strate S, et al. Small Area Population Estimates for 2011 through 2020 report, Oct 2016).</w:t>
      </w:r>
    </w:p>
    <w:p w14:paraId="40B767E2" w14:textId="77777777" w:rsidR="003679C7" w:rsidRPr="003679C7" w:rsidRDefault="003679C7" w:rsidP="003679C7">
      <w:pPr>
        <w:spacing w:after="0" w:line="240" w:lineRule="auto"/>
        <w:rPr>
          <w:sz w:val="24"/>
          <w:szCs w:val="24"/>
        </w:rPr>
      </w:pPr>
      <w:r w:rsidRPr="003679C7">
        <w:rPr>
          <w:sz w:val="24"/>
          <w:szCs w:val="24"/>
        </w:rPr>
        <w:t>1. Infectious syphilis is defined as primary, secondary and early latent stages of syphilis within one year of infection.</w:t>
      </w:r>
    </w:p>
    <w:p w14:paraId="57193299" w14:textId="77777777" w:rsidR="003679C7" w:rsidRPr="003679C7" w:rsidRDefault="003679C7" w:rsidP="003679C7">
      <w:pPr>
        <w:spacing w:after="0" w:line="240" w:lineRule="auto"/>
        <w:rPr>
          <w:sz w:val="24"/>
          <w:szCs w:val="24"/>
        </w:rPr>
      </w:pPr>
      <w:r w:rsidRPr="003679C7">
        <w:rPr>
          <w:sz w:val="24"/>
          <w:szCs w:val="24"/>
        </w:rPr>
        <w:lastRenderedPageBreak/>
        <w:t>2. Please consider the impact of the COVID-19 pandemic on infectious disease screening, treatment and surveillance in the interpretation of 2020-2023 data.</w:t>
      </w:r>
    </w:p>
    <w:p w14:paraId="062BE9F5" w14:textId="04D024BC" w:rsidR="52C804C8" w:rsidRPr="002E19F8" w:rsidRDefault="52C804C8" w:rsidP="52C804C8">
      <w:pPr>
        <w:spacing w:after="0" w:line="240" w:lineRule="auto"/>
        <w:rPr>
          <w:b/>
          <w:bCs/>
          <w:sz w:val="24"/>
          <w:szCs w:val="24"/>
        </w:rPr>
      </w:pPr>
    </w:p>
    <w:p w14:paraId="43EDE4BD" w14:textId="2B9802B5" w:rsidR="00BC56D2" w:rsidRPr="002E19F8" w:rsidRDefault="00BC56D2" w:rsidP="00EC6FB0">
      <w:pPr>
        <w:spacing w:after="0" w:line="240" w:lineRule="auto"/>
        <w:rPr>
          <w:b/>
          <w:sz w:val="24"/>
          <w:szCs w:val="24"/>
        </w:rPr>
      </w:pPr>
    </w:p>
    <w:p w14:paraId="04A4CD2A" w14:textId="6D493519" w:rsidR="00CE6B6E" w:rsidRPr="002936E9" w:rsidRDefault="00CE6B6E" w:rsidP="003F6E82">
      <w:pPr>
        <w:pStyle w:val="Heading2"/>
        <w:rPr>
          <w:sz w:val="32"/>
          <w:szCs w:val="32"/>
        </w:rPr>
      </w:pPr>
      <w:bookmarkStart w:id="19" w:name="_Toc204859279"/>
      <w:r w:rsidRPr="002936E9">
        <w:rPr>
          <w:sz w:val="32"/>
          <w:szCs w:val="32"/>
        </w:rPr>
        <w:t xml:space="preserve">Slide 19 – </w:t>
      </w:r>
      <w:r w:rsidR="00894470" w:rsidRPr="002936E9">
        <w:rPr>
          <w:sz w:val="32"/>
          <w:szCs w:val="32"/>
        </w:rPr>
        <w:t>Confirmed and Probable Infectious Syphilis</w:t>
      </w:r>
      <w:r w:rsidR="00894470" w:rsidRPr="002936E9">
        <w:rPr>
          <w:sz w:val="32"/>
          <w:szCs w:val="32"/>
          <w:vertAlign w:val="superscript"/>
        </w:rPr>
        <w:t>1</w:t>
      </w:r>
      <w:r w:rsidR="00894470" w:rsidRPr="002936E9">
        <w:rPr>
          <w:sz w:val="32"/>
          <w:szCs w:val="32"/>
        </w:rPr>
        <w:t xml:space="preserve"> Rates by Stage of Infection, Massachusetts, 2015-2024</w:t>
      </w:r>
      <w:r w:rsidR="00894470" w:rsidRPr="002936E9">
        <w:rPr>
          <w:sz w:val="32"/>
          <w:szCs w:val="32"/>
          <w:vertAlign w:val="superscript"/>
        </w:rPr>
        <w:t>2</w:t>
      </w:r>
      <w:bookmarkEnd w:id="19"/>
    </w:p>
    <w:p w14:paraId="218F16FA" w14:textId="23831F75" w:rsidR="00CE6B6E" w:rsidRPr="002E19F8" w:rsidRDefault="00CE6B6E" w:rsidP="00CE6B6E">
      <w:pPr>
        <w:spacing w:after="0" w:line="240" w:lineRule="auto"/>
        <w:rPr>
          <w:sz w:val="24"/>
          <w:szCs w:val="24"/>
        </w:rPr>
      </w:pPr>
    </w:p>
    <w:p w14:paraId="59E8433D" w14:textId="4F96485F" w:rsidR="003679C7" w:rsidRDefault="001D335B" w:rsidP="003679C7">
      <w:pPr>
        <w:spacing w:before="120" w:after="0" w:line="240" w:lineRule="auto"/>
        <w:rPr>
          <w:b/>
          <w:sz w:val="24"/>
          <w:szCs w:val="24"/>
        </w:rPr>
      </w:pPr>
      <w:r>
        <w:rPr>
          <w:b/>
          <w:noProof/>
          <w:sz w:val="24"/>
          <w:szCs w:val="24"/>
        </w:rPr>
        <w:drawing>
          <wp:inline distT="0" distB="0" distL="0" distR="0" wp14:anchorId="47B4698E" wp14:editId="6CC9D338">
            <wp:extent cx="6400800" cy="2176272"/>
            <wp:effectExtent l="0" t="0" r="0" b="0"/>
            <wp:docPr id="493851150" name="Picture 21" descr="Graph depicts the differences between the rate of infectious syphilis diagnosed in the primary and secondary stage compared to those cases diagnosed in the early non-primary and non-secondary stages reported in Massachusetts from 2015 to 2024. There are three lines on the graph. One line for primary and secondary cases starting with a rate of 6.2 per 100,000 in 2015 and peaking with a rate of 11.6 in 2022, before falling to 10.5 in 2024. Another line for non-primary non-secondary cases starting with a rate of 5.5 in 2015, peaking with a rate of 10.9 in 2022, before falling to 8.4 in 2024. The final line shows the total infectious syphilis starting with a rate of 11.7 in 2015 and peaking at a rate of 22.5 in 2022, before falling to 18.9 in 202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851150" name="Picture 21" descr="Graph depicts the differences between the rate of infectious syphilis diagnosed in the primary and secondary stage compared to those cases diagnosed in the early non-primary and non-secondary stages reported in Massachusetts from 2015 to 2024. There are three lines on the graph. One line for primary and secondary cases starting with a rate of 6.2 per 100,000 in 2015 and peaking with a rate of 11.6 in 2022, before falling to 10.5 in 2024. Another line for non-primary non-secondary cases starting with a rate of 5.5 in 2015, peaking with a rate of 10.9 in 2022, before falling to 8.4 in 2024. The final line shows the total infectious syphilis starting with a rate of 11.7 in 2015 and peaking at a rate of 22.5 in 2022, before falling to 18.9 in 2024.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00800" cy="2176272"/>
                    </a:xfrm>
                    <a:prstGeom prst="rect">
                      <a:avLst/>
                    </a:prstGeom>
                    <a:noFill/>
                    <a:ln>
                      <a:noFill/>
                    </a:ln>
                  </pic:spPr>
                </pic:pic>
              </a:graphicData>
            </a:graphic>
          </wp:inline>
        </w:drawing>
      </w:r>
    </w:p>
    <w:p w14:paraId="43F08E67" w14:textId="77777777" w:rsidR="003679C7" w:rsidRPr="002E19F8" w:rsidRDefault="003679C7" w:rsidP="003679C7">
      <w:pPr>
        <w:spacing w:before="120" w:after="0" w:line="240" w:lineRule="auto"/>
        <w:rPr>
          <w:b/>
          <w:sz w:val="24"/>
          <w:szCs w:val="24"/>
        </w:rPr>
      </w:pPr>
      <w:r w:rsidRPr="002E19F8">
        <w:rPr>
          <w:b/>
          <w:sz w:val="24"/>
          <w:szCs w:val="24"/>
        </w:rPr>
        <w:t>Table: Infectious Syphilis Annual Case Counts</w:t>
      </w:r>
    </w:p>
    <w:tbl>
      <w:tblPr>
        <w:tblW w:w="1920" w:type="dxa"/>
        <w:tblLook w:val="0420" w:firstRow="1" w:lastRow="0" w:firstColumn="0" w:lastColumn="0" w:noHBand="0" w:noVBand="1"/>
      </w:tblPr>
      <w:tblGrid>
        <w:gridCol w:w="960"/>
        <w:gridCol w:w="960"/>
      </w:tblGrid>
      <w:tr w:rsidR="003679C7" w:rsidRPr="002E19F8" w14:paraId="087076F4" w14:textId="77777777" w:rsidTr="00056B70">
        <w:trPr>
          <w:trHeight w:val="31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7E93F043" w14:textId="77777777" w:rsidR="003679C7" w:rsidRPr="002E19F8" w:rsidRDefault="003679C7" w:rsidP="00056B70">
            <w:pPr>
              <w:spacing w:after="0" w:line="240" w:lineRule="auto"/>
              <w:jc w:val="center"/>
              <w:rPr>
                <w:rFonts w:ascii="Calibri" w:eastAsia="Times New Roman" w:hAnsi="Calibri" w:cs="Calibri"/>
                <w:b/>
                <w:color w:val="000000"/>
                <w:kern w:val="0"/>
                <w:sz w:val="24"/>
                <w:szCs w:val="24"/>
                <w14:ligatures w14:val="none"/>
              </w:rPr>
            </w:pPr>
            <w:r w:rsidRPr="002E19F8">
              <w:rPr>
                <w:rFonts w:ascii="Calibri" w:eastAsia="Times New Roman" w:hAnsi="Calibri" w:cs="Calibri"/>
                <w:b/>
                <w:color w:val="000000"/>
                <w:kern w:val="0"/>
                <w:sz w:val="24"/>
                <w:szCs w:val="24"/>
                <w14:ligatures w14:val="none"/>
              </w:rPr>
              <w:t xml:space="preserve">Year </w:t>
            </w:r>
          </w:p>
        </w:tc>
        <w:tc>
          <w:tcPr>
            <w:tcW w:w="960" w:type="dxa"/>
            <w:tcBorders>
              <w:top w:val="single" w:sz="4" w:space="0" w:color="auto"/>
              <w:left w:val="nil"/>
              <w:bottom w:val="single" w:sz="4" w:space="0" w:color="auto"/>
              <w:right w:val="single" w:sz="4" w:space="0" w:color="auto"/>
            </w:tcBorders>
            <w:noWrap/>
            <w:vAlign w:val="center"/>
            <w:hideMark/>
          </w:tcPr>
          <w:p w14:paraId="0C753B4B" w14:textId="77777777" w:rsidR="003679C7" w:rsidRPr="002E19F8" w:rsidRDefault="003679C7" w:rsidP="00056B70">
            <w:pPr>
              <w:spacing w:after="0" w:line="240" w:lineRule="auto"/>
              <w:rPr>
                <w:rFonts w:ascii="Calibri" w:eastAsia="Times New Roman" w:hAnsi="Calibri" w:cs="Calibri"/>
                <w:b/>
                <w:color w:val="000000"/>
                <w:kern w:val="0"/>
                <w:sz w:val="24"/>
                <w:szCs w:val="24"/>
                <w14:ligatures w14:val="none"/>
              </w:rPr>
            </w:pPr>
            <w:r w:rsidRPr="002E19F8">
              <w:rPr>
                <w:rFonts w:ascii="Calibri" w:eastAsia="Times New Roman" w:hAnsi="Calibri" w:cs="Calibri"/>
                <w:b/>
                <w:color w:val="000000"/>
                <w:kern w:val="0"/>
                <w:sz w:val="24"/>
                <w:szCs w:val="24"/>
                <w14:ligatures w14:val="none"/>
              </w:rPr>
              <w:t>Count</w:t>
            </w:r>
          </w:p>
        </w:tc>
      </w:tr>
      <w:tr w:rsidR="003679C7" w:rsidRPr="002E19F8" w14:paraId="50379BE3" w14:textId="77777777" w:rsidTr="00056B70">
        <w:trPr>
          <w:trHeight w:val="310"/>
        </w:trPr>
        <w:tc>
          <w:tcPr>
            <w:tcW w:w="960" w:type="dxa"/>
            <w:tcBorders>
              <w:top w:val="nil"/>
              <w:left w:val="single" w:sz="4" w:space="0" w:color="auto"/>
              <w:bottom w:val="single" w:sz="4" w:space="0" w:color="auto"/>
              <w:right w:val="single" w:sz="4" w:space="0" w:color="auto"/>
            </w:tcBorders>
            <w:noWrap/>
            <w:vAlign w:val="center"/>
          </w:tcPr>
          <w:p w14:paraId="0DD9BECD" w14:textId="77777777" w:rsidR="003679C7" w:rsidRPr="002E19F8" w:rsidRDefault="003679C7"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2015</w:t>
            </w:r>
          </w:p>
        </w:tc>
        <w:tc>
          <w:tcPr>
            <w:tcW w:w="960" w:type="dxa"/>
            <w:tcBorders>
              <w:top w:val="nil"/>
              <w:left w:val="nil"/>
              <w:bottom w:val="single" w:sz="4" w:space="0" w:color="auto"/>
              <w:right w:val="single" w:sz="4" w:space="0" w:color="auto"/>
            </w:tcBorders>
            <w:shd w:val="clear" w:color="auto" w:fill="FFFFFF" w:themeFill="background1"/>
            <w:vAlign w:val="center"/>
          </w:tcPr>
          <w:p w14:paraId="75797983" w14:textId="77777777" w:rsidR="003679C7" w:rsidRPr="002E19F8" w:rsidRDefault="003679C7"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798</w:t>
            </w:r>
          </w:p>
        </w:tc>
      </w:tr>
      <w:tr w:rsidR="003679C7" w:rsidRPr="002E19F8" w14:paraId="70EE7D3E" w14:textId="77777777" w:rsidTr="00056B70">
        <w:trPr>
          <w:trHeight w:val="310"/>
        </w:trPr>
        <w:tc>
          <w:tcPr>
            <w:tcW w:w="960" w:type="dxa"/>
            <w:tcBorders>
              <w:top w:val="nil"/>
              <w:left w:val="single" w:sz="4" w:space="0" w:color="auto"/>
              <w:bottom w:val="single" w:sz="4" w:space="0" w:color="auto"/>
              <w:right w:val="single" w:sz="4" w:space="0" w:color="auto"/>
            </w:tcBorders>
            <w:noWrap/>
            <w:vAlign w:val="center"/>
            <w:hideMark/>
          </w:tcPr>
          <w:p w14:paraId="006432B4" w14:textId="77777777" w:rsidR="003679C7" w:rsidRPr="002E19F8" w:rsidRDefault="003679C7"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2016</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1EF9D1B3" w14:textId="77777777" w:rsidR="003679C7" w:rsidRPr="002E19F8" w:rsidRDefault="003679C7"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1,034</w:t>
            </w:r>
          </w:p>
        </w:tc>
      </w:tr>
      <w:tr w:rsidR="003679C7" w:rsidRPr="002E19F8" w14:paraId="75F56A7C" w14:textId="77777777" w:rsidTr="00056B70">
        <w:trPr>
          <w:trHeight w:val="310"/>
        </w:trPr>
        <w:tc>
          <w:tcPr>
            <w:tcW w:w="960" w:type="dxa"/>
            <w:tcBorders>
              <w:top w:val="nil"/>
              <w:left w:val="single" w:sz="4" w:space="0" w:color="auto"/>
              <w:bottom w:val="single" w:sz="4" w:space="0" w:color="auto"/>
              <w:right w:val="single" w:sz="4" w:space="0" w:color="auto"/>
            </w:tcBorders>
            <w:noWrap/>
            <w:vAlign w:val="center"/>
            <w:hideMark/>
          </w:tcPr>
          <w:p w14:paraId="0847AB1D" w14:textId="77777777" w:rsidR="003679C7" w:rsidRPr="002E19F8" w:rsidRDefault="003679C7"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2017</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407C271D" w14:textId="77777777" w:rsidR="003679C7" w:rsidRPr="002E19F8" w:rsidRDefault="003679C7"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1,107</w:t>
            </w:r>
          </w:p>
        </w:tc>
      </w:tr>
      <w:tr w:rsidR="003679C7" w:rsidRPr="002E19F8" w14:paraId="0C38C1D5" w14:textId="77777777" w:rsidTr="00056B70">
        <w:trPr>
          <w:trHeight w:val="310"/>
        </w:trPr>
        <w:tc>
          <w:tcPr>
            <w:tcW w:w="960" w:type="dxa"/>
            <w:tcBorders>
              <w:top w:val="nil"/>
              <w:left w:val="single" w:sz="4" w:space="0" w:color="auto"/>
              <w:bottom w:val="single" w:sz="4" w:space="0" w:color="auto"/>
              <w:right w:val="single" w:sz="4" w:space="0" w:color="auto"/>
            </w:tcBorders>
            <w:noWrap/>
            <w:vAlign w:val="center"/>
            <w:hideMark/>
          </w:tcPr>
          <w:p w14:paraId="630306EA" w14:textId="77777777" w:rsidR="003679C7" w:rsidRPr="002E19F8" w:rsidRDefault="003679C7"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2018</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062D2032" w14:textId="77777777" w:rsidR="003679C7" w:rsidRPr="002E19F8" w:rsidRDefault="003679C7"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1,167</w:t>
            </w:r>
          </w:p>
        </w:tc>
      </w:tr>
      <w:tr w:rsidR="003679C7" w:rsidRPr="002E19F8" w14:paraId="3957592C" w14:textId="77777777" w:rsidTr="00056B70">
        <w:trPr>
          <w:trHeight w:val="310"/>
        </w:trPr>
        <w:tc>
          <w:tcPr>
            <w:tcW w:w="960" w:type="dxa"/>
            <w:tcBorders>
              <w:top w:val="nil"/>
              <w:left w:val="single" w:sz="4" w:space="0" w:color="auto"/>
              <w:bottom w:val="single" w:sz="4" w:space="0" w:color="auto"/>
              <w:right w:val="single" w:sz="4" w:space="0" w:color="auto"/>
            </w:tcBorders>
            <w:noWrap/>
            <w:vAlign w:val="center"/>
            <w:hideMark/>
          </w:tcPr>
          <w:p w14:paraId="7870CD89" w14:textId="77777777" w:rsidR="003679C7" w:rsidRPr="002E19F8" w:rsidRDefault="003679C7"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2019</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1A89F3B6" w14:textId="77777777" w:rsidR="003679C7" w:rsidRPr="002E19F8" w:rsidRDefault="003679C7"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1,244</w:t>
            </w:r>
          </w:p>
        </w:tc>
      </w:tr>
      <w:tr w:rsidR="003679C7" w:rsidRPr="002E19F8" w14:paraId="36670114" w14:textId="77777777" w:rsidTr="00056B70">
        <w:trPr>
          <w:trHeight w:val="310"/>
        </w:trPr>
        <w:tc>
          <w:tcPr>
            <w:tcW w:w="960" w:type="dxa"/>
            <w:tcBorders>
              <w:top w:val="nil"/>
              <w:left w:val="single" w:sz="4" w:space="0" w:color="auto"/>
              <w:bottom w:val="single" w:sz="4" w:space="0" w:color="auto"/>
              <w:right w:val="single" w:sz="4" w:space="0" w:color="auto"/>
            </w:tcBorders>
            <w:noWrap/>
            <w:vAlign w:val="center"/>
            <w:hideMark/>
          </w:tcPr>
          <w:p w14:paraId="6704AE78" w14:textId="77777777" w:rsidR="003679C7" w:rsidRPr="002E19F8" w:rsidRDefault="003679C7"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2020</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39A6285B" w14:textId="77777777" w:rsidR="003679C7" w:rsidRPr="002E19F8" w:rsidRDefault="003679C7"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1,159</w:t>
            </w:r>
          </w:p>
        </w:tc>
      </w:tr>
      <w:tr w:rsidR="003679C7" w:rsidRPr="002E19F8" w14:paraId="0B6209C1" w14:textId="77777777" w:rsidTr="00056B70">
        <w:trPr>
          <w:trHeight w:val="310"/>
        </w:trPr>
        <w:tc>
          <w:tcPr>
            <w:tcW w:w="960" w:type="dxa"/>
            <w:tcBorders>
              <w:top w:val="nil"/>
              <w:left w:val="single" w:sz="4" w:space="0" w:color="auto"/>
              <w:bottom w:val="single" w:sz="4" w:space="0" w:color="auto"/>
              <w:right w:val="single" w:sz="4" w:space="0" w:color="auto"/>
            </w:tcBorders>
            <w:noWrap/>
            <w:vAlign w:val="center"/>
            <w:hideMark/>
          </w:tcPr>
          <w:p w14:paraId="28A123D3" w14:textId="77777777" w:rsidR="003679C7" w:rsidRPr="002E19F8" w:rsidRDefault="003679C7"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2021</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48E81B09" w14:textId="77777777" w:rsidR="003679C7" w:rsidRPr="002E19F8" w:rsidRDefault="003679C7"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1,352</w:t>
            </w:r>
          </w:p>
        </w:tc>
      </w:tr>
      <w:tr w:rsidR="003679C7" w:rsidRPr="002E19F8" w14:paraId="7E391AD3" w14:textId="77777777" w:rsidTr="00056B70">
        <w:trPr>
          <w:trHeight w:val="310"/>
        </w:trPr>
        <w:tc>
          <w:tcPr>
            <w:tcW w:w="960" w:type="dxa"/>
            <w:tcBorders>
              <w:top w:val="nil"/>
              <w:left w:val="single" w:sz="4" w:space="0" w:color="auto"/>
              <w:bottom w:val="single" w:sz="4" w:space="0" w:color="auto"/>
              <w:right w:val="single" w:sz="4" w:space="0" w:color="auto"/>
            </w:tcBorders>
            <w:noWrap/>
            <w:vAlign w:val="center"/>
            <w:hideMark/>
          </w:tcPr>
          <w:p w14:paraId="4B1CF0A7" w14:textId="77777777" w:rsidR="003679C7" w:rsidRPr="002E19F8" w:rsidRDefault="003679C7"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2022</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304911B5" w14:textId="77777777" w:rsidR="003679C7" w:rsidRPr="002E19F8" w:rsidRDefault="003679C7"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1,5</w:t>
            </w:r>
            <w:r>
              <w:rPr>
                <w:rFonts w:ascii="Calibri" w:eastAsia="Times New Roman" w:hAnsi="Calibri" w:cs="Calibri"/>
                <w:color w:val="000000"/>
                <w:kern w:val="0"/>
                <w:sz w:val="24"/>
                <w:szCs w:val="24"/>
                <w14:ligatures w14:val="none"/>
              </w:rPr>
              <w:t>79</w:t>
            </w:r>
          </w:p>
        </w:tc>
      </w:tr>
      <w:tr w:rsidR="003679C7" w:rsidRPr="002E19F8" w14:paraId="5CEF6CAE" w14:textId="77777777" w:rsidTr="00056B70">
        <w:trPr>
          <w:trHeight w:val="310"/>
        </w:trPr>
        <w:tc>
          <w:tcPr>
            <w:tcW w:w="960" w:type="dxa"/>
            <w:tcBorders>
              <w:top w:val="single" w:sz="4" w:space="0" w:color="auto"/>
              <w:left w:val="single" w:sz="4" w:space="0" w:color="auto"/>
              <w:bottom w:val="single" w:sz="4" w:space="0" w:color="auto"/>
              <w:right w:val="single" w:sz="4" w:space="0" w:color="auto"/>
            </w:tcBorders>
            <w:noWrap/>
            <w:vAlign w:val="center"/>
          </w:tcPr>
          <w:p w14:paraId="6FC71B31" w14:textId="77777777" w:rsidR="003679C7" w:rsidRPr="002E19F8" w:rsidRDefault="003679C7" w:rsidP="00056B70">
            <w:pPr>
              <w:spacing w:after="0" w:line="240" w:lineRule="auto"/>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2023</w:t>
            </w:r>
          </w:p>
        </w:tc>
        <w:tc>
          <w:tcPr>
            <w:tcW w:w="960" w:type="dxa"/>
            <w:tcBorders>
              <w:top w:val="single" w:sz="4" w:space="0" w:color="auto"/>
              <w:left w:val="nil"/>
              <w:bottom w:val="single" w:sz="4" w:space="0" w:color="auto"/>
              <w:right w:val="single" w:sz="4" w:space="0" w:color="auto"/>
            </w:tcBorders>
            <w:shd w:val="clear" w:color="auto" w:fill="FFFFFF" w:themeFill="background1"/>
            <w:vAlign w:val="center"/>
          </w:tcPr>
          <w:p w14:paraId="446B2175" w14:textId="77777777" w:rsidR="003679C7" w:rsidRPr="002E19F8" w:rsidRDefault="003679C7" w:rsidP="00056B70">
            <w:pPr>
              <w:spacing w:after="0" w:line="240" w:lineRule="auto"/>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1,449</w:t>
            </w:r>
          </w:p>
        </w:tc>
      </w:tr>
      <w:tr w:rsidR="00894470" w:rsidRPr="002E19F8" w14:paraId="1867FA60" w14:textId="77777777" w:rsidTr="00056B70">
        <w:trPr>
          <w:trHeight w:val="310"/>
        </w:trPr>
        <w:tc>
          <w:tcPr>
            <w:tcW w:w="960" w:type="dxa"/>
            <w:tcBorders>
              <w:top w:val="single" w:sz="4" w:space="0" w:color="auto"/>
              <w:left w:val="single" w:sz="4" w:space="0" w:color="auto"/>
              <w:bottom w:val="single" w:sz="4" w:space="0" w:color="auto"/>
              <w:right w:val="single" w:sz="4" w:space="0" w:color="auto"/>
            </w:tcBorders>
            <w:noWrap/>
            <w:vAlign w:val="center"/>
          </w:tcPr>
          <w:p w14:paraId="23765D8C" w14:textId="415F7883" w:rsidR="00894470" w:rsidRDefault="00071275" w:rsidP="00056B70">
            <w:pPr>
              <w:spacing w:after="0" w:line="240" w:lineRule="auto"/>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2024</w:t>
            </w:r>
          </w:p>
        </w:tc>
        <w:tc>
          <w:tcPr>
            <w:tcW w:w="960" w:type="dxa"/>
            <w:tcBorders>
              <w:top w:val="single" w:sz="4" w:space="0" w:color="auto"/>
              <w:left w:val="nil"/>
              <w:bottom w:val="single" w:sz="4" w:space="0" w:color="auto"/>
              <w:right w:val="single" w:sz="4" w:space="0" w:color="auto"/>
            </w:tcBorders>
            <w:shd w:val="clear" w:color="auto" w:fill="FFFFFF" w:themeFill="background1"/>
            <w:vAlign w:val="center"/>
          </w:tcPr>
          <w:p w14:paraId="0EEF965C" w14:textId="6E772929" w:rsidR="00894470" w:rsidRDefault="00071275" w:rsidP="00056B70">
            <w:pPr>
              <w:spacing w:after="0" w:line="240" w:lineRule="auto"/>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1,329</w:t>
            </w:r>
          </w:p>
        </w:tc>
      </w:tr>
    </w:tbl>
    <w:p w14:paraId="38EA72C0" w14:textId="23E9D08B" w:rsidR="00945F5C" w:rsidRDefault="00945F5C" w:rsidP="00945F5C">
      <w:pPr>
        <w:spacing w:before="240" w:line="240" w:lineRule="auto"/>
        <w:rPr>
          <w:sz w:val="24"/>
          <w:szCs w:val="24"/>
        </w:rPr>
      </w:pPr>
      <w:r w:rsidRPr="004F3D94">
        <w:rPr>
          <w:b/>
          <w:bCs/>
          <w:sz w:val="24"/>
          <w:szCs w:val="24"/>
        </w:rPr>
        <w:t>Note:</w:t>
      </w:r>
      <w:r w:rsidRPr="00945F5C">
        <w:rPr>
          <w:sz w:val="24"/>
          <w:szCs w:val="24"/>
        </w:rPr>
        <w:t xml:space="preserve"> Infectious syphilis is defined as primary, secondary and early latent (non-primary/non-secondary) stages of syphilis within one year of infection.</w:t>
      </w:r>
      <w:r>
        <w:rPr>
          <w:sz w:val="24"/>
          <w:szCs w:val="24"/>
        </w:rPr>
        <w:t xml:space="preserve"> </w:t>
      </w:r>
    </w:p>
    <w:p w14:paraId="5788A3F6" w14:textId="67BE2DAD" w:rsidR="00CE6B6E" w:rsidRPr="002E19F8" w:rsidRDefault="00CE6B6E" w:rsidP="00945F5C">
      <w:pPr>
        <w:spacing w:before="240" w:line="240" w:lineRule="auto"/>
        <w:rPr>
          <w:sz w:val="24"/>
          <w:szCs w:val="24"/>
        </w:rPr>
      </w:pPr>
      <w:r w:rsidRPr="002E19F8">
        <w:rPr>
          <w:b/>
          <w:sz w:val="24"/>
          <w:szCs w:val="24"/>
        </w:rPr>
        <w:t>Footnotes</w:t>
      </w:r>
      <w:r w:rsidR="34A5F26E" w:rsidRPr="002E19F8">
        <w:rPr>
          <w:b/>
          <w:bCs/>
          <w:sz w:val="24"/>
          <w:szCs w:val="24"/>
        </w:rPr>
        <w:t xml:space="preserve"> for Slide 19</w:t>
      </w:r>
      <w:r w:rsidRPr="002E19F8">
        <w:rPr>
          <w:b/>
          <w:bCs/>
          <w:sz w:val="24"/>
          <w:szCs w:val="24"/>
        </w:rPr>
        <w:t xml:space="preserve"> </w:t>
      </w:r>
    </w:p>
    <w:p w14:paraId="39E9D206" w14:textId="463B59DE" w:rsidR="0077774B" w:rsidRPr="0077774B" w:rsidRDefault="0077774B" w:rsidP="0077774B">
      <w:pPr>
        <w:spacing w:after="0" w:line="240" w:lineRule="auto"/>
        <w:rPr>
          <w:sz w:val="24"/>
          <w:szCs w:val="24"/>
        </w:rPr>
      </w:pPr>
      <w:r w:rsidRPr="0077774B">
        <w:rPr>
          <w:sz w:val="24"/>
          <w:szCs w:val="24"/>
        </w:rPr>
        <w:t>Data are current as of 06/02/2025 and are subject to change. </w:t>
      </w:r>
    </w:p>
    <w:p w14:paraId="5A2B1628" w14:textId="5B20F7F5" w:rsidR="0077774B" w:rsidRPr="0077774B" w:rsidRDefault="0077774B" w:rsidP="0077774B">
      <w:pPr>
        <w:spacing w:after="0" w:line="240" w:lineRule="auto"/>
        <w:rPr>
          <w:sz w:val="24"/>
          <w:szCs w:val="24"/>
        </w:rPr>
      </w:pPr>
      <w:r w:rsidRPr="0077774B">
        <w:rPr>
          <w:sz w:val="24"/>
          <w:szCs w:val="24"/>
        </w:rPr>
        <w:t>Data Source: Massachusetts Department of Public Health/Bureau of Infectious Disease and Laboratory Sciences/ Division of STD Prevention and STD-HIV Surveillance.</w:t>
      </w:r>
    </w:p>
    <w:p w14:paraId="41FDDE8A" w14:textId="5689D397" w:rsidR="0077774B" w:rsidRPr="0077774B" w:rsidRDefault="0077774B" w:rsidP="0077774B">
      <w:pPr>
        <w:spacing w:after="0" w:line="240" w:lineRule="auto"/>
        <w:rPr>
          <w:sz w:val="24"/>
          <w:szCs w:val="24"/>
        </w:rPr>
      </w:pPr>
      <w:r w:rsidRPr="0077774B">
        <w:rPr>
          <w:sz w:val="24"/>
          <w:szCs w:val="24"/>
        </w:rPr>
        <w:lastRenderedPageBreak/>
        <w:t>Population denominators estimated by the University of Massachusetts Donahue Institute using a modified Hamilton-Perry model (Strate S, et al. Small Area Population Estimates for 2011 through 2020 report, Oct 2016).</w:t>
      </w:r>
    </w:p>
    <w:p w14:paraId="3D9F7C2A" w14:textId="77777777" w:rsidR="0077774B" w:rsidRPr="0077774B" w:rsidRDefault="0077774B" w:rsidP="0077774B">
      <w:pPr>
        <w:spacing w:after="0" w:line="240" w:lineRule="auto"/>
        <w:rPr>
          <w:sz w:val="24"/>
          <w:szCs w:val="24"/>
        </w:rPr>
      </w:pPr>
      <w:r w:rsidRPr="0077774B">
        <w:rPr>
          <w:sz w:val="24"/>
          <w:szCs w:val="24"/>
        </w:rPr>
        <w:t>1. Infectious syphilis is defined as primary, secondary and early latent stages of syphilis within one year of infection.</w:t>
      </w:r>
    </w:p>
    <w:p w14:paraId="2A6B367E" w14:textId="150162E9" w:rsidR="0077774B" w:rsidRPr="0077774B" w:rsidRDefault="0077774B" w:rsidP="0077774B">
      <w:pPr>
        <w:spacing w:after="0" w:line="240" w:lineRule="auto"/>
        <w:rPr>
          <w:sz w:val="24"/>
          <w:szCs w:val="24"/>
        </w:rPr>
      </w:pPr>
      <w:r w:rsidRPr="0077774B">
        <w:rPr>
          <w:sz w:val="24"/>
          <w:szCs w:val="24"/>
        </w:rPr>
        <w:t>2. Please consider the impact of the COVID-19 pandemic on infectious disease screening, treatment and surveillance in the interpretation of 2020-2023 data.</w:t>
      </w:r>
    </w:p>
    <w:p w14:paraId="3958036D" w14:textId="1C6DDC00" w:rsidR="00CE6B6E" w:rsidRDefault="00CE6B6E" w:rsidP="52C804C8">
      <w:pPr>
        <w:spacing w:after="0" w:line="240" w:lineRule="auto"/>
        <w:rPr>
          <w:b/>
          <w:bCs/>
          <w:sz w:val="24"/>
          <w:szCs w:val="24"/>
        </w:rPr>
      </w:pPr>
    </w:p>
    <w:p w14:paraId="5AB6E2A5" w14:textId="77777777" w:rsidR="002936E9" w:rsidRDefault="002936E9" w:rsidP="52C804C8">
      <w:pPr>
        <w:spacing w:after="0" w:line="240" w:lineRule="auto"/>
        <w:rPr>
          <w:b/>
          <w:bCs/>
          <w:sz w:val="24"/>
          <w:szCs w:val="24"/>
        </w:rPr>
      </w:pPr>
    </w:p>
    <w:p w14:paraId="5B31C296" w14:textId="1BC8A2BD" w:rsidR="00CE6B6E" w:rsidRPr="002E19F8" w:rsidRDefault="00CE6B6E" w:rsidP="52C804C8">
      <w:pPr>
        <w:spacing w:after="0" w:line="240" w:lineRule="auto"/>
        <w:rPr>
          <w:b/>
          <w:bCs/>
          <w:sz w:val="24"/>
          <w:szCs w:val="24"/>
        </w:rPr>
      </w:pPr>
    </w:p>
    <w:p w14:paraId="2F0E182F" w14:textId="51422F12" w:rsidR="00CE6B6E" w:rsidRPr="002936E9" w:rsidRDefault="00CE6B6E" w:rsidP="003D5C5F">
      <w:pPr>
        <w:pStyle w:val="Heading2"/>
        <w:rPr>
          <w:sz w:val="32"/>
          <w:szCs w:val="32"/>
        </w:rPr>
      </w:pPr>
      <w:bookmarkStart w:id="20" w:name="_Toc204859280"/>
      <w:r w:rsidRPr="002936E9">
        <w:rPr>
          <w:sz w:val="32"/>
          <w:szCs w:val="32"/>
        </w:rPr>
        <w:t>Slide 20</w:t>
      </w:r>
      <w:r w:rsidR="00210523" w:rsidRPr="002936E9">
        <w:rPr>
          <w:sz w:val="32"/>
          <w:szCs w:val="32"/>
        </w:rPr>
        <w:t xml:space="preserve"> -</w:t>
      </w:r>
      <w:r w:rsidRPr="002936E9">
        <w:rPr>
          <w:sz w:val="32"/>
          <w:szCs w:val="32"/>
        </w:rPr>
        <w:t xml:space="preserve"> </w:t>
      </w:r>
      <w:r w:rsidR="00D56518" w:rsidRPr="00D56518">
        <w:rPr>
          <w:sz w:val="32"/>
          <w:szCs w:val="32"/>
        </w:rPr>
        <w:t>Infectious Syphilis</w:t>
      </w:r>
      <w:r w:rsidR="00D56518" w:rsidRPr="00D56518">
        <w:rPr>
          <w:sz w:val="32"/>
          <w:szCs w:val="32"/>
          <w:vertAlign w:val="superscript"/>
        </w:rPr>
        <w:t xml:space="preserve">1 </w:t>
      </w:r>
      <w:r w:rsidR="00D56518" w:rsidRPr="00D56518">
        <w:rPr>
          <w:sz w:val="32"/>
          <w:szCs w:val="32"/>
        </w:rPr>
        <w:t>Reported Cases by Sexual Risk Categories, Massachusetts, 2015-2024</w:t>
      </w:r>
      <w:r w:rsidR="00D56518" w:rsidRPr="00D56518">
        <w:rPr>
          <w:sz w:val="32"/>
          <w:szCs w:val="32"/>
          <w:vertAlign w:val="superscript"/>
        </w:rPr>
        <w:t>2</w:t>
      </w:r>
      <w:bookmarkEnd w:id="20"/>
    </w:p>
    <w:p w14:paraId="24DAC4A7" w14:textId="3294C53A" w:rsidR="00CE6B6E" w:rsidRDefault="00CE6B6E" w:rsidP="00EC6FB0">
      <w:pPr>
        <w:spacing w:after="0" w:line="240" w:lineRule="auto"/>
        <w:rPr>
          <w:noProof/>
          <w:sz w:val="24"/>
          <w:szCs w:val="24"/>
        </w:rPr>
      </w:pPr>
    </w:p>
    <w:p w14:paraId="2AF5545F" w14:textId="4DEE4841" w:rsidR="00FE31AF" w:rsidRDefault="003B30AC" w:rsidP="00EC6FB0">
      <w:pPr>
        <w:spacing w:after="0" w:line="240" w:lineRule="auto"/>
        <w:rPr>
          <w:noProof/>
          <w:sz w:val="24"/>
          <w:szCs w:val="24"/>
        </w:rPr>
      </w:pPr>
      <w:r>
        <w:rPr>
          <w:noProof/>
          <w:sz w:val="24"/>
          <w:szCs w:val="24"/>
        </w:rPr>
        <w:drawing>
          <wp:inline distT="0" distB="0" distL="0" distR="0" wp14:anchorId="63D3D77B" wp14:editId="434A078A">
            <wp:extent cx="6400800" cy="2331720"/>
            <wp:effectExtent l="0" t="0" r="0" b="0"/>
            <wp:docPr id="2019142579" name="Picture 22" descr="Graph depicts the proportion of Massachusetts reported confirmed and probable infectious syphilis cases broken down by gender of sex partners for the years 2015 through 2024. The highest percentage of cases for each year reported male sex partners and are classified as MSM (men who have sex with men) making up a high of 77% of cases in 2017 and a resulting 55.9% of cases in 2024. In total, over the nine-year period, the proportion of cases by gender of sex partners were from highest to lowest: MSM, MSW (men who have sex with women), unknown males, women, and transgender individuals. For 2024, the order in frequency from highest to lowest is: MSM, MSW, women, unknown males, and individuals of transgender exper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142579" name="Picture 22" descr="Graph depicts the proportion of Massachusetts reported confirmed and probable infectious syphilis cases broken down by gender of sex partners for the years 2015 through 2024. The highest percentage of cases for each year reported male sex partners and are classified as MSM (men who have sex with men) making up a high of 77% of cases in 2017 and a resulting 55.9% of cases in 2024. In total, over the nine-year period, the proportion of cases by gender of sex partners were from highest to lowest: MSM, MSW (men who have sex with women), unknown males, women, and transgender individuals. For 2024, the order in frequency from highest to lowest is: MSM, MSW, women, unknown males, and individuals of transgender experienc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00800" cy="2331720"/>
                    </a:xfrm>
                    <a:prstGeom prst="rect">
                      <a:avLst/>
                    </a:prstGeom>
                    <a:noFill/>
                    <a:ln>
                      <a:noFill/>
                    </a:ln>
                  </pic:spPr>
                </pic:pic>
              </a:graphicData>
            </a:graphic>
          </wp:inline>
        </w:drawing>
      </w:r>
    </w:p>
    <w:p w14:paraId="2DF00A35" w14:textId="77777777" w:rsidR="00FE31AF" w:rsidRDefault="00FE31AF" w:rsidP="00FE31AF">
      <w:pPr>
        <w:spacing w:before="120" w:after="0" w:line="240" w:lineRule="auto"/>
        <w:rPr>
          <w:b/>
          <w:sz w:val="24"/>
          <w:szCs w:val="24"/>
        </w:rPr>
      </w:pPr>
    </w:p>
    <w:p w14:paraId="6CC4562A" w14:textId="77777777" w:rsidR="00FE31AF" w:rsidRPr="002E19F8" w:rsidRDefault="00FE31AF" w:rsidP="00FE31AF">
      <w:pPr>
        <w:spacing w:before="120" w:after="0" w:line="240" w:lineRule="auto"/>
        <w:rPr>
          <w:b/>
          <w:sz w:val="24"/>
          <w:szCs w:val="24"/>
        </w:rPr>
      </w:pPr>
      <w:r w:rsidRPr="002E19F8">
        <w:rPr>
          <w:b/>
          <w:sz w:val="24"/>
          <w:szCs w:val="24"/>
        </w:rPr>
        <w:t>Table: Infectious Syphilis Annual Case Counts</w:t>
      </w:r>
    </w:p>
    <w:tbl>
      <w:tblPr>
        <w:tblW w:w="1920" w:type="dxa"/>
        <w:tblLook w:val="0420" w:firstRow="1" w:lastRow="0" w:firstColumn="0" w:lastColumn="0" w:noHBand="0" w:noVBand="1"/>
      </w:tblPr>
      <w:tblGrid>
        <w:gridCol w:w="960"/>
        <w:gridCol w:w="960"/>
      </w:tblGrid>
      <w:tr w:rsidR="00FE31AF" w:rsidRPr="002E19F8" w14:paraId="04CE3F07" w14:textId="77777777" w:rsidTr="00056B70">
        <w:trPr>
          <w:trHeight w:val="31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432A6AF7" w14:textId="77777777" w:rsidR="00FE31AF" w:rsidRPr="002E19F8" w:rsidRDefault="00FE31AF" w:rsidP="00056B70">
            <w:pPr>
              <w:spacing w:after="0" w:line="240" w:lineRule="auto"/>
              <w:jc w:val="center"/>
              <w:rPr>
                <w:rFonts w:ascii="Calibri" w:eastAsia="Times New Roman" w:hAnsi="Calibri" w:cs="Calibri"/>
                <w:b/>
                <w:color w:val="000000"/>
                <w:kern w:val="0"/>
                <w:sz w:val="24"/>
                <w:szCs w:val="24"/>
                <w14:ligatures w14:val="none"/>
              </w:rPr>
            </w:pPr>
            <w:r w:rsidRPr="002E19F8">
              <w:rPr>
                <w:rFonts w:ascii="Calibri" w:eastAsia="Times New Roman" w:hAnsi="Calibri" w:cs="Calibri"/>
                <w:b/>
                <w:color w:val="000000"/>
                <w:kern w:val="0"/>
                <w:sz w:val="24"/>
                <w:szCs w:val="24"/>
                <w14:ligatures w14:val="none"/>
              </w:rPr>
              <w:t xml:space="preserve">Year </w:t>
            </w:r>
          </w:p>
        </w:tc>
        <w:tc>
          <w:tcPr>
            <w:tcW w:w="960" w:type="dxa"/>
            <w:tcBorders>
              <w:top w:val="single" w:sz="4" w:space="0" w:color="auto"/>
              <w:left w:val="nil"/>
              <w:bottom w:val="single" w:sz="4" w:space="0" w:color="auto"/>
              <w:right w:val="single" w:sz="4" w:space="0" w:color="auto"/>
            </w:tcBorders>
            <w:noWrap/>
            <w:vAlign w:val="center"/>
            <w:hideMark/>
          </w:tcPr>
          <w:p w14:paraId="4D565A2D" w14:textId="77777777" w:rsidR="00FE31AF" w:rsidRPr="002E19F8" w:rsidRDefault="00FE31AF" w:rsidP="00056B70">
            <w:pPr>
              <w:spacing w:after="0" w:line="240" w:lineRule="auto"/>
              <w:rPr>
                <w:rFonts w:ascii="Calibri" w:eastAsia="Times New Roman" w:hAnsi="Calibri" w:cs="Calibri"/>
                <w:b/>
                <w:color w:val="000000"/>
                <w:kern w:val="0"/>
                <w:sz w:val="24"/>
                <w:szCs w:val="24"/>
                <w14:ligatures w14:val="none"/>
              </w:rPr>
            </w:pPr>
            <w:r w:rsidRPr="002E19F8">
              <w:rPr>
                <w:rFonts w:ascii="Calibri" w:eastAsia="Times New Roman" w:hAnsi="Calibri" w:cs="Calibri"/>
                <w:b/>
                <w:color w:val="000000"/>
                <w:kern w:val="0"/>
                <w:sz w:val="24"/>
                <w:szCs w:val="24"/>
                <w14:ligatures w14:val="none"/>
              </w:rPr>
              <w:t>Count</w:t>
            </w:r>
          </w:p>
        </w:tc>
      </w:tr>
      <w:tr w:rsidR="00FE31AF" w:rsidRPr="002E19F8" w14:paraId="124F8054" w14:textId="77777777" w:rsidTr="00056B70">
        <w:trPr>
          <w:trHeight w:val="310"/>
        </w:trPr>
        <w:tc>
          <w:tcPr>
            <w:tcW w:w="960" w:type="dxa"/>
            <w:tcBorders>
              <w:top w:val="nil"/>
              <w:left w:val="single" w:sz="4" w:space="0" w:color="auto"/>
              <w:bottom w:val="single" w:sz="4" w:space="0" w:color="auto"/>
              <w:right w:val="single" w:sz="4" w:space="0" w:color="auto"/>
            </w:tcBorders>
            <w:noWrap/>
            <w:vAlign w:val="center"/>
          </w:tcPr>
          <w:p w14:paraId="77549860" w14:textId="77777777" w:rsidR="00FE31AF" w:rsidRPr="002E19F8" w:rsidRDefault="00FE31AF"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2015</w:t>
            </w:r>
          </w:p>
        </w:tc>
        <w:tc>
          <w:tcPr>
            <w:tcW w:w="960" w:type="dxa"/>
            <w:tcBorders>
              <w:top w:val="nil"/>
              <w:left w:val="nil"/>
              <w:bottom w:val="single" w:sz="4" w:space="0" w:color="auto"/>
              <w:right w:val="single" w:sz="4" w:space="0" w:color="auto"/>
            </w:tcBorders>
            <w:shd w:val="clear" w:color="auto" w:fill="FFFFFF" w:themeFill="background1"/>
            <w:vAlign w:val="center"/>
          </w:tcPr>
          <w:p w14:paraId="03669ADB" w14:textId="77777777" w:rsidR="00FE31AF" w:rsidRPr="002E19F8" w:rsidRDefault="00FE31AF"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798</w:t>
            </w:r>
          </w:p>
        </w:tc>
      </w:tr>
      <w:tr w:rsidR="00FE31AF" w:rsidRPr="002E19F8" w14:paraId="681B6FEB" w14:textId="77777777" w:rsidTr="00056B70">
        <w:trPr>
          <w:trHeight w:val="310"/>
        </w:trPr>
        <w:tc>
          <w:tcPr>
            <w:tcW w:w="960" w:type="dxa"/>
            <w:tcBorders>
              <w:top w:val="nil"/>
              <w:left w:val="single" w:sz="4" w:space="0" w:color="auto"/>
              <w:bottom w:val="single" w:sz="4" w:space="0" w:color="auto"/>
              <w:right w:val="single" w:sz="4" w:space="0" w:color="auto"/>
            </w:tcBorders>
            <w:noWrap/>
            <w:vAlign w:val="center"/>
          </w:tcPr>
          <w:p w14:paraId="0EFAD5E9" w14:textId="77777777" w:rsidR="00FE31AF" w:rsidRPr="002E19F8" w:rsidRDefault="00FE31AF"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2016</w:t>
            </w:r>
          </w:p>
        </w:tc>
        <w:tc>
          <w:tcPr>
            <w:tcW w:w="960" w:type="dxa"/>
            <w:tcBorders>
              <w:top w:val="nil"/>
              <w:left w:val="nil"/>
              <w:bottom w:val="single" w:sz="4" w:space="0" w:color="auto"/>
              <w:right w:val="single" w:sz="4" w:space="0" w:color="auto"/>
            </w:tcBorders>
            <w:shd w:val="clear" w:color="auto" w:fill="FFFFFF" w:themeFill="background1"/>
            <w:vAlign w:val="center"/>
          </w:tcPr>
          <w:p w14:paraId="47ECF262" w14:textId="77777777" w:rsidR="00FE31AF" w:rsidRPr="002E19F8" w:rsidRDefault="00FE31AF"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1,034</w:t>
            </w:r>
          </w:p>
        </w:tc>
      </w:tr>
      <w:tr w:rsidR="00FE31AF" w:rsidRPr="002E19F8" w14:paraId="28070B6E" w14:textId="77777777" w:rsidTr="00056B70">
        <w:trPr>
          <w:trHeight w:val="310"/>
        </w:trPr>
        <w:tc>
          <w:tcPr>
            <w:tcW w:w="960" w:type="dxa"/>
            <w:tcBorders>
              <w:top w:val="nil"/>
              <w:left w:val="single" w:sz="4" w:space="0" w:color="auto"/>
              <w:bottom w:val="single" w:sz="4" w:space="0" w:color="auto"/>
              <w:right w:val="single" w:sz="4" w:space="0" w:color="auto"/>
            </w:tcBorders>
            <w:noWrap/>
            <w:vAlign w:val="center"/>
          </w:tcPr>
          <w:p w14:paraId="7FA16DCC" w14:textId="77777777" w:rsidR="00FE31AF" w:rsidRPr="002E19F8" w:rsidRDefault="00FE31AF"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2017</w:t>
            </w:r>
          </w:p>
        </w:tc>
        <w:tc>
          <w:tcPr>
            <w:tcW w:w="960" w:type="dxa"/>
            <w:tcBorders>
              <w:top w:val="nil"/>
              <w:left w:val="nil"/>
              <w:bottom w:val="single" w:sz="4" w:space="0" w:color="auto"/>
              <w:right w:val="single" w:sz="4" w:space="0" w:color="auto"/>
            </w:tcBorders>
            <w:shd w:val="clear" w:color="auto" w:fill="FFFFFF" w:themeFill="background1"/>
            <w:vAlign w:val="center"/>
          </w:tcPr>
          <w:p w14:paraId="6EFE2CBC" w14:textId="77777777" w:rsidR="00FE31AF" w:rsidRPr="002E19F8" w:rsidRDefault="00FE31AF"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1,107</w:t>
            </w:r>
          </w:p>
        </w:tc>
      </w:tr>
      <w:tr w:rsidR="00FE31AF" w:rsidRPr="002E19F8" w14:paraId="0611E152" w14:textId="77777777" w:rsidTr="00056B70">
        <w:trPr>
          <w:trHeight w:val="310"/>
        </w:trPr>
        <w:tc>
          <w:tcPr>
            <w:tcW w:w="960" w:type="dxa"/>
            <w:tcBorders>
              <w:top w:val="nil"/>
              <w:left w:val="single" w:sz="4" w:space="0" w:color="auto"/>
              <w:bottom w:val="single" w:sz="4" w:space="0" w:color="auto"/>
              <w:right w:val="single" w:sz="4" w:space="0" w:color="auto"/>
            </w:tcBorders>
            <w:noWrap/>
            <w:vAlign w:val="center"/>
          </w:tcPr>
          <w:p w14:paraId="314E3A6D" w14:textId="77777777" w:rsidR="00FE31AF" w:rsidRPr="002E19F8" w:rsidRDefault="00FE31AF"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2018</w:t>
            </w:r>
          </w:p>
        </w:tc>
        <w:tc>
          <w:tcPr>
            <w:tcW w:w="960" w:type="dxa"/>
            <w:tcBorders>
              <w:top w:val="nil"/>
              <w:left w:val="nil"/>
              <w:bottom w:val="single" w:sz="4" w:space="0" w:color="auto"/>
              <w:right w:val="single" w:sz="4" w:space="0" w:color="auto"/>
            </w:tcBorders>
            <w:shd w:val="clear" w:color="auto" w:fill="FFFFFF" w:themeFill="background1"/>
            <w:vAlign w:val="center"/>
          </w:tcPr>
          <w:p w14:paraId="21243BAB" w14:textId="77777777" w:rsidR="00FE31AF" w:rsidRPr="002E19F8" w:rsidRDefault="00FE31AF"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1,167</w:t>
            </w:r>
          </w:p>
        </w:tc>
      </w:tr>
      <w:tr w:rsidR="00FE31AF" w:rsidRPr="002E19F8" w14:paraId="2CE103CD" w14:textId="77777777" w:rsidTr="00056B70">
        <w:trPr>
          <w:trHeight w:val="310"/>
        </w:trPr>
        <w:tc>
          <w:tcPr>
            <w:tcW w:w="960" w:type="dxa"/>
            <w:tcBorders>
              <w:top w:val="nil"/>
              <w:left w:val="single" w:sz="4" w:space="0" w:color="auto"/>
              <w:bottom w:val="single" w:sz="4" w:space="0" w:color="auto"/>
              <w:right w:val="single" w:sz="4" w:space="0" w:color="auto"/>
            </w:tcBorders>
            <w:noWrap/>
            <w:vAlign w:val="center"/>
          </w:tcPr>
          <w:p w14:paraId="76FDC43A" w14:textId="77777777" w:rsidR="00FE31AF" w:rsidRPr="002E19F8" w:rsidRDefault="00FE31AF"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2019</w:t>
            </w:r>
          </w:p>
        </w:tc>
        <w:tc>
          <w:tcPr>
            <w:tcW w:w="960" w:type="dxa"/>
            <w:tcBorders>
              <w:top w:val="nil"/>
              <w:left w:val="nil"/>
              <w:bottom w:val="single" w:sz="4" w:space="0" w:color="auto"/>
              <w:right w:val="single" w:sz="4" w:space="0" w:color="auto"/>
            </w:tcBorders>
            <w:shd w:val="clear" w:color="auto" w:fill="FFFFFF" w:themeFill="background1"/>
            <w:vAlign w:val="center"/>
          </w:tcPr>
          <w:p w14:paraId="005DE32E" w14:textId="77777777" w:rsidR="00FE31AF" w:rsidRPr="002E19F8" w:rsidRDefault="00FE31AF"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1,244</w:t>
            </w:r>
          </w:p>
        </w:tc>
      </w:tr>
      <w:tr w:rsidR="00FE31AF" w:rsidRPr="002E19F8" w14:paraId="5BD84FE3" w14:textId="77777777" w:rsidTr="00056B70">
        <w:trPr>
          <w:trHeight w:val="310"/>
        </w:trPr>
        <w:tc>
          <w:tcPr>
            <w:tcW w:w="960" w:type="dxa"/>
            <w:tcBorders>
              <w:top w:val="nil"/>
              <w:left w:val="single" w:sz="4" w:space="0" w:color="auto"/>
              <w:bottom w:val="single" w:sz="4" w:space="0" w:color="auto"/>
              <w:right w:val="single" w:sz="4" w:space="0" w:color="auto"/>
            </w:tcBorders>
            <w:noWrap/>
            <w:vAlign w:val="center"/>
          </w:tcPr>
          <w:p w14:paraId="4F5B89C5" w14:textId="77777777" w:rsidR="00FE31AF" w:rsidRPr="002E19F8" w:rsidRDefault="00FE31AF"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2020</w:t>
            </w:r>
          </w:p>
        </w:tc>
        <w:tc>
          <w:tcPr>
            <w:tcW w:w="960" w:type="dxa"/>
            <w:tcBorders>
              <w:top w:val="nil"/>
              <w:left w:val="nil"/>
              <w:bottom w:val="single" w:sz="4" w:space="0" w:color="auto"/>
              <w:right w:val="single" w:sz="4" w:space="0" w:color="auto"/>
            </w:tcBorders>
            <w:shd w:val="clear" w:color="auto" w:fill="FFFFFF" w:themeFill="background1"/>
            <w:vAlign w:val="center"/>
          </w:tcPr>
          <w:p w14:paraId="05C11892" w14:textId="77777777" w:rsidR="00FE31AF" w:rsidRPr="002E19F8" w:rsidRDefault="00FE31AF"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1,159</w:t>
            </w:r>
          </w:p>
        </w:tc>
      </w:tr>
      <w:tr w:rsidR="00FE31AF" w:rsidRPr="002E19F8" w14:paraId="7263F34D" w14:textId="77777777" w:rsidTr="00056B70">
        <w:trPr>
          <w:trHeight w:val="310"/>
        </w:trPr>
        <w:tc>
          <w:tcPr>
            <w:tcW w:w="960" w:type="dxa"/>
            <w:tcBorders>
              <w:top w:val="nil"/>
              <w:left w:val="single" w:sz="4" w:space="0" w:color="auto"/>
              <w:bottom w:val="single" w:sz="4" w:space="0" w:color="auto"/>
              <w:right w:val="single" w:sz="4" w:space="0" w:color="auto"/>
            </w:tcBorders>
            <w:noWrap/>
            <w:vAlign w:val="center"/>
            <w:hideMark/>
          </w:tcPr>
          <w:p w14:paraId="147D8FCF" w14:textId="77777777" w:rsidR="00FE31AF" w:rsidRPr="002E19F8" w:rsidRDefault="00FE31AF"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2021</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3002B198" w14:textId="77777777" w:rsidR="00FE31AF" w:rsidRPr="002E19F8" w:rsidRDefault="00FE31AF"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1,352</w:t>
            </w:r>
          </w:p>
        </w:tc>
      </w:tr>
      <w:tr w:rsidR="00FE31AF" w:rsidRPr="002E19F8" w14:paraId="75578829" w14:textId="77777777" w:rsidTr="00056B70">
        <w:trPr>
          <w:trHeight w:val="310"/>
        </w:trPr>
        <w:tc>
          <w:tcPr>
            <w:tcW w:w="960" w:type="dxa"/>
            <w:tcBorders>
              <w:top w:val="nil"/>
              <w:left w:val="single" w:sz="4" w:space="0" w:color="auto"/>
              <w:bottom w:val="single" w:sz="4" w:space="0" w:color="auto"/>
              <w:right w:val="single" w:sz="4" w:space="0" w:color="auto"/>
            </w:tcBorders>
            <w:noWrap/>
            <w:vAlign w:val="center"/>
            <w:hideMark/>
          </w:tcPr>
          <w:p w14:paraId="7F79BE11" w14:textId="77777777" w:rsidR="00FE31AF" w:rsidRPr="002E19F8" w:rsidRDefault="00FE31AF"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2022</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7C7D7DFF" w14:textId="77777777" w:rsidR="00FE31AF" w:rsidRPr="002E19F8" w:rsidRDefault="00FE31AF" w:rsidP="00056B70">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1,593</w:t>
            </w:r>
          </w:p>
        </w:tc>
      </w:tr>
      <w:tr w:rsidR="00FE31AF" w:rsidRPr="002E19F8" w14:paraId="440E9C7D" w14:textId="77777777" w:rsidTr="00056B70">
        <w:trPr>
          <w:trHeight w:val="310"/>
        </w:trPr>
        <w:tc>
          <w:tcPr>
            <w:tcW w:w="960" w:type="dxa"/>
            <w:tcBorders>
              <w:top w:val="single" w:sz="4" w:space="0" w:color="auto"/>
              <w:left w:val="single" w:sz="4" w:space="0" w:color="auto"/>
              <w:bottom w:val="single" w:sz="4" w:space="0" w:color="auto"/>
              <w:right w:val="single" w:sz="4" w:space="0" w:color="auto"/>
            </w:tcBorders>
            <w:noWrap/>
            <w:vAlign w:val="center"/>
          </w:tcPr>
          <w:p w14:paraId="3A0F75B8" w14:textId="77777777" w:rsidR="00FE31AF" w:rsidRPr="002E19F8" w:rsidRDefault="00FE31AF" w:rsidP="00056B70">
            <w:pPr>
              <w:spacing w:after="0" w:line="240" w:lineRule="auto"/>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2023</w:t>
            </w:r>
          </w:p>
        </w:tc>
        <w:tc>
          <w:tcPr>
            <w:tcW w:w="960" w:type="dxa"/>
            <w:tcBorders>
              <w:top w:val="single" w:sz="4" w:space="0" w:color="auto"/>
              <w:left w:val="nil"/>
              <w:bottom w:val="single" w:sz="4" w:space="0" w:color="auto"/>
              <w:right w:val="single" w:sz="4" w:space="0" w:color="auto"/>
            </w:tcBorders>
            <w:shd w:val="clear" w:color="auto" w:fill="FFFFFF" w:themeFill="background1"/>
            <w:vAlign w:val="center"/>
          </w:tcPr>
          <w:p w14:paraId="7E23F22D" w14:textId="77777777" w:rsidR="00FE31AF" w:rsidRPr="002E19F8" w:rsidRDefault="00FE31AF" w:rsidP="00056B70">
            <w:pPr>
              <w:spacing w:after="0" w:line="240" w:lineRule="auto"/>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1,449</w:t>
            </w:r>
          </w:p>
        </w:tc>
      </w:tr>
    </w:tbl>
    <w:p w14:paraId="4CE349A6" w14:textId="77777777" w:rsidR="007C1397" w:rsidRPr="007C1397" w:rsidRDefault="007C1397" w:rsidP="007C1397">
      <w:pPr>
        <w:spacing w:before="240"/>
        <w:rPr>
          <w:sz w:val="24"/>
          <w:szCs w:val="24"/>
        </w:rPr>
      </w:pPr>
      <w:r w:rsidRPr="004F3D94">
        <w:rPr>
          <w:b/>
          <w:bCs/>
          <w:sz w:val="24"/>
          <w:szCs w:val="24"/>
        </w:rPr>
        <w:t>Note:</w:t>
      </w:r>
      <w:r w:rsidRPr="007C1397">
        <w:rPr>
          <w:sz w:val="24"/>
          <w:szCs w:val="24"/>
        </w:rPr>
        <w:t xml:space="preserve"> Infectious syphilis is defined as primary, secondary and early latent (non-primary/non-secondary) stages of syphilis within one year of infection.</w:t>
      </w:r>
    </w:p>
    <w:p w14:paraId="5B56B26B" w14:textId="468D3CBF" w:rsidR="00CE6B6E" w:rsidRPr="002E19F8" w:rsidRDefault="00CE6B6E" w:rsidP="007C1397">
      <w:pPr>
        <w:spacing w:before="240"/>
        <w:rPr>
          <w:sz w:val="24"/>
          <w:szCs w:val="24"/>
        </w:rPr>
      </w:pPr>
      <w:r w:rsidRPr="002E19F8">
        <w:rPr>
          <w:b/>
          <w:sz w:val="24"/>
          <w:szCs w:val="24"/>
        </w:rPr>
        <w:lastRenderedPageBreak/>
        <w:t>Footnotes</w:t>
      </w:r>
      <w:r w:rsidR="44F720DA" w:rsidRPr="002E19F8">
        <w:rPr>
          <w:b/>
          <w:bCs/>
          <w:sz w:val="24"/>
          <w:szCs w:val="24"/>
        </w:rPr>
        <w:t xml:space="preserve"> for Slide 20</w:t>
      </w:r>
      <w:r w:rsidRPr="002E19F8">
        <w:rPr>
          <w:sz w:val="24"/>
          <w:szCs w:val="24"/>
        </w:rPr>
        <w:t xml:space="preserve"> </w:t>
      </w:r>
    </w:p>
    <w:p w14:paraId="60339C82" w14:textId="77777777" w:rsidR="00844D79" w:rsidRPr="00844D79" w:rsidRDefault="00844D79" w:rsidP="00844D79">
      <w:pPr>
        <w:spacing w:after="0" w:line="240" w:lineRule="auto"/>
        <w:rPr>
          <w:sz w:val="24"/>
          <w:szCs w:val="24"/>
        </w:rPr>
      </w:pPr>
      <w:r w:rsidRPr="00844D79">
        <w:rPr>
          <w:sz w:val="24"/>
          <w:szCs w:val="24"/>
        </w:rPr>
        <w:t>Data are current as of 06/02/2025 and are subject to change.</w:t>
      </w:r>
    </w:p>
    <w:p w14:paraId="37081945" w14:textId="77777777" w:rsidR="00844D79" w:rsidRPr="00844D79" w:rsidRDefault="00844D79" w:rsidP="00844D79">
      <w:pPr>
        <w:spacing w:after="0" w:line="240" w:lineRule="auto"/>
        <w:rPr>
          <w:sz w:val="24"/>
          <w:szCs w:val="24"/>
        </w:rPr>
      </w:pPr>
      <w:r w:rsidRPr="00844D79">
        <w:rPr>
          <w:sz w:val="24"/>
          <w:szCs w:val="24"/>
        </w:rPr>
        <w:t>Data Source: Massachusetts Department of Public Health/Bureau of Infectious Disease and Laboratory Sciences/ Division of STD Prevention and STD-HIV Surveillance. </w:t>
      </w:r>
    </w:p>
    <w:p w14:paraId="4CBE3113" w14:textId="77777777" w:rsidR="00844D79" w:rsidRPr="00844D79" w:rsidRDefault="00844D79" w:rsidP="00844D79">
      <w:pPr>
        <w:spacing w:after="0" w:line="240" w:lineRule="auto"/>
        <w:rPr>
          <w:sz w:val="24"/>
          <w:szCs w:val="24"/>
        </w:rPr>
      </w:pPr>
      <w:r w:rsidRPr="00844D79">
        <w:rPr>
          <w:sz w:val="24"/>
          <w:szCs w:val="24"/>
        </w:rPr>
        <w:t>Note: National Notifiable Diseases Surveillance System (NNDSS) Congenital Syphilis case definition was updated in 2014.</w:t>
      </w:r>
    </w:p>
    <w:p w14:paraId="376D8AE8" w14:textId="77777777" w:rsidR="00844D79" w:rsidRPr="00844D79" w:rsidRDefault="00844D79" w:rsidP="00844D79">
      <w:pPr>
        <w:spacing w:after="0" w:line="240" w:lineRule="auto"/>
        <w:rPr>
          <w:sz w:val="24"/>
          <w:szCs w:val="24"/>
        </w:rPr>
      </w:pPr>
      <w:r w:rsidRPr="00844D79">
        <w:rPr>
          <w:sz w:val="24"/>
          <w:szCs w:val="24"/>
        </w:rPr>
        <w:t>1. Infectious syphilis is defined as primary, secondary and early latent stages of syphilis within one year of infection.</w:t>
      </w:r>
    </w:p>
    <w:p w14:paraId="0076BA6E" w14:textId="77777777" w:rsidR="00844D79" w:rsidRPr="00844D79" w:rsidRDefault="00844D79" w:rsidP="00844D79">
      <w:pPr>
        <w:spacing w:after="0" w:line="240" w:lineRule="auto"/>
        <w:rPr>
          <w:sz w:val="24"/>
          <w:szCs w:val="24"/>
        </w:rPr>
      </w:pPr>
      <w:r w:rsidRPr="00844D79">
        <w:rPr>
          <w:sz w:val="24"/>
          <w:szCs w:val="24"/>
        </w:rPr>
        <w:t>2. Please consider the impact of the COVID-19 pandemic on infectious disease screening, treatment and surveillance in the interpretation of 2020-2023 data. </w:t>
      </w:r>
    </w:p>
    <w:p w14:paraId="65DAC0C3" w14:textId="77777777" w:rsidR="00844D79" w:rsidRPr="00844D79" w:rsidRDefault="00844D79" w:rsidP="00844D79">
      <w:pPr>
        <w:spacing w:after="0" w:line="240" w:lineRule="auto"/>
        <w:rPr>
          <w:sz w:val="24"/>
          <w:szCs w:val="24"/>
        </w:rPr>
      </w:pPr>
      <w:r w:rsidRPr="00844D79">
        <w:rPr>
          <w:sz w:val="24"/>
          <w:szCs w:val="24"/>
        </w:rPr>
        <w:t xml:space="preserve">3. The MSM (men who have sex with men) category includes </w:t>
      </w:r>
      <w:proofErr w:type="gramStart"/>
      <w:r w:rsidRPr="00844D79">
        <w:rPr>
          <w:sz w:val="24"/>
          <w:szCs w:val="24"/>
        </w:rPr>
        <w:t>MSMT,  MSMW</w:t>
      </w:r>
      <w:proofErr w:type="gramEnd"/>
      <w:r w:rsidRPr="00844D79">
        <w:rPr>
          <w:sz w:val="24"/>
          <w:szCs w:val="24"/>
        </w:rPr>
        <w:t>, MSMWT, and MST with “W” referring to women and “T” referring to individuals of transgender experience.</w:t>
      </w:r>
    </w:p>
    <w:p w14:paraId="0621654D" w14:textId="77777777" w:rsidR="00CE6B6E" w:rsidRPr="002E19F8" w:rsidRDefault="00CE6B6E" w:rsidP="00EC6FB0">
      <w:pPr>
        <w:spacing w:after="0" w:line="240" w:lineRule="auto"/>
        <w:rPr>
          <w:sz w:val="24"/>
          <w:szCs w:val="24"/>
        </w:rPr>
      </w:pPr>
    </w:p>
    <w:p w14:paraId="28FC55A7" w14:textId="27450737" w:rsidR="004F3192" w:rsidRPr="002936E9" w:rsidRDefault="006541F6" w:rsidP="003D5C5F">
      <w:pPr>
        <w:pStyle w:val="Heading2"/>
        <w:rPr>
          <w:sz w:val="32"/>
          <w:szCs w:val="32"/>
        </w:rPr>
      </w:pPr>
      <w:bookmarkStart w:id="21" w:name="_Toc204859281"/>
      <w:r w:rsidRPr="212C77A6">
        <w:rPr>
          <w:sz w:val="32"/>
          <w:szCs w:val="32"/>
        </w:rPr>
        <w:t xml:space="preserve">Slide 21 </w:t>
      </w:r>
      <w:r w:rsidR="7D2CB6DB" w:rsidRPr="212C77A6">
        <w:rPr>
          <w:sz w:val="32"/>
          <w:szCs w:val="32"/>
        </w:rPr>
        <w:t>- Congenital Syphilis Cases and Rate of Confirmed and Probable Infectious Syphilis</w:t>
      </w:r>
      <w:r w:rsidR="7D2CB6DB" w:rsidRPr="00FD1379">
        <w:rPr>
          <w:sz w:val="32"/>
          <w:szCs w:val="32"/>
          <w:vertAlign w:val="superscript"/>
        </w:rPr>
        <w:t>1</w:t>
      </w:r>
      <w:r w:rsidR="7D2CB6DB" w:rsidRPr="212C77A6">
        <w:rPr>
          <w:sz w:val="32"/>
          <w:szCs w:val="32"/>
        </w:rPr>
        <w:t xml:space="preserve"> Among Persons of Reproductive Potential Ages 15 to 49 Years, Massachusetts, 2010-2024</w:t>
      </w:r>
      <w:r w:rsidR="7D2CB6DB" w:rsidRPr="00E133E9">
        <w:rPr>
          <w:sz w:val="32"/>
          <w:szCs w:val="32"/>
          <w:vertAlign w:val="superscript"/>
        </w:rPr>
        <w:t>2</w:t>
      </w:r>
      <w:bookmarkEnd w:id="21"/>
    </w:p>
    <w:p w14:paraId="517B1BCA" w14:textId="77777777" w:rsidR="00327F43" w:rsidRDefault="00327F43" w:rsidP="00327F43">
      <w:pPr>
        <w:spacing w:after="0" w:line="240" w:lineRule="auto"/>
        <w:rPr>
          <w:b/>
          <w:sz w:val="24"/>
          <w:szCs w:val="24"/>
        </w:rPr>
      </w:pPr>
    </w:p>
    <w:p w14:paraId="6294AB01" w14:textId="2DE6D0B1" w:rsidR="00327F43" w:rsidRDefault="00E133E9" w:rsidP="00327F43">
      <w:pPr>
        <w:spacing w:after="0" w:line="240" w:lineRule="auto"/>
        <w:rPr>
          <w:b/>
          <w:sz w:val="24"/>
          <w:szCs w:val="24"/>
        </w:rPr>
      </w:pPr>
      <w:r w:rsidRPr="00E133E9">
        <w:rPr>
          <w:b/>
          <w:noProof/>
          <w:sz w:val="24"/>
          <w:szCs w:val="24"/>
        </w:rPr>
        <w:drawing>
          <wp:inline distT="0" distB="0" distL="0" distR="0" wp14:anchorId="0AE0E5F4" wp14:editId="3088E44F">
            <wp:extent cx="6400800" cy="2185416"/>
            <wp:effectExtent l="0" t="0" r="0" b="5715"/>
            <wp:docPr id="8" name="Picture 7" descr="Congenital Syphilis Cases and Rate of Confirmed and Probable Infectious Syphilis Among Individuals Thought to be Capable of Pregnancy Ages 15 to 49 Years, Massachusetts, 2010-2024&#10;Graph depicts the case count for confirmed and probable congenital syphilis cases reported in Massachusetts between 2010 and 2023. The case counts are 1, 0, 1, 4, 3, 4, 4, 0, 0, 9, 10, 9, 11,14, and 18 for 2010, 2011, 2012, 2013, 2014, 2015, 2016, 2017, 2018, 2019, 2020, 2021, 2022, 2023, and 2024, respectively. Additionally, the graph shows a line depicting the rate per 100,000 population of confirmed and probable infectious syphilis among individuals thought to be capable of pregnancy ages 15 to 49 years which starts with a rate of 1.7 in 2010 and peaks in 2024 with a rate of 12.0 cases per 100,000 population.&#10;&#10;Note: Infectious syphilis is defined as primary, secondary and early latent (non-primary/non-secondary) stages of syphilis within one year of infection.">
              <a:extLst xmlns:a="http://schemas.openxmlformats.org/drawingml/2006/main">
                <a:ext uri="{FF2B5EF4-FFF2-40B4-BE49-F238E27FC236}">
                  <a16:creationId xmlns:a16="http://schemas.microsoft.com/office/drawing/2014/main" id="{CFA65175-A4B2-0313-9D53-0F5D8B61DC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Congenital Syphilis Cases and Rate of Confirmed and Probable Infectious Syphilis Among Individuals Thought to be Capable of Pregnancy Ages 15 to 49 Years, Massachusetts, 2010-2024&#10;Graph depicts the case count for confirmed and probable congenital syphilis cases reported in Massachusetts between 2010 and 2023. The case counts are 1, 0, 1, 4, 3, 4, 4, 0, 0, 9, 10, 9, 11,14, and 18 for 2010, 2011, 2012, 2013, 2014, 2015, 2016, 2017, 2018, 2019, 2020, 2021, 2022, 2023, and 2024, respectively. Additionally, the graph shows a line depicting the rate per 100,000 population of confirmed and probable infectious syphilis among individuals thought to be capable of pregnancy ages 15 to 49 years which starts with a rate of 1.7 in 2010 and peaks in 2024 with a rate of 12.0 cases per 100,000 population.&#10;&#10;Note: Infectious syphilis is defined as primary, secondary and early latent (non-primary/non-secondary) stages of syphilis within one year of infection.">
                      <a:extLst>
                        <a:ext uri="{FF2B5EF4-FFF2-40B4-BE49-F238E27FC236}">
                          <a16:creationId xmlns:a16="http://schemas.microsoft.com/office/drawing/2014/main" id="{CFA65175-A4B2-0313-9D53-0F5D8B61DC2F}"/>
                        </a:ext>
                      </a:extLst>
                    </pic:cNvPr>
                    <pic:cNvPicPr>
                      <a:picLocks noChangeAspect="1"/>
                    </pic:cNvPicPr>
                  </pic:nvPicPr>
                  <pic:blipFill>
                    <a:blip r:embed="rId23">
                      <a:extLst>
                        <a:ext uri="{96DAC541-7B7A-43D3-8B79-37D633B846F1}">
                          <asvg:svgBlip xmlns:asvg="http://schemas.microsoft.com/office/drawing/2016/SVG/main" r:embed="rId24"/>
                        </a:ext>
                      </a:extLst>
                    </a:blip>
                    <a:srcRect/>
                    <a:stretch/>
                  </pic:blipFill>
                  <pic:spPr>
                    <a:xfrm>
                      <a:off x="0" y="0"/>
                      <a:ext cx="6400800" cy="2185416"/>
                    </a:xfrm>
                    <a:prstGeom prst="rect">
                      <a:avLst/>
                    </a:prstGeom>
                  </pic:spPr>
                </pic:pic>
              </a:graphicData>
            </a:graphic>
          </wp:inline>
        </w:drawing>
      </w:r>
    </w:p>
    <w:p w14:paraId="1FC32625" w14:textId="77777777" w:rsidR="00327F43" w:rsidRDefault="00327F43" w:rsidP="00327F43">
      <w:pPr>
        <w:spacing w:after="0" w:line="240" w:lineRule="auto"/>
        <w:rPr>
          <w:b/>
          <w:sz w:val="24"/>
          <w:szCs w:val="24"/>
        </w:rPr>
      </w:pPr>
    </w:p>
    <w:p w14:paraId="212B6937" w14:textId="5177EC71" w:rsidR="00327F43" w:rsidRPr="002E19F8" w:rsidRDefault="00327F43" w:rsidP="00327F43">
      <w:pPr>
        <w:spacing w:after="0" w:line="240" w:lineRule="auto"/>
        <w:rPr>
          <w:b/>
          <w:sz w:val="24"/>
          <w:szCs w:val="24"/>
        </w:rPr>
      </w:pPr>
      <w:r w:rsidRPr="002E19F8">
        <w:rPr>
          <w:b/>
          <w:sz w:val="24"/>
          <w:szCs w:val="24"/>
        </w:rPr>
        <w:t xml:space="preserve">Table: Infectious Syphilis Cases Among </w:t>
      </w:r>
      <w:r w:rsidR="00FD1379">
        <w:rPr>
          <w:b/>
          <w:sz w:val="24"/>
          <w:szCs w:val="24"/>
        </w:rPr>
        <w:t>Persons of Reproductive Potential</w:t>
      </w:r>
    </w:p>
    <w:tbl>
      <w:tblPr>
        <w:tblW w:w="1920" w:type="dxa"/>
        <w:tblLook w:val="0420" w:firstRow="1" w:lastRow="0" w:firstColumn="0" w:lastColumn="0" w:noHBand="0" w:noVBand="1"/>
      </w:tblPr>
      <w:tblGrid>
        <w:gridCol w:w="960"/>
        <w:gridCol w:w="960"/>
      </w:tblGrid>
      <w:tr w:rsidR="00327F43" w:rsidRPr="002E19F8" w14:paraId="272F8295" w14:textId="77777777" w:rsidTr="002509DF">
        <w:trPr>
          <w:trHeight w:val="31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45FB1454" w14:textId="4A3CCB21" w:rsidR="00327F43" w:rsidRPr="002E19F8" w:rsidRDefault="00327F43" w:rsidP="002509DF">
            <w:pPr>
              <w:spacing w:after="0" w:line="240" w:lineRule="auto"/>
              <w:jc w:val="center"/>
              <w:rPr>
                <w:rFonts w:ascii="Calibri" w:eastAsia="Times New Roman" w:hAnsi="Calibri" w:cs="Calibri"/>
                <w:b/>
                <w:color w:val="000000"/>
                <w:kern w:val="0"/>
                <w:sz w:val="24"/>
                <w:szCs w:val="24"/>
                <w14:ligatures w14:val="none"/>
              </w:rPr>
            </w:pPr>
            <w:r w:rsidRPr="002E19F8">
              <w:rPr>
                <w:rFonts w:ascii="Calibri" w:eastAsia="Times New Roman" w:hAnsi="Calibri" w:cs="Calibri"/>
                <w:b/>
                <w:color w:val="000000"/>
                <w:kern w:val="0"/>
                <w:sz w:val="24"/>
                <w:szCs w:val="24"/>
                <w14:ligatures w14:val="none"/>
              </w:rPr>
              <w:t xml:space="preserve">Year </w:t>
            </w:r>
          </w:p>
        </w:tc>
        <w:tc>
          <w:tcPr>
            <w:tcW w:w="960" w:type="dxa"/>
            <w:tcBorders>
              <w:top w:val="single" w:sz="4" w:space="0" w:color="auto"/>
              <w:left w:val="nil"/>
              <w:bottom w:val="single" w:sz="4" w:space="0" w:color="auto"/>
              <w:right w:val="single" w:sz="4" w:space="0" w:color="auto"/>
            </w:tcBorders>
            <w:noWrap/>
            <w:vAlign w:val="center"/>
            <w:hideMark/>
          </w:tcPr>
          <w:p w14:paraId="21CBDA20" w14:textId="110E6579" w:rsidR="00327F43" w:rsidRPr="002E19F8" w:rsidRDefault="00327F43" w:rsidP="002509DF">
            <w:pPr>
              <w:spacing w:after="0" w:line="240" w:lineRule="auto"/>
              <w:rPr>
                <w:rFonts w:ascii="Calibri" w:eastAsia="Times New Roman" w:hAnsi="Calibri" w:cs="Calibri"/>
                <w:b/>
                <w:color w:val="000000"/>
                <w:kern w:val="0"/>
                <w:sz w:val="24"/>
                <w:szCs w:val="24"/>
                <w14:ligatures w14:val="none"/>
              </w:rPr>
            </w:pPr>
            <w:r w:rsidRPr="002E19F8">
              <w:rPr>
                <w:rFonts w:ascii="Calibri" w:eastAsia="Times New Roman" w:hAnsi="Calibri" w:cs="Calibri"/>
                <w:b/>
                <w:color w:val="000000"/>
                <w:kern w:val="0"/>
                <w:sz w:val="24"/>
                <w:szCs w:val="24"/>
                <w14:ligatures w14:val="none"/>
              </w:rPr>
              <w:t>Count</w:t>
            </w:r>
          </w:p>
        </w:tc>
      </w:tr>
      <w:tr w:rsidR="00327F43" w:rsidRPr="002E19F8" w14:paraId="5F9C5A40" w14:textId="77777777" w:rsidTr="002509DF">
        <w:trPr>
          <w:trHeight w:val="310"/>
        </w:trPr>
        <w:tc>
          <w:tcPr>
            <w:tcW w:w="960" w:type="dxa"/>
            <w:tcBorders>
              <w:top w:val="nil"/>
              <w:left w:val="single" w:sz="4" w:space="0" w:color="auto"/>
              <w:bottom w:val="single" w:sz="4" w:space="0" w:color="auto"/>
              <w:right w:val="single" w:sz="4" w:space="0" w:color="auto"/>
            </w:tcBorders>
            <w:noWrap/>
            <w:vAlign w:val="center"/>
          </w:tcPr>
          <w:p w14:paraId="5A7412BE" w14:textId="184C1F70" w:rsidR="00327F43" w:rsidRPr="002E19F8" w:rsidRDefault="00327F43" w:rsidP="002509DF">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2010</w:t>
            </w:r>
          </w:p>
        </w:tc>
        <w:tc>
          <w:tcPr>
            <w:tcW w:w="960" w:type="dxa"/>
            <w:tcBorders>
              <w:top w:val="nil"/>
              <w:left w:val="nil"/>
              <w:bottom w:val="single" w:sz="4" w:space="0" w:color="auto"/>
              <w:right w:val="single" w:sz="4" w:space="0" w:color="auto"/>
            </w:tcBorders>
            <w:shd w:val="clear" w:color="auto" w:fill="FFFFFF" w:themeFill="background1"/>
            <w:vAlign w:val="center"/>
          </w:tcPr>
          <w:p w14:paraId="64772C42" w14:textId="124BBAA6" w:rsidR="00327F43" w:rsidRPr="002E19F8" w:rsidRDefault="00327F43" w:rsidP="002509DF">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28</w:t>
            </w:r>
          </w:p>
        </w:tc>
      </w:tr>
      <w:tr w:rsidR="00327F43" w:rsidRPr="002E19F8" w14:paraId="116084D4" w14:textId="77777777" w:rsidTr="002509DF">
        <w:trPr>
          <w:trHeight w:val="310"/>
        </w:trPr>
        <w:tc>
          <w:tcPr>
            <w:tcW w:w="960" w:type="dxa"/>
            <w:tcBorders>
              <w:top w:val="nil"/>
              <w:left w:val="single" w:sz="4" w:space="0" w:color="auto"/>
              <w:bottom w:val="single" w:sz="4" w:space="0" w:color="auto"/>
              <w:right w:val="single" w:sz="4" w:space="0" w:color="auto"/>
            </w:tcBorders>
            <w:noWrap/>
            <w:vAlign w:val="center"/>
          </w:tcPr>
          <w:p w14:paraId="329DEA83" w14:textId="4FB425DA" w:rsidR="00327F43" w:rsidRPr="002E19F8" w:rsidRDefault="00327F43" w:rsidP="002509DF">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2011</w:t>
            </w:r>
          </w:p>
        </w:tc>
        <w:tc>
          <w:tcPr>
            <w:tcW w:w="960" w:type="dxa"/>
            <w:tcBorders>
              <w:top w:val="nil"/>
              <w:left w:val="nil"/>
              <w:bottom w:val="single" w:sz="4" w:space="0" w:color="auto"/>
              <w:right w:val="single" w:sz="4" w:space="0" w:color="auto"/>
            </w:tcBorders>
            <w:shd w:val="clear" w:color="auto" w:fill="FFFFFF" w:themeFill="background1"/>
            <w:vAlign w:val="center"/>
          </w:tcPr>
          <w:p w14:paraId="70DCB7C4" w14:textId="28A3A016" w:rsidR="00327F43" w:rsidRPr="002E19F8" w:rsidRDefault="00327F43" w:rsidP="002509DF">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42</w:t>
            </w:r>
          </w:p>
        </w:tc>
      </w:tr>
      <w:tr w:rsidR="00327F43" w:rsidRPr="002E19F8" w14:paraId="520ED03A" w14:textId="77777777" w:rsidTr="002509DF">
        <w:trPr>
          <w:trHeight w:val="310"/>
        </w:trPr>
        <w:tc>
          <w:tcPr>
            <w:tcW w:w="960" w:type="dxa"/>
            <w:tcBorders>
              <w:top w:val="nil"/>
              <w:left w:val="single" w:sz="4" w:space="0" w:color="auto"/>
              <w:bottom w:val="single" w:sz="4" w:space="0" w:color="auto"/>
              <w:right w:val="single" w:sz="4" w:space="0" w:color="auto"/>
            </w:tcBorders>
            <w:noWrap/>
            <w:vAlign w:val="center"/>
          </w:tcPr>
          <w:p w14:paraId="0780F2FD" w14:textId="77A6690E" w:rsidR="00327F43" w:rsidRPr="002E19F8" w:rsidRDefault="00327F43" w:rsidP="002509DF">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2012</w:t>
            </w:r>
          </w:p>
        </w:tc>
        <w:tc>
          <w:tcPr>
            <w:tcW w:w="960" w:type="dxa"/>
            <w:tcBorders>
              <w:top w:val="nil"/>
              <w:left w:val="nil"/>
              <w:bottom w:val="single" w:sz="4" w:space="0" w:color="auto"/>
              <w:right w:val="single" w:sz="4" w:space="0" w:color="auto"/>
            </w:tcBorders>
            <w:shd w:val="clear" w:color="auto" w:fill="FFFFFF" w:themeFill="background1"/>
            <w:vAlign w:val="center"/>
          </w:tcPr>
          <w:p w14:paraId="062A8282" w14:textId="35707094" w:rsidR="00327F43" w:rsidRPr="002E19F8" w:rsidRDefault="00327F43" w:rsidP="002509DF">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43</w:t>
            </w:r>
          </w:p>
        </w:tc>
      </w:tr>
      <w:tr w:rsidR="00327F43" w:rsidRPr="002E19F8" w14:paraId="1719B4A9" w14:textId="77777777" w:rsidTr="002509DF">
        <w:trPr>
          <w:trHeight w:val="310"/>
        </w:trPr>
        <w:tc>
          <w:tcPr>
            <w:tcW w:w="960" w:type="dxa"/>
            <w:tcBorders>
              <w:top w:val="nil"/>
              <w:left w:val="single" w:sz="4" w:space="0" w:color="auto"/>
              <w:bottom w:val="single" w:sz="4" w:space="0" w:color="auto"/>
              <w:right w:val="single" w:sz="4" w:space="0" w:color="auto"/>
            </w:tcBorders>
            <w:noWrap/>
            <w:vAlign w:val="center"/>
          </w:tcPr>
          <w:p w14:paraId="31BBF979" w14:textId="40470050" w:rsidR="00327F43" w:rsidRPr="002E19F8" w:rsidRDefault="00327F43" w:rsidP="002509DF">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2013</w:t>
            </w:r>
          </w:p>
        </w:tc>
        <w:tc>
          <w:tcPr>
            <w:tcW w:w="960" w:type="dxa"/>
            <w:tcBorders>
              <w:top w:val="nil"/>
              <w:left w:val="nil"/>
              <w:bottom w:val="single" w:sz="4" w:space="0" w:color="auto"/>
              <w:right w:val="single" w:sz="4" w:space="0" w:color="auto"/>
            </w:tcBorders>
            <w:shd w:val="clear" w:color="auto" w:fill="FFFFFF" w:themeFill="background1"/>
            <w:vAlign w:val="center"/>
          </w:tcPr>
          <w:p w14:paraId="5BF1E05C" w14:textId="300171A8" w:rsidR="00327F43" w:rsidRPr="002E19F8" w:rsidRDefault="00327F43" w:rsidP="002509DF">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46</w:t>
            </w:r>
          </w:p>
        </w:tc>
      </w:tr>
      <w:tr w:rsidR="00327F43" w:rsidRPr="002E19F8" w14:paraId="756D5F61" w14:textId="77777777" w:rsidTr="002509DF">
        <w:trPr>
          <w:trHeight w:val="310"/>
        </w:trPr>
        <w:tc>
          <w:tcPr>
            <w:tcW w:w="960" w:type="dxa"/>
            <w:tcBorders>
              <w:top w:val="nil"/>
              <w:left w:val="single" w:sz="4" w:space="0" w:color="auto"/>
              <w:bottom w:val="single" w:sz="4" w:space="0" w:color="auto"/>
              <w:right w:val="single" w:sz="4" w:space="0" w:color="auto"/>
            </w:tcBorders>
            <w:noWrap/>
            <w:vAlign w:val="center"/>
          </w:tcPr>
          <w:p w14:paraId="7075C7FF" w14:textId="03036984" w:rsidR="00327F43" w:rsidRPr="002E19F8" w:rsidRDefault="00327F43" w:rsidP="002509DF">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2014</w:t>
            </w:r>
          </w:p>
        </w:tc>
        <w:tc>
          <w:tcPr>
            <w:tcW w:w="960" w:type="dxa"/>
            <w:tcBorders>
              <w:top w:val="nil"/>
              <w:left w:val="nil"/>
              <w:bottom w:val="single" w:sz="4" w:space="0" w:color="auto"/>
              <w:right w:val="single" w:sz="4" w:space="0" w:color="auto"/>
            </w:tcBorders>
            <w:shd w:val="clear" w:color="auto" w:fill="FFFFFF" w:themeFill="background1"/>
            <w:vAlign w:val="center"/>
          </w:tcPr>
          <w:p w14:paraId="1CA8FF68" w14:textId="2447832D" w:rsidR="00327F43" w:rsidRPr="002E19F8" w:rsidRDefault="00327F43" w:rsidP="002509DF">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50</w:t>
            </w:r>
          </w:p>
        </w:tc>
      </w:tr>
      <w:tr w:rsidR="00327F43" w:rsidRPr="002E19F8" w14:paraId="49183257" w14:textId="77777777" w:rsidTr="002509DF">
        <w:trPr>
          <w:trHeight w:val="310"/>
        </w:trPr>
        <w:tc>
          <w:tcPr>
            <w:tcW w:w="960" w:type="dxa"/>
            <w:tcBorders>
              <w:top w:val="nil"/>
              <w:left w:val="single" w:sz="4" w:space="0" w:color="auto"/>
              <w:bottom w:val="single" w:sz="4" w:space="0" w:color="auto"/>
              <w:right w:val="single" w:sz="4" w:space="0" w:color="auto"/>
            </w:tcBorders>
            <w:noWrap/>
            <w:vAlign w:val="center"/>
          </w:tcPr>
          <w:p w14:paraId="58EF5B25" w14:textId="15466803" w:rsidR="00327F43" w:rsidRPr="002E19F8" w:rsidRDefault="00327F43" w:rsidP="002509DF">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2015</w:t>
            </w:r>
          </w:p>
        </w:tc>
        <w:tc>
          <w:tcPr>
            <w:tcW w:w="960" w:type="dxa"/>
            <w:tcBorders>
              <w:top w:val="nil"/>
              <w:left w:val="nil"/>
              <w:bottom w:val="single" w:sz="4" w:space="0" w:color="auto"/>
              <w:right w:val="single" w:sz="4" w:space="0" w:color="auto"/>
            </w:tcBorders>
            <w:shd w:val="clear" w:color="auto" w:fill="FFFFFF" w:themeFill="background1"/>
            <w:vAlign w:val="center"/>
          </w:tcPr>
          <w:p w14:paraId="6CEF437B" w14:textId="7B6B1565" w:rsidR="00327F43" w:rsidRPr="002E19F8" w:rsidRDefault="00327F43" w:rsidP="002509DF">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50</w:t>
            </w:r>
          </w:p>
        </w:tc>
      </w:tr>
      <w:tr w:rsidR="00327F43" w:rsidRPr="002E19F8" w14:paraId="2F0AA327" w14:textId="77777777" w:rsidTr="002509DF">
        <w:trPr>
          <w:trHeight w:val="310"/>
        </w:trPr>
        <w:tc>
          <w:tcPr>
            <w:tcW w:w="960" w:type="dxa"/>
            <w:tcBorders>
              <w:top w:val="nil"/>
              <w:left w:val="single" w:sz="4" w:space="0" w:color="auto"/>
              <w:bottom w:val="single" w:sz="4" w:space="0" w:color="auto"/>
              <w:right w:val="single" w:sz="4" w:space="0" w:color="auto"/>
            </w:tcBorders>
            <w:noWrap/>
            <w:vAlign w:val="center"/>
          </w:tcPr>
          <w:p w14:paraId="05DC504B" w14:textId="6935A3E5" w:rsidR="00327F43" w:rsidRPr="002E19F8" w:rsidRDefault="00327F43" w:rsidP="002509DF">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2016</w:t>
            </w:r>
          </w:p>
        </w:tc>
        <w:tc>
          <w:tcPr>
            <w:tcW w:w="960" w:type="dxa"/>
            <w:tcBorders>
              <w:top w:val="nil"/>
              <w:left w:val="nil"/>
              <w:bottom w:val="single" w:sz="4" w:space="0" w:color="auto"/>
              <w:right w:val="single" w:sz="4" w:space="0" w:color="auto"/>
            </w:tcBorders>
            <w:shd w:val="clear" w:color="auto" w:fill="FFFFFF" w:themeFill="background1"/>
            <w:vAlign w:val="center"/>
          </w:tcPr>
          <w:p w14:paraId="7CC4DE30" w14:textId="416BEAA0" w:rsidR="00327F43" w:rsidRPr="002E19F8" w:rsidRDefault="00327F43" w:rsidP="002509DF">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74</w:t>
            </w:r>
          </w:p>
        </w:tc>
      </w:tr>
      <w:tr w:rsidR="00327F43" w:rsidRPr="002E19F8" w14:paraId="7B77723A" w14:textId="77777777" w:rsidTr="002509DF">
        <w:trPr>
          <w:trHeight w:val="310"/>
        </w:trPr>
        <w:tc>
          <w:tcPr>
            <w:tcW w:w="960" w:type="dxa"/>
            <w:tcBorders>
              <w:top w:val="nil"/>
              <w:left w:val="single" w:sz="4" w:space="0" w:color="auto"/>
              <w:bottom w:val="single" w:sz="4" w:space="0" w:color="auto"/>
              <w:right w:val="single" w:sz="4" w:space="0" w:color="auto"/>
            </w:tcBorders>
            <w:noWrap/>
            <w:vAlign w:val="center"/>
          </w:tcPr>
          <w:p w14:paraId="0031C2A9" w14:textId="7F417098" w:rsidR="00327F43" w:rsidRPr="002E19F8" w:rsidRDefault="00327F43" w:rsidP="002509DF">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2017</w:t>
            </w:r>
          </w:p>
        </w:tc>
        <w:tc>
          <w:tcPr>
            <w:tcW w:w="960" w:type="dxa"/>
            <w:tcBorders>
              <w:top w:val="nil"/>
              <w:left w:val="nil"/>
              <w:bottom w:val="single" w:sz="4" w:space="0" w:color="auto"/>
              <w:right w:val="single" w:sz="4" w:space="0" w:color="auto"/>
            </w:tcBorders>
            <w:shd w:val="clear" w:color="auto" w:fill="FFFFFF" w:themeFill="background1"/>
            <w:vAlign w:val="center"/>
          </w:tcPr>
          <w:p w14:paraId="05F47491" w14:textId="3B63A713" w:rsidR="00327F43" w:rsidRPr="002E19F8" w:rsidRDefault="00327F43" w:rsidP="002509DF">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55</w:t>
            </w:r>
          </w:p>
        </w:tc>
      </w:tr>
      <w:tr w:rsidR="00327F43" w:rsidRPr="002E19F8" w14:paraId="537AFA0E" w14:textId="77777777" w:rsidTr="002509DF">
        <w:trPr>
          <w:trHeight w:val="310"/>
        </w:trPr>
        <w:tc>
          <w:tcPr>
            <w:tcW w:w="960" w:type="dxa"/>
            <w:tcBorders>
              <w:top w:val="nil"/>
              <w:left w:val="single" w:sz="4" w:space="0" w:color="auto"/>
              <w:bottom w:val="single" w:sz="4" w:space="0" w:color="auto"/>
              <w:right w:val="single" w:sz="4" w:space="0" w:color="auto"/>
            </w:tcBorders>
            <w:noWrap/>
            <w:vAlign w:val="center"/>
          </w:tcPr>
          <w:p w14:paraId="244ACCD0" w14:textId="664DB361" w:rsidR="00327F43" w:rsidRPr="002E19F8" w:rsidRDefault="00327F43" w:rsidP="002509DF">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2018</w:t>
            </w:r>
          </w:p>
        </w:tc>
        <w:tc>
          <w:tcPr>
            <w:tcW w:w="960" w:type="dxa"/>
            <w:tcBorders>
              <w:top w:val="nil"/>
              <w:left w:val="nil"/>
              <w:bottom w:val="single" w:sz="4" w:space="0" w:color="auto"/>
              <w:right w:val="single" w:sz="4" w:space="0" w:color="auto"/>
            </w:tcBorders>
            <w:shd w:val="clear" w:color="auto" w:fill="FFFFFF" w:themeFill="background1"/>
            <w:vAlign w:val="center"/>
          </w:tcPr>
          <w:p w14:paraId="77EA522B" w14:textId="50140D74" w:rsidR="00327F43" w:rsidRPr="002E19F8" w:rsidRDefault="00327F43" w:rsidP="002509DF">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85</w:t>
            </w:r>
          </w:p>
        </w:tc>
      </w:tr>
      <w:tr w:rsidR="00327F43" w:rsidRPr="002E19F8" w14:paraId="7C141BA8" w14:textId="77777777" w:rsidTr="002509DF">
        <w:trPr>
          <w:trHeight w:val="310"/>
        </w:trPr>
        <w:tc>
          <w:tcPr>
            <w:tcW w:w="960" w:type="dxa"/>
            <w:tcBorders>
              <w:top w:val="nil"/>
              <w:left w:val="single" w:sz="4" w:space="0" w:color="auto"/>
              <w:bottom w:val="single" w:sz="4" w:space="0" w:color="auto"/>
              <w:right w:val="single" w:sz="4" w:space="0" w:color="auto"/>
            </w:tcBorders>
            <w:noWrap/>
            <w:vAlign w:val="center"/>
          </w:tcPr>
          <w:p w14:paraId="6698B1A3" w14:textId="278F6AC4" w:rsidR="00327F43" w:rsidRPr="002E19F8" w:rsidRDefault="00327F43" w:rsidP="002509DF">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lastRenderedPageBreak/>
              <w:t>2019</w:t>
            </w:r>
          </w:p>
        </w:tc>
        <w:tc>
          <w:tcPr>
            <w:tcW w:w="960" w:type="dxa"/>
            <w:tcBorders>
              <w:top w:val="nil"/>
              <w:left w:val="nil"/>
              <w:bottom w:val="single" w:sz="4" w:space="0" w:color="auto"/>
              <w:right w:val="single" w:sz="4" w:space="0" w:color="auto"/>
            </w:tcBorders>
            <w:shd w:val="clear" w:color="auto" w:fill="FFFFFF" w:themeFill="background1"/>
            <w:vAlign w:val="center"/>
          </w:tcPr>
          <w:p w14:paraId="1175211D" w14:textId="251E5901" w:rsidR="00327F43" w:rsidRPr="002E19F8" w:rsidRDefault="00327F43" w:rsidP="002509DF">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114</w:t>
            </w:r>
          </w:p>
        </w:tc>
      </w:tr>
      <w:tr w:rsidR="00327F43" w:rsidRPr="002E19F8" w14:paraId="04D3F058" w14:textId="77777777" w:rsidTr="002509DF">
        <w:trPr>
          <w:trHeight w:val="310"/>
        </w:trPr>
        <w:tc>
          <w:tcPr>
            <w:tcW w:w="960" w:type="dxa"/>
            <w:tcBorders>
              <w:top w:val="nil"/>
              <w:left w:val="single" w:sz="4" w:space="0" w:color="auto"/>
              <w:bottom w:val="single" w:sz="4" w:space="0" w:color="auto"/>
              <w:right w:val="single" w:sz="4" w:space="0" w:color="auto"/>
            </w:tcBorders>
            <w:noWrap/>
            <w:vAlign w:val="center"/>
          </w:tcPr>
          <w:p w14:paraId="6383F284" w14:textId="03DB6151" w:rsidR="00327F43" w:rsidRPr="002E19F8" w:rsidRDefault="00327F43" w:rsidP="002509DF">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2020</w:t>
            </w:r>
          </w:p>
        </w:tc>
        <w:tc>
          <w:tcPr>
            <w:tcW w:w="960" w:type="dxa"/>
            <w:tcBorders>
              <w:top w:val="nil"/>
              <w:left w:val="nil"/>
              <w:bottom w:val="single" w:sz="4" w:space="0" w:color="auto"/>
              <w:right w:val="single" w:sz="4" w:space="0" w:color="auto"/>
            </w:tcBorders>
            <w:shd w:val="clear" w:color="auto" w:fill="FFFFFF" w:themeFill="background1"/>
            <w:vAlign w:val="center"/>
          </w:tcPr>
          <w:p w14:paraId="1A09420F" w14:textId="2241065A" w:rsidR="00327F43" w:rsidRPr="002E19F8" w:rsidRDefault="00327F43" w:rsidP="002509DF">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101</w:t>
            </w:r>
          </w:p>
        </w:tc>
      </w:tr>
      <w:tr w:rsidR="00327F43" w:rsidRPr="002E19F8" w14:paraId="6A52CF25" w14:textId="77777777" w:rsidTr="002509DF">
        <w:trPr>
          <w:trHeight w:val="310"/>
        </w:trPr>
        <w:tc>
          <w:tcPr>
            <w:tcW w:w="960" w:type="dxa"/>
            <w:tcBorders>
              <w:top w:val="nil"/>
              <w:left w:val="single" w:sz="4" w:space="0" w:color="auto"/>
              <w:bottom w:val="single" w:sz="4" w:space="0" w:color="auto"/>
              <w:right w:val="single" w:sz="4" w:space="0" w:color="auto"/>
            </w:tcBorders>
            <w:noWrap/>
            <w:vAlign w:val="center"/>
            <w:hideMark/>
          </w:tcPr>
          <w:p w14:paraId="1945114B" w14:textId="37D7B5C5" w:rsidR="00327F43" w:rsidRPr="002E19F8" w:rsidRDefault="00327F43" w:rsidP="002509DF">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2021</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6C948714" w14:textId="3B79CFAF" w:rsidR="00327F43" w:rsidRPr="002E19F8" w:rsidRDefault="00327F43" w:rsidP="002509DF">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105</w:t>
            </w:r>
          </w:p>
        </w:tc>
      </w:tr>
      <w:tr w:rsidR="00327F43" w:rsidRPr="002E19F8" w14:paraId="7022253D" w14:textId="77777777" w:rsidTr="002509DF">
        <w:trPr>
          <w:trHeight w:val="310"/>
        </w:trPr>
        <w:tc>
          <w:tcPr>
            <w:tcW w:w="960" w:type="dxa"/>
            <w:tcBorders>
              <w:top w:val="nil"/>
              <w:left w:val="single" w:sz="4" w:space="0" w:color="auto"/>
              <w:bottom w:val="single" w:sz="4" w:space="0" w:color="auto"/>
              <w:right w:val="single" w:sz="4" w:space="0" w:color="auto"/>
            </w:tcBorders>
            <w:noWrap/>
            <w:vAlign w:val="center"/>
            <w:hideMark/>
          </w:tcPr>
          <w:p w14:paraId="19F8F9DB" w14:textId="1BFB7BC4" w:rsidR="00327F43" w:rsidRPr="002E19F8" w:rsidRDefault="00327F43" w:rsidP="002509DF">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2022</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22DF3008" w14:textId="23611016" w:rsidR="00327F43" w:rsidRPr="002E19F8" w:rsidRDefault="00327F43" w:rsidP="002509DF">
            <w:pPr>
              <w:spacing w:after="0" w:line="240" w:lineRule="auto"/>
              <w:jc w:val="center"/>
              <w:rPr>
                <w:rFonts w:ascii="Calibri" w:eastAsia="Times New Roman" w:hAnsi="Calibri" w:cs="Calibri"/>
                <w:color w:val="000000"/>
                <w:kern w:val="0"/>
                <w:sz w:val="24"/>
                <w:szCs w:val="24"/>
                <w14:ligatures w14:val="none"/>
              </w:rPr>
            </w:pPr>
            <w:r w:rsidRPr="002E19F8">
              <w:rPr>
                <w:rFonts w:ascii="Calibri" w:eastAsia="Times New Roman" w:hAnsi="Calibri" w:cs="Calibri"/>
                <w:color w:val="000000"/>
                <w:kern w:val="0"/>
                <w:sz w:val="24"/>
                <w:szCs w:val="24"/>
                <w14:ligatures w14:val="none"/>
              </w:rPr>
              <w:t>173</w:t>
            </w:r>
          </w:p>
        </w:tc>
      </w:tr>
      <w:tr w:rsidR="00327F43" w:rsidRPr="002E19F8" w14:paraId="039DD934" w14:textId="77777777" w:rsidTr="002509DF">
        <w:trPr>
          <w:trHeight w:val="310"/>
        </w:trPr>
        <w:tc>
          <w:tcPr>
            <w:tcW w:w="960" w:type="dxa"/>
            <w:tcBorders>
              <w:top w:val="single" w:sz="4" w:space="0" w:color="auto"/>
              <w:left w:val="single" w:sz="4" w:space="0" w:color="auto"/>
              <w:bottom w:val="single" w:sz="4" w:space="0" w:color="auto"/>
              <w:right w:val="single" w:sz="4" w:space="0" w:color="auto"/>
            </w:tcBorders>
            <w:noWrap/>
            <w:vAlign w:val="center"/>
          </w:tcPr>
          <w:p w14:paraId="6EE4C51A" w14:textId="644E2146" w:rsidR="00327F43" w:rsidRPr="002E19F8" w:rsidRDefault="00327F43" w:rsidP="002509DF">
            <w:pPr>
              <w:spacing w:after="0" w:line="240" w:lineRule="auto"/>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2023</w:t>
            </w:r>
          </w:p>
        </w:tc>
        <w:tc>
          <w:tcPr>
            <w:tcW w:w="960" w:type="dxa"/>
            <w:tcBorders>
              <w:top w:val="single" w:sz="4" w:space="0" w:color="auto"/>
              <w:left w:val="nil"/>
              <w:bottom w:val="single" w:sz="4" w:space="0" w:color="auto"/>
              <w:right w:val="single" w:sz="4" w:space="0" w:color="auto"/>
            </w:tcBorders>
            <w:shd w:val="clear" w:color="auto" w:fill="FFFFFF" w:themeFill="background1"/>
            <w:vAlign w:val="center"/>
          </w:tcPr>
          <w:p w14:paraId="2A0700CD" w14:textId="68A4122C" w:rsidR="00327F43" w:rsidRPr="002E19F8" w:rsidRDefault="00327F43" w:rsidP="002509DF">
            <w:pPr>
              <w:spacing w:after="0" w:line="240" w:lineRule="auto"/>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196</w:t>
            </w:r>
          </w:p>
        </w:tc>
      </w:tr>
      <w:tr w:rsidR="00327F43" w:rsidRPr="002E19F8" w14:paraId="2B65FE68" w14:textId="77777777" w:rsidTr="002509DF">
        <w:trPr>
          <w:trHeight w:val="310"/>
        </w:trPr>
        <w:tc>
          <w:tcPr>
            <w:tcW w:w="960" w:type="dxa"/>
            <w:tcBorders>
              <w:top w:val="single" w:sz="4" w:space="0" w:color="auto"/>
              <w:left w:val="single" w:sz="4" w:space="0" w:color="auto"/>
              <w:bottom w:val="single" w:sz="4" w:space="0" w:color="auto"/>
              <w:right w:val="single" w:sz="4" w:space="0" w:color="auto"/>
            </w:tcBorders>
            <w:noWrap/>
            <w:vAlign w:val="center"/>
          </w:tcPr>
          <w:p w14:paraId="7EB65C69" w14:textId="74E4F7E0" w:rsidR="00327F43" w:rsidRDefault="00327F43" w:rsidP="002509DF">
            <w:pPr>
              <w:spacing w:after="0" w:line="240" w:lineRule="auto"/>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2024</w:t>
            </w:r>
          </w:p>
        </w:tc>
        <w:tc>
          <w:tcPr>
            <w:tcW w:w="960" w:type="dxa"/>
            <w:tcBorders>
              <w:top w:val="single" w:sz="4" w:space="0" w:color="auto"/>
              <w:left w:val="nil"/>
              <w:bottom w:val="single" w:sz="4" w:space="0" w:color="auto"/>
              <w:right w:val="single" w:sz="4" w:space="0" w:color="auto"/>
            </w:tcBorders>
            <w:shd w:val="clear" w:color="auto" w:fill="FFFFFF" w:themeFill="background1"/>
            <w:vAlign w:val="center"/>
          </w:tcPr>
          <w:p w14:paraId="01E7E19E" w14:textId="34644A2E" w:rsidR="00327F43" w:rsidRDefault="00327F43" w:rsidP="002509DF">
            <w:pPr>
              <w:spacing w:after="0" w:line="240" w:lineRule="auto"/>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198</w:t>
            </w:r>
          </w:p>
        </w:tc>
      </w:tr>
    </w:tbl>
    <w:p w14:paraId="6E37A835" w14:textId="4B40226C" w:rsidR="00327F43" w:rsidRPr="002E19F8" w:rsidRDefault="00327F43" w:rsidP="00327F43">
      <w:pPr>
        <w:spacing w:before="240" w:after="0" w:line="240" w:lineRule="auto"/>
        <w:rPr>
          <w:sz w:val="24"/>
          <w:szCs w:val="24"/>
        </w:rPr>
      </w:pPr>
      <w:r w:rsidRPr="003E264C">
        <w:rPr>
          <w:b/>
          <w:bCs/>
          <w:sz w:val="24"/>
          <w:szCs w:val="24"/>
        </w:rPr>
        <w:t>Note:</w:t>
      </w:r>
      <w:r w:rsidRPr="001F1F6B">
        <w:rPr>
          <w:sz w:val="24"/>
          <w:szCs w:val="24"/>
        </w:rPr>
        <w:t xml:space="preserve"> Infectious syphilis is defined as primary, secondary and early latent (non-primary/non-secondary) stages of syphilis within one year of infection.</w:t>
      </w:r>
    </w:p>
    <w:p w14:paraId="174A0146" w14:textId="3C30B9B2" w:rsidR="00327F43" w:rsidRPr="007F5916" w:rsidRDefault="12D034C2" w:rsidP="007F5916">
      <w:pPr>
        <w:spacing w:after="0"/>
      </w:pPr>
      <w:r w:rsidRPr="074D5C30">
        <w:rPr>
          <w:rFonts w:ascii="Calibri" w:eastAsia="Calibri" w:hAnsi="Calibri" w:cs="Calibri"/>
          <w:sz w:val="24"/>
          <w:szCs w:val="24"/>
        </w:rPr>
        <w:t xml:space="preserve"> </w:t>
      </w:r>
    </w:p>
    <w:p w14:paraId="0D1F915B" w14:textId="35736DFF" w:rsidR="00327F43" w:rsidRDefault="00327F43" w:rsidP="00327F43">
      <w:pPr>
        <w:spacing w:after="0" w:line="240" w:lineRule="auto"/>
        <w:rPr>
          <w:sz w:val="24"/>
          <w:szCs w:val="24"/>
        </w:rPr>
      </w:pPr>
      <w:r w:rsidRPr="002E19F8">
        <w:rPr>
          <w:b/>
          <w:sz w:val="24"/>
          <w:szCs w:val="24"/>
        </w:rPr>
        <w:t>Footnotes</w:t>
      </w:r>
      <w:r w:rsidRPr="002E19F8">
        <w:rPr>
          <w:b/>
          <w:bCs/>
          <w:sz w:val="24"/>
          <w:szCs w:val="24"/>
        </w:rPr>
        <w:t xml:space="preserve"> for Slide 2</w:t>
      </w:r>
      <w:r w:rsidR="003E264C">
        <w:rPr>
          <w:b/>
          <w:bCs/>
          <w:sz w:val="24"/>
          <w:szCs w:val="24"/>
        </w:rPr>
        <w:t>1</w:t>
      </w:r>
      <w:r w:rsidRPr="002E19F8">
        <w:rPr>
          <w:sz w:val="24"/>
          <w:szCs w:val="24"/>
        </w:rPr>
        <w:t xml:space="preserve"> </w:t>
      </w:r>
    </w:p>
    <w:p w14:paraId="2A59ACF7" w14:textId="77777777" w:rsidR="003E264C" w:rsidRPr="003E264C" w:rsidRDefault="003E264C" w:rsidP="003E264C">
      <w:pPr>
        <w:spacing w:after="0" w:line="240" w:lineRule="auto"/>
        <w:rPr>
          <w:sz w:val="24"/>
          <w:szCs w:val="24"/>
        </w:rPr>
      </w:pPr>
      <w:r w:rsidRPr="003E264C">
        <w:rPr>
          <w:sz w:val="24"/>
          <w:szCs w:val="24"/>
        </w:rPr>
        <w:t>Data are current as of 06/02/2025 and are subject to change.</w:t>
      </w:r>
    </w:p>
    <w:p w14:paraId="4D4D3CA6" w14:textId="77777777" w:rsidR="003E264C" w:rsidRPr="003E264C" w:rsidRDefault="003E264C" w:rsidP="003E264C">
      <w:pPr>
        <w:spacing w:after="0" w:line="240" w:lineRule="auto"/>
        <w:rPr>
          <w:sz w:val="24"/>
          <w:szCs w:val="24"/>
        </w:rPr>
      </w:pPr>
      <w:r w:rsidRPr="003E264C">
        <w:rPr>
          <w:sz w:val="24"/>
          <w:szCs w:val="24"/>
        </w:rPr>
        <w:t>Data Source: Massachusetts Department of Public Health/Bureau of Infectious Disease and Laboratory Sciences/ Division of STD Prevention. </w:t>
      </w:r>
    </w:p>
    <w:p w14:paraId="271C79A2" w14:textId="77777777" w:rsidR="003E264C" w:rsidRPr="003E264C" w:rsidRDefault="003E264C" w:rsidP="003E264C">
      <w:pPr>
        <w:spacing w:after="0" w:line="240" w:lineRule="auto"/>
        <w:rPr>
          <w:sz w:val="24"/>
          <w:szCs w:val="24"/>
        </w:rPr>
      </w:pPr>
      <w:r w:rsidRPr="003E264C">
        <w:rPr>
          <w:sz w:val="24"/>
          <w:szCs w:val="24"/>
        </w:rPr>
        <w:t>Population denominators estimated by the University of Massachusetts Donahue Institute using a modified Hamilton-Perry model (Strate S, et al. Small Area Population Estimates for 2011 through 2020 report, Oct 2016).</w:t>
      </w:r>
    </w:p>
    <w:p w14:paraId="0A7300B7" w14:textId="77777777" w:rsidR="003E264C" w:rsidRPr="003E264C" w:rsidRDefault="003E264C" w:rsidP="003E264C">
      <w:pPr>
        <w:spacing w:after="0" w:line="240" w:lineRule="auto"/>
        <w:rPr>
          <w:sz w:val="24"/>
          <w:szCs w:val="24"/>
        </w:rPr>
      </w:pPr>
      <w:r w:rsidRPr="003E264C">
        <w:rPr>
          <w:sz w:val="24"/>
          <w:szCs w:val="24"/>
        </w:rPr>
        <w:t>Note: National Notifiable Diseases Surveillance System (NNDSS) Congenital Syphilis case definition was updated in 2014.</w:t>
      </w:r>
    </w:p>
    <w:p w14:paraId="78EF1D2E" w14:textId="77777777" w:rsidR="003E264C" w:rsidRPr="003E264C" w:rsidRDefault="003E264C" w:rsidP="003E264C">
      <w:pPr>
        <w:spacing w:after="0" w:line="240" w:lineRule="auto"/>
        <w:rPr>
          <w:sz w:val="24"/>
          <w:szCs w:val="24"/>
        </w:rPr>
      </w:pPr>
      <w:r w:rsidRPr="003E264C">
        <w:rPr>
          <w:sz w:val="24"/>
          <w:szCs w:val="24"/>
        </w:rPr>
        <w:t>1. Infectious syphilis is defined as primary, secondary and early latent stages of syphilis within one year of infection.</w:t>
      </w:r>
    </w:p>
    <w:p w14:paraId="083F7077" w14:textId="77777777" w:rsidR="003E264C" w:rsidRPr="003E264C" w:rsidRDefault="003E264C" w:rsidP="003E264C">
      <w:pPr>
        <w:spacing w:after="0" w:line="240" w:lineRule="auto"/>
        <w:rPr>
          <w:sz w:val="24"/>
          <w:szCs w:val="24"/>
        </w:rPr>
      </w:pPr>
      <w:r w:rsidRPr="003E264C">
        <w:rPr>
          <w:sz w:val="24"/>
          <w:szCs w:val="24"/>
        </w:rPr>
        <w:t>2. Please consider the impact of the COVID-19 pandemic on infectious disease screening, treatment and surveillance in the interpretation of 2020-2023 data.</w:t>
      </w:r>
    </w:p>
    <w:p w14:paraId="04CA375D" w14:textId="77777777" w:rsidR="003E264C" w:rsidRPr="003E264C" w:rsidRDefault="003E264C" w:rsidP="003E264C">
      <w:pPr>
        <w:spacing w:after="0" w:line="240" w:lineRule="auto"/>
        <w:rPr>
          <w:sz w:val="24"/>
          <w:szCs w:val="24"/>
        </w:rPr>
      </w:pPr>
      <w:r w:rsidRPr="003E264C">
        <w:rPr>
          <w:sz w:val="24"/>
          <w:szCs w:val="24"/>
        </w:rPr>
        <w:t xml:space="preserve">3. Persons of Reproductive Potential refers to individuals thought to be capable of pregnancy ages 15 to 49 years and not known to be assigned sex male at birth. </w:t>
      </w:r>
    </w:p>
    <w:p w14:paraId="7BD8790F" w14:textId="68165422" w:rsidR="003E264C" w:rsidRPr="002E19F8" w:rsidRDefault="003E264C" w:rsidP="00327F43">
      <w:pPr>
        <w:spacing w:after="0" w:line="240" w:lineRule="auto"/>
        <w:rPr>
          <w:sz w:val="24"/>
          <w:szCs w:val="24"/>
        </w:rPr>
      </w:pPr>
    </w:p>
    <w:p w14:paraId="599E7A2D" w14:textId="554C19FA" w:rsidR="547A196B" w:rsidRDefault="547A196B" w:rsidP="212C77A6">
      <w:pPr>
        <w:pStyle w:val="Heading2"/>
        <w:rPr>
          <w:sz w:val="32"/>
          <w:szCs w:val="32"/>
        </w:rPr>
      </w:pPr>
      <w:bookmarkStart w:id="22" w:name="_Toc204859282"/>
      <w:r w:rsidRPr="212C77A6">
        <w:rPr>
          <w:sz w:val="32"/>
          <w:szCs w:val="32"/>
        </w:rPr>
        <w:t>Slide 2</w:t>
      </w:r>
      <w:r w:rsidR="00327F43">
        <w:rPr>
          <w:sz w:val="32"/>
          <w:szCs w:val="32"/>
        </w:rPr>
        <w:t>2</w:t>
      </w:r>
      <w:r w:rsidRPr="212C77A6">
        <w:rPr>
          <w:sz w:val="32"/>
          <w:szCs w:val="32"/>
        </w:rPr>
        <w:t xml:space="preserve"> Closing Slide</w:t>
      </w:r>
      <w:bookmarkEnd w:id="22"/>
    </w:p>
    <w:p w14:paraId="0A4CB861" w14:textId="0DA0AEF3" w:rsidR="547A196B" w:rsidRDefault="547A196B" w:rsidP="212C77A6">
      <w:pPr>
        <w:spacing w:line="240" w:lineRule="auto"/>
        <w:rPr>
          <w:sz w:val="24"/>
          <w:szCs w:val="24"/>
        </w:rPr>
      </w:pPr>
      <w:r w:rsidRPr="212C77A6">
        <w:rPr>
          <w:sz w:val="24"/>
          <w:szCs w:val="24"/>
        </w:rPr>
        <w:t>If you have questions or to request more information: call the Massachusetts Department of Public Health, Division of STD Prevention, at 617-983-6940.</w:t>
      </w:r>
    </w:p>
    <w:p w14:paraId="111C5578" w14:textId="7EBB4599" w:rsidR="212C77A6" w:rsidRDefault="212C77A6" w:rsidP="212C77A6">
      <w:pPr>
        <w:spacing w:line="240" w:lineRule="auto"/>
        <w:rPr>
          <w:sz w:val="24"/>
          <w:szCs w:val="24"/>
        </w:rPr>
      </w:pPr>
    </w:p>
    <w:sectPr w:rsidR="212C77A6">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3F82E" w14:textId="77777777" w:rsidR="00C65528" w:rsidRDefault="00C65528" w:rsidP="009E7EA1">
      <w:pPr>
        <w:spacing w:after="0" w:line="240" w:lineRule="auto"/>
      </w:pPr>
      <w:r>
        <w:separator/>
      </w:r>
    </w:p>
  </w:endnote>
  <w:endnote w:type="continuationSeparator" w:id="0">
    <w:p w14:paraId="37B1DC59" w14:textId="77777777" w:rsidR="00C65528" w:rsidRDefault="00C65528" w:rsidP="009E7EA1">
      <w:pPr>
        <w:spacing w:after="0" w:line="240" w:lineRule="auto"/>
      </w:pPr>
      <w:r>
        <w:continuationSeparator/>
      </w:r>
    </w:p>
  </w:endnote>
  <w:endnote w:type="continuationNotice" w:id="1">
    <w:p w14:paraId="05470FF8" w14:textId="77777777" w:rsidR="00C65528" w:rsidRDefault="00C655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295069"/>
      <w:docPartObj>
        <w:docPartGallery w:val="Page Numbers (Bottom of Page)"/>
        <w:docPartUnique/>
      </w:docPartObj>
    </w:sdtPr>
    <w:sdtEndPr>
      <w:rPr>
        <w:noProof/>
      </w:rPr>
    </w:sdtEndPr>
    <w:sdtContent>
      <w:p w14:paraId="00CEEA20" w14:textId="472F9A35" w:rsidR="00151B32" w:rsidRDefault="00151B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82A469" w14:textId="77777777" w:rsidR="00151B32" w:rsidRDefault="00151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A3230" w14:textId="77777777" w:rsidR="00C65528" w:rsidRDefault="00C65528" w:rsidP="009E7EA1">
      <w:pPr>
        <w:spacing w:after="0" w:line="240" w:lineRule="auto"/>
      </w:pPr>
      <w:r>
        <w:separator/>
      </w:r>
    </w:p>
  </w:footnote>
  <w:footnote w:type="continuationSeparator" w:id="0">
    <w:p w14:paraId="54A2DDC7" w14:textId="77777777" w:rsidR="00C65528" w:rsidRDefault="00C65528" w:rsidP="009E7EA1">
      <w:pPr>
        <w:spacing w:after="0" w:line="240" w:lineRule="auto"/>
      </w:pPr>
      <w:r>
        <w:continuationSeparator/>
      </w:r>
    </w:p>
  </w:footnote>
  <w:footnote w:type="continuationNotice" w:id="1">
    <w:p w14:paraId="66D78058" w14:textId="77777777" w:rsidR="00C65528" w:rsidRDefault="00C65528">
      <w:pPr>
        <w:spacing w:after="0" w:line="240" w:lineRule="auto"/>
      </w:pPr>
    </w:p>
  </w:footnote>
  <w:footnote w:id="2">
    <w:p w14:paraId="3B809955" w14:textId="77777777" w:rsidR="009E7EA1" w:rsidRPr="008E0170" w:rsidRDefault="009E7EA1" w:rsidP="009E7EA1">
      <w:pPr>
        <w:pStyle w:val="FootnoteText"/>
        <w:rPr>
          <w:rFonts w:ascii="Calibri" w:eastAsia="Calibri" w:hAnsi="Calibri" w:cs="Calibri"/>
          <w:color w:val="3333FF"/>
        </w:rPr>
      </w:pPr>
      <w:r w:rsidRPr="00A360E9">
        <w:rPr>
          <w:rStyle w:val="FootnoteReference"/>
        </w:rPr>
        <w:footnoteRef/>
      </w:r>
      <w:r w:rsidRPr="00A360E9">
        <w:t xml:space="preserve"> </w:t>
      </w:r>
      <w:r w:rsidRPr="00A360E9">
        <w:rPr>
          <w:rFonts w:ascii="Calibri" w:eastAsia="Calibri" w:hAnsi="Calibri" w:cs="Calibri"/>
        </w:rPr>
        <w:t xml:space="preserve">Providers may use this number to report individuals newly diagnosed with a notifiable sexually transmitted infection, including HIV, or request partner services. Partner services is a free and confidential service for individuals recently diagnosed with a priority infection. The client-centered program offers counseling, linkage to other health and social services, anonymous notification of partners who were exposed and assistance with getting testing and treatment. For more information, see: </w:t>
      </w:r>
      <w:hyperlink r:id="rId1" w:history="1">
        <w:r w:rsidRPr="008E0170">
          <w:rPr>
            <w:rStyle w:val="Hyperlink"/>
            <w:rFonts w:ascii="Calibri" w:eastAsia="Calibri" w:hAnsi="Calibri" w:cs="Calibri"/>
            <w:color w:val="3333FF"/>
          </w:rPr>
          <w:t>https://www.mass.gov/service-details/partner-services-program-information-for-healthcare-providers</w:t>
        </w:r>
      </w:hyperlink>
      <w:r w:rsidRPr="008E0170">
        <w:rPr>
          <w:rFonts w:ascii="Calibri" w:eastAsia="Calibri" w:hAnsi="Calibri" w:cs="Calibri"/>
          <w:color w:val="3333FF"/>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61B"/>
    <w:multiLevelType w:val="hybridMultilevel"/>
    <w:tmpl w:val="D3282C5E"/>
    <w:lvl w:ilvl="0" w:tplc="90988116">
      <w:start w:val="1"/>
      <w:numFmt w:val="decimal"/>
      <w:lvlText w:val="%1."/>
      <w:lvlJc w:val="left"/>
      <w:pPr>
        <w:tabs>
          <w:tab w:val="num" w:pos="720"/>
        </w:tabs>
        <w:ind w:left="720" w:hanging="360"/>
      </w:pPr>
    </w:lvl>
    <w:lvl w:ilvl="1" w:tplc="AA66A8A0" w:tentative="1">
      <w:start w:val="1"/>
      <w:numFmt w:val="decimal"/>
      <w:lvlText w:val="%2."/>
      <w:lvlJc w:val="left"/>
      <w:pPr>
        <w:tabs>
          <w:tab w:val="num" w:pos="1440"/>
        </w:tabs>
        <w:ind w:left="1440" w:hanging="360"/>
      </w:pPr>
    </w:lvl>
    <w:lvl w:ilvl="2" w:tplc="A4E2DECA" w:tentative="1">
      <w:start w:val="1"/>
      <w:numFmt w:val="decimal"/>
      <w:lvlText w:val="%3."/>
      <w:lvlJc w:val="left"/>
      <w:pPr>
        <w:tabs>
          <w:tab w:val="num" w:pos="2160"/>
        </w:tabs>
        <w:ind w:left="2160" w:hanging="360"/>
      </w:pPr>
    </w:lvl>
    <w:lvl w:ilvl="3" w:tplc="6D9682DE" w:tentative="1">
      <w:start w:val="1"/>
      <w:numFmt w:val="decimal"/>
      <w:lvlText w:val="%4."/>
      <w:lvlJc w:val="left"/>
      <w:pPr>
        <w:tabs>
          <w:tab w:val="num" w:pos="2880"/>
        </w:tabs>
        <w:ind w:left="2880" w:hanging="360"/>
      </w:pPr>
    </w:lvl>
    <w:lvl w:ilvl="4" w:tplc="FA1E0F9A" w:tentative="1">
      <w:start w:val="1"/>
      <w:numFmt w:val="decimal"/>
      <w:lvlText w:val="%5."/>
      <w:lvlJc w:val="left"/>
      <w:pPr>
        <w:tabs>
          <w:tab w:val="num" w:pos="3600"/>
        </w:tabs>
        <w:ind w:left="3600" w:hanging="360"/>
      </w:pPr>
    </w:lvl>
    <w:lvl w:ilvl="5" w:tplc="0DCA5C46" w:tentative="1">
      <w:start w:val="1"/>
      <w:numFmt w:val="decimal"/>
      <w:lvlText w:val="%6."/>
      <w:lvlJc w:val="left"/>
      <w:pPr>
        <w:tabs>
          <w:tab w:val="num" w:pos="4320"/>
        </w:tabs>
        <w:ind w:left="4320" w:hanging="360"/>
      </w:pPr>
    </w:lvl>
    <w:lvl w:ilvl="6" w:tplc="5D609032" w:tentative="1">
      <w:start w:val="1"/>
      <w:numFmt w:val="decimal"/>
      <w:lvlText w:val="%7."/>
      <w:lvlJc w:val="left"/>
      <w:pPr>
        <w:tabs>
          <w:tab w:val="num" w:pos="5040"/>
        </w:tabs>
        <w:ind w:left="5040" w:hanging="360"/>
      </w:pPr>
    </w:lvl>
    <w:lvl w:ilvl="7" w:tplc="31DABF7C" w:tentative="1">
      <w:start w:val="1"/>
      <w:numFmt w:val="decimal"/>
      <w:lvlText w:val="%8."/>
      <w:lvlJc w:val="left"/>
      <w:pPr>
        <w:tabs>
          <w:tab w:val="num" w:pos="5760"/>
        </w:tabs>
        <w:ind w:left="5760" w:hanging="360"/>
      </w:pPr>
    </w:lvl>
    <w:lvl w:ilvl="8" w:tplc="6B061C2C" w:tentative="1">
      <w:start w:val="1"/>
      <w:numFmt w:val="decimal"/>
      <w:lvlText w:val="%9."/>
      <w:lvlJc w:val="left"/>
      <w:pPr>
        <w:tabs>
          <w:tab w:val="num" w:pos="6480"/>
        </w:tabs>
        <w:ind w:left="6480" w:hanging="360"/>
      </w:pPr>
    </w:lvl>
  </w:abstractNum>
  <w:abstractNum w:abstractNumId="1" w15:restartNumberingAfterBreak="0">
    <w:nsid w:val="015F3519"/>
    <w:multiLevelType w:val="hybridMultilevel"/>
    <w:tmpl w:val="735E5B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BD4DA9"/>
    <w:multiLevelType w:val="hybridMultilevel"/>
    <w:tmpl w:val="4184C3EC"/>
    <w:lvl w:ilvl="0" w:tplc="EF8E993C">
      <w:start w:val="1"/>
      <w:numFmt w:val="bullet"/>
      <w:lvlText w:val="•"/>
      <w:lvlJc w:val="left"/>
      <w:pPr>
        <w:tabs>
          <w:tab w:val="num" w:pos="720"/>
        </w:tabs>
        <w:ind w:left="720" w:hanging="360"/>
      </w:pPr>
      <w:rPr>
        <w:rFonts w:ascii="Arial" w:hAnsi="Arial" w:hint="default"/>
      </w:rPr>
    </w:lvl>
    <w:lvl w:ilvl="1" w:tplc="341A1B18">
      <w:start w:val="1"/>
      <w:numFmt w:val="bullet"/>
      <w:lvlText w:val="•"/>
      <w:lvlJc w:val="left"/>
      <w:pPr>
        <w:tabs>
          <w:tab w:val="num" w:pos="1440"/>
        </w:tabs>
        <w:ind w:left="1440" w:hanging="360"/>
      </w:pPr>
      <w:rPr>
        <w:rFonts w:ascii="Arial" w:hAnsi="Arial" w:hint="default"/>
      </w:rPr>
    </w:lvl>
    <w:lvl w:ilvl="2" w:tplc="A83473FC" w:tentative="1">
      <w:start w:val="1"/>
      <w:numFmt w:val="bullet"/>
      <w:lvlText w:val="•"/>
      <w:lvlJc w:val="left"/>
      <w:pPr>
        <w:tabs>
          <w:tab w:val="num" w:pos="2160"/>
        </w:tabs>
        <w:ind w:left="2160" w:hanging="360"/>
      </w:pPr>
      <w:rPr>
        <w:rFonts w:ascii="Arial" w:hAnsi="Arial" w:hint="default"/>
      </w:rPr>
    </w:lvl>
    <w:lvl w:ilvl="3" w:tplc="28D83A56" w:tentative="1">
      <w:start w:val="1"/>
      <w:numFmt w:val="bullet"/>
      <w:lvlText w:val="•"/>
      <w:lvlJc w:val="left"/>
      <w:pPr>
        <w:tabs>
          <w:tab w:val="num" w:pos="2880"/>
        </w:tabs>
        <w:ind w:left="2880" w:hanging="360"/>
      </w:pPr>
      <w:rPr>
        <w:rFonts w:ascii="Arial" w:hAnsi="Arial" w:hint="default"/>
      </w:rPr>
    </w:lvl>
    <w:lvl w:ilvl="4" w:tplc="7F3EF4CE" w:tentative="1">
      <w:start w:val="1"/>
      <w:numFmt w:val="bullet"/>
      <w:lvlText w:val="•"/>
      <w:lvlJc w:val="left"/>
      <w:pPr>
        <w:tabs>
          <w:tab w:val="num" w:pos="3600"/>
        </w:tabs>
        <w:ind w:left="3600" w:hanging="360"/>
      </w:pPr>
      <w:rPr>
        <w:rFonts w:ascii="Arial" w:hAnsi="Arial" w:hint="default"/>
      </w:rPr>
    </w:lvl>
    <w:lvl w:ilvl="5" w:tplc="44C81E30" w:tentative="1">
      <w:start w:val="1"/>
      <w:numFmt w:val="bullet"/>
      <w:lvlText w:val="•"/>
      <w:lvlJc w:val="left"/>
      <w:pPr>
        <w:tabs>
          <w:tab w:val="num" w:pos="4320"/>
        </w:tabs>
        <w:ind w:left="4320" w:hanging="360"/>
      </w:pPr>
      <w:rPr>
        <w:rFonts w:ascii="Arial" w:hAnsi="Arial" w:hint="default"/>
      </w:rPr>
    </w:lvl>
    <w:lvl w:ilvl="6" w:tplc="5DA64748" w:tentative="1">
      <w:start w:val="1"/>
      <w:numFmt w:val="bullet"/>
      <w:lvlText w:val="•"/>
      <w:lvlJc w:val="left"/>
      <w:pPr>
        <w:tabs>
          <w:tab w:val="num" w:pos="5040"/>
        </w:tabs>
        <w:ind w:left="5040" w:hanging="360"/>
      </w:pPr>
      <w:rPr>
        <w:rFonts w:ascii="Arial" w:hAnsi="Arial" w:hint="default"/>
      </w:rPr>
    </w:lvl>
    <w:lvl w:ilvl="7" w:tplc="FD065E3C" w:tentative="1">
      <w:start w:val="1"/>
      <w:numFmt w:val="bullet"/>
      <w:lvlText w:val="•"/>
      <w:lvlJc w:val="left"/>
      <w:pPr>
        <w:tabs>
          <w:tab w:val="num" w:pos="5760"/>
        </w:tabs>
        <w:ind w:left="5760" w:hanging="360"/>
      </w:pPr>
      <w:rPr>
        <w:rFonts w:ascii="Arial" w:hAnsi="Arial" w:hint="default"/>
      </w:rPr>
    </w:lvl>
    <w:lvl w:ilvl="8" w:tplc="B1DCB0D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197AE9"/>
    <w:multiLevelType w:val="hybridMultilevel"/>
    <w:tmpl w:val="71404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349EB"/>
    <w:multiLevelType w:val="hybridMultilevel"/>
    <w:tmpl w:val="E51E43EE"/>
    <w:lvl w:ilvl="0" w:tplc="8EA859F6">
      <w:start w:val="1"/>
      <w:numFmt w:val="bullet"/>
      <w:lvlText w:val="•"/>
      <w:lvlJc w:val="left"/>
      <w:pPr>
        <w:tabs>
          <w:tab w:val="num" w:pos="720"/>
        </w:tabs>
        <w:ind w:left="720" w:hanging="360"/>
      </w:pPr>
      <w:rPr>
        <w:rFonts w:ascii="Times New Roman" w:hAnsi="Times New Roman" w:hint="default"/>
      </w:rPr>
    </w:lvl>
    <w:lvl w:ilvl="1" w:tplc="A4FABEC8">
      <w:numFmt w:val="bullet"/>
      <w:lvlText w:val="–"/>
      <w:lvlJc w:val="left"/>
      <w:pPr>
        <w:tabs>
          <w:tab w:val="num" w:pos="1440"/>
        </w:tabs>
        <w:ind w:left="1440" w:hanging="360"/>
      </w:pPr>
      <w:rPr>
        <w:rFonts w:ascii="Calibri" w:hAnsi="Calibri" w:hint="default"/>
      </w:rPr>
    </w:lvl>
    <w:lvl w:ilvl="2" w:tplc="A3D25500" w:tentative="1">
      <w:start w:val="1"/>
      <w:numFmt w:val="bullet"/>
      <w:lvlText w:val="•"/>
      <w:lvlJc w:val="left"/>
      <w:pPr>
        <w:tabs>
          <w:tab w:val="num" w:pos="2160"/>
        </w:tabs>
        <w:ind w:left="2160" w:hanging="360"/>
      </w:pPr>
      <w:rPr>
        <w:rFonts w:ascii="Times New Roman" w:hAnsi="Times New Roman" w:hint="default"/>
      </w:rPr>
    </w:lvl>
    <w:lvl w:ilvl="3" w:tplc="45566DC0" w:tentative="1">
      <w:start w:val="1"/>
      <w:numFmt w:val="bullet"/>
      <w:lvlText w:val="•"/>
      <w:lvlJc w:val="left"/>
      <w:pPr>
        <w:tabs>
          <w:tab w:val="num" w:pos="2880"/>
        </w:tabs>
        <w:ind w:left="2880" w:hanging="360"/>
      </w:pPr>
      <w:rPr>
        <w:rFonts w:ascii="Times New Roman" w:hAnsi="Times New Roman" w:hint="default"/>
      </w:rPr>
    </w:lvl>
    <w:lvl w:ilvl="4" w:tplc="C7300FF8" w:tentative="1">
      <w:start w:val="1"/>
      <w:numFmt w:val="bullet"/>
      <w:lvlText w:val="•"/>
      <w:lvlJc w:val="left"/>
      <w:pPr>
        <w:tabs>
          <w:tab w:val="num" w:pos="3600"/>
        </w:tabs>
        <w:ind w:left="3600" w:hanging="360"/>
      </w:pPr>
      <w:rPr>
        <w:rFonts w:ascii="Times New Roman" w:hAnsi="Times New Roman" w:hint="default"/>
      </w:rPr>
    </w:lvl>
    <w:lvl w:ilvl="5" w:tplc="06D8F446" w:tentative="1">
      <w:start w:val="1"/>
      <w:numFmt w:val="bullet"/>
      <w:lvlText w:val="•"/>
      <w:lvlJc w:val="left"/>
      <w:pPr>
        <w:tabs>
          <w:tab w:val="num" w:pos="4320"/>
        </w:tabs>
        <w:ind w:left="4320" w:hanging="360"/>
      </w:pPr>
      <w:rPr>
        <w:rFonts w:ascii="Times New Roman" w:hAnsi="Times New Roman" w:hint="default"/>
      </w:rPr>
    </w:lvl>
    <w:lvl w:ilvl="6" w:tplc="C5F86210" w:tentative="1">
      <w:start w:val="1"/>
      <w:numFmt w:val="bullet"/>
      <w:lvlText w:val="•"/>
      <w:lvlJc w:val="left"/>
      <w:pPr>
        <w:tabs>
          <w:tab w:val="num" w:pos="5040"/>
        </w:tabs>
        <w:ind w:left="5040" w:hanging="360"/>
      </w:pPr>
      <w:rPr>
        <w:rFonts w:ascii="Times New Roman" w:hAnsi="Times New Roman" w:hint="default"/>
      </w:rPr>
    </w:lvl>
    <w:lvl w:ilvl="7" w:tplc="681C6C0E" w:tentative="1">
      <w:start w:val="1"/>
      <w:numFmt w:val="bullet"/>
      <w:lvlText w:val="•"/>
      <w:lvlJc w:val="left"/>
      <w:pPr>
        <w:tabs>
          <w:tab w:val="num" w:pos="5760"/>
        </w:tabs>
        <w:ind w:left="5760" w:hanging="360"/>
      </w:pPr>
      <w:rPr>
        <w:rFonts w:ascii="Times New Roman" w:hAnsi="Times New Roman" w:hint="default"/>
      </w:rPr>
    </w:lvl>
    <w:lvl w:ilvl="8" w:tplc="E15664E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6CF4B1B"/>
    <w:multiLevelType w:val="hybridMultilevel"/>
    <w:tmpl w:val="311A3392"/>
    <w:lvl w:ilvl="0" w:tplc="C9041AC6">
      <w:start w:val="1"/>
      <w:numFmt w:val="bullet"/>
      <w:lvlText w:val="•"/>
      <w:lvlJc w:val="left"/>
      <w:pPr>
        <w:tabs>
          <w:tab w:val="num" w:pos="720"/>
        </w:tabs>
        <w:ind w:left="720" w:hanging="360"/>
      </w:pPr>
      <w:rPr>
        <w:rFonts w:ascii="Arial" w:hAnsi="Arial" w:hint="default"/>
      </w:rPr>
    </w:lvl>
    <w:lvl w:ilvl="1" w:tplc="72665726">
      <w:numFmt w:val="bullet"/>
      <w:lvlText w:val="•"/>
      <w:lvlJc w:val="left"/>
      <w:pPr>
        <w:tabs>
          <w:tab w:val="num" w:pos="1440"/>
        </w:tabs>
        <w:ind w:left="1440" w:hanging="360"/>
      </w:pPr>
      <w:rPr>
        <w:rFonts w:ascii="Arial" w:hAnsi="Arial" w:hint="default"/>
      </w:rPr>
    </w:lvl>
    <w:lvl w:ilvl="2" w:tplc="AE9C0D58" w:tentative="1">
      <w:start w:val="1"/>
      <w:numFmt w:val="bullet"/>
      <w:lvlText w:val="•"/>
      <w:lvlJc w:val="left"/>
      <w:pPr>
        <w:tabs>
          <w:tab w:val="num" w:pos="2160"/>
        </w:tabs>
        <w:ind w:left="2160" w:hanging="360"/>
      </w:pPr>
      <w:rPr>
        <w:rFonts w:ascii="Arial" w:hAnsi="Arial" w:hint="default"/>
      </w:rPr>
    </w:lvl>
    <w:lvl w:ilvl="3" w:tplc="2440FFA6" w:tentative="1">
      <w:start w:val="1"/>
      <w:numFmt w:val="bullet"/>
      <w:lvlText w:val="•"/>
      <w:lvlJc w:val="left"/>
      <w:pPr>
        <w:tabs>
          <w:tab w:val="num" w:pos="2880"/>
        </w:tabs>
        <w:ind w:left="2880" w:hanging="360"/>
      </w:pPr>
      <w:rPr>
        <w:rFonts w:ascii="Arial" w:hAnsi="Arial" w:hint="default"/>
      </w:rPr>
    </w:lvl>
    <w:lvl w:ilvl="4" w:tplc="2A48752E" w:tentative="1">
      <w:start w:val="1"/>
      <w:numFmt w:val="bullet"/>
      <w:lvlText w:val="•"/>
      <w:lvlJc w:val="left"/>
      <w:pPr>
        <w:tabs>
          <w:tab w:val="num" w:pos="3600"/>
        </w:tabs>
        <w:ind w:left="3600" w:hanging="360"/>
      </w:pPr>
      <w:rPr>
        <w:rFonts w:ascii="Arial" w:hAnsi="Arial" w:hint="default"/>
      </w:rPr>
    </w:lvl>
    <w:lvl w:ilvl="5" w:tplc="E1D091C8" w:tentative="1">
      <w:start w:val="1"/>
      <w:numFmt w:val="bullet"/>
      <w:lvlText w:val="•"/>
      <w:lvlJc w:val="left"/>
      <w:pPr>
        <w:tabs>
          <w:tab w:val="num" w:pos="4320"/>
        </w:tabs>
        <w:ind w:left="4320" w:hanging="360"/>
      </w:pPr>
      <w:rPr>
        <w:rFonts w:ascii="Arial" w:hAnsi="Arial" w:hint="default"/>
      </w:rPr>
    </w:lvl>
    <w:lvl w:ilvl="6" w:tplc="3A206FBA" w:tentative="1">
      <w:start w:val="1"/>
      <w:numFmt w:val="bullet"/>
      <w:lvlText w:val="•"/>
      <w:lvlJc w:val="left"/>
      <w:pPr>
        <w:tabs>
          <w:tab w:val="num" w:pos="5040"/>
        </w:tabs>
        <w:ind w:left="5040" w:hanging="360"/>
      </w:pPr>
      <w:rPr>
        <w:rFonts w:ascii="Arial" w:hAnsi="Arial" w:hint="default"/>
      </w:rPr>
    </w:lvl>
    <w:lvl w:ilvl="7" w:tplc="B510A5AE" w:tentative="1">
      <w:start w:val="1"/>
      <w:numFmt w:val="bullet"/>
      <w:lvlText w:val="•"/>
      <w:lvlJc w:val="left"/>
      <w:pPr>
        <w:tabs>
          <w:tab w:val="num" w:pos="5760"/>
        </w:tabs>
        <w:ind w:left="5760" w:hanging="360"/>
      </w:pPr>
      <w:rPr>
        <w:rFonts w:ascii="Arial" w:hAnsi="Arial" w:hint="default"/>
      </w:rPr>
    </w:lvl>
    <w:lvl w:ilvl="8" w:tplc="6F881A1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C21177"/>
    <w:multiLevelType w:val="hybridMultilevel"/>
    <w:tmpl w:val="6706B9F0"/>
    <w:lvl w:ilvl="0" w:tplc="B57020BC">
      <w:start w:val="1"/>
      <w:numFmt w:val="bullet"/>
      <w:lvlText w:val="•"/>
      <w:lvlJc w:val="left"/>
      <w:pPr>
        <w:tabs>
          <w:tab w:val="num" w:pos="720"/>
        </w:tabs>
        <w:ind w:left="720" w:hanging="360"/>
      </w:pPr>
      <w:rPr>
        <w:rFonts w:ascii="Arial" w:hAnsi="Arial" w:hint="default"/>
      </w:rPr>
    </w:lvl>
    <w:lvl w:ilvl="1" w:tplc="35541E36">
      <w:numFmt w:val="bullet"/>
      <w:lvlText w:val="–"/>
      <w:lvlJc w:val="left"/>
      <w:pPr>
        <w:tabs>
          <w:tab w:val="num" w:pos="1440"/>
        </w:tabs>
        <w:ind w:left="1440" w:hanging="360"/>
      </w:pPr>
      <w:rPr>
        <w:rFonts w:ascii="Calibri" w:hAnsi="Calibri" w:hint="default"/>
      </w:rPr>
    </w:lvl>
    <w:lvl w:ilvl="2" w:tplc="4510D9AE" w:tentative="1">
      <w:start w:val="1"/>
      <w:numFmt w:val="bullet"/>
      <w:lvlText w:val="•"/>
      <w:lvlJc w:val="left"/>
      <w:pPr>
        <w:tabs>
          <w:tab w:val="num" w:pos="2160"/>
        </w:tabs>
        <w:ind w:left="2160" w:hanging="360"/>
      </w:pPr>
      <w:rPr>
        <w:rFonts w:ascii="Arial" w:hAnsi="Arial" w:hint="default"/>
      </w:rPr>
    </w:lvl>
    <w:lvl w:ilvl="3" w:tplc="896A471E" w:tentative="1">
      <w:start w:val="1"/>
      <w:numFmt w:val="bullet"/>
      <w:lvlText w:val="•"/>
      <w:lvlJc w:val="left"/>
      <w:pPr>
        <w:tabs>
          <w:tab w:val="num" w:pos="2880"/>
        </w:tabs>
        <w:ind w:left="2880" w:hanging="360"/>
      </w:pPr>
      <w:rPr>
        <w:rFonts w:ascii="Arial" w:hAnsi="Arial" w:hint="default"/>
      </w:rPr>
    </w:lvl>
    <w:lvl w:ilvl="4" w:tplc="BEE4D0E4" w:tentative="1">
      <w:start w:val="1"/>
      <w:numFmt w:val="bullet"/>
      <w:lvlText w:val="•"/>
      <w:lvlJc w:val="left"/>
      <w:pPr>
        <w:tabs>
          <w:tab w:val="num" w:pos="3600"/>
        </w:tabs>
        <w:ind w:left="3600" w:hanging="360"/>
      </w:pPr>
      <w:rPr>
        <w:rFonts w:ascii="Arial" w:hAnsi="Arial" w:hint="default"/>
      </w:rPr>
    </w:lvl>
    <w:lvl w:ilvl="5" w:tplc="57DE6BE0" w:tentative="1">
      <w:start w:val="1"/>
      <w:numFmt w:val="bullet"/>
      <w:lvlText w:val="•"/>
      <w:lvlJc w:val="left"/>
      <w:pPr>
        <w:tabs>
          <w:tab w:val="num" w:pos="4320"/>
        </w:tabs>
        <w:ind w:left="4320" w:hanging="360"/>
      </w:pPr>
      <w:rPr>
        <w:rFonts w:ascii="Arial" w:hAnsi="Arial" w:hint="default"/>
      </w:rPr>
    </w:lvl>
    <w:lvl w:ilvl="6" w:tplc="F9CA6C7A" w:tentative="1">
      <w:start w:val="1"/>
      <w:numFmt w:val="bullet"/>
      <w:lvlText w:val="•"/>
      <w:lvlJc w:val="left"/>
      <w:pPr>
        <w:tabs>
          <w:tab w:val="num" w:pos="5040"/>
        </w:tabs>
        <w:ind w:left="5040" w:hanging="360"/>
      </w:pPr>
      <w:rPr>
        <w:rFonts w:ascii="Arial" w:hAnsi="Arial" w:hint="default"/>
      </w:rPr>
    </w:lvl>
    <w:lvl w:ilvl="7" w:tplc="EEEEAF92" w:tentative="1">
      <w:start w:val="1"/>
      <w:numFmt w:val="bullet"/>
      <w:lvlText w:val="•"/>
      <w:lvlJc w:val="left"/>
      <w:pPr>
        <w:tabs>
          <w:tab w:val="num" w:pos="5760"/>
        </w:tabs>
        <w:ind w:left="5760" w:hanging="360"/>
      </w:pPr>
      <w:rPr>
        <w:rFonts w:ascii="Arial" w:hAnsi="Arial" w:hint="default"/>
      </w:rPr>
    </w:lvl>
    <w:lvl w:ilvl="8" w:tplc="DF88FC2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62451E"/>
    <w:multiLevelType w:val="hybridMultilevel"/>
    <w:tmpl w:val="AB08F7DE"/>
    <w:lvl w:ilvl="0" w:tplc="BFDE608A">
      <w:start w:val="1"/>
      <w:numFmt w:val="bullet"/>
      <w:lvlText w:val="•"/>
      <w:lvlJc w:val="left"/>
      <w:pPr>
        <w:tabs>
          <w:tab w:val="num" w:pos="720"/>
        </w:tabs>
        <w:ind w:left="720" w:hanging="360"/>
      </w:pPr>
      <w:rPr>
        <w:rFonts w:ascii="Arial" w:hAnsi="Arial" w:hint="default"/>
      </w:rPr>
    </w:lvl>
    <w:lvl w:ilvl="1" w:tplc="E4D68E4A">
      <w:numFmt w:val="bullet"/>
      <w:lvlText w:val="•"/>
      <w:lvlJc w:val="left"/>
      <w:pPr>
        <w:tabs>
          <w:tab w:val="num" w:pos="1440"/>
        </w:tabs>
        <w:ind w:left="1440" w:hanging="360"/>
      </w:pPr>
      <w:rPr>
        <w:rFonts w:ascii="Arial" w:hAnsi="Arial" w:hint="default"/>
      </w:rPr>
    </w:lvl>
    <w:lvl w:ilvl="2" w:tplc="0FDA8DB6">
      <w:numFmt w:val="bullet"/>
      <w:lvlText w:val="•"/>
      <w:lvlJc w:val="left"/>
      <w:pPr>
        <w:tabs>
          <w:tab w:val="num" w:pos="2160"/>
        </w:tabs>
        <w:ind w:left="2160" w:hanging="360"/>
      </w:pPr>
      <w:rPr>
        <w:rFonts w:ascii="Arial" w:hAnsi="Arial" w:hint="default"/>
      </w:rPr>
    </w:lvl>
    <w:lvl w:ilvl="3" w:tplc="E964488E" w:tentative="1">
      <w:start w:val="1"/>
      <w:numFmt w:val="bullet"/>
      <w:lvlText w:val="•"/>
      <w:lvlJc w:val="left"/>
      <w:pPr>
        <w:tabs>
          <w:tab w:val="num" w:pos="2880"/>
        </w:tabs>
        <w:ind w:left="2880" w:hanging="360"/>
      </w:pPr>
      <w:rPr>
        <w:rFonts w:ascii="Arial" w:hAnsi="Arial" w:hint="default"/>
      </w:rPr>
    </w:lvl>
    <w:lvl w:ilvl="4" w:tplc="C22A7CAA" w:tentative="1">
      <w:start w:val="1"/>
      <w:numFmt w:val="bullet"/>
      <w:lvlText w:val="•"/>
      <w:lvlJc w:val="left"/>
      <w:pPr>
        <w:tabs>
          <w:tab w:val="num" w:pos="3600"/>
        </w:tabs>
        <w:ind w:left="3600" w:hanging="360"/>
      </w:pPr>
      <w:rPr>
        <w:rFonts w:ascii="Arial" w:hAnsi="Arial" w:hint="default"/>
      </w:rPr>
    </w:lvl>
    <w:lvl w:ilvl="5" w:tplc="2B2EF60A" w:tentative="1">
      <w:start w:val="1"/>
      <w:numFmt w:val="bullet"/>
      <w:lvlText w:val="•"/>
      <w:lvlJc w:val="left"/>
      <w:pPr>
        <w:tabs>
          <w:tab w:val="num" w:pos="4320"/>
        </w:tabs>
        <w:ind w:left="4320" w:hanging="360"/>
      </w:pPr>
      <w:rPr>
        <w:rFonts w:ascii="Arial" w:hAnsi="Arial" w:hint="default"/>
      </w:rPr>
    </w:lvl>
    <w:lvl w:ilvl="6" w:tplc="7784893E" w:tentative="1">
      <w:start w:val="1"/>
      <w:numFmt w:val="bullet"/>
      <w:lvlText w:val="•"/>
      <w:lvlJc w:val="left"/>
      <w:pPr>
        <w:tabs>
          <w:tab w:val="num" w:pos="5040"/>
        </w:tabs>
        <w:ind w:left="5040" w:hanging="360"/>
      </w:pPr>
      <w:rPr>
        <w:rFonts w:ascii="Arial" w:hAnsi="Arial" w:hint="default"/>
      </w:rPr>
    </w:lvl>
    <w:lvl w:ilvl="7" w:tplc="8A708FF0" w:tentative="1">
      <w:start w:val="1"/>
      <w:numFmt w:val="bullet"/>
      <w:lvlText w:val="•"/>
      <w:lvlJc w:val="left"/>
      <w:pPr>
        <w:tabs>
          <w:tab w:val="num" w:pos="5760"/>
        </w:tabs>
        <w:ind w:left="5760" w:hanging="360"/>
      </w:pPr>
      <w:rPr>
        <w:rFonts w:ascii="Arial" w:hAnsi="Arial" w:hint="default"/>
      </w:rPr>
    </w:lvl>
    <w:lvl w:ilvl="8" w:tplc="7A1A9C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7F356B"/>
    <w:multiLevelType w:val="hybridMultilevel"/>
    <w:tmpl w:val="30F0C2CA"/>
    <w:lvl w:ilvl="0" w:tplc="539E4B26">
      <w:start w:val="1"/>
      <w:numFmt w:val="decimal"/>
      <w:lvlText w:val="%1."/>
      <w:lvlJc w:val="left"/>
      <w:pPr>
        <w:tabs>
          <w:tab w:val="num" w:pos="360"/>
        </w:tabs>
        <w:ind w:left="360" w:hanging="360"/>
      </w:pPr>
      <w:rPr>
        <w:rFonts w:asciiTheme="minorHAnsi" w:eastAsiaTheme="minorHAnsi" w:hAnsiTheme="minorHAnsi" w:cstheme="minorBidi"/>
      </w:rPr>
    </w:lvl>
    <w:lvl w:ilvl="1" w:tplc="15022C68" w:tentative="1">
      <w:start w:val="1"/>
      <w:numFmt w:val="decimal"/>
      <w:lvlText w:val="%2."/>
      <w:lvlJc w:val="left"/>
      <w:pPr>
        <w:tabs>
          <w:tab w:val="num" w:pos="1080"/>
        </w:tabs>
        <w:ind w:left="1080" w:hanging="360"/>
      </w:pPr>
    </w:lvl>
    <w:lvl w:ilvl="2" w:tplc="F522BED8" w:tentative="1">
      <w:start w:val="1"/>
      <w:numFmt w:val="decimal"/>
      <w:lvlText w:val="%3."/>
      <w:lvlJc w:val="left"/>
      <w:pPr>
        <w:tabs>
          <w:tab w:val="num" w:pos="1800"/>
        </w:tabs>
        <w:ind w:left="1800" w:hanging="360"/>
      </w:pPr>
    </w:lvl>
    <w:lvl w:ilvl="3" w:tplc="D56A038E" w:tentative="1">
      <w:start w:val="1"/>
      <w:numFmt w:val="decimal"/>
      <w:lvlText w:val="%4."/>
      <w:lvlJc w:val="left"/>
      <w:pPr>
        <w:tabs>
          <w:tab w:val="num" w:pos="2520"/>
        </w:tabs>
        <w:ind w:left="2520" w:hanging="360"/>
      </w:pPr>
    </w:lvl>
    <w:lvl w:ilvl="4" w:tplc="BFDE59CE" w:tentative="1">
      <w:start w:val="1"/>
      <w:numFmt w:val="decimal"/>
      <w:lvlText w:val="%5."/>
      <w:lvlJc w:val="left"/>
      <w:pPr>
        <w:tabs>
          <w:tab w:val="num" w:pos="3240"/>
        </w:tabs>
        <w:ind w:left="3240" w:hanging="360"/>
      </w:pPr>
    </w:lvl>
    <w:lvl w:ilvl="5" w:tplc="C986A3FE" w:tentative="1">
      <w:start w:val="1"/>
      <w:numFmt w:val="decimal"/>
      <w:lvlText w:val="%6."/>
      <w:lvlJc w:val="left"/>
      <w:pPr>
        <w:tabs>
          <w:tab w:val="num" w:pos="3960"/>
        </w:tabs>
        <w:ind w:left="3960" w:hanging="360"/>
      </w:pPr>
    </w:lvl>
    <w:lvl w:ilvl="6" w:tplc="F390A70C" w:tentative="1">
      <w:start w:val="1"/>
      <w:numFmt w:val="decimal"/>
      <w:lvlText w:val="%7."/>
      <w:lvlJc w:val="left"/>
      <w:pPr>
        <w:tabs>
          <w:tab w:val="num" w:pos="4680"/>
        </w:tabs>
        <w:ind w:left="4680" w:hanging="360"/>
      </w:pPr>
    </w:lvl>
    <w:lvl w:ilvl="7" w:tplc="21A87426" w:tentative="1">
      <w:start w:val="1"/>
      <w:numFmt w:val="decimal"/>
      <w:lvlText w:val="%8."/>
      <w:lvlJc w:val="left"/>
      <w:pPr>
        <w:tabs>
          <w:tab w:val="num" w:pos="5400"/>
        </w:tabs>
        <w:ind w:left="5400" w:hanging="360"/>
      </w:pPr>
    </w:lvl>
    <w:lvl w:ilvl="8" w:tplc="66C0524A" w:tentative="1">
      <w:start w:val="1"/>
      <w:numFmt w:val="decimal"/>
      <w:lvlText w:val="%9."/>
      <w:lvlJc w:val="left"/>
      <w:pPr>
        <w:tabs>
          <w:tab w:val="num" w:pos="6120"/>
        </w:tabs>
        <w:ind w:left="6120" w:hanging="360"/>
      </w:pPr>
    </w:lvl>
  </w:abstractNum>
  <w:abstractNum w:abstractNumId="9" w15:restartNumberingAfterBreak="0">
    <w:nsid w:val="1FDD20D1"/>
    <w:multiLevelType w:val="hybridMultilevel"/>
    <w:tmpl w:val="BB122D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910CB8"/>
    <w:multiLevelType w:val="hybridMultilevel"/>
    <w:tmpl w:val="3A0C6E1E"/>
    <w:lvl w:ilvl="0" w:tplc="02FCD8F4">
      <w:start w:val="1"/>
      <w:numFmt w:val="decimal"/>
      <w:lvlText w:val="%1."/>
      <w:lvlJc w:val="left"/>
      <w:pPr>
        <w:tabs>
          <w:tab w:val="num" w:pos="360"/>
        </w:tabs>
        <w:ind w:left="360" w:hanging="360"/>
      </w:pPr>
    </w:lvl>
    <w:lvl w:ilvl="1" w:tplc="943A063E" w:tentative="1">
      <w:start w:val="1"/>
      <w:numFmt w:val="decimal"/>
      <w:lvlText w:val="%2."/>
      <w:lvlJc w:val="left"/>
      <w:pPr>
        <w:tabs>
          <w:tab w:val="num" w:pos="1080"/>
        </w:tabs>
        <w:ind w:left="1080" w:hanging="360"/>
      </w:pPr>
    </w:lvl>
    <w:lvl w:ilvl="2" w:tplc="FCC6DB88" w:tentative="1">
      <w:start w:val="1"/>
      <w:numFmt w:val="decimal"/>
      <w:lvlText w:val="%3."/>
      <w:lvlJc w:val="left"/>
      <w:pPr>
        <w:tabs>
          <w:tab w:val="num" w:pos="1800"/>
        </w:tabs>
        <w:ind w:left="1800" w:hanging="360"/>
      </w:pPr>
    </w:lvl>
    <w:lvl w:ilvl="3" w:tplc="7E38CE16" w:tentative="1">
      <w:start w:val="1"/>
      <w:numFmt w:val="decimal"/>
      <w:lvlText w:val="%4."/>
      <w:lvlJc w:val="left"/>
      <w:pPr>
        <w:tabs>
          <w:tab w:val="num" w:pos="2520"/>
        </w:tabs>
        <w:ind w:left="2520" w:hanging="360"/>
      </w:pPr>
    </w:lvl>
    <w:lvl w:ilvl="4" w:tplc="9CECAEC8" w:tentative="1">
      <w:start w:val="1"/>
      <w:numFmt w:val="decimal"/>
      <w:lvlText w:val="%5."/>
      <w:lvlJc w:val="left"/>
      <w:pPr>
        <w:tabs>
          <w:tab w:val="num" w:pos="3240"/>
        </w:tabs>
        <w:ind w:left="3240" w:hanging="360"/>
      </w:pPr>
    </w:lvl>
    <w:lvl w:ilvl="5" w:tplc="9C3E8CEA" w:tentative="1">
      <w:start w:val="1"/>
      <w:numFmt w:val="decimal"/>
      <w:lvlText w:val="%6."/>
      <w:lvlJc w:val="left"/>
      <w:pPr>
        <w:tabs>
          <w:tab w:val="num" w:pos="3960"/>
        </w:tabs>
        <w:ind w:left="3960" w:hanging="360"/>
      </w:pPr>
    </w:lvl>
    <w:lvl w:ilvl="6" w:tplc="60B69C42" w:tentative="1">
      <w:start w:val="1"/>
      <w:numFmt w:val="decimal"/>
      <w:lvlText w:val="%7."/>
      <w:lvlJc w:val="left"/>
      <w:pPr>
        <w:tabs>
          <w:tab w:val="num" w:pos="4680"/>
        </w:tabs>
        <w:ind w:left="4680" w:hanging="360"/>
      </w:pPr>
    </w:lvl>
    <w:lvl w:ilvl="7" w:tplc="054EDA7C" w:tentative="1">
      <w:start w:val="1"/>
      <w:numFmt w:val="decimal"/>
      <w:lvlText w:val="%8."/>
      <w:lvlJc w:val="left"/>
      <w:pPr>
        <w:tabs>
          <w:tab w:val="num" w:pos="5400"/>
        </w:tabs>
        <w:ind w:left="5400" w:hanging="360"/>
      </w:pPr>
    </w:lvl>
    <w:lvl w:ilvl="8" w:tplc="5AB07D40" w:tentative="1">
      <w:start w:val="1"/>
      <w:numFmt w:val="decimal"/>
      <w:lvlText w:val="%9."/>
      <w:lvlJc w:val="left"/>
      <w:pPr>
        <w:tabs>
          <w:tab w:val="num" w:pos="6120"/>
        </w:tabs>
        <w:ind w:left="6120" w:hanging="360"/>
      </w:pPr>
    </w:lvl>
  </w:abstractNum>
  <w:abstractNum w:abstractNumId="11" w15:restartNumberingAfterBreak="0">
    <w:nsid w:val="23E36237"/>
    <w:multiLevelType w:val="hybridMultilevel"/>
    <w:tmpl w:val="27C2A5BE"/>
    <w:lvl w:ilvl="0" w:tplc="1A14EAC2">
      <w:start w:val="1"/>
      <w:numFmt w:val="bullet"/>
      <w:lvlText w:val="o"/>
      <w:lvlJc w:val="left"/>
      <w:pPr>
        <w:tabs>
          <w:tab w:val="num" w:pos="720"/>
        </w:tabs>
        <w:ind w:left="720" w:hanging="360"/>
      </w:pPr>
      <w:rPr>
        <w:rFonts w:ascii="Courier New" w:hAnsi="Courier New" w:hint="default"/>
      </w:rPr>
    </w:lvl>
    <w:lvl w:ilvl="1" w:tplc="9BE4E764">
      <w:start w:val="1"/>
      <w:numFmt w:val="bullet"/>
      <w:lvlText w:val="o"/>
      <w:lvlJc w:val="left"/>
      <w:pPr>
        <w:tabs>
          <w:tab w:val="num" w:pos="1440"/>
        </w:tabs>
        <w:ind w:left="1440" w:hanging="360"/>
      </w:pPr>
      <w:rPr>
        <w:rFonts w:ascii="Courier New" w:hAnsi="Courier New" w:hint="default"/>
      </w:rPr>
    </w:lvl>
    <w:lvl w:ilvl="2" w:tplc="A052DF60" w:tentative="1">
      <w:start w:val="1"/>
      <w:numFmt w:val="bullet"/>
      <w:lvlText w:val="o"/>
      <w:lvlJc w:val="left"/>
      <w:pPr>
        <w:tabs>
          <w:tab w:val="num" w:pos="2160"/>
        </w:tabs>
        <w:ind w:left="2160" w:hanging="360"/>
      </w:pPr>
      <w:rPr>
        <w:rFonts w:ascii="Courier New" w:hAnsi="Courier New" w:hint="default"/>
      </w:rPr>
    </w:lvl>
    <w:lvl w:ilvl="3" w:tplc="0DE2D5D4" w:tentative="1">
      <w:start w:val="1"/>
      <w:numFmt w:val="bullet"/>
      <w:lvlText w:val="o"/>
      <w:lvlJc w:val="left"/>
      <w:pPr>
        <w:tabs>
          <w:tab w:val="num" w:pos="2880"/>
        </w:tabs>
        <w:ind w:left="2880" w:hanging="360"/>
      </w:pPr>
      <w:rPr>
        <w:rFonts w:ascii="Courier New" w:hAnsi="Courier New" w:hint="default"/>
      </w:rPr>
    </w:lvl>
    <w:lvl w:ilvl="4" w:tplc="D1B0F3BE" w:tentative="1">
      <w:start w:val="1"/>
      <w:numFmt w:val="bullet"/>
      <w:lvlText w:val="o"/>
      <w:lvlJc w:val="left"/>
      <w:pPr>
        <w:tabs>
          <w:tab w:val="num" w:pos="3600"/>
        </w:tabs>
        <w:ind w:left="3600" w:hanging="360"/>
      </w:pPr>
      <w:rPr>
        <w:rFonts w:ascii="Courier New" w:hAnsi="Courier New" w:hint="default"/>
      </w:rPr>
    </w:lvl>
    <w:lvl w:ilvl="5" w:tplc="5226F1E6" w:tentative="1">
      <w:start w:val="1"/>
      <w:numFmt w:val="bullet"/>
      <w:lvlText w:val="o"/>
      <w:lvlJc w:val="left"/>
      <w:pPr>
        <w:tabs>
          <w:tab w:val="num" w:pos="4320"/>
        </w:tabs>
        <w:ind w:left="4320" w:hanging="360"/>
      </w:pPr>
      <w:rPr>
        <w:rFonts w:ascii="Courier New" w:hAnsi="Courier New" w:hint="default"/>
      </w:rPr>
    </w:lvl>
    <w:lvl w:ilvl="6" w:tplc="C4BE268C" w:tentative="1">
      <w:start w:val="1"/>
      <w:numFmt w:val="bullet"/>
      <w:lvlText w:val="o"/>
      <w:lvlJc w:val="left"/>
      <w:pPr>
        <w:tabs>
          <w:tab w:val="num" w:pos="5040"/>
        </w:tabs>
        <w:ind w:left="5040" w:hanging="360"/>
      </w:pPr>
      <w:rPr>
        <w:rFonts w:ascii="Courier New" w:hAnsi="Courier New" w:hint="default"/>
      </w:rPr>
    </w:lvl>
    <w:lvl w:ilvl="7" w:tplc="38D810B6" w:tentative="1">
      <w:start w:val="1"/>
      <w:numFmt w:val="bullet"/>
      <w:lvlText w:val="o"/>
      <w:lvlJc w:val="left"/>
      <w:pPr>
        <w:tabs>
          <w:tab w:val="num" w:pos="5760"/>
        </w:tabs>
        <w:ind w:left="5760" w:hanging="360"/>
      </w:pPr>
      <w:rPr>
        <w:rFonts w:ascii="Courier New" w:hAnsi="Courier New" w:hint="default"/>
      </w:rPr>
    </w:lvl>
    <w:lvl w:ilvl="8" w:tplc="9AE483EE" w:tentative="1">
      <w:start w:val="1"/>
      <w:numFmt w:val="bullet"/>
      <w:lvlText w:val="o"/>
      <w:lvlJc w:val="left"/>
      <w:pPr>
        <w:tabs>
          <w:tab w:val="num" w:pos="6480"/>
        </w:tabs>
        <w:ind w:left="6480" w:hanging="360"/>
      </w:pPr>
      <w:rPr>
        <w:rFonts w:ascii="Courier New" w:hAnsi="Courier New" w:hint="default"/>
      </w:rPr>
    </w:lvl>
  </w:abstractNum>
  <w:abstractNum w:abstractNumId="12" w15:restartNumberingAfterBreak="0">
    <w:nsid w:val="24DA07B5"/>
    <w:multiLevelType w:val="hybridMultilevel"/>
    <w:tmpl w:val="B136FEB4"/>
    <w:lvl w:ilvl="0" w:tplc="D25CC9DC">
      <w:start w:val="1"/>
      <w:numFmt w:val="bullet"/>
      <w:lvlText w:val="•"/>
      <w:lvlJc w:val="left"/>
      <w:pPr>
        <w:tabs>
          <w:tab w:val="num" w:pos="720"/>
        </w:tabs>
        <w:ind w:left="720" w:hanging="360"/>
      </w:pPr>
      <w:rPr>
        <w:rFonts w:ascii="Arial" w:hAnsi="Arial" w:hint="default"/>
      </w:rPr>
    </w:lvl>
    <w:lvl w:ilvl="1" w:tplc="B504CB20">
      <w:start w:val="1"/>
      <w:numFmt w:val="bullet"/>
      <w:lvlText w:val="•"/>
      <w:lvlJc w:val="left"/>
      <w:pPr>
        <w:tabs>
          <w:tab w:val="num" w:pos="1440"/>
        </w:tabs>
        <w:ind w:left="1440" w:hanging="360"/>
      </w:pPr>
      <w:rPr>
        <w:rFonts w:ascii="Arial" w:hAnsi="Arial" w:hint="default"/>
      </w:rPr>
    </w:lvl>
    <w:lvl w:ilvl="2" w:tplc="13E6CABC" w:tentative="1">
      <w:start w:val="1"/>
      <w:numFmt w:val="bullet"/>
      <w:lvlText w:val="•"/>
      <w:lvlJc w:val="left"/>
      <w:pPr>
        <w:tabs>
          <w:tab w:val="num" w:pos="2160"/>
        </w:tabs>
        <w:ind w:left="2160" w:hanging="360"/>
      </w:pPr>
      <w:rPr>
        <w:rFonts w:ascii="Arial" w:hAnsi="Arial" w:hint="default"/>
      </w:rPr>
    </w:lvl>
    <w:lvl w:ilvl="3" w:tplc="03B46148" w:tentative="1">
      <w:start w:val="1"/>
      <w:numFmt w:val="bullet"/>
      <w:lvlText w:val="•"/>
      <w:lvlJc w:val="left"/>
      <w:pPr>
        <w:tabs>
          <w:tab w:val="num" w:pos="2880"/>
        </w:tabs>
        <w:ind w:left="2880" w:hanging="360"/>
      </w:pPr>
      <w:rPr>
        <w:rFonts w:ascii="Arial" w:hAnsi="Arial" w:hint="default"/>
      </w:rPr>
    </w:lvl>
    <w:lvl w:ilvl="4" w:tplc="5B925F24" w:tentative="1">
      <w:start w:val="1"/>
      <w:numFmt w:val="bullet"/>
      <w:lvlText w:val="•"/>
      <w:lvlJc w:val="left"/>
      <w:pPr>
        <w:tabs>
          <w:tab w:val="num" w:pos="3600"/>
        </w:tabs>
        <w:ind w:left="3600" w:hanging="360"/>
      </w:pPr>
      <w:rPr>
        <w:rFonts w:ascii="Arial" w:hAnsi="Arial" w:hint="default"/>
      </w:rPr>
    </w:lvl>
    <w:lvl w:ilvl="5" w:tplc="3F725EAA" w:tentative="1">
      <w:start w:val="1"/>
      <w:numFmt w:val="bullet"/>
      <w:lvlText w:val="•"/>
      <w:lvlJc w:val="left"/>
      <w:pPr>
        <w:tabs>
          <w:tab w:val="num" w:pos="4320"/>
        </w:tabs>
        <w:ind w:left="4320" w:hanging="360"/>
      </w:pPr>
      <w:rPr>
        <w:rFonts w:ascii="Arial" w:hAnsi="Arial" w:hint="default"/>
      </w:rPr>
    </w:lvl>
    <w:lvl w:ilvl="6" w:tplc="21EE27C8" w:tentative="1">
      <w:start w:val="1"/>
      <w:numFmt w:val="bullet"/>
      <w:lvlText w:val="•"/>
      <w:lvlJc w:val="left"/>
      <w:pPr>
        <w:tabs>
          <w:tab w:val="num" w:pos="5040"/>
        </w:tabs>
        <w:ind w:left="5040" w:hanging="360"/>
      </w:pPr>
      <w:rPr>
        <w:rFonts w:ascii="Arial" w:hAnsi="Arial" w:hint="default"/>
      </w:rPr>
    </w:lvl>
    <w:lvl w:ilvl="7" w:tplc="7A8006D4" w:tentative="1">
      <w:start w:val="1"/>
      <w:numFmt w:val="bullet"/>
      <w:lvlText w:val="•"/>
      <w:lvlJc w:val="left"/>
      <w:pPr>
        <w:tabs>
          <w:tab w:val="num" w:pos="5760"/>
        </w:tabs>
        <w:ind w:left="5760" w:hanging="360"/>
      </w:pPr>
      <w:rPr>
        <w:rFonts w:ascii="Arial" w:hAnsi="Arial" w:hint="default"/>
      </w:rPr>
    </w:lvl>
    <w:lvl w:ilvl="8" w:tplc="48B4804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6F71B36"/>
    <w:multiLevelType w:val="hybridMultilevel"/>
    <w:tmpl w:val="4D729734"/>
    <w:lvl w:ilvl="0" w:tplc="0DC20AE4">
      <w:start w:val="1"/>
      <w:numFmt w:val="bullet"/>
      <w:lvlText w:val="•"/>
      <w:lvlJc w:val="left"/>
      <w:pPr>
        <w:tabs>
          <w:tab w:val="num" w:pos="720"/>
        </w:tabs>
        <w:ind w:left="720" w:hanging="360"/>
      </w:pPr>
      <w:rPr>
        <w:rFonts w:ascii="Arial" w:hAnsi="Arial" w:hint="default"/>
      </w:rPr>
    </w:lvl>
    <w:lvl w:ilvl="1" w:tplc="3C8294D0">
      <w:start w:val="1"/>
      <w:numFmt w:val="bullet"/>
      <w:lvlText w:val="•"/>
      <w:lvlJc w:val="left"/>
      <w:pPr>
        <w:tabs>
          <w:tab w:val="num" w:pos="1440"/>
        </w:tabs>
        <w:ind w:left="1440" w:hanging="360"/>
      </w:pPr>
      <w:rPr>
        <w:rFonts w:ascii="Arial" w:hAnsi="Arial" w:hint="default"/>
      </w:rPr>
    </w:lvl>
    <w:lvl w:ilvl="2" w:tplc="724E83FA" w:tentative="1">
      <w:start w:val="1"/>
      <w:numFmt w:val="bullet"/>
      <w:lvlText w:val="•"/>
      <w:lvlJc w:val="left"/>
      <w:pPr>
        <w:tabs>
          <w:tab w:val="num" w:pos="2160"/>
        </w:tabs>
        <w:ind w:left="2160" w:hanging="360"/>
      </w:pPr>
      <w:rPr>
        <w:rFonts w:ascii="Arial" w:hAnsi="Arial" w:hint="default"/>
      </w:rPr>
    </w:lvl>
    <w:lvl w:ilvl="3" w:tplc="78CEF284" w:tentative="1">
      <w:start w:val="1"/>
      <w:numFmt w:val="bullet"/>
      <w:lvlText w:val="•"/>
      <w:lvlJc w:val="left"/>
      <w:pPr>
        <w:tabs>
          <w:tab w:val="num" w:pos="2880"/>
        </w:tabs>
        <w:ind w:left="2880" w:hanging="360"/>
      </w:pPr>
      <w:rPr>
        <w:rFonts w:ascii="Arial" w:hAnsi="Arial" w:hint="default"/>
      </w:rPr>
    </w:lvl>
    <w:lvl w:ilvl="4" w:tplc="7104FE80" w:tentative="1">
      <w:start w:val="1"/>
      <w:numFmt w:val="bullet"/>
      <w:lvlText w:val="•"/>
      <w:lvlJc w:val="left"/>
      <w:pPr>
        <w:tabs>
          <w:tab w:val="num" w:pos="3600"/>
        </w:tabs>
        <w:ind w:left="3600" w:hanging="360"/>
      </w:pPr>
      <w:rPr>
        <w:rFonts w:ascii="Arial" w:hAnsi="Arial" w:hint="default"/>
      </w:rPr>
    </w:lvl>
    <w:lvl w:ilvl="5" w:tplc="04CA0CF8" w:tentative="1">
      <w:start w:val="1"/>
      <w:numFmt w:val="bullet"/>
      <w:lvlText w:val="•"/>
      <w:lvlJc w:val="left"/>
      <w:pPr>
        <w:tabs>
          <w:tab w:val="num" w:pos="4320"/>
        </w:tabs>
        <w:ind w:left="4320" w:hanging="360"/>
      </w:pPr>
      <w:rPr>
        <w:rFonts w:ascii="Arial" w:hAnsi="Arial" w:hint="default"/>
      </w:rPr>
    </w:lvl>
    <w:lvl w:ilvl="6" w:tplc="03E6CBD4" w:tentative="1">
      <w:start w:val="1"/>
      <w:numFmt w:val="bullet"/>
      <w:lvlText w:val="•"/>
      <w:lvlJc w:val="left"/>
      <w:pPr>
        <w:tabs>
          <w:tab w:val="num" w:pos="5040"/>
        </w:tabs>
        <w:ind w:left="5040" w:hanging="360"/>
      </w:pPr>
      <w:rPr>
        <w:rFonts w:ascii="Arial" w:hAnsi="Arial" w:hint="default"/>
      </w:rPr>
    </w:lvl>
    <w:lvl w:ilvl="7" w:tplc="0566744E" w:tentative="1">
      <w:start w:val="1"/>
      <w:numFmt w:val="bullet"/>
      <w:lvlText w:val="•"/>
      <w:lvlJc w:val="left"/>
      <w:pPr>
        <w:tabs>
          <w:tab w:val="num" w:pos="5760"/>
        </w:tabs>
        <w:ind w:left="5760" w:hanging="360"/>
      </w:pPr>
      <w:rPr>
        <w:rFonts w:ascii="Arial" w:hAnsi="Arial" w:hint="default"/>
      </w:rPr>
    </w:lvl>
    <w:lvl w:ilvl="8" w:tplc="6C62766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7F64A3E"/>
    <w:multiLevelType w:val="hybridMultilevel"/>
    <w:tmpl w:val="C02E41CA"/>
    <w:lvl w:ilvl="0" w:tplc="6AEE957E">
      <w:start w:val="1"/>
      <w:numFmt w:val="bullet"/>
      <w:lvlText w:val="•"/>
      <w:lvlJc w:val="left"/>
      <w:pPr>
        <w:tabs>
          <w:tab w:val="num" w:pos="720"/>
        </w:tabs>
        <w:ind w:left="720" w:hanging="360"/>
      </w:pPr>
      <w:rPr>
        <w:rFonts w:ascii="Times New Roman" w:hAnsi="Times New Roman" w:hint="default"/>
      </w:rPr>
    </w:lvl>
    <w:lvl w:ilvl="1" w:tplc="7EF4EE62">
      <w:numFmt w:val="bullet"/>
      <w:lvlText w:val="–"/>
      <w:lvlJc w:val="left"/>
      <w:pPr>
        <w:tabs>
          <w:tab w:val="num" w:pos="1440"/>
        </w:tabs>
        <w:ind w:left="1440" w:hanging="360"/>
      </w:pPr>
      <w:rPr>
        <w:rFonts w:ascii="Calibri" w:hAnsi="Calibri" w:hint="default"/>
      </w:rPr>
    </w:lvl>
    <w:lvl w:ilvl="2" w:tplc="EAA44ADE" w:tentative="1">
      <w:start w:val="1"/>
      <w:numFmt w:val="bullet"/>
      <w:lvlText w:val="•"/>
      <w:lvlJc w:val="left"/>
      <w:pPr>
        <w:tabs>
          <w:tab w:val="num" w:pos="2160"/>
        </w:tabs>
        <w:ind w:left="2160" w:hanging="360"/>
      </w:pPr>
      <w:rPr>
        <w:rFonts w:ascii="Times New Roman" w:hAnsi="Times New Roman" w:hint="default"/>
      </w:rPr>
    </w:lvl>
    <w:lvl w:ilvl="3" w:tplc="7504B926" w:tentative="1">
      <w:start w:val="1"/>
      <w:numFmt w:val="bullet"/>
      <w:lvlText w:val="•"/>
      <w:lvlJc w:val="left"/>
      <w:pPr>
        <w:tabs>
          <w:tab w:val="num" w:pos="2880"/>
        </w:tabs>
        <w:ind w:left="2880" w:hanging="360"/>
      </w:pPr>
      <w:rPr>
        <w:rFonts w:ascii="Times New Roman" w:hAnsi="Times New Roman" w:hint="default"/>
      </w:rPr>
    </w:lvl>
    <w:lvl w:ilvl="4" w:tplc="820CA30C" w:tentative="1">
      <w:start w:val="1"/>
      <w:numFmt w:val="bullet"/>
      <w:lvlText w:val="•"/>
      <w:lvlJc w:val="left"/>
      <w:pPr>
        <w:tabs>
          <w:tab w:val="num" w:pos="3600"/>
        </w:tabs>
        <w:ind w:left="3600" w:hanging="360"/>
      </w:pPr>
      <w:rPr>
        <w:rFonts w:ascii="Times New Roman" w:hAnsi="Times New Roman" w:hint="default"/>
      </w:rPr>
    </w:lvl>
    <w:lvl w:ilvl="5" w:tplc="9EB4C892" w:tentative="1">
      <w:start w:val="1"/>
      <w:numFmt w:val="bullet"/>
      <w:lvlText w:val="•"/>
      <w:lvlJc w:val="left"/>
      <w:pPr>
        <w:tabs>
          <w:tab w:val="num" w:pos="4320"/>
        </w:tabs>
        <w:ind w:left="4320" w:hanging="360"/>
      </w:pPr>
      <w:rPr>
        <w:rFonts w:ascii="Times New Roman" w:hAnsi="Times New Roman" w:hint="default"/>
      </w:rPr>
    </w:lvl>
    <w:lvl w:ilvl="6" w:tplc="FBC69C60" w:tentative="1">
      <w:start w:val="1"/>
      <w:numFmt w:val="bullet"/>
      <w:lvlText w:val="•"/>
      <w:lvlJc w:val="left"/>
      <w:pPr>
        <w:tabs>
          <w:tab w:val="num" w:pos="5040"/>
        </w:tabs>
        <w:ind w:left="5040" w:hanging="360"/>
      </w:pPr>
      <w:rPr>
        <w:rFonts w:ascii="Times New Roman" w:hAnsi="Times New Roman" w:hint="default"/>
      </w:rPr>
    </w:lvl>
    <w:lvl w:ilvl="7" w:tplc="A70E67D0" w:tentative="1">
      <w:start w:val="1"/>
      <w:numFmt w:val="bullet"/>
      <w:lvlText w:val="•"/>
      <w:lvlJc w:val="left"/>
      <w:pPr>
        <w:tabs>
          <w:tab w:val="num" w:pos="5760"/>
        </w:tabs>
        <w:ind w:left="5760" w:hanging="360"/>
      </w:pPr>
      <w:rPr>
        <w:rFonts w:ascii="Times New Roman" w:hAnsi="Times New Roman" w:hint="default"/>
      </w:rPr>
    </w:lvl>
    <w:lvl w:ilvl="8" w:tplc="198093E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8E62791"/>
    <w:multiLevelType w:val="hybridMultilevel"/>
    <w:tmpl w:val="60CE5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494C80"/>
    <w:multiLevelType w:val="hybridMultilevel"/>
    <w:tmpl w:val="27AEBB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D765528"/>
    <w:multiLevelType w:val="hybridMultilevel"/>
    <w:tmpl w:val="6B00701A"/>
    <w:lvl w:ilvl="0" w:tplc="2BB2D2CE">
      <w:start w:val="1"/>
      <w:numFmt w:val="decimal"/>
      <w:lvlText w:val="%1."/>
      <w:lvlJc w:val="left"/>
      <w:pPr>
        <w:tabs>
          <w:tab w:val="num" w:pos="360"/>
        </w:tabs>
        <w:ind w:left="360" w:hanging="360"/>
      </w:pPr>
    </w:lvl>
    <w:lvl w:ilvl="1" w:tplc="D8F234AA" w:tentative="1">
      <w:start w:val="1"/>
      <w:numFmt w:val="decimal"/>
      <w:lvlText w:val="%2."/>
      <w:lvlJc w:val="left"/>
      <w:pPr>
        <w:tabs>
          <w:tab w:val="num" w:pos="1080"/>
        </w:tabs>
        <w:ind w:left="1080" w:hanging="360"/>
      </w:pPr>
    </w:lvl>
    <w:lvl w:ilvl="2" w:tplc="C3648278" w:tentative="1">
      <w:start w:val="1"/>
      <w:numFmt w:val="decimal"/>
      <w:lvlText w:val="%3."/>
      <w:lvlJc w:val="left"/>
      <w:pPr>
        <w:tabs>
          <w:tab w:val="num" w:pos="1800"/>
        </w:tabs>
        <w:ind w:left="1800" w:hanging="360"/>
      </w:pPr>
    </w:lvl>
    <w:lvl w:ilvl="3" w:tplc="B3622886" w:tentative="1">
      <w:start w:val="1"/>
      <w:numFmt w:val="decimal"/>
      <w:lvlText w:val="%4."/>
      <w:lvlJc w:val="left"/>
      <w:pPr>
        <w:tabs>
          <w:tab w:val="num" w:pos="2520"/>
        </w:tabs>
        <w:ind w:left="2520" w:hanging="360"/>
      </w:pPr>
    </w:lvl>
    <w:lvl w:ilvl="4" w:tplc="E892D628" w:tentative="1">
      <w:start w:val="1"/>
      <w:numFmt w:val="decimal"/>
      <w:lvlText w:val="%5."/>
      <w:lvlJc w:val="left"/>
      <w:pPr>
        <w:tabs>
          <w:tab w:val="num" w:pos="3240"/>
        </w:tabs>
        <w:ind w:left="3240" w:hanging="360"/>
      </w:pPr>
    </w:lvl>
    <w:lvl w:ilvl="5" w:tplc="7006210E" w:tentative="1">
      <w:start w:val="1"/>
      <w:numFmt w:val="decimal"/>
      <w:lvlText w:val="%6."/>
      <w:lvlJc w:val="left"/>
      <w:pPr>
        <w:tabs>
          <w:tab w:val="num" w:pos="3960"/>
        </w:tabs>
        <w:ind w:left="3960" w:hanging="360"/>
      </w:pPr>
    </w:lvl>
    <w:lvl w:ilvl="6" w:tplc="711C9C2C" w:tentative="1">
      <w:start w:val="1"/>
      <w:numFmt w:val="decimal"/>
      <w:lvlText w:val="%7."/>
      <w:lvlJc w:val="left"/>
      <w:pPr>
        <w:tabs>
          <w:tab w:val="num" w:pos="4680"/>
        </w:tabs>
        <w:ind w:left="4680" w:hanging="360"/>
      </w:pPr>
    </w:lvl>
    <w:lvl w:ilvl="7" w:tplc="B824ABA6" w:tentative="1">
      <w:start w:val="1"/>
      <w:numFmt w:val="decimal"/>
      <w:lvlText w:val="%8."/>
      <w:lvlJc w:val="left"/>
      <w:pPr>
        <w:tabs>
          <w:tab w:val="num" w:pos="5400"/>
        </w:tabs>
        <w:ind w:left="5400" w:hanging="360"/>
      </w:pPr>
    </w:lvl>
    <w:lvl w:ilvl="8" w:tplc="B2F620C2" w:tentative="1">
      <w:start w:val="1"/>
      <w:numFmt w:val="decimal"/>
      <w:lvlText w:val="%9."/>
      <w:lvlJc w:val="left"/>
      <w:pPr>
        <w:tabs>
          <w:tab w:val="num" w:pos="6120"/>
        </w:tabs>
        <w:ind w:left="6120" w:hanging="360"/>
      </w:pPr>
    </w:lvl>
  </w:abstractNum>
  <w:abstractNum w:abstractNumId="18" w15:restartNumberingAfterBreak="0">
    <w:nsid w:val="3199748F"/>
    <w:multiLevelType w:val="hybridMultilevel"/>
    <w:tmpl w:val="BEBA8302"/>
    <w:lvl w:ilvl="0" w:tplc="04090001">
      <w:start w:val="1"/>
      <w:numFmt w:val="bullet"/>
      <w:lvlText w:val=""/>
      <w:lvlJc w:val="left"/>
      <w:pPr>
        <w:tabs>
          <w:tab w:val="num" w:pos="720"/>
        </w:tabs>
        <w:ind w:left="720" w:hanging="360"/>
      </w:pPr>
      <w:rPr>
        <w:rFonts w:ascii="Symbol" w:hAnsi="Symbol" w:hint="default"/>
      </w:rPr>
    </w:lvl>
    <w:lvl w:ilvl="1" w:tplc="F86CF03C">
      <w:start w:val="1"/>
      <w:numFmt w:val="bullet"/>
      <w:lvlText w:val="–"/>
      <w:lvlJc w:val="left"/>
      <w:pPr>
        <w:tabs>
          <w:tab w:val="num" w:pos="1440"/>
        </w:tabs>
        <w:ind w:left="1440" w:hanging="360"/>
      </w:pPr>
      <w:rPr>
        <w:rFonts w:ascii="Calibri" w:hAnsi="Calibri" w:hint="default"/>
      </w:rPr>
    </w:lvl>
    <w:lvl w:ilvl="2" w:tplc="C0C8368C" w:tentative="1">
      <w:start w:val="1"/>
      <w:numFmt w:val="bullet"/>
      <w:lvlText w:val="–"/>
      <w:lvlJc w:val="left"/>
      <w:pPr>
        <w:tabs>
          <w:tab w:val="num" w:pos="2160"/>
        </w:tabs>
        <w:ind w:left="2160" w:hanging="360"/>
      </w:pPr>
      <w:rPr>
        <w:rFonts w:ascii="Calibri" w:hAnsi="Calibri" w:hint="default"/>
      </w:rPr>
    </w:lvl>
    <w:lvl w:ilvl="3" w:tplc="2668BE4C" w:tentative="1">
      <w:start w:val="1"/>
      <w:numFmt w:val="bullet"/>
      <w:lvlText w:val="–"/>
      <w:lvlJc w:val="left"/>
      <w:pPr>
        <w:tabs>
          <w:tab w:val="num" w:pos="2880"/>
        </w:tabs>
        <w:ind w:left="2880" w:hanging="360"/>
      </w:pPr>
      <w:rPr>
        <w:rFonts w:ascii="Calibri" w:hAnsi="Calibri" w:hint="default"/>
      </w:rPr>
    </w:lvl>
    <w:lvl w:ilvl="4" w:tplc="07849598" w:tentative="1">
      <w:start w:val="1"/>
      <w:numFmt w:val="bullet"/>
      <w:lvlText w:val="–"/>
      <w:lvlJc w:val="left"/>
      <w:pPr>
        <w:tabs>
          <w:tab w:val="num" w:pos="3600"/>
        </w:tabs>
        <w:ind w:left="3600" w:hanging="360"/>
      </w:pPr>
      <w:rPr>
        <w:rFonts w:ascii="Calibri" w:hAnsi="Calibri" w:hint="default"/>
      </w:rPr>
    </w:lvl>
    <w:lvl w:ilvl="5" w:tplc="8A2C6068" w:tentative="1">
      <w:start w:val="1"/>
      <w:numFmt w:val="bullet"/>
      <w:lvlText w:val="–"/>
      <w:lvlJc w:val="left"/>
      <w:pPr>
        <w:tabs>
          <w:tab w:val="num" w:pos="4320"/>
        </w:tabs>
        <w:ind w:left="4320" w:hanging="360"/>
      </w:pPr>
      <w:rPr>
        <w:rFonts w:ascii="Calibri" w:hAnsi="Calibri" w:hint="default"/>
      </w:rPr>
    </w:lvl>
    <w:lvl w:ilvl="6" w:tplc="ECC28C44" w:tentative="1">
      <w:start w:val="1"/>
      <w:numFmt w:val="bullet"/>
      <w:lvlText w:val="–"/>
      <w:lvlJc w:val="left"/>
      <w:pPr>
        <w:tabs>
          <w:tab w:val="num" w:pos="5040"/>
        </w:tabs>
        <w:ind w:left="5040" w:hanging="360"/>
      </w:pPr>
      <w:rPr>
        <w:rFonts w:ascii="Calibri" w:hAnsi="Calibri" w:hint="default"/>
      </w:rPr>
    </w:lvl>
    <w:lvl w:ilvl="7" w:tplc="7DE6727E" w:tentative="1">
      <w:start w:val="1"/>
      <w:numFmt w:val="bullet"/>
      <w:lvlText w:val="–"/>
      <w:lvlJc w:val="left"/>
      <w:pPr>
        <w:tabs>
          <w:tab w:val="num" w:pos="5760"/>
        </w:tabs>
        <w:ind w:left="5760" w:hanging="360"/>
      </w:pPr>
      <w:rPr>
        <w:rFonts w:ascii="Calibri" w:hAnsi="Calibri" w:hint="default"/>
      </w:rPr>
    </w:lvl>
    <w:lvl w:ilvl="8" w:tplc="B14EADDC"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31DD1DBB"/>
    <w:multiLevelType w:val="hybridMultilevel"/>
    <w:tmpl w:val="6464A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804C5E"/>
    <w:multiLevelType w:val="hybridMultilevel"/>
    <w:tmpl w:val="200CF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A70F93"/>
    <w:multiLevelType w:val="hybridMultilevel"/>
    <w:tmpl w:val="6E3C6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532072"/>
    <w:multiLevelType w:val="hybridMultilevel"/>
    <w:tmpl w:val="E3EC60B2"/>
    <w:lvl w:ilvl="0" w:tplc="1AB88384">
      <w:start w:val="1"/>
      <w:numFmt w:val="bullet"/>
      <w:lvlText w:val="–"/>
      <w:lvlJc w:val="left"/>
      <w:pPr>
        <w:tabs>
          <w:tab w:val="num" w:pos="720"/>
        </w:tabs>
        <w:ind w:left="720" w:hanging="360"/>
      </w:pPr>
      <w:rPr>
        <w:rFonts w:ascii="Calibri" w:hAnsi="Calibri" w:hint="default"/>
      </w:rPr>
    </w:lvl>
    <w:lvl w:ilvl="1" w:tplc="F306F176">
      <w:start w:val="1"/>
      <w:numFmt w:val="bullet"/>
      <w:lvlText w:val="–"/>
      <w:lvlJc w:val="left"/>
      <w:pPr>
        <w:tabs>
          <w:tab w:val="num" w:pos="1440"/>
        </w:tabs>
        <w:ind w:left="1440" w:hanging="360"/>
      </w:pPr>
      <w:rPr>
        <w:rFonts w:ascii="Calibri" w:hAnsi="Calibri" w:hint="default"/>
      </w:rPr>
    </w:lvl>
    <w:lvl w:ilvl="2" w:tplc="DCCE8306" w:tentative="1">
      <w:start w:val="1"/>
      <w:numFmt w:val="bullet"/>
      <w:lvlText w:val="–"/>
      <w:lvlJc w:val="left"/>
      <w:pPr>
        <w:tabs>
          <w:tab w:val="num" w:pos="2160"/>
        </w:tabs>
        <w:ind w:left="2160" w:hanging="360"/>
      </w:pPr>
      <w:rPr>
        <w:rFonts w:ascii="Calibri" w:hAnsi="Calibri" w:hint="default"/>
      </w:rPr>
    </w:lvl>
    <w:lvl w:ilvl="3" w:tplc="E90AC2BC" w:tentative="1">
      <w:start w:val="1"/>
      <w:numFmt w:val="bullet"/>
      <w:lvlText w:val="–"/>
      <w:lvlJc w:val="left"/>
      <w:pPr>
        <w:tabs>
          <w:tab w:val="num" w:pos="2880"/>
        </w:tabs>
        <w:ind w:left="2880" w:hanging="360"/>
      </w:pPr>
      <w:rPr>
        <w:rFonts w:ascii="Calibri" w:hAnsi="Calibri" w:hint="default"/>
      </w:rPr>
    </w:lvl>
    <w:lvl w:ilvl="4" w:tplc="5EC649B0" w:tentative="1">
      <w:start w:val="1"/>
      <w:numFmt w:val="bullet"/>
      <w:lvlText w:val="–"/>
      <w:lvlJc w:val="left"/>
      <w:pPr>
        <w:tabs>
          <w:tab w:val="num" w:pos="3600"/>
        </w:tabs>
        <w:ind w:left="3600" w:hanging="360"/>
      </w:pPr>
      <w:rPr>
        <w:rFonts w:ascii="Calibri" w:hAnsi="Calibri" w:hint="default"/>
      </w:rPr>
    </w:lvl>
    <w:lvl w:ilvl="5" w:tplc="7916DF3C" w:tentative="1">
      <w:start w:val="1"/>
      <w:numFmt w:val="bullet"/>
      <w:lvlText w:val="–"/>
      <w:lvlJc w:val="left"/>
      <w:pPr>
        <w:tabs>
          <w:tab w:val="num" w:pos="4320"/>
        </w:tabs>
        <w:ind w:left="4320" w:hanging="360"/>
      </w:pPr>
      <w:rPr>
        <w:rFonts w:ascii="Calibri" w:hAnsi="Calibri" w:hint="default"/>
      </w:rPr>
    </w:lvl>
    <w:lvl w:ilvl="6" w:tplc="82BAB0AC" w:tentative="1">
      <w:start w:val="1"/>
      <w:numFmt w:val="bullet"/>
      <w:lvlText w:val="–"/>
      <w:lvlJc w:val="left"/>
      <w:pPr>
        <w:tabs>
          <w:tab w:val="num" w:pos="5040"/>
        </w:tabs>
        <w:ind w:left="5040" w:hanging="360"/>
      </w:pPr>
      <w:rPr>
        <w:rFonts w:ascii="Calibri" w:hAnsi="Calibri" w:hint="default"/>
      </w:rPr>
    </w:lvl>
    <w:lvl w:ilvl="7" w:tplc="3334B370" w:tentative="1">
      <w:start w:val="1"/>
      <w:numFmt w:val="bullet"/>
      <w:lvlText w:val="–"/>
      <w:lvlJc w:val="left"/>
      <w:pPr>
        <w:tabs>
          <w:tab w:val="num" w:pos="5760"/>
        </w:tabs>
        <w:ind w:left="5760" w:hanging="360"/>
      </w:pPr>
      <w:rPr>
        <w:rFonts w:ascii="Calibri" w:hAnsi="Calibri" w:hint="default"/>
      </w:rPr>
    </w:lvl>
    <w:lvl w:ilvl="8" w:tplc="78001D66" w:tentative="1">
      <w:start w:val="1"/>
      <w:numFmt w:val="bullet"/>
      <w:lvlText w:val="–"/>
      <w:lvlJc w:val="left"/>
      <w:pPr>
        <w:tabs>
          <w:tab w:val="num" w:pos="6480"/>
        </w:tabs>
        <w:ind w:left="6480" w:hanging="360"/>
      </w:pPr>
      <w:rPr>
        <w:rFonts w:ascii="Calibri" w:hAnsi="Calibri" w:hint="default"/>
      </w:rPr>
    </w:lvl>
  </w:abstractNum>
  <w:abstractNum w:abstractNumId="23" w15:restartNumberingAfterBreak="0">
    <w:nsid w:val="3ACC6392"/>
    <w:multiLevelType w:val="hybridMultilevel"/>
    <w:tmpl w:val="1E527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865F0E"/>
    <w:multiLevelType w:val="hybridMultilevel"/>
    <w:tmpl w:val="A81A9730"/>
    <w:lvl w:ilvl="0" w:tplc="A7BA2C5E">
      <w:start w:val="1"/>
      <w:numFmt w:val="decimal"/>
      <w:lvlText w:val="%1."/>
      <w:lvlJc w:val="left"/>
      <w:pPr>
        <w:tabs>
          <w:tab w:val="num" w:pos="360"/>
        </w:tabs>
        <w:ind w:left="360" w:hanging="360"/>
      </w:pPr>
    </w:lvl>
    <w:lvl w:ilvl="1" w:tplc="92F42420" w:tentative="1">
      <w:start w:val="1"/>
      <w:numFmt w:val="decimal"/>
      <w:lvlText w:val="%2."/>
      <w:lvlJc w:val="left"/>
      <w:pPr>
        <w:tabs>
          <w:tab w:val="num" w:pos="1080"/>
        </w:tabs>
        <w:ind w:left="1080" w:hanging="360"/>
      </w:pPr>
    </w:lvl>
    <w:lvl w:ilvl="2" w:tplc="34040A82" w:tentative="1">
      <w:start w:val="1"/>
      <w:numFmt w:val="decimal"/>
      <w:lvlText w:val="%3."/>
      <w:lvlJc w:val="left"/>
      <w:pPr>
        <w:tabs>
          <w:tab w:val="num" w:pos="1800"/>
        </w:tabs>
        <w:ind w:left="1800" w:hanging="360"/>
      </w:pPr>
    </w:lvl>
    <w:lvl w:ilvl="3" w:tplc="6E04206E" w:tentative="1">
      <w:start w:val="1"/>
      <w:numFmt w:val="decimal"/>
      <w:lvlText w:val="%4."/>
      <w:lvlJc w:val="left"/>
      <w:pPr>
        <w:tabs>
          <w:tab w:val="num" w:pos="2520"/>
        </w:tabs>
        <w:ind w:left="2520" w:hanging="360"/>
      </w:pPr>
    </w:lvl>
    <w:lvl w:ilvl="4" w:tplc="8744B5F6" w:tentative="1">
      <w:start w:val="1"/>
      <w:numFmt w:val="decimal"/>
      <w:lvlText w:val="%5."/>
      <w:lvlJc w:val="left"/>
      <w:pPr>
        <w:tabs>
          <w:tab w:val="num" w:pos="3240"/>
        </w:tabs>
        <w:ind w:left="3240" w:hanging="360"/>
      </w:pPr>
    </w:lvl>
    <w:lvl w:ilvl="5" w:tplc="1B8C2102" w:tentative="1">
      <w:start w:val="1"/>
      <w:numFmt w:val="decimal"/>
      <w:lvlText w:val="%6."/>
      <w:lvlJc w:val="left"/>
      <w:pPr>
        <w:tabs>
          <w:tab w:val="num" w:pos="3960"/>
        </w:tabs>
        <w:ind w:left="3960" w:hanging="360"/>
      </w:pPr>
    </w:lvl>
    <w:lvl w:ilvl="6" w:tplc="9DAC3DB0" w:tentative="1">
      <w:start w:val="1"/>
      <w:numFmt w:val="decimal"/>
      <w:lvlText w:val="%7."/>
      <w:lvlJc w:val="left"/>
      <w:pPr>
        <w:tabs>
          <w:tab w:val="num" w:pos="4680"/>
        </w:tabs>
        <w:ind w:left="4680" w:hanging="360"/>
      </w:pPr>
    </w:lvl>
    <w:lvl w:ilvl="7" w:tplc="DF8A34AA" w:tentative="1">
      <w:start w:val="1"/>
      <w:numFmt w:val="decimal"/>
      <w:lvlText w:val="%8."/>
      <w:lvlJc w:val="left"/>
      <w:pPr>
        <w:tabs>
          <w:tab w:val="num" w:pos="5400"/>
        </w:tabs>
        <w:ind w:left="5400" w:hanging="360"/>
      </w:pPr>
    </w:lvl>
    <w:lvl w:ilvl="8" w:tplc="D57C7C7C" w:tentative="1">
      <w:start w:val="1"/>
      <w:numFmt w:val="decimal"/>
      <w:lvlText w:val="%9."/>
      <w:lvlJc w:val="left"/>
      <w:pPr>
        <w:tabs>
          <w:tab w:val="num" w:pos="6120"/>
        </w:tabs>
        <w:ind w:left="6120" w:hanging="360"/>
      </w:pPr>
    </w:lvl>
  </w:abstractNum>
  <w:abstractNum w:abstractNumId="25" w15:restartNumberingAfterBreak="0">
    <w:nsid w:val="425C7DA9"/>
    <w:multiLevelType w:val="hybridMultilevel"/>
    <w:tmpl w:val="311A1F2C"/>
    <w:lvl w:ilvl="0" w:tplc="4858EAEE">
      <w:start w:val="1"/>
      <w:numFmt w:val="bullet"/>
      <w:lvlText w:val="•"/>
      <w:lvlJc w:val="left"/>
      <w:pPr>
        <w:tabs>
          <w:tab w:val="num" w:pos="720"/>
        </w:tabs>
        <w:ind w:left="720" w:hanging="360"/>
      </w:pPr>
      <w:rPr>
        <w:rFonts w:ascii="Arial" w:hAnsi="Arial" w:hint="default"/>
      </w:rPr>
    </w:lvl>
    <w:lvl w:ilvl="1" w:tplc="3D64B2D2">
      <w:numFmt w:val="bullet"/>
      <w:lvlText w:val="–"/>
      <w:lvlJc w:val="left"/>
      <w:pPr>
        <w:tabs>
          <w:tab w:val="num" w:pos="1440"/>
        </w:tabs>
        <w:ind w:left="1440" w:hanging="360"/>
      </w:pPr>
      <w:rPr>
        <w:rFonts w:ascii="Calibri" w:hAnsi="Calibri" w:hint="default"/>
      </w:rPr>
    </w:lvl>
    <w:lvl w:ilvl="2" w:tplc="D328448A" w:tentative="1">
      <w:start w:val="1"/>
      <w:numFmt w:val="bullet"/>
      <w:lvlText w:val="•"/>
      <w:lvlJc w:val="left"/>
      <w:pPr>
        <w:tabs>
          <w:tab w:val="num" w:pos="2160"/>
        </w:tabs>
        <w:ind w:left="2160" w:hanging="360"/>
      </w:pPr>
      <w:rPr>
        <w:rFonts w:ascii="Arial" w:hAnsi="Arial" w:hint="default"/>
      </w:rPr>
    </w:lvl>
    <w:lvl w:ilvl="3" w:tplc="EBA8277A" w:tentative="1">
      <w:start w:val="1"/>
      <w:numFmt w:val="bullet"/>
      <w:lvlText w:val="•"/>
      <w:lvlJc w:val="left"/>
      <w:pPr>
        <w:tabs>
          <w:tab w:val="num" w:pos="2880"/>
        </w:tabs>
        <w:ind w:left="2880" w:hanging="360"/>
      </w:pPr>
      <w:rPr>
        <w:rFonts w:ascii="Arial" w:hAnsi="Arial" w:hint="default"/>
      </w:rPr>
    </w:lvl>
    <w:lvl w:ilvl="4" w:tplc="F87074B6" w:tentative="1">
      <w:start w:val="1"/>
      <w:numFmt w:val="bullet"/>
      <w:lvlText w:val="•"/>
      <w:lvlJc w:val="left"/>
      <w:pPr>
        <w:tabs>
          <w:tab w:val="num" w:pos="3600"/>
        </w:tabs>
        <w:ind w:left="3600" w:hanging="360"/>
      </w:pPr>
      <w:rPr>
        <w:rFonts w:ascii="Arial" w:hAnsi="Arial" w:hint="default"/>
      </w:rPr>
    </w:lvl>
    <w:lvl w:ilvl="5" w:tplc="02ACE538" w:tentative="1">
      <w:start w:val="1"/>
      <w:numFmt w:val="bullet"/>
      <w:lvlText w:val="•"/>
      <w:lvlJc w:val="left"/>
      <w:pPr>
        <w:tabs>
          <w:tab w:val="num" w:pos="4320"/>
        </w:tabs>
        <w:ind w:left="4320" w:hanging="360"/>
      </w:pPr>
      <w:rPr>
        <w:rFonts w:ascii="Arial" w:hAnsi="Arial" w:hint="default"/>
      </w:rPr>
    </w:lvl>
    <w:lvl w:ilvl="6" w:tplc="43F2226A" w:tentative="1">
      <w:start w:val="1"/>
      <w:numFmt w:val="bullet"/>
      <w:lvlText w:val="•"/>
      <w:lvlJc w:val="left"/>
      <w:pPr>
        <w:tabs>
          <w:tab w:val="num" w:pos="5040"/>
        </w:tabs>
        <w:ind w:left="5040" w:hanging="360"/>
      </w:pPr>
      <w:rPr>
        <w:rFonts w:ascii="Arial" w:hAnsi="Arial" w:hint="default"/>
      </w:rPr>
    </w:lvl>
    <w:lvl w:ilvl="7" w:tplc="B1EC30E0" w:tentative="1">
      <w:start w:val="1"/>
      <w:numFmt w:val="bullet"/>
      <w:lvlText w:val="•"/>
      <w:lvlJc w:val="left"/>
      <w:pPr>
        <w:tabs>
          <w:tab w:val="num" w:pos="5760"/>
        </w:tabs>
        <w:ind w:left="5760" w:hanging="360"/>
      </w:pPr>
      <w:rPr>
        <w:rFonts w:ascii="Arial" w:hAnsi="Arial" w:hint="default"/>
      </w:rPr>
    </w:lvl>
    <w:lvl w:ilvl="8" w:tplc="81FC18F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2C301EF"/>
    <w:multiLevelType w:val="hybridMultilevel"/>
    <w:tmpl w:val="D222D9F4"/>
    <w:lvl w:ilvl="0" w:tplc="0BE6C46E">
      <w:start w:val="1"/>
      <w:numFmt w:val="bullet"/>
      <w:lvlText w:val="o"/>
      <w:lvlJc w:val="left"/>
      <w:pPr>
        <w:tabs>
          <w:tab w:val="num" w:pos="720"/>
        </w:tabs>
        <w:ind w:left="720" w:hanging="360"/>
      </w:pPr>
      <w:rPr>
        <w:rFonts w:ascii="Courier New" w:hAnsi="Courier New" w:hint="default"/>
      </w:rPr>
    </w:lvl>
    <w:lvl w:ilvl="1" w:tplc="4AEEF3A8">
      <w:start w:val="1"/>
      <w:numFmt w:val="bullet"/>
      <w:lvlText w:val="o"/>
      <w:lvlJc w:val="left"/>
      <w:pPr>
        <w:tabs>
          <w:tab w:val="num" w:pos="1440"/>
        </w:tabs>
        <w:ind w:left="1440" w:hanging="360"/>
      </w:pPr>
      <w:rPr>
        <w:rFonts w:ascii="Courier New" w:hAnsi="Courier New" w:hint="default"/>
      </w:rPr>
    </w:lvl>
    <w:lvl w:ilvl="2" w:tplc="0E786A4E">
      <w:numFmt w:val="bullet"/>
      <w:lvlText w:val=""/>
      <w:lvlJc w:val="left"/>
      <w:pPr>
        <w:tabs>
          <w:tab w:val="num" w:pos="2160"/>
        </w:tabs>
        <w:ind w:left="2160" w:hanging="360"/>
      </w:pPr>
      <w:rPr>
        <w:rFonts w:ascii="Wingdings" w:hAnsi="Wingdings" w:hint="default"/>
      </w:rPr>
    </w:lvl>
    <w:lvl w:ilvl="3" w:tplc="A214681E" w:tentative="1">
      <w:start w:val="1"/>
      <w:numFmt w:val="bullet"/>
      <w:lvlText w:val="o"/>
      <w:lvlJc w:val="left"/>
      <w:pPr>
        <w:tabs>
          <w:tab w:val="num" w:pos="2880"/>
        </w:tabs>
        <w:ind w:left="2880" w:hanging="360"/>
      </w:pPr>
      <w:rPr>
        <w:rFonts w:ascii="Courier New" w:hAnsi="Courier New" w:hint="default"/>
      </w:rPr>
    </w:lvl>
    <w:lvl w:ilvl="4" w:tplc="BE0A35F0" w:tentative="1">
      <w:start w:val="1"/>
      <w:numFmt w:val="bullet"/>
      <w:lvlText w:val="o"/>
      <w:lvlJc w:val="left"/>
      <w:pPr>
        <w:tabs>
          <w:tab w:val="num" w:pos="3600"/>
        </w:tabs>
        <w:ind w:left="3600" w:hanging="360"/>
      </w:pPr>
      <w:rPr>
        <w:rFonts w:ascii="Courier New" w:hAnsi="Courier New" w:hint="default"/>
      </w:rPr>
    </w:lvl>
    <w:lvl w:ilvl="5" w:tplc="876E3252" w:tentative="1">
      <w:start w:val="1"/>
      <w:numFmt w:val="bullet"/>
      <w:lvlText w:val="o"/>
      <w:lvlJc w:val="left"/>
      <w:pPr>
        <w:tabs>
          <w:tab w:val="num" w:pos="4320"/>
        </w:tabs>
        <w:ind w:left="4320" w:hanging="360"/>
      </w:pPr>
      <w:rPr>
        <w:rFonts w:ascii="Courier New" w:hAnsi="Courier New" w:hint="default"/>
      </w:rPr>
    </w:lvl>
    <w:lvl w:ilvl="6" w:tplc="EAE01160" w:tentative="1">
      <w:start w:val="1"/>
      <w:numFmt w:val="bullet"/>
      <w:lvlText w:val="o"/>
      <w:lvlJc w:val="left"/>
      <w:pPr>
        <w:tabs>
          <w:tab w:val="num" w:pos="5040"/>
        </w:tabs>
        <w:ind w:left="5040" w:hanging="360"/>
      </w:pPr>
      <w:rPr>
        <w:rFonts w:ascii="Courier New" w:hAnsi="Courier New" w:hint="default"/>
      </w:rPr>
    </w:lvl>
    <w:lvl w:ilvl="7" w:tplc="15DE40A8" w:tentative="1">
      <w:start w:val="1"/>
      <w:numFmt w:val="bullet"/>
      <w:lvlText w:val="o"/>
      <w:lvlJc w:val="left"/>
      <w:pPr>
        <w:tabs>
          <w:tab w:val="num" w:pos="5760"/>
        </w:tabs>
        <w:ind w:left="5760" w:hanging="360"/>
      </w:pPr>
      <w:rPr>
        <w:rFonts w:ascii="Courier New" w:hAnsi="Courier New" w:hint="default"/>
      </w:rPr>
    </w:lvl>
    <w:lvl w:ilvl="8" w:tplc="B6A6B694" w:tentative="1">
      <w:start w:val="1"/>
      <w:numFmt w:val="bullet"/>
      <w:lvlText w:val="o"/>
      <w:lvlJc w:val="left"/>
      <w:pPr>
        <w:tabs>
          <w:tab w:val="num" w:pos="6480"/>
        </w:tabs>
        <w:ind w:left="6480" w:hanging="360"/>
      </w:pPr>
      <w:rPr>
        <w:rFonts w:ascii="Courier New" w:hAnsi="Courier New" w:hint="default"/>
      </w:rPr>
    </w:lvl>
  </w:abstractNum>
  <w:abstractNum w:abstractNumId="27" w15:restartNumberingAfterBreak="0">
    <w:nsid w:val="4508055E"/>
    <w:multiLevelType w:val="hybridMultilevel"/>
    <w:tmpl w:val="227AE99E"/>
    <w:lvl w:ilvl="0" w:tplc="10363BF6">
      <w:start w:val="1"/>
      <w:numFmt w:val="bullet"/>
      <w:lvlText w:val="o"/>
      <w:lvlJc w:val="left"/>
      <w:pPr>
        <w:tabs>
          <w:tab w:val="num" w:pos="720"/>
        </w:tabs>
        <w:ind w:left="720" w:hanging="360"/>
      </w:pPr>
      <w:rPr>
        <w:rFonts w:ascii="Courier New" w:hAnsi="Courier New" w:hint="default"/>
      </w:rPr>
    </w:lvl>
    <w:lvl w:ilvl="1" w:tplc="D278C748">
      <w:start w:val="1"/>
      <w:numFmt w:val="bullet"/>
      <w:lvlText w:val="o"/>
      <w:lvlJc w:val="left"/>
      <w:pPr>
        <w:tabs>
          <w:tab w:val="num" w:pos="1440"/>
        </w:tabs>
        <w:ind w:left="1440" w:hanging="360"/>
      </w:pPr>
      <w:rPr>
        <w:rFonts w:ascii="Courier New" w:hAnsi="Courier New" w:hint="default"/>
      </w:rPr>
    </w:lvl>
    <w:lvl w:ilvl="2" w:tplc="8C1CAF9C" w:tentative="1">
      <w:start w:val="1"/>
      <w:numFmt w:val="bullet"/>
      <w:lvlText w:val="o"/>
      <w:lvlJc w:val="left"/>
      <w:pPr>
        <w:tabs>
          <w:tab w:val="num" w:pos="2160"/>
        </w:tabs>
        <w:ind w:left="2160" w:hanging="360"/>
      </w:pPr>
      <w:rPr>
        <w:rFonts w:ascii="Courier New" w:hAnsi="Courier New" w:hint="default"/>
      </w:rPr>
    </w:lvl>
    <w:lvl w:ilvl="3" w:tplc="A372EFEA" w:tentative="1">
      <w:start w:val="1"/>
      <w:numFmt w:val="bullet"/>
      <w:lvlText w:val="o"/>
      <w:lvlJc w:val="left"/>
      <w:pPr>
        <w:tabs>
          <w:tab w:val="num" w:pos="2880"/>
        </w:tabs>
        <w:ind w:left="2880" w:hanging="360"/>
      </w:pPr>
      <w:rPr>
        <w:rFonts w:ascii="Courier New" w:hAnsi="Courier New" w:hint="default"/>
      </w:rPr>
    </w:lvl>
    <w:lvl w:ilvl="4" w:tplc="70784604" w:tentative="1">
      <w:start w:val="1"/>
      <w:numFmt w:val="bullet"/>
      <w:lvlText w:val="o"/>
      <w:lvlJc w:val="left"/>
      <w:pPr>
        <w:tabs>
          <w:tab w:val="num" w:pos="3600"/>
        </w:tabs>
        <w:ind w:left="3600" w:hanging="360"/>
      </w:pPr>
      <w:rPr>
        <w:rFonts w:ascii="Courier New" w:hAnsi="Courier New" w:hint="default"/>
      </w:rPr>
    </w:lvl>
    <w:lvl w:ilvl="5" w:tplc="69F6671C" w:tentative="1">
      <w:start w:val="1"/>
      <w:numFmt w:val="bullet"/>
      <w:lvlText w:val="o"/>
      <w:lvlJc w:val="left"/>
      <w:pPr>
        <w:tabs>
          <w:tab w:val="num" w:pos="4320"/>
        </w:tabs>
        <w:ind w:left="4320" w:hanging="360"/>
      </w:pPr>
      <w:rPr>
        <w:rFonts w:ascii="Courier New" w:hAnsi="Courier New" w:hint="default"/>
      </w:rPr>
    </w:lvl>
    <w:lvl w:ilvl="6" w:tplc="2A0EC850" w:tentative="1">
      <w:start w:val="1"/>
      <w:numFmt w:val="bullet"/>
      <w:lvlText w:val="o"/>
      <w:lvlJc w:val="left"/>
      <w:pPr>
        <w:tabs>
          <w:tab w:val="num" w:pos="5040"/>
        </w:tabs>
        <w:ind w:left="5040" w:hanging="360"/>
      </w:pPr>
      <w:rPr>
        <w:rFonts w:ascii="Courier New" w:hAnsi="Courier New" w:hint="default"/>
      </w:rPr>
    </w:lvl>
    <w:lvl w:ilvl="7" w:tplc="1F94C974" w:tentative="1">
      <w:start w:val="1"/>
      <w:numFmt w:val="bullet"/>
      <w:lvlText w:val="o"/>
      <w:lvlJc w:val="left"/>
      <w:pPr>
        <w:tabs>
          <w:tab w:val="num" w:pos="5760"/>
        </w:tabs>
        <w:ind w:left="5760" w:hanging="360"/>
      </w:pPr>
      <w:rPr>
        <w:rFonts w:ascii="Courier New" w:hAnsi="Courier New" w:hint="default"/>
      </w:rPr>
    </w:lvl>
    <w:lvl w:ilvl="8" w:tplc="E3B8C9BA" w:tentative="1">
      <w:start w:val="1"/>
      <w:numFmt w:val="bullet"/>
      <w:lvlText w:val="o"/>
      <w:lvlJc w:val="left"/>
      <w:pPr>
        <w:tabs>
          <w:tab w:val="num" w:pos="6480"/>
        </w:tabs>
        <w:ind w:left="6480" w:hanging="360"/>
      </w:pPr>
      <w:rPr>
        <w:rFonts w:ascii="Courier New" w:hAnsi="Courier New" w:hint="default"/>
      </w:rPr>
    </w:lvl>
  </w:abstractNum>
  <w:abstractNum w:abstractNumId="28" w15:restartNumberingAfterBreak="0">
    <w:nsid w:val="49AD2D04"/>
    <w:multiLevelType w:val="hybridMultilevel"/>
    <w:tmpl w:val="23F86DF6"/>
    <w:lvl w:ilvl="0" w:tplc="161699A2">
      <w:start w:val="1"/>
      <w:numFmt w:val="decimal"/>
      <w:lvlText w:val="%1."/>
      <w:lvlJc w:val="left"/>
      <w:pPr>
        <w:tabs>
          <w:tab w:val="num" w:pos="360"/>
        </w:tabs>
        <w:ind w:left="360" w:hanging="360"/>
      </w:pPr>
      <w:rPr>
        <w:rFonts w:asciiTheme="minorHAnsi" w:eastAsiaTheme="minorHAnsi" w:hAnsiTheme="minorHAnsi" w:cstheme="minorBidi"/>
      </w:rPr>
    </w:lvl>
    <w:lvl w:ilvl="1" w:tplc="387084BC" w:tentative="1">
      <w:start w:val="1"/>
      <w:numFmt w:val="decimal"/>
      <w:lvlText w:val="%2."/>
      <w:lvlJc w:val="left"/>
      <w:pPr>
        <w:tabs>
          <w:tab w:val="num" w:pos="1080"/>
        </w:tabs>
        <w:ind w:left="1080" w:hanging="360"/>
      </w:pPr>
    </w:lvl>
    <w:lvl w:ilvl="2" w:tplc="B4FA7CD6" w:tentative="1">
      <w:start w:val="1"/>
      <w:numFmt w:val="decimal"/>
      <w:lvlText w:val="%3."/>
      <w:lvlJc w:val="left"/>
      <w:pPr>
        <w:tabs>
          <w:tab w:val="num" w:pos="1800"/>
        </w:tabs>
        <w:ind w:left="1800" w:hanging="360"/>
      </w:pPr>
    </w:lvl>
    <w:lvl w:ilvl="3" w:tplc="C01455A0" w:tentative="1">
      <w:start w:val="1"/>
      <w:numFmt w:val="decimal"/>
      <w:lvlText w:val="%4."/>
      <w:lvlJc w:val="left"/>
      <w:pPr>
        <w:tabs>
          <w:tab w:val="num" w:pos="2520"/>
        </w:tabs>
        <w:ind w:left="2520" w:hanging="360"/>
      </w:pPr>
    </w:lvl>
    <w:lvl w:ilvl="4" w:tplc="2EA27CD4" w:tentative="1">
      <w:start w:val="1"/>
      <w:numFmt w:val="decimal"/>
      <w:lvlText w:val="%5."/>
      <w:lvlJc w:val="left"/>
      <w:pPr>
        <w:tabs>
          <w:tab w:val="num" w:pos="3240"/>
        </w:tabs>
        <w:ind w:left="3240" w:hanging="360"/>
      </w:pPr>
    </w:lvl>
    <w:lvl w:ilvl="5" w:tplc="4E6E415C" w:tentative="1">
      <w:start w:val="1"/>
      <w:numFmt w:val="decimal"/>
      <w:lvlText w:val="%6."/>
      <w:lvlJc w:val="left"/>
      <w:pPr>
        <w:tabs>
          <w:tab w:val="num" w:pos="3960"/>
        </w:tabs>
        <w:ind w:left="3960" w:hanging="360"/>
      </w:pPr>
    </w:lvl>
    <w:lvl w:ilvl="6" w:tplc="DAF0BFE0" w:tentative="1">
      <w:start w:val="1"/>
      <w:numFmt w:val="decimal"/>
      <w:lvlText w:val="%7."/>
      <w:lvlJc w:val="left"/>
      <w:pPr>
        <w:tabs>
          <w:tab w:val="num" w:pos="4680"/>
        </w:tabs>
        <w:ind w:left="4680" w:hanging="360"/>
      </w:pPr>
    </w:lvl>
    <w:lvl w:ilvl="7" w:tplc="A454DE92" w:tentative="1">
      <w:start w:val="1"/>
      <w:numFmt w:val="decimal"/>
      <w:lvlText w:val="%8."/>
      <w:lvlJc w:val="left"/>
      <w:pPr>
        <w:tabs>
          <w:tab w:val="num" w:pos="5400"/>
        </w:tabs>
        <w:ind w:left="5400" w:hanging="360"/>
      </w:pPr>
    </w:lvl>
    <w:lvl w:ilvl="8" w:tplc="17B4AD52" w:tentative="1">
      <w:start w:val="1"/>
      <w:numFmt w:val="decimal"/>
      <w:lvlText w:val="%9."/>
      <w:lvlJc w:val="left"/>
      <w:pPr>
        <w:tabs>
          <w:tab w:val="num" w:pos="6120"/>
        </w:tabs>
        <w:ind w:left="6120" w:hanging="360"/>
      </w:pPr>
    </w:lvl>
  </w:abstractNum>
  <w:abstractNum w:abstractNumId="29" w15:restartNumberingAfterBreak="0">
    <w:nsid w:val="4EA84554"/>
    <w:multiLevelType w:val="hybridMultilevel"/>
    <w:tmpl w:val="B854DF02"/>
    <w:lvl w:ilvl="0" w:tplc="ED8A622C">
      <w:start w:val="1"/>
      <w:numFmt w:val="bullet"/>
      <w:lvlText w:val="o"/>
      <w:lvlJc w:val="left"/>
      <w:pPr>
        <w:tabs>
          <w:tab w:val="num" w:pos="720"/>
        </w:tabs>
        <w:ind w:left="720" w:hanging="360"/>
      </w:pPr>
      <w:rPr>
        <w:rFonts w:ascii="Courier New" w:hAnsi="Courier New" w:hint="default"/>
      </w:rPr>
    </w:lvl>
    <w:lvl w:ilvl="1" w:tplc="B52830B2">
      <w:start w:val="1"/>
      <w:numFmt w:val="bullet"/>
      <w:lvlText w:val="o"/>
      <w:lvlJc w:val="left"/>
      <w:pPr>
        <w:tabs>
          <w:tab w:val="num" w:pos="1440"/>
        </w:tabs>
        <w:ind w:left="1440" w:hanging="360"/>
      </w:pPr>
      <w:rPr>
        <w:rFonts w:ascii="Courier New" w:hAnsi="Courier New" w:hint="default"/>
      </w:rPr>
    </w:lvl>
    <w:lvl w:ilvl="2" w:tplc="800E17A4">
      <w:numFmt w:val="bullet"/>
      <w:lvlText w:val=""/>
      <w:lvlJc w:val="left"/>
      <w:pPr>
        <w:tabs>
          <w:tab w:val="num" w:pos="2160"/>
        </w:tabs>
        <w:ind w:left="2160" w:hanging="360"/>
      </w:pPr>
      <w:rPr>
        <w:rFonts w:ascii="Wingdings" w:hAnsi="Wingdings" w:hint="default"/>
      </w:rPr>
    </w:lvl>
    <w:lvl w:ilvl="3" w:tplc="4274C6FA" w:tentative="1">
      <w:start w:val="1"/>
      <w:numFmt w:val="bullet"/>
      <w:lvlText w:val="o"/>
      <w:lvlJc w:val="left"/>
      <w:pPr>
        <w:tabs>
          <w:tab w:val="num" w:pos="2880"/>
        </w:tabs>
        <w:ind w:left="2880" w:hanging="360"/>
      </w:pPr>
      <w:rPr>
        <w:rFonts w:ascii="Courier New" w:hAnsi="Courier New" w:hint="default"/>
      </w:rPr>
    </w:lvl>
    <w:lvl w:ilvl="4" w:tplc="06F89502" w:tentative="1">
      <w:start w:val="1"/>
      <w:numFmt w:val="bullet"/>
      <w:lvlText w:val="o"/>
      <w:lvlJc w:val="left"/>
      <w:pPr>
        <w:tabs>
          <w:tab w:val="num" w:pos="3600"/>
        </w:tabs>
        <w:ind w:left="3600" w:hanging="360"/>
      </w:pPr>
      <w:rPr>
        <w:rFonts w:ascii="Courier New" w:hAnsi="Courier New" w:hint="default"/>
      </w:rPr>
    </w:lvl>
    <w:lvl w:ilvl="5" w:tplc="12A2148E" w:tentative="1">
      <w:start w:val="1"/>
      <w:numFmt w:val="bullet"/>
      <w:lvlText w:val="o"/>
      <w:lvlJc w:val="left"/>
      <w:pPr>
        <w:tabs>
          <w:tab w:val="num" w:pos="4320"/>
        </w:tabs>
        <w:ind w:left="4320" w:hanging="360"/>
      </w:pPr>
      <w:rPr>
        <w:rFonts w:ascii="Courier New" w:hAnsi="Courier New" w:hint="default"/>
      </w:rPr>
    </w:lvl>
    <w:lvl w:ilvl="6" w:tplc="FC641B36" w:tentative="1">
      <w:start w:val="1"/>
      <w:numFmt w:val="bullet"/>
      <w:lvlText w:val="o"/>
      <w:lvlJc w:val="left"/>
      <w:pPr>
        <w:tabs>
          <w:tab w:val="num" w:pos="5040"/>
        </w:tabs>
        <w:ind w:left="5040" w:hanging="360"/>
      </w:pPr>
      <w:rPr>
        <w:rFonts w:ascii="Courier New" w:hAnsi="Courier New" w:hint="default"/>
      </w:rPr>
    </w:lvl>
    <w:lvl w:ilvl="7" w:tplc="3B2A20EE" w:tentative="1">
      <w:start w:val="1"/>
      <w:numFmt w:val="bullet"/>
      <w:lvlText w:val="o"/>
      <w:lvlJc w:val="left"/>
      <w:pPr>
        <w:tabs>
          <w:tab w:val="num" w:pos="5760"/>
        </w:tabs>
        <w:ind w:left="5760" w:hanging="360"/>
      </w:pPr>
      <w:rPr>
        <w:rFonts w:ascii="Courier New" w:hAnsi="Courier New" w:hint="default"/>
      </w:rPr>
    </w:lvl>
    <w:lvl w:ilvl="8" w:tplc="BF3255DC" w:tentative="1">
      <w:start w:val="1"/>
      <w:numFmt w:val="bullet"/>
      <w:lvlText w:val="o"/>
      <w:lvlJc w:val="left"/>
      <w:pPr>
        <w:tabs>
          <w:tab w:val="num" w:pos="6480"/>
        </w:tabs>
        <w:ind w:left="6480" w:hanging="360"/>
      </w:pPr>
      <w:rPr>
        <w:rFonts w:ascii="Courier New" w:hAnsi="Courier New" w:hint="default"/>
      </w:rPr>
    </w:lvl>
  </w:abstractNum>
  <w:abstractNum w:abstractNumId="30" w15:restartNumberingAfterBreak="0">
    <w:nsid w:val="4FFD624E"/>
    <w:multiLevelType w:val="hybridMultilevel"/>
    <w:tmpl w:val="1BDC2358"/>
    <w:lvl w:ilvl="0" w:tplc="582CEE74">
      <w:start w:val="1"/>
      <w:numFmt w:val="bullet"/>
      <w:lvlText w:val="o"/>
      <w:lvlJc w:val="left"/>
      <w:pPr>
        <w:tabs>
          <w:tab w:val="num" w:pos="720"/>
        </w:tabs>
        <w:ind w:left="720" w:hanging="360"/>
      </w:pPr>
      <w:rPr>
        <w:rFonts w:ascii="Courier New" w:hAnsi="Courier New" w:hint="default"/>
      </w:rPr>
    </w:lvl>
    <w:lvl w:ilvl="1" w:tplc="7B920DEA">
      <w:start w:val="1"/>
      <w:numFmt w:val="bullet"/>
      <w:lvlText w:val="o"/>
      <w:lvlJc w:val="left"/>
      <w:pPr>
        <w:tabs>
          <w:tab w:val="num" w:pos="1440"/>
        </w:tabs>
        <w:ind w:left="1440" w:hanging="360"/>
      </w:pPr>
      <w:rPr>
        <w:rFonts w:ascii="Courier New" w:hAnsi="Courier New" w:hint="default"/>
      </w:rPr>
    </w:lvl>
    <w:lvl w:ilvl="2" w:tplc="504E23B0">
      <w:numFmt w:val="bullet"/>
      <w:lvlText w:val=""/>
      <w:lvlJc w:val="left"/>
      <w:pPr>
        <w:tabs>
          <w:tab w:val="num" w:pos="2160"/>
        </w:tabs>
        <w:ind w:left="2160" w:hanging="360"/>
      </w:pPr>
      <w:rPr>
        <w:rFonts w:ascii="Wingdings" w:hAnsi="Wingdings" w:hint="default"/>
      </w:rPr>
    </w:lvl>
    <w:lvl w:ilvl="3" w:tplc="6A084A92" w:tentative="1">
      <w:start w:val="1"/>
      <w:numFmt w:val="bullet"/>
      <w:lvlText w:val="o"/>
      <w:lvlJc w:val="left"/>
      <w:pPr>
        <w:tabs>
          <w:tab w:val="num" w:pos="2880"/>
        </w:tabs>
        <w:ind w:left="2880" w:hanging="360"/>
      </w:pPr>
      <w:rPr>
        <w:rFonts w:ascii="Courier New" w:hAnsi="Courier New" w:hint="default"/>
      </w:rPr>
    </w:lvl>
    <w:lvl w:ilvl="4" w:tplc="52DA08E4" w:tentative="1">
      <w:start w:val="1"/>
      <w:numFmt w:val="bullet"/>
      <w:lvlText w:val="o"/>
      <w:lvlJc w:val="left"/>
      <w:pPr>
        <w:tabs>
          <w:tab w:val="num" w:pos="3600"/>
        </w:tabs>
        <w:ind w:left="3600" w:hanging="360"/>
      </w:pPr>
      <w:rPr>
        <w:rFonts w:ascii="Courier New" w:hAnsi="Courier New" w:hint="default"/>
      </w:rPr>
    </w:lvl>
    <w:lvl w:ilvl="5" w:tplc="7172A756" w:tentative="1">
      <w:start w:val="1"/>
      <w:numFmt w:val="bullet"/>
      <w:lvlText w:val="o"/>
      <w:lvlJc w:val="left"/>
      <w:pPr>
        <w:tabs>
          <w:tab w:val="num" w:pos="4320"/>
        </w:tabs>
        <w:ind w:left="4320" w:hanging="360"/>
      </w:pPr>
      <w:rPr>
        <w:rFonts w:ascii="Courier New" w:hAnsi="Courier New" w:hint="default"/>
      </w:rPr>
    </w:lvl>
    <w:lvl w:ilvl="6" w:tplc="20A24102" w:tentative="1">
      <w:start w:val="1"/>
      <w:numFmt w:val="bullet"/>
      <w:lvlText w:val="o"/>
      <w:lvlJc w:val="left"/>
      <w:pPr>
        <w:tabs>
          <w:tab w:val="num" w:pos="5040"/>
        </w:tabs>
        <w:ind w:left="5040" w:hanging="360"/>
      </w:pPr>
      <w:rPr>
        <w:rFonts w:ascii="Courier New" w:hAnsi="Courier New" w:hint="default"/>
      </w:rPr>
    </w:lvl>
    <w:lvl w:ilvl="7" w:tplc="58E84792" w:tentative="1">
      <w:start w:val="1"/>
      <w:numFmt w:val="bullet"/>
      <w:lvlText w:val="o"/>
      <w:lvlJc w:val="left"/>
      <w:pPr>
        <w:tabs>
          <w:tab w:val="num" w:pos="5760"/>
        </w:tabs>
        <w:ind w:left="5760" w:hanging="360"/>
      </w:pPr>
      <w:rPr>
        <w:rFonts w:ascii="Courier New" w:hAnsi="Courier New" w:hint="default"/>
      </w:rPr>
    </w:lvl>
    <w:lvl w:ilvl="8" w:tplc="04A46A76" w:tentative="1">
      <w:start w:val="1"/>
      <w:numFmt w:val="bullet"/>
      <w:lvlText w:val="o"/>
      <w:lvlJc w:val="left"/>
      <w:pPr>
        <w:tabs>
          <w:tab w:val="num" w:pos="6480"/>
        </w:tabs>
        <w:ind w:left="6480" w:hanging="360"/>
      </w:pPr>
      <w:rPr>
        <w:rFonts w:ascii="Courier New" w:hAnsi="Courier New" w:hint="default"/>
      </w:rPr>
    </w:lvl>
  </w:abstractNum>
  <w:abstractNum w:abstractNumId="31" w15:restartNumberingAfterBreak="0">
    <w:nsid w:val="53FB1C52"/>
    <w:multiLevelType w:val="hybridMultilevel"/>
    <w:tmpl w:val="5E069030"/>
    <w:lvl w:ilvl="0" w:tplc="19286996">
      <w:start w:val="1"/>
      <w:numFmt w:val="bullet"/>
      <w:lvlText w:val="•"/>
      <w:lvlJc w:val="left"/>
      <w:pPr>
        <w:tabs>
          <w:tab w:val="num" w:pos="720"/>
        </w:tabs>
        <w:ind w:left="720" w:hanging="360"/>
      </w:pPr>
      <w:rPr>
        <w:rFonts w:ascii="Arial" w:hAnsi="Arial" w:hint="default"/>
      </w:rPr>
    </w:lvl>
    <w:lvl w:ilvl="1" w:tplc="3BD23992">
      <w:start w:val="1"/>
      <w:numFmt w:val="bullet"/>
      <w:lvlText w:val="•"/>
      <w:lvlJc w:val="left"/>
      <w:pPr>
        <w:tabs>
          <w:tab w:val="num" w:pos="1440"/>
        </w:tabs>
        <w:ind w:left="1440" w:hanging="360"/>
      </w:pPr>
      <w:rPr>
        <w:rFonts w:ascii="Arial" w:hAnsi="Arial" w:hint="default"/>
      </w:rPr>
    </w:lvl>
    <w:lvl w:ilvl="2" w:tplc="0BD42B38" w:tentative="1">
      <w:start w:val="1"/>
      <w:numFmt w:val="bullet"/>
      <w:lvlText w:val="•"/>
      <w:lvlJc w:val="left"/>
      <w:pPr>
        <w:tabs>
          <w:tab w:val="num" w:pos="2160"/>
        </w:tabs>
        <w:ind w:left="2160" w:hanging="360"/>
      </w:pPr>
      <w:rPr>
        <w:rFonts w:ascii="Arial" w:hAnsi="Arial" w:hint="default"/>
      </w:rPr>
    </w:lvl>
    <w:lvl w:ilvl="3" w:tplc="5B8A33B2" w:tentative="1">
      <w:start w:val="1"/>
      <w:numFmt w:val="bullet"/>
      <w:lvlText w:val="•"/>
      <w:lvlJc w:val="left"/>
      <w:pPr>
        <w:tabs>
          <w:tab w:val="num" w:pos="2880"/>
        </w:tabs>
        <w:ind w:left="2880" w:hanging="360"/>
      </w:pPr>
      <w:rPr>
        <w:rFonts w:ascii="Arial" w:hAnsi="Arial" w:hint="default"/>
      </w:rPr>
    </w:lvl>
    <w:lvl w:ilvl="4" w:tplc="B04613DE" w:tentative="1">
      <w:start w:val="1"/>
      <w:numFmt w:val="bullet"/>
      <w:lvlText w:val="•"/>
      <w:lvlJc w:val="left"/>
      <w:pPr>
        <w:tabs>
          <w:tab w:val="num" w:pos="3600"/>
        </w:tabs>
        <w:ind w:left="3600" w:hanging="360"/>
      </w:pPr>
      <w:rPr>
        <w:rFonts w:ascii="Arial" w:hAnsi="Arial" w:hint="default"/>
      </w:rPr>
    </w:lvl>
    <w:lvl w:ilvl="5" w:tplc="999A1082" w:tentative="1">
      <w:start w:val="1"/>
      <w:numFmt w:val="bullet"/>
      <w:lvlText w:val="•"/>
      <w:lvlJc w:val="left"/>
      <w:pPr>
        <w:tabs>
          <w:tab w:val="num" w:pos="4320"/>
        </w:tabs>
        <w:ind w:left="4320" w:hanging="360"/>
      </w:pPr>
      <w:rPr>
        <w:rFonts w:ascii="Arial" w:hAnsi="Arial" w:hint="default"/>
      </w:rPr>
    </w:lvl>
    <w:lvl w:ilvl="6" w:tplc="C346D58E" w:tentative="1">
      <w:start w:val="1"/>
      <w:numFmt w:val="bullet"/>
      <w:lvlText w:val="•"/>
      <w:lvlJc w:val="left"/>
      <w:pPr>
        <w:tabs>
          <w:tab w:val="num" w:pos="5040"/>
        </w:tabs>
        <w:ind w:left="5040" w:hanging="360"/>
      </w:pPr>
      <w:rPr>
        <w:rFonts w:ascii="Arial" w:hAnsi="Arial" w:hint="default"/>
      </w:rPr>
    </w:lvl>
    <w:lvl w:ilvl="7" w:tplc="2F22A9F4" w:tentative="1">
      <w:start w:val="1"/>
      <w:numFmt w:val="bullet"/>
      <w:lvlText w:val="•"/>
      <w:lvlJc w:val="left"/>
      <w:pPr>
        <w:tabs>
          <w:tab w:val="num" w:pos="5760"/>
        </w:tabs>
        <w:ind w:left="5760" w:hanging="360"/>
      </w:pPr>
      <w:rPr>
        <w:rFonts w:ascii="Arial" w:hAnsi="Arial" w:hint="default"/>
      </w:rPr>
    </w:lvl>
    <w:lvl w:ilvl="8" w:tplc="97C878A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44C3CD1"/>
    <w:multiLevelType w:val="hybridMultilevel"/>
    <w:tmpl w:val="172A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471975"/>
    <w:multiLevelType w:val="hybridMultilevel"/>
    <w:tmpl w:val="96F238EA"/>
    <w:lvl w:ilvl="0" w:tplc="DB2483E0">
      <w:start w:val="1"/>
      <w:numFmt w:val="decimal"/>
      <w:lvlText w:val="%1."/>
      <w:lvlJc w:val="left"/>
      <w:pPr>
        <w:tabs>
          <w:tab w:val="num" w:pos="360"/>
        </w:tabs>
        <w:ind w:left="360" w:hanging="360"/>
      </w:pPr>
    </w:lvl>
    <w:lvl w:ilvl="1" w:tplc="CB90FD02" w:tentative="1">
      <w:start w:val="1"/>
      <w:numFmt w:val="decimal"/>
      <w:lvlText w:val="%2."/>
      <w:lvlJc w:val="left"/>
      <w:pPr>
        <w:tabs>
          <w:tab w:val="num" w:pos="1080"/>
        </w:tabs>
        <w:ind w:left="1080" w:hanging="360"/>
      </w:pPr>
    </w:lvl>
    <w:lvl w:ilvl="2" w:tplc="00A61B44" w:tentative="1">
      <w:start w:val="1"/>
      <w:numFmt w:val="decimal"/>
      <w:lvlText w:val="%3."/>
      <w:lvlJc w:val="left"/>
      <w:pPr>
        <w:tabs>
          <w:tab w:val="num" w:pos="1800"/>
        </w:tabs>
        <w:ind w:left="1800" w:hanging="360"/>
      </w:pPr>
    </w:lvl>
    <w:lvl w:ilvl="3" w:tplc="70CCC25E" w:tentative="1">
      <w:start w:val="1"/>
      <w:numFmt w:val="decimal"/>
      <w:lvlText w:val="%4."/>
      <w:lvlJc w:val="left"/>
      <w:pPr>
        <w:tabs>
          <w:tab w:val="num" w:pos="2520"/>
        </w:tabs>
        <w:ind w:left="2520" w:hanging="360"/>
      </w:pPr>
    </w:lvl>
    <w:lvl w:ilvl="4" w:tplc="0A28E76E" w:tentative="1">
      <w:start w:val="1"/>
      <w:numFmt w:val="decimal"/>
      <w:lvlText w:val="%5."/>
      <w:lvlJc w:val="left"/>
      <w:pPr>
        <w:tabs>
          <w:tab w:val="num" w:pos="3240"/>
        </w:tabs>
        <w:ind w:left="3240" w:hanging="360"/>
      </w:pPr>
    </w:lvl>
    <w:lvl w:ilvl="5" w:tplc="0736FC00" w:tentative="1">
      <w:start w:val="1"/>
      <w:numFmt w:val="decimal"/>
      <w:lvlText w:val="%6."/>
      <w:lvlJc w:val="left"/>
      <w:pPr>
        <w:tabs>
          <w:tab w:val="num" w:pos="3960"/>
        </w:tabs>
        <w:ind w:left="3960" w:hanging="360"/>
      </w:pPr>
    </w:lvl>
    <w:lvl w:ilvl="6" w:tplc="5950A446" w:tentative="1">
      <w:start w:val="1"/>
      <w:numFmt w:val="decimal"/>
      <w:lvlText w:val="%7."/>
      <w:lvlJc w:val="left"/>
      <w:pPr>
        <w:tabs>
          <w:tab w:val="num" w:pos="4680"/>
        </w:tabs>
        <w:ind w:left="4680" w:hanging="360"/>
      </w:pPr>
    </w:lvl>
    <w:lvl w:ilvl="7" w:tplc="7E7830EA" w:tentative="1">
      <w:start w:val="1"/>
      <w:numFmt w:val="decimal"/>
      <w:lvlText w:val="%8."/>
      <w:lvlJc w:val="left"/>
      <w:pPr>
        <w:tabs>
          <w:tab w:val="num" w:pos="5400"/>
        </w:tabs>
        <w:ind w:left="5400" w:hanging="360"/>
      </w:pPr>
    </w:lvl>
    <w:lvl w:ilvl="8" w:tplc="CA688CEE" w:tentative="1">
      <w:start w:val="1"/>
      <w:numFmt w:val="decimal"/>
      <w:lvlText w:val="%9."/>
      <w:lvlJc w:val="left"/>
      <w:pPr>
        <w:tabs>
          <w:tab w:val="num" w:pos="6120"/>
        </w:tabs>
        <w:ind w:left="6120" w:hanging="360"/>
      </w:pPr>
    </w:lvl>
  </w:abstractNum>
  <w:abstractNum w:abstractNumId="34" w15:restartNumberingAfterBreak="0">
    <w:nsid w:val="5E652597"/>
    <w:multiLevelType w:val="hybridMultilevel"/>
    <w:tmpl w:val="97B699C0"/>
    <w:lvl w:ilvl="0" w:tplc="FE92AF1C">
      <w:start w:val="1"/>
      <w:numFmt w:val="bullet"/>
      <w:lvlText w:val="o"/>
      <w:lvlJc w:val="left"/>
      <w:pPr>
        <w:tabs>
          <w:tab w:val="num" w:pos="720"/>
        </w:tabs>
        <w:ind w:left="720" w:hanging="360"/>
      </w:pPr>
      <w:rPr>
        <w:rFonts w:ascii="Courier New" w:hAnsi="Courier New" w:hint="default"/>
      </w:rPr>
    </w:lvl>
    <w:lvl w:ilvl="1" w:tplc="493036C4">
      <w:start w:val="1"/>
      <w:numFmt w:val="bullet"/>
      <w:lvlText w:val="o"/>
      <w:lvlJc w:val="left"/>
      <w:pPr>
        <w:tabs>
          <w:tab w:val="num" w:pos="1440"/>
        </w:tabs>
        <w:ind w:left="1440" w:hanging="360"/>
      </w:pPr>
      <w:rPr>
        <w:rFonts w:ascii="Courier New" w:hAnsi="Courier New" w:hint="default"/>
      </w:rPr>
    </w:lvl>
    <w:lvl w:ilvl="2" w:tplc="4D867ABE">
      <w:numFmt w:val="bullet"/>
      <w:lvlText w:val=""/>
      <w:lvlJc w:val="left"/>
      <w:pPr>
        <w:tabs>
          <w:tab w:val="num" w:pos="2160"/>
        </w:tabs>
        <w:ind w:left="2160" w:hanging="360"/>
      </w:pPr>
      <w:rPr>
        <w:rFonts w:ascii="Wingdings" w:hAnsi="Wingdings" w:hint="default"/>
      </w:rPr>
    </w:lvl>
    <w:lvl w:ilvl="3" w:tplc="6F4C3068" w:tentative="1">
      <w:start w:val="1"/>
      <w:numFmt w:val="bullet"/>
      <w:lvlText w:val="o"/>
      <w:lvlJc w:val="left"/>
      <w:pPr>
        <w:tabs>
          <w:tab w:val="num" w:pos="2880"/>
        </w:tabs>
        <w:ind w:left="2880" w:hanging="360"/>
      </w:pPr>
      <w:rPr>
        <w:rFonts w:ascii="Courier New" w:hAnsi="Courier New" w:hint="default"/>
      </w:rPr>
    </w:lvl>
    <w:lvl w:ilvl="4" w:tplc="570AA73A" w:tentative="1">
      <w:start w:val="1"/>
      <w:numFmt w:val="bullet"/>
      <w:lvlText w:val="o"/>
      <w:lvlJc w:val="left"/>
      <w:pPr>
        <w:tabs>
          <w:tab w:val="num" w:pos="3600"/>
        </w:tabs>
        <w:ind w:left="3600" w:hanging="360"/>
      </w:pPr>
      <w:rPr>
        <w:rFonts w:ascii="Courier New" w:hAnsi="Courier New" w:hint="default"/>
      </w:rPr>
    </w:lvl>
    <w:lvl w:ilvl="5" w:tplc="E71E2C9A" w:tentative="1">
      <w:start w:val="1"/>
      <w:numFmt w:val="bullet"/>
      <w:lvlText w:val="o"/>
      <w:lvlJc w:val="left"/>
      <w:pPr>
        <w:tabs>
          <w:tab w:val="num" w:pos="4320"/>
        </w:tabs>
        <w:ind w:left="4320" w:hanging="360"/>
      </w:pPr>
      <w:rPr>
        <w:rFonts w:ascii="Courier New" w:hAnsi="Courier New" w:hint="default"/>
      </w:rPr>
    </w:lvl>
    <w:lvl w:ilvl="6" w:tplc="68CA676E" w:tentative="1">
      <w:start w:val="1"/>
      <w:numFmt w:val="bullet"/>
      <w:lvlText w:val="o"/>
      <w:lvlJc w:val="left"/>
      <w:pPr>
        <w:tabs>
          <w:tab w:val="num" w:pos="5040"/>
        </w:tabs>
        <w:ind w:left="5040" w:hanging="360"/>
      </w:pPr>
      <w:rPr>
        <w:rFonts w:ascii="Courier New" w:hAnsi="Courier New" w:hint="default"/>
      </w:rPr>
    </w:lvl>
    <w:lvl w:ilvl="7" w:tplc="5AAAB238" w:tentative="1">
      <w:start w:val="1"/>
      <w:numFmt w:val="bullet"/>
      <w:lvlText w:val="o"/>
      <w:lvlJc w:val="left"/>
      <w:pPr>
        <w:tabs>
          <w:tab w:val="num" w:pos="5760"/>
        </w:tabs>
        <w:ind w:left="5760" w:hanging="360"/>
      </w:pPr>
      <w:rPr>
        <w:rFonts w:ascii="Courier New" w:hAnsi="Courier New" w:hint="default"/>
      </w:rPr>
    </w:lvl>
    <w:lvl w:ilvl="8" w:tplc="BDCE17B0" w:tentative="1">
      <w:start w:val="1"/>
      <w:numFmt w:val="bullet"/>
      <w:lvlText w:val="o"/>
      <w:lvlJc w:val="left"/>
      <w:pPr>
        <w:tabs>
          <w:tab w:val="num" w:pos="6480"/>
        </w:tabs>
        <w:ind w:left="6480" w:hanging="360"/>
      </w:pPr>
      <w:rPr>
        <w:rFonts w:ascii="Courier New" w:hAnsi="Courier New" w:hint="default"/>
      </w:rPr>
    </w:lvl>
  </w:abstractNum>
  <w:abstractNum w:abstractNumId="35" w15:restartNumberingAfterBreak="0">
    <w:nsid w:val="61C634E1"/>
    <w:multiLevelType w:val="hybridMultilevel"/>
    <w:tmpl w:val="A5901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1D3FEF"/>
    <w:multiLevelType w:val="hybridMultilevel"/>
    <w:tmpl w:val="7EC0F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A664E7"/>
    <w:multiLevelType w:val="hybridMultilevel"/>
    <w:tmpl w:val="E8022BB8"/>
    <w:lvl w:ilvl="0" w:tplc="FFFFFFFF">
      <w:start w:val="1"/>
      <w:numFmt w:val="bullet"/>
      <w:lvlText w:val="•"/>
      <w:lvlJc w:val="left"/>
      <w:pPr>
        <w:tabs>
          <w:tab w:val="num" w:pos="720"/>
        </w:tabs>
        <w:ind w:left="720" w:hanging="360"/>
      </w:pPr>
      <w:rPr>
        <w:rFonts w:ascii="Arial" w:hAnsi="Arial" w:hint="default"/>
      </w:rPr>
    </w:lvl>
    <w:lvl w:ilvl="1" w:tplc="A4FABEC8">
      <w:numFmt w:val="bullet"/>
      <w:lvlText w:val="–"/>
      <w:lvlJc w:val="left"/>
      <w:pPr>
        <w:ind w:left="1440" w:hanging="360"/>
      </w:pPr>
      <w:rPr>
        <w:rFonts w:ascii="Calibri" w:hAnsi="Calibri"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6CB2E41"/>
    <w:multiLevelType w:val="hybridMultilevel"/>
    <w:tmpl w:val="51CED910"/>
    <w:lvl w:ilvl="0" w:tplc="DBB8E0E8">
      <w:start w:val="1"/>
      <w:numFmt w:val="bullet"/>
      <w:lvlText w:val="–"/>
      <w:lvlJc w:val="left"/>
      <w:pPr>
        <w:tabs>
          <w:tab w:val="num" w:pos="720"/>
        </w:tabs>
        <w:ind w:left="720" w:hanging="360"/>
      </w:pPr>
      <w:rPr>
        <w:rFonts w:ascii="Calibri" w:hAnsi="Calibri" w:hint="default"/>
      </w:rPr>
    </w:lvl>
    <w:lvl w:ilvl="1" w:tplc="C9A09044">
      <w:start w:val="1"/>
      <w:numFmt w:val="bullet"/>
      <w:lvlText w:val="–"/>
      <w:lvlJc w:val="left"/>
      <w:pPr>
        <w:tabs>
          <w:tab w:val="num" w:pos="1440"/>
        </w:tabs>
        <w:ind w:left="1440" w:hanging="360"/>
      </w:pPr>
      <w:rPr>
        <w:rFonts w:ascii="Calibri" w:hAnsi="Calibri" w:hint="default"/>
      </w:rPr>
    </w:lvl>
    <w:lvl w:ilvl="2" w:tplc="0C9032B6">
      <w:numFmt w:val="bullet"/>
      <w:lvlText w:val="o"/>
      <w:lvlJc w:val="left"/>
      <w:pPr>
        <w:tabs>
          <w:tab w:val="num" w:pos="2160"/>
        </w:tabs>
        <w:ind w:left="2160" w:hanging="360"/>
      </w:pPr>
      <w:rPr>
        <w:rFonts w:ascii="Courier New" w:hAnsi="Courier New" w:hint="default"/>
      </w:rPr>
    </w:lvl>
    <w:lvl w:ilvl="3" w:tplc="B660F304" w:tentative="1">
      <w:start w:val="1"/>
      <w:numFmt w:val="bullet"/>
      <w:lvlText w:val="–"/>
      <w:lvlJc w:val="left"/>
      <w:pPr>
        <w:tabs>
          <w:tab w:val="num" w:pos="2880"/>
        </w:tabs>
        <w:ind w:left="2880" w:hanging="360"/>
      </w:pPr>
      <w:rPr>
        <w:rFonts w:ascii="Calibri" w:hAnsi="Calibri" w:hint="default"/>
      </w:rPr>
    </w:lvl>
    <w:lvl w:ilvl="4" w:tplc="9F04F3E8" w:tentative="1">
      <w:start w:val="1"/>
      <w:numFmt w:val="bullet"/>
      <w:lvlText w:val="–"/>
      <w:lvlJc w:val="left"/>
      <w:pPr>
        <w:tabs>
          <w:tab w:val="num" w:pos="3600"/>
        </w:tabs>
        <w:ind w:left="3600" w:hanging="360"/>
      </w:pPr>
      <w:rPr>
        <w:rFonts w:ascii="Calibri" w:hAnsi="Calibri" w:hint="default"/>
      </w:rPr>
    </w:lvl>
    <w:lvl w:ilvl="5" w:tplc="94DE6D54" w:tentative="1">
      <w:start w:val="1"/>
      <w:numFmt w:val="bullet"/>
      <w:lvlText w:val="–"/>
      <w:lvlJc w:val="left"/>
      <w:pPr>
        <w:tabs>
          <w:tab w:val="num" w:pos="4320"/>
        </w:tabs>
        <w:ind w:left="4320" w:hanging="360"/>
      </w:pPr>
      <w:rPr>
        <w:rFonts w:ascii="Calibri" w:hAnsi="Calibri" w:hint="default"/>
      </w:rPr>
    </w:lvl>
    <w:lvl w:ilvl="6" w:tplc="9BAC9946" w:tentative="1">
      <w:start w:val="1"/>
      <w:numFmt w:val="bullet"/>
      <w:lvlText w:val="–"/>
      <w:lvlJc w:val="left"/>
      <w:pPr>
        <w:tabs>
          <w:tab w:val="num" w:pos="5040"/>
        </w:tabs>
        <w:ind w:left="5040" w:hanging="360"/>
      </w:pPr>
      <w:rPr>
        <w:rFonts w:ascii="Calibri" w:hAnsi="Calibri" w:hint="default"/>
      </w:rPr>
    </w:lvl>
    <w:lvl w:ilvl="7" w:tplc="AE740984" w:tentative="1">
      <w:start w:val="1"/>
      <w:numFmt w:val="bullet"/>
      <w:lvlText w:val="–"/>
      <w:lvlJc w:val="left"/>
      <w:pPr>
        <w:tabs>
          <w:tab w:val="num" w:pos="5760"/>
        </w:tabs>
        <w:ind w:left="5760" w:hanging="360"/>
      </w:pPr>
      <w:rPr>
        <w:rFonts w:ascii="Calibri" w:hAnsi="Calibri" w:hint="default"/>
      </w:rPr>
    </w:lvl>
    <w:lvl w:ilvl="8" w:tplc="5B924780" w:tentative="1">
      <w:start w:val="1"/>
      <w:numFmt w:val="bullet"/>
      <w:lvlText w:val="–"/>
      <w:lvlJc w:val="left"/>
      <w:pPr>
        <w:tabs>
          <w:tab w:val="num" w:pos="6480"/>
        </w:tabs>
        <w:ind w:left="6480" w:hanging="360"/>
      </w:pPr>
      <w:rPr>
        <w:rFonts w:ascii="Calibri" w:hAnsi="Calibri" w:hint="default"/>
      </w:rPr>
    </w:lvl>
  </w:abstractNum>
  <w:abstractNum w:abstractNumId="39" w15:restartNumberingAfterBreak="0">
    <w:nsid w:val="79FE5AD4"/>
    <w:multiLevelType w:val="hybridMultilevel"/>
    <w:tmpl w:val="84C4CB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91610797">
    <w:abstractNumId w:val="7"/>
  </w:num>
  <w:num w:numId="2" w16cid:durableId="1770080715">
    <w:abstractNumId w:val="28"/>
  </w:num>
  <w:num w:numId="3" w16cid:durableId="1184055890">
    <w:abstractNumId w:val="20"/>
  </w:num>
  <w:num w:numId="4" w16cid:durableId="1823035817">
    <w:abstractNumId w:val="16"/>
  </w:num>
  <w:num w:numId="5" w16cid:durableId="1116677007">
    <w:abstractNumId w:val="9"/>
  </w:num>
  <w:num w:numId="6" w16cid:durableId="1867251779">
    <w:abstractNumId w:val="19"/>
  </w:num>
  <w:num w:numId="7" w16cid:durableId="232201264">
    <w:abstractNumId w:val="32"/>
  </w:num>
  <w:num w:numId="8" w16cid:durableId="139346045">
    <w:abstractNumId w:val="3"/>
  </w:num>
  <w:num w:numId="9" w16cid:durableId="2010937083">
    <w:abstractNumId w:val="36"/>
  </w:num>
  <w:num w:numId="10" w16cid:durableId="1784107504">
    <w:abstractNumId w:val="21"/>
  </w:num>
  <w:num w:numId="11" w16cid:durableId="585194753">
    <w:abstractNumId w:val="8"/>
  </w:num>
  <w:num w:numId="12" w16cid:durableId="1989167225">
    <w:abstractNumId w:val="26"/>
  </w:num>
  <w:num w:numId="13" w16cid:durableId="866257068">
    <w:abstractNumId w:val="29"/>
  </w:num>
  <w:num w:numId="14" w16cid:durableId="1397241573">
    <w:abstractNumId w:val="11"/>
  </w:num>
  <w:num w:numId="15" w16cid:durableId="923218984">
    <w:abstractNumId w:val="38"/>
  </w:num>
  <w:num w:numId="16" w16cid:durableId="311957182">
    <w:abstractNumId w:val="22"/>
  </w:num>
  <w:num w:numId="17" w16cid:durableId="1926648052">
    <w:abstractNumId w:val="25"/>
  </w:num>
  <w:num w:numId="18" w16cid:durableId="34353334">
    <w:abstractNumId w:val="31"/>
  </w:num>
  <w:num w:numId="19" w16cid:durableId="1071540804">
    <w:abstractNumId w:val="4"/>
  </w:num>
  <w:num w:numId="20" w16cid:durableId="2064677117">
    <w:abstractNumId w:val="13"/>
  </w:num>
  <w:num w:numId="21" w16cid:durableId="2050298327">
    <w:abstractNumId w:val="23"/>
  </w:num>
  <w:num w:numId="22" w16cid:durableId="509485739">
    <w:abstractNumId w:val="1"/>
  </w:num>
  <w:num w:numId="23" w16cid:durableId="963730369">
    <w:abstractNumId w:val="10"/>
  </w:num>
  <w:num w:numId="24" w16cid:durableId="853156293">
    <w:abstractNumId w:val="15"/>
  </w:num>
  <w:num w:numId="25" w16cid:durableId="168756113">
    <w:abstractNumId w:val="33"/>
  </w:num>
  <w:num w:numId="26" w16cid:durableId="146869404">
    <w:abstractNumId w:val="17"/>
  </w:num>
  <w:num w:numId="27" w16cid:durableId="426344442">
    <w:abstractNumId w:val="24"/>
  </w:num>
  <w:num w:numId="28" w16cid:durableId="1658604714">
    <w:abstractNumId w:val="30"/>
  </w:num>
  <w:num w:numId="29" w16cid:durableId="506864762">
    <w:abstractNumId w:val="34"/>
  </w:num>
  <w:num w:numId="30" w16cid:durableId="1307785698">
    <w:abstractNumId w:val="27"/>
  </w:num>
  <w:num w:numId="31" w16cid:durableId="1082919789">
    <w:abstractNumId w:val="18"/>
  </w:num>
  <w:num w:numId="32" w16cid:durableId="949357729">
    <w:abstractNumId w:val="6"/>
  </w:num>
  <w:num w:numId="33" w16cid:durableId="1612126470">
    <w:abstractNumId w:val="12"/>
  </w:num>
  <w:num w:numId="34" w16cid:durableId="1308241134">
    <w:abstractNumId w:val="37"/>
  </w:num>
  <w:num w:numId="35" w16cid:durableId="347147803">
    <w:abstractNumId w:val="14"/>
  </w:num>
  <w:num w:numId="36" w16cid:durableId="361594433">
    <w:abstractNumId w:val="2"/>
  </w:num>
  <w:num w:numId="37" w16cid:durableId="219022150">
    <w:abstractNumId w:val="0"/>
  </w:num>
  <w:num w:numId="38" w16cid:durableId="744689659">
    <w:abstractNumId w:val="5"/>
  </w:num>
  <w:num w:numId="39" w16cid:durableId="1791514331">
    <w:abstractNumId w:val="35"/>
  </w:num>
  <w:num w:numId="40" w16cid:durableId="59008901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EA1"/>
    <w:rsid w:val="000013A3"/>
    <w:rsid w:val="00004164"/>
    <w:rsid w:val="000078F5"/>
    <w:rsid w:val="00010EED"/>
    <w:rsid w:val="00013020"/>
    <w:rsid w:val="00017EF3"/>
    <w:rsid w:val="00024FC6"/>
    <w:rsid w:val="00026BE9"/>
    <w:rsid w:val="00031EFC"/>
    <w:rsid w:val="00032093"/>
    <w:rsid w:val="00032B00"/>
    <w:rsid w:val="0003458D"/>
    <w:rsid w:val="0003464D"/>
    <w:rsid w:val="000375ED"/>
    <w:rsid w:val="00042A50"/>
    <w:rsid w:val="000446DE"/>
    <w:rsid w:val="00050744"/>
    <w:rsid w:val="00051A78"/>
    <w:rsid w:val="00053475"/>
    <w:rsid w:val="00054CD8"/>
    <w:rsid w:val="00056B70"/>
    <w:rsid w:val="0005DDDA"/>
    <w:rsid w:val="00071275"/>
    <w:rsid w:val="000807A0"/>
    <w:rsid w:val="00084669"/>
    <w:rsid w:val="000861CE"/>
    <w:rsid w:val="0009227C"/>
    <w:rsid w:val="000946F0"/>
    <w:rsid w:val="00094FD8"/>
    <w:rsid w:val="000A13E7"/>
    <w:rsid w:val="000A1F5B"/>
    <w:rsid w:val="000B268C"/>
    <w:rsid w:val="000B2E8F"/>
    <w:rsid w:val="000C0316"/>
    <w:rsid w:val="000C1E24"/>
    <w:rsid w:val="000C6C95"/>
    <w:rsid w:val="000D0CDB"/>
    <w:rsid w:val="000E774F"/>
    <w:rsid w:val="000E7D9F"/>
    <w:rsid w:val="000F0F2E"/>
    <w:rsid w:val="000F1A08"/>
    <w:rsid w:val="000F208B"/>
    <w:rsid w:val="000F6950"/>
    <w:rsid w:val="00106877"/>
    <w:rsid w:val="00106A2C"/>
    <w:rsid w:val="001129DC"/>
    <w:rsid w:val="001143C3"/>
    <w:rsid w:val="00116E0D"/>
    <w:rsid w:val="001175D6"/>
    <w:rsid w:val="00121D36"/>
    <w:rsid w:val="001226E8"/>
    <w:rsid w:val="00123015"/>
    <w:rsid w:val="00123768"/>
    <w:rsid w:val="0012475E"/>
    <w:rsid w:val="00124A33"/>
    <w:rsid w:val="00132DA0"/>
    <w:rsid w:val="001330FE"/>
    <w:rsid w:val="001352BD"/>
    <w:rsid w:val="00136481"/>
    <w:rsid w:val="00136FA2"/>
    <w:rsid w:val="0014135D"/>
    <w:rsid w:val="00143CC0"/>
    <w:rsid w:val="00145AB5"/>
    <w:rsid w:val="0014658F"/>
    <w:rsid w:val="00146EAE"/>
    <w:rsid w:val="00150AA5"/>
    <w:rsid w:val="00151B32"/>
    <w:rsid w:val="0015408B"/>
    <w:rsid w:val="00154C16"/>
    <w:rsid w:val="00163859"/>
    <w:rsid w:val="00164D31"/>
    <w:rsid w:val="001715BF"/>
    <w:rsid w:val="00172742"/>
    <w:rsid w:val="00173C26"/>
    <w:rsid w:val="00175919"/>
    <w:rsid w:val="00177A52"/>
    <w:rsid w:val="00182F08"/>
    <w:rsid w:val="00183AD6"/>
    <w:rsid w:val="001844A9"/>
    <w:rsid w:val="001848B4"/>
    <w:rsid w:val="001933CB"/>
    <w:rsid w:val="00194CC7"/>
    <w:rsid w:val="00196983"/>
    <w:rsid w:val="00197102"/>
    <w:rsid w:val="001A4A88"/>
    <w:rsid w:val="001A5242"/>
    <w:rsid w:val="001A6036"/>
    <w:rsid w:val="001B08CC"/>
    <w:rsid w:val="001B30EC"/>
    <w:rsid w:val="001C0BB8"/>
    <w:rsid w:val="001C0E5E"/>
    <w:rsid w:val="001C1142"/>
    <w:rsid w:val="001C277E"/>
    <w:rsid w:val="001D335B"/>
    <w:rsid w:val="001D47E1"/>
    <w:rsid w:val="001E0109"/>
    <w:rsid w:val="001E2A7B"/>
    <w:rsid w:val="001E4437"/>
    <w:rsid w:val="001F128C"/>
    <w:rsid w:val="001F1491"/>
    <w:rsid w:val="001F1F6B"/>
    <w:rsid w:val="001F47B9"/>
    <w:rsid w:val="001F73CE"/>
    <w:rsid w:val="002033DB"/>
    <w:rsid w:val="00203BE4"/>
    <w:rsid w:val="00210523"/>
    <w:rsid w:val="00211658"/>
    <w:rsid w:val="002121C0"/>
    <w:rsid w:val="002123FA"/>
    <w:rsid w:val="00213850"/>
    <w:rsid w:val="0021680C"/>
    <w:rsid w:val="00216A99"/>
    <w:rsid w:val="00217373"/>
    <w:rsid w:val="00220070"/>
    <w:rsid w:val="002219EA"/>
    <w:rsid w:val="002221EA"/>
    <w:rsid w:val="002227E3"/>
    <w:rsid w:val="00227E43"/>
    <w:rsid w:val="00230E0E"/>
    <w:rsid w:val="00233563"/>
    <w:rsid w:val="00235B24"/>
    <w:rsid w:val="00243268"/>
    <w:rsid w:val="002461FD"/>
    <w:rsid w:val="00250612"/>
    <w:rsid w:val="00250C9D"/>
    <w:rsid w:val="00254950"/>
    <w:rsid w:val="00255D59"/>
    <w:rsid w:val="0025740F"/>
    <w:rsid w:val="00260CDE"/>
    <w:rsid w:val="002661DE"/>
    <w:rsid w:val="00267471"/>
    <w:rsid w:val="00282361"/>
    <w:rsid w:val="00282418"/>
    <w:rsid w:val="00282FCE"/>
    <w:rsid w:val="00284B4E"/>
    <w:rsid w:val="00292D7E"/>
    <w:rsid w:val="002936E9"/>
    <w:rsid w:val="00294818"/>
    <w:rsid w:val="00294DF7"/>
    <w:rsid w:val="002A01ED"/>
    <w:rsid w:val="002A13D0"/>
    <w:rsid w:val="002A1C18"/>
    <w:rsid w:val="002A385D"/>
    <w:rsid w:val="002A6F83"/>
    <w:rsid w:val="002B1710"/>
    <w:rsid w:val="002B1E1E"/>
    <w:rsid w:val="002B1ED4"/>
    <w:rsid w:val="002B2930"/>
    <w:rsid w:val="002B40E0"/>
    <w:rsid w:val="002C0908"/>
    <w:rsid w:val="002C1AC3"/>
    <w:rsid w:val="002C1BAF"/>
    <w:rsid w:val="002C4DEF"/>
    <w:rsid w:val="002C6FAB"/>
    <w:rsid w:val="002D130E"/>
    <w:rsid w:val="002D7668"/>
    <w:rsid w:val="002E1099"/>
    <w:rsid w:val="002E19F8"/>
    <w:rsid w:val="002E5EFF"/>
    <w:rsid w:val="002F0A16"/>
    <w:rsid w:val="002F30AB"/>
    <w:rsid w:val="002F49E6"/>
    <w:rsid w:val="002F4A3C"/>
    <w:rsid w:val="002F678D"/>
    <w:rsid w:val="002F7AE5"/>
    <w:rsid w:val="003010AE"/>
    <w:rsid w:val="0030529A"/>
    <w:rsid w:val="00306489"/>
    <w:rsid w:val="00316F97"/>
    <w:rsid w:val="0031719F"/>
    <w:rsid w:val="003233F8"/>
    <w:rsid w:val="00323CFF"/>
    <w:rsid w:val="0032524C"/>
    <w:rsid w:val="00327F43"/>
    <w:rsid w:val="003333B7"/>
    <w:rsid w:val="00333855"/>
    <w:rsid w:val="00335317"/>
    <w:rsid w:val="0033660F"/>
    <w:rsid w:val="00336D56"/>
    <w:rsid w:val="00341308"/>
    <w:rsid w:val="003461A4"/>
    <w:rsid w:val="00347CBB"/>
    <w:rsid w:val="00356131"/>
    <w:rsid w:val="00361A4E"/>
    <w:rsid w:val="003626A7"/>
    <w:rsid w:val="003635C6"/>
    <w:rsid w:val="00364362"/>
    <w:rsid w:val="003643BF"/>
    <w:rsid w:val="00366C8D"/>
    <w:rsid w:val="003679C7"/>
    <w:rsid w:val="0037728B"/>
    <w:rsid w:val="003772AB"/>
    <w:rsid w:val="0038020F"/>
    <w:rsid w:val="00381584"/>
    <w:rsid w:val="003836A9"/>
    <w:rsid w:val="003857FA"/>
    <w:rsid w:val="00385F19"/>
    <w:rsid w:val="0038604E"/>
    <w:rsid w:val="00387E96"/>
    <w:rsid w:val="00391F44"/>
    <w:rsid w:val="00392304"/>
    <w:rsid w:val="003928F6"/>
    <w:rsid w:val="003948B8"/>
    <w:rsid w:val="003A27A3"/>
    <w:rsid w:val="003A30BF"/>
    <w:rsid w:val="003A3311"/>
    <w:rsid w:val="003A5B9F"/>
    <w:rsid w:val="003B30AC"/>
    <w:rsid w:val="003B3851"/>
    <w:rsid w:val="003B3EC2"/>
    <w:rsid w:val="003B568F"/>
    <w:rsid w:val="003B5B4E"/>
    <w:rsid w:val="003B61FA"/>
    <w:rsid w:val="003B73E0"/>
    <w:rsid w:val="003C1D70"/>
    <w:rsid w:val="003C5213"/>
    <w:rsid w:val="003C5C49"/>
    <w:rsid w:val="003C6DCB"/>
    <w:rsid w:val="003D2D30"/>
    <w:rsid w:val="003D5C5F"/>
    <w:rsid w:val="003D63A9"/>
    <w:rsid w:val="003E264C"/>
    <w:rsid w:val="003E2B5D"/>
    <w:rsid w:val="003E428A"/>
    <w:rsid w:val="003E7306"/>
    <w:rsid w:val="003E75D2"/>
    <w:rsid w:val="003F0149"/>
    <w:rsid w:val="003F1825"/>
    <w:rsid w:val="003F431B"/>
    <w:rsid w:val="003F5D72"/>
    <w:rsid w:val="003F6E82"/>
    <w:rsid w:val="004021BC"/>
    <w:rsid w:val="00404A8E"/>
    <w:rsid w:val="00404EAA"/>
    <w:rsid w:val="00407082"/>
    <w:rsid w:val="00410BB8"/>
    <w:rsid w:val="00422339"/>
    <w:rsid w:val="00426A9B"/>
    <w:rsid w:val="004275BD"/>
    <w:rsid w:val="00431C41"/>
    <w:rsid w:val="0043274B"/>
    <w:rsid w:val="00432869"/>
    <w:rsid w:val="004329C1"/>
    <w:rsid w:val="0043396C"/>
    <w:rsid w:val="004349DE"/>
    <w:rsid w:val="00434FD6"/>
    <w:rsid w:val="0043708C"/>
    <w:rsid w:val="004411F9"/>
    <w:rsid w:val="00443512"/>
    <w:rsid w:val="004468FC"/>
    <w:rsid w:val="00447470"/>
    <w:rsid w:val="00451B48"/>
    <w:rsid w:val="00451E67"/>
    <w:rsid w:val="00454445"/>
    <w:rsid w:val="004550B2"/>
    <w:rsid w:val="004577E8"/>
    <w:rsid w:val="00463B84"/>
    <w:rsid w:val="00463D4F"/>
    <w:rsid w:val="0046414F"/>
    <w:rsid w:val="0046461E"/>
    <w:rsid w:val="00466DB0"/>
    <w:rsid w:val="00467139"/>
    <w:rsid w:val="00470000"/>
    <w:rsid w:val="0047302F"/>
    <w:rsid w:val="00475FC1"/>
    <w:rsid w:val="00476B6E"/>
    <w:rsid w:val="00477174"/>
    <w:rsid w:val="00482DFC"/>
    <w:rsid w:val="00483864"/>
    <w:rsid w:val="00484BF9"/>
    <w:rsid w:val="00485076"/>
    <w:rsid w:val="0049095F"/>
    <w:rsid w:val="00490D88"/>
    <w:rsid w:val="00494986"/>
    <w:rsid w:val="004959FC"/>
    <w:rsid w:val="004A20A1"/>
    <w:rsid w:val="004B075C"/>
    <w:rsid w:val="004B0F71"/>
    <w:rsid w:val="004B26AC"/>
    <w:rsid w:val="004B644B"/>
    <w:rsid w:val="004C0B4B"/>
    <w:rsid w:val="004C2ABA"/>
    <w:rsid w:val="004C2DB7"/>
    <w:rsid w:val="004C4FE2"/>
    <w:rsid w:val="004C51A6"/>
    <w:rsid w:val="004D0CF8"/>
    <w:rsid w:val="004D2D05"/>
    <w:rsid w:val="004E034A"/>
    <w:rsid w:val="004E37E7"/>
    <w:rsid w:val="004E4823"/>
    <w:rsid w:val="004E619F"/>
    <w:rsid w:val="004E7C3A"/>
    <w:rsid w:val="004F147A"/>
    <w:rsid w:val="004F3192"/>
    <w:rsid w:val="004F3D94"/>
    <w:rsid w:val="004F44C0"/>
    <w:rsid w:val="004F6CE5"/>
    <w:rsid w:val="004F74C8"/>
    <w:rsid w:val="00501589"/>
    <w:rsid w:val="00501C86"/>
    <w:rsid w:val="0050520E"/>
    <w:rsid w:val="00515887"/>
    <w:rsid w:val="00521A11"/>
    <w:rsid w:val="00523883"/>
    <w:rsid w:val="005256C9"/>
    <w:rsid w:val="005256DC"/>
    <w:rsid w:val="00526332"/>
    <w:rsid w:val="0053756D"/>
    <w:rsid w:val="00544A6E"/>
    <w:rsid w:val="00546535"/>
    <w:rsid w:val="00547821"/>
    <w:rsid w:val="00561771"/>
    <w:rsid w:val="00561FAD"/>
    <w:rsid w:val="00562A71"/>
    <w:rsid w:val="00563642"/>
    <w:rsid w:val="005658B3"/>
    <w:rsid w:val="00566526"/>
    <w:rsid w:val="00567083"/>
    <w:rsid w:val="00570695"/>
    <w:rsid w:val="00570708"/>
    <w:rsid w:val="0057090F"/>
    <w:rsid w:val="00573098"/>
    <w:rsid w:val="00577C85"/>
    <w:rsid w:val="005843F8"/>
    <w:rsid w:val="005905BD"/>
    <w:rsid w:val="005911E8"/>
    <w:rsid w:val="0059278D"/>
    <w:rsid w:val="00592F78"/>
    <w:rsid w:val="005974EB"/>
    <w:rsid w:val="005979FB"/>
    <w:rsid w:val="005A04BA"/>
    <w:rsid w:val="005A08BD"/>
    <w:rsid w:val="005A1E79"/>
    <w:rsid w:val="005A5865"/>
    <w:rsid w:val="005B2DD8"/>
    <w:rsid w:val="005B7143"/>
    <w:rsid w:val="005C213E"/>
    <w:rsid w:val="005C3B9B"/>
    <w:rsid w:val="005C4E67"/>
    <w:rsid w:val="005C66F3"/>
    <w:rsid w:val="005C76F9"/>
    <w:rsid w:val="005D0247"/>
    <w:rsid w:val="005D094D"/>
    <w:rsid w:val="005D0CB5"/>
    <w:rsid w:val="005D13C6"/>
    <w:rsid w:val="005D5DB4"/>
    <w:rsid w:val="005E2FD1"/>
    <w:rsid w:val="005E3A2F"/>
    <w:rsid w:val="005E5398"/>
    <w:rsid w:val="005E57FB"/>
    <w:rsid w:val="005E73F3"/>
    <w:rsid w:val="005F478D"/>
    <w:rsid w:val="006001D0"/>
    <w:rsid w:val="00602BF7"/>
    <w:rsid w:val="0060582C"/>
    <w:rsid w:val="00606B13"/>
    <w:rsid w:val="0061225C"/>
    <w:rsid w:val="00613AA4"/>
    <w:rsid w:val="00615DD0"/>
    <w:rsid w:val="00617031"/>
    <w:rsid w:val="00617B58"/>
    <w:rsid w:val="0062127C"/>
    <w:rsid w:val="006228DB"/>
    <w:rsid w:val="00626FED"/>
    <w:rsid w:val="00630982"/>
    <w:rsid w:val="0063357D"/>
    <w:rsid w:val="00635B10"/>
    <w:rsid w:val="00641A46"/>
    <w:rsid w:val="00642823"/>
    <w:rsid w:val="00642A83"/>
    <w:rsid w:val="00645E1B"/>
    <w:rsid w:val="0064648F"/>
    <w:rsid w:val="00653332"/>
    <w:rsid w:val="006541F6"/>
    <w:rsid w:val="00654303"/>
    <w:rsid w:val="0065512F"/>
    <w:rsid w:val="00684066"/>
    <w:rsid w:val="0069177F"/>
    <w:rsid w:val="00691BCC"/>
    <w:rsid w:val="006924A1"/>
    <w:rsid w:val="00692E76"/>
    <w:rsid w:val="00693779"/>
    <w:rsid w:val="006950B7"/>
    <w:rsid w:val="00697347"/>
    <w:rsid w:val="006979F2"/>
    <w:rsid w:val="006A7D12"/>
    <w:rsid w:val="006B3856"/>
    <w:rsid w:val="006B5611"/>
    <w:rsid w:val="006B7A22"/>
    <w:rsid w:val="006B7EF8"/>
    <w:rsid w:val="006C42CB"/>
    <w:rsid w:val="006C5E36"/>
    <w:rsid w:val="006C5EDF"/>
    <w:rsid w:val="006D2994"/>
    <w:rsid w:val="006D5D73"/>
    <w:rsid w:val="006D682B"/>
    <w:rsid w:val="006D7AAE"/>
    <w:rsid w:val="006E31ED"/>
    <w:rsid w:val="006E60B0"/>
    <w:rsid w:val="006E6893"/>
    <w:rsid w:val="006E6E74"/>
    <w:rsid w:val="006F421E"/>
    <w:rsid w:val="00707538"/>
    <w:rsid w:val="00712676"/>
    <w:rsid w:val="0071680A"/>
    <w:rsid w:val="0071BEBE"/>
    <w:rsid w:val="00723C8C"/>
    <w:rsid w:val="00725819"/>
    <w:rsid w:val="00730EB4"/>
    <w:rsid w:val="00735958"/>
    <w:rsid w:val="00736608"/>
    <w:rsid w:val="00737DA7"/>
    <w:rsid w:val="0074037E"/>
    <w:rsid w:val="0074049A"/>
    <w:rsid w:val="00740DAF"/>
    <w:rsid w:val="007417FC"/>
    <w:rsid w:val="007462A9"/>
    <w:rsid w:val="00746D21"/>
    <w:rsid w:val="00754C14"/>
    <w:rsid w:val="0075757C"/>
    <w:rsid w:val="00765E53"/>
    <w:rsid w:val="007727B6"/>
    <w:rsid w:val="00776736"/>
    <w:rsid w:val="00776F5E"/>
    <w:rsid w:val="0077704F"/>
    <w:rsid w:val="0077774B"/>
    <w:rsid w:val="00780352"/>
    <w:rsid w:val="007824BD"/>
    <w:rsid w:val="00782740"/>
    <w:rsid w:val="00783E94"/>
    <w:rsid w:val="0078520B"/>
    <w:rsid w:val="00785DC2"/>
    <w:rsid w:val="007865C6"/>
    <w:rsid w:val="00793A4A"/>
    <w:rsid w:val="00794639"/>
    <w:rsid w:val="00794DA2"/>
    <w:rsid w:val="007954B2"/>
    <w:rsid w:val="007968CC"/>
    <w:rsid w:val="007969EA"/>
    <w:rsid w:val="00797FCC"/>
    <w:rsid w:val="007A5E71"/>
    <w:rsid w:val="007A78A5"/>
    <w:rsid w:val="007A7D2E"/>
    <w:rsid w:val="007B0A2C"/>
    <w:rsid w:val="007B0E39"/>
    <w:rsid w:val="007B13F2"/>
    <w:rsid w:val="007B35F9"/>
    <w:rsid w:val="007B36E4"/>
    <w:rsid w:val="007C1397"/>
    <w:rsid w:val="007C1A57"/>
    <w:rsid w:val="007C2261"/>
    <w:rsid w:val="007C22F6"/>
    <w:rsid w:val="007C46F5"/>
    <w:rsid w:val="007D31E7"/>
    <w:rsid w:val="007D5C2D"/>
    <w:rsid w:val="007E16E3"/>
    <w:rsid w:val="007E276B"/>
    <w:rsid w:val="007E47D4"/>
    <w:rsid w:val="007E504C"/>
    <w:rsid w:val="007E7D3D"/>
    <w:rsid w:val="007F16C7"/>
    <w:rsid w:val="007F19B1"/>
    <w:rsid w:val="007F4E5E"/>
    <w:rsid w:val="007F5916"/>
    <w:rsid w:val="00810207"/>
    <w:rsid w:val="00813501"/>
    <w:rsid w:val="00814710"/>
    <w:rsid w:val="00816898"/>
    <w:rsid w:val="00816E1B"/>
    <w:rsid w:val="00816F9B"/>
    <w:rsid w:val="00816FA8"/>
    <w:rsid w:val="008254E0"/>
    <w:rsid w:val="008255E7"/>
    <w:rsid w:val="00825A12"/>
    <w:rsid w:val="008267B4"/>
    <w:rsid w:val="00826933"/>
    <w:rsid w:val="008271F5"/>
    <w:rsid w:val="008274BF"/>
    <w:rsid w:val="00830099"/>
    <w:rsid w:val="0083127B"/>
    <w:rsid w:val="00834BCC"/>
    <w:rsid w:val="00836D35"/>
    <w:rsid w:val="00840556"/>
    <w:rsid w:val="00844D79"/>
    <w:rsid w:val="008465E9"/>
    <w:rsid w:val="0085031A"/>
    <w:rsid w:val="008521C8"/>
    <w:rsid w:val="008523BD"/>
    <w:rsid w:val="008556E3"/>
    <w:rsid w:val="008558D4"/>
    <w:rsid w:val="008575A1"/>
    <w:rsid w:val="00860A4E"/>
    <w:rsid w:val="00860D9B"/>
    <w:rsid w:val="00861F35"/>
    <w:rsid w:val="00862AF4"/>
    <w:rsid w:val="00865E17"/>
    <w:rsid w:val="008700BE"/>
    <w:rsid w:val="00870814"/>
    <w:rsid w:val="0087096F"/>
    <w:rsid w:val="00876827"/>
    <w:rsid w:val="00880E6E"/>
    <w:rsid w:val="008861E7"/>
    <w:rsid w:val="00891A69"/>
    <w:rsid w:val="00894470"/>
    <w:rsid w:val="00894A3A"/>
    <w:rsid w:val="008A0B88"/>
    <w:rsid w:val="008A1A84"/>
    <w:rsid w:val="008A2C9E"/>
    <w:rsid w:val="008A4D82"/>
    <w:rsid w:val="008A7098"/>
    <w:rsid w:val="008A7418"/>
    <w:rsid w:val="008A764C"/>
    <w:rsid w:val="008B1E54"/>
    <w:rsid w:val="008B28A3"/>
    <w:rsid w:val="008B43EB"/>
    <w:rsid w:val="008B6388"/>
    <w:rsid w:val="008B6EEA"/>
    <w:rsid w:val="008B7006"/>
    <w:rsid w:val="008C27CA"/>
    <w:rsid w:val="008C31BE"/>
    <w:rsid w:val="008C49C0"/>
    <w:rsid w:val="008D27B4"/>
    <w:rsid w:val="008D2F79"/>
    <w:rsid w:val="008D39DC"/>
    <w:rsid w:val="008D3B53"/>
    <w:rsid w:val="008D6ACF"/>
    <w:rsid w:val="008D7F8A"/>
    <w:rsid w:val="008E097A"/>
    <w:rsid w:val="008E20DA"/>
    <w:rsid w:val="008E3DF3"/>
    <w:rsid w:val="008E5EBC"/>
    <w:rsid w:val="008F01BB"/>
    <w:rsid w:val="008F1EAE"/>
    <w:rsid w:val="00910CB7"/>
    <w:rsid w:val="0091523E"/>
    <w:rsid w:val="00921DD5"/>
    <w:rsid w:val="00924CC9"/>
    <w:rsid w:val="00931965"/>
    <w:rsid w:val="00931D46"/>
    <w:rsid w:val="00936F51"/>
    <w:rsid w:val="00937475"/>
    <w:rsid w:val="009418C3"/>
    <w:rsid w:val="00943239"/>
    <w:rsid w:val="00943D9C"/>
    <w:rsid w:val="00945F5C"/>
    <w:rsid w:val="00950F1B"/>
    <w:rsid w:val="00955790"/>
    <w:rsid w:val="009603AA"/>
    <w:rsid w:val="009611E4"/>
    <w:rsid w:val="00966414"/>
    <w:rsid w:val="00966968"/>
    <w:rsid w:val="00971BA2"/>
    <w:rsid w:val="00975739"/>
    <w:rsid w:val="00983328"/>
    <w:rsid w:val="00986D8F"/>
    <w:rsid w:val="00987464"/>
    <w:rsid w:val="009902C9"/>
    <w:rsid w:val="0099463E"/>
    <w:rsid w:val="009A21CA"/>
    <w:rsid w:val="009A2741"/>
    <w:rsid w:val="009A3AE2"/>
    <w:rsid w:val="009A6186"/>
    <w:rsid w:val="009A7929"/>
    <w:rsid w:val="009B2C80"/>
    <w:rsid w:val="009B7453"/>
    <w:rsid w:val="009B7960"/>
    <w:rsid w:val="009C0E3F"/>
    <w:rsid w:val="009C7F5D"/>
    <w:rsid w:val="009D6346"/>
    <w:rsid w:val="009D7CC9"/>
    <w:rsid w:val="009E7EA1"/>
    <w:rsid w:val="009F27CC"/>
    <w:rsid w:val="00A06856"/>
    <w:rsid w:val="00A06D38"/>
    <w:rsid w:val="00A1079F"/>
    <w:rsid w:val="00A12CED"/>
    <w:rsid w:val="00A206EA"/>
    <w:rsid w:val="00A21912"/>
    <w:rsid w:val="00A24F53"/>
    <w:rsid w:val="00A2519B"/>
    <w:rsid w:val="00A26351"/>
    <w:rsid w:val="00A30483"/>
    <w:rsid w:val="00A305F0"/>
    <w:rsid w:val="00A315C6"/>
    <w:rsid w:val="00A34C01"/>
    <w:rsid w:val="00A34F59"/>
    <w:rsid w:val="00A36CAC"/>
    <w:rsid w:val="00A45436"/>
    <w:rsid w:val="00A4656C"/>
    <w:rsid w:val="00A505A5"/>
    <w:rsid w:val="00A546C7"/>
    <w:rsid w:val="00A64992"/>
    <w:rsid w:val="00A662E8"/>
    <w:rsid w:val="00A66E59"/>
    <w:rsid w:val="00A71935"/>
    <w:rsid w:val="00A71A3B"/>
    <w:rsid w:val="00A82F2B"/>
    <w:rsid w:val="00A8729D"/>
    <w:rsid w:val="00A87303"/>
    <w:rsid w:val="00A87696"/>
    <w:rsid w:val="00A90ECA"/>
    <w:rsid w:val="00A92E4B"/>
    <w:rsid w:val="00A94724"/>
    <w:rsid w:val="00A96F65"/>
    <w:rsid w:val="00A977EF"/>
    <w:rsid w:val="00A97CD6"/>
    <w:rsid w:val="00A97FBF"/>
    <w:rsid w:val="00AA2B5A"/>
    <w:rsid w:val="00AA3D75"/>
    <w:rsid w:val="00AA793F"/>
    <w:rsid w:val="00AB1694"/>
    <w:rsid w:val="00AB182B"/>
    <w:rsid w:val="00AB651A"/>
    <w:rsid w:val="00AB659D"/>
    <w:rsid w:val="00AB776B"/>
    <w:rsid w:val="00AB7A75"/>
    <w:rsid w:val="00AC3D6A"/>
    <w:rsid w:val="00AC78D3"/>
    <w:rsid w:val="00AD013F"/>
    <w:rsid w:val="00AD2A0B"/>
    <w:rsid w:val="00AD2A0C"/>
    <w:rsid w:val="00AD3A18"/>
    <w:rsid w:val="00AD69FD"/>
    <w:rsid w:val="00AE12EB"/>
    <w:rsid w:val="00AE282E"/>
    <w:rsid w:val="00AE3E62"/>
    <w:rsid w:val="00AE65A8"/>
    <w:rsid w:val="00AF24CE"/>
    <w:rsid w:val="00AF61C1"/>
    <w:rsid w:val="00AF7AB2"/>
    <w:rsid w:val="00B047BC"/>
    <w:rsid w:val="00B07FC1"/>
    <w:rsid w:val="00B10A89"/>
    <w:rsid w:val="00B12457"/>
    <w:rsid w:val="00B148DB"/>
    <w:rsid w:val="00B15BF3"/>
    <w:rsid w:val="00B21D50"/>
    <w:rsid w:val="00B23430"/>
    <w:rsid w:val="00B2510A"/>
    <w:rsid w:val="00B25372"/>
    <w:rsid w:val="00B26AFA"/>
    <w:rsid w:val="00B30C90"/>
    <w:rsid w:val="00B31CC2"/>
    <w:rsid w:val="00B324DD"/>
    <w:rsid w:val="00B33F50"/>
    <w:rsid w:val="00B40395"/>
    <w:rsid w:val="00B40872"/>
    <w:rsid w:val="00B43E69"/>
    <w:rsid w:val="00B44269"/>
    <w:rsid w:val="00B46990"/>
    <w:rsid w:val="00B47AEF"/>
    <w:rsid w:val="00B51008"/>
    <w:rsid w:val="00B5148B"/>
    <w:rsid w:val="00B5448C"/>
    <w:rsid w:val="00B54A33"/>
    <w:rsid w:val="00B55561"/>
    <w:rsid w:val="00B57892"/>
    <w:rsid w:val="00B578E9"/>
    <w:rsid w:val="00B6430B"/>
    <w:rsid w:val="00B64563"/>
    <w:rsid w:val="00B64743"/>
    <w:rsid w:val="00B64AF1"/>
    <w:rsid w:val="00B6536B"/>
    <w:rsid w:val="00B657E9"/>
    <w:rsid w:val="00B6700E"/>
    <w:rsid w:val="00B70782"/>
    <w:rsid w:val="00B70C7C"/>
    <w:rsid w:val="00B72826"/>
    <w:rsid w:val="00B76339"/>
    <w:rsid w:val="00B8362C"/>
    <w:rsid w:val="00B901C5"/>
    <w:rsid w:val="00B970E1"/>
    <w:rsid w:val="00B975CB"/>
    <w:rsid w:val="00BA1107"/>
    <w:rsid w:val="00BA16AE"/>
    <w:rsid w:val="00BA2EA7"/>
    <w:rsid w:val="00BA615C"/>
    <w:rsid w:val="00BB4DC8"/>
    <w:rsid w:val="00BC4906"/>
    <w:rsid w:val="00BC56D2"/>
    <w:rsid w:val="00BC6B2F"/>
    <w:rsid w:val="00BD097D"/>
    <w:rsid w:val="00BD248B"/>
    <w:rsid w:val="00BD3625"/>
    <w:rsid w:val="00BD364B"/>
    <w:rsid w:val="00BD7B7F"/>
    <w:rsid w:val="00BE0E21"/>
    <w:rsid w:val="00BE0F6E"/>
    <w:rsid w:val="00BE5DAE"/>
    <w:rsid w:val="00BF3420"/>
    <w:rsid w:val="00BF348C"/>
    <w:rsid w:val="00BF3C8D"/>
    <w:rsid w:val="00BF7483"/>
    <w:rsid w:val="00C04DD2"/>
    <w:rsid w:val="00C20DDE"/>
    <w:rsid w:val="00C23880"/>
    <w:rsid w:val="00C246DA"/>
    <w:rsid w:val="00C24D61"/>
    <w:rsid w:val="00C25B26"/>
    <w:rsid w:val="00C262B2"/>
    <w:rsid w:val="00C33FDF"/>
    <w:rsid w:val="00C37E69"/>
    <w:rsid w:val="00C46D69"/>
    <w:rsid w:val="00C53B68"/>
    <w:rsid w:val="00C5426C"/>
    <w:rsid w:val="00C607C4"/>
    <w:rsid w:val="00C6176E"/>
    <w:rsid w:val="00C62DE9"/>
    <w:rsid w:val="00C64C8D"/>
    <w:rsid w:val="00C65528"/>
    <w:rsid w:val="00C66298"/>
    <w:rsid w:val="00C67980"/>
    <w:rsid w:val="00C71876"/>
    <w:rsid w:val="00C71EDF"/>
    <w:rsid w:val="00C7683C"/>
    <w:rsid w:val="00C80B4B"/>
    <w:rsid w:val="00C87998"/>
    <w:rsid w:val="00C90628"/>
    <w:rsid w:val="00C94DA5"/>
    <w:rsid w:val="00C95A5C"/>
    <w:rsid w:val="00C95E55"/>
    <w:rsid w:val="00CA321B"/>
    <w:rsid w:val="00CA792F"/>
    <w:rsid w:val="00CC2268"/>
    <w:rsid w:val="00CC243C"/>
    <w:rsid w:val="00CC2DA4"/>
    <w:rsid w:val="00CC5E60"/>
    <w:rsid w:val="00CC66AD"/>
    <w:rsid w:val="00CC76CB"/>
    <w:rsid w:val="00CC7CF1"/>
    <w:rsid w:val="00CD3359"/>
    <w:rsid w:val="00CD3B55"/>
    <w:rsid w:val="00CD73F8"/>
    <w:rsid w:val="00CE0354"/>
    <w:rsid w:val="00CE239C"/>
    <w:rsid w:val="00CE4C8E"/>
    <w:rsid w:val="00CE63FC"/>
    <w:rsid w:val="00CE6791"/>
    <w:rsid w:val="00CE6B6E"/>
    <w:rsid w:val="00CE732C"/>
    <w:rsid w:val="00CF1F3A"/>
    <w:rsid w:val="00CF4229"/>
    <w:rsid w:val="00CF6F79"/>
    <w:rsid w:val="00CF7C72"/>
    <w:rsid w:val="00D01E48"/>
    <w:rsid w:val="00D04218"/>
    <w:rsid w:val="00D05FA1"/>
    <w:rsid w:val="00D16D82"/>
    <w:rsid w:val="00D23A3C"/>
    <w:rsid w:val="00D2426B"/>
    <w:rsid w:val="00D25360"/>
    <w:rsid w:val="00D3062F"/>
    <w:rsid w:val="00D307C0"/>
    <w:rsid w:val="00D31930"/>
    <w:rsid w:val="00D34287"/>
    <w:rsid w:val="00D401B8"/>
    <w:rsid w:val="00D40DF4"/>
    <w:rsid w:val="00D455DE"/>
    <w:rsid w:val="00D4679F"/>
    <w:rsid w:val="00D51711"/>
    <w:rsid w:val="00D52B89"/>
    <w:rsid w:val="00D54227"/>
    <w:rsid w:val="00D558A3"/>
    <w:rsid w:val="00D56518"/>
    <w:rsid w:val="00D576B5"/>
    <w:rsid w:val="00D62977"/>
    <w:rsid w:val="00D62A17"/>
    <w:rsid w:val="00D63420"/>
    <w:rsid w:val="00D65821"/>
    <w:rsid w:val="00D74838"/>
    <w:rsid w:val="00D774E7"/>
    <w:rsid w:val="00D80EF5"/>
    <w:rsid w:val="00D87707"/>
    <w:rsid w:val="00D90053"/>
    <w:rsid w:val="00D90AD5"/>
    <w:rsid w:val="00D94E0F"/>
    <w:rsid w:val="00DA088C"/>
    <w:rsid w:val="00DA12D2"/>
    <w:rsid w:val="00DA207D"/>
    <w:rsid w:val="00DA217D"/>
    <w:rsid w:val="00DA26D6"/>
    <w:rsid w:val="00DA40CE"/>
    <w:rsid w:val="00DA6532"/>
    <w:rsid w:val="00DB09FA"/>
    <w:rsid w:val="00DB13C7"/>
    <w:rsid w:val="00DB16BC"/>
    <w:rsid w:val="00DB1A40"/>
    <w:rsid w:val="00DB4779"/>
    <w:rsid w:val="00DB5215"/>
    <w:rsid w:val="00DB6C01"/>
    <w:rsid w:val="00DB793A"/>
    <w:rsid w:val="00DC0409"/>
    <w:rsid w:val="00DC0CC3"/>
    <w:rsid w:val="00DC3356"/>
    <w:rsid w:val="00DC4830"/>
    <w:rsid w:val="00DD4AD7"/>
    <w:rsid w:val="00DD6272"/>
    <w:rsid w:val="00DE39E4"/>
    <w:rsid w:val="00DE505E"/>
    <w:rsid w:val="00DE5989"/>
    <w:rsid w:val="00DE6185"/>
    <w:rsid w:val="00DF1FA2"/>
    <w:rsid w:val="00DF5998"/>
    <w:rsid w:val="00E00738"/>
    <w:rsid w:val="00E02981"/>
    <w:rsid w:val="00E05FEA"/>
    <w:rsid w:val="00E1068C"/>
    <w:rsid w:val="00E10E03"/>
    <w:rsid w:val="00E133E9"/>
    <w:rsid w:val="00E159AB"/>
    <w:rsid w:val="00E17568"/>
    <w:rsid w:val="00E20FFF"/>
    <w:rsid w:val="00E232D2"/>
    <w:rsid w:val="00E300E3"/>
    <w:rsid w:val="00E301A3"/>
    <w:rsid w:val="00E3063D"/>
    <w:rsid w:val="00E31F3C"/>
    <w:rsid w:val="00E33CEE"/>
    <w:rsid w:val="00E33F2A"/>
    <w:rsid w:val="00E34701"/>
    <w:rsid w:val="00E3514C"/>
    <w:rsid w:val="00E365ED"/>
    <w:rsid w:val="00E40391"/>
    <w:rsid w:val="00E41541"/>
    <w:rsid w:val="00E455B3"/>
    <w:rsid w:val="00E4587E"/>
    <w:rsid w:val="00E461A0"/>
    <w:rsid w:val="00E47715"/>
    <w:rsid w:val="00E54019"/>
    <w:rsid w:val="00E54AD7"/>
    <w:rsid w:val="00E55548"/>
    <w:rsid w:val="00E57767"/>
    <w:rsid w:val="00E611E2"/>
    <w:rsid w:val="00E66C8F"/>
    <w:rsid w:val="00E671E1"/>
    <w:rsid w:val="00E71B7C"/>
    <w:rsid w:val="00E71E46"/>
    <w:rsid w:val="00E75EF3"/>
    <w:rsid w:val="00E76BE7"/>
    <w:rsid w:val="00E77BAD"/>
    <w:rsid w:val="00E8118E"/>
    <w:rsid w:val="00E83BEE"/>
    <w:rsid w:val="00E851DD"/>
    <w:rsid w:val="00E85761"/>
    <w:rsid w:val="00E87016"/>
    <w:rsid w:val="00E91C6B"/>
    <w:rsid w:val="00E92341"/>
    <w:rsid w:val="00E95261"/>
    <w:rsid w:val="00E97029"/>
    <w:rsid w:val="00E97E80"/>
    <w:rsid w:val="00E97F99"/>
    <w:rsid w:val="00EA1C44"/>
    <w:rsid w:val="00EA2247"/>
    <w:rsid w:val="00EA70A0"/>
    <w:rsid w:val="00EA75F2"/>
    <w:rsid w:val="00EB1547"/>
    <w:rsid w:val="00EB374C"/>
    <w:rsid w:val="00EB410C"/>
    <w:rsid w:val="00EC169E"/>
    <w:rsid w:val="00EC17E4"/>
    <w:rsid w:val="00EC318C"/>
    <w:rsid w:val="00EC375B"/>
    <w:rsid w:val="00EC5551"/>
    <w:rsid w:val="00EC6FB0"/>
    <w:rsid w:val="00ED5750"/>
    <w:rsid w:val="00EE2422"/>
    <w:rsid w:val="00EF362D"/>
    <w:rsid w:val="00F01AE4"/>
    <w:rsid w:val="00F0669F"/>
    <w:rsid w:val="00F10951"/>
    <w:rsid w:val="00F1666D"/>
    <w:rsid w:val="00F16935"/>
    <w:rsid w:val="00F2311F"/>
    <w:rsid w:val="00F235D7"/>
    <w:rsid w:val="00F23821"/>
    <w:rsid w:val="00F263B9"/>
    <w:rsid w:val="00F31082"/>
    <w:rsid w:val="00F3152C"/>
    <w:rsid w:val="00F31CB4"/>
    <w:rsid w:val="00F31D54"/>
    <w:rsid w:val="00F32150"/>
    <w:rsid w:val="00F345B9"/>
    <w:rsid w:val="00F414E3"/>
    <w:rsid w:val="00F42B21"/>
    <w:rsid w:val="00F455F3"/>
    <w:rsid w:val="00F45A15"/>
    <w:rsid w:val="00F468F2"/>
    <w:rsid w:val="00F46E94"/>
    <w:rsid w:val="00F617D9"/>
    <w:rsid w:val="00F63558"/>
    <w:rsid w:val="00F72CFD"/>
    <w:rsid w:val="00F74CDC"/>
    <w:rsid w:val="00F758E6"/>
    <w:rsid w:val="00F75946"/>
    <w:rsid w:val="00F809E0"/>
    <w:rsid w:val="00F82C8F"/>
    <w:rsid w:val="00F834F4"/>
    <w:rsid w:val="00F84838"/>
    <w:rsid w:val="00F849CC"/>
    <w:rsid w:val="00F84C46"/>
    <w:rsid w:val="00F9066E"/>
    <w:rsid w:val="00F912FA"/>
    <w:rsid w:val="00F944F7"/>
    <w:rsid w:val="00F94F35"/>
    <w:rsid w:val="00FA00DB"/>
    <w:rsid w:val="00FA18EB"/>
    <w:rsid w:val="00FA21EA"/>
    <w:rsid w:val="00FA3042"/>
    <w:rsid w:val="00FA334B"/>
    <w:rsid w:val="00FA5AD4"/>
    <w:rsid w:val="00FA5D14"/>
    <w:rsid w:val="00FA79C1"/>
    <w:rsid w:val="00FB2633"/>
    <w:rsid w:val="00FB5077"/>
    <w:rsid w:val="00FB70B0"/>
    <w:rsid w:val="00FC09D8"/>
    <w:rsid w:val="00FC5FD8"/>
    <w:rsid w:val="00FD1379"/>
    <w:rsid w:val="00FD57B2"/>
    <w:rsid w:val="00FE1BC9"/>
    <w:rsid w:val="00FE2601"/>
    <w:rsid w:val="00FE29BE"/>
    <w:rsid w:val="00FE31AF"/>
    <w:rsid w:val="00FF09E3"/>
    <w:rsid w:val="00FF1CA1"/>
    <w:rsid w:val="00FF38F9"/>
    <w:rsid w:val="00FF51F7"/>
    <w:rsid w:val="00FF7973"/>
    <w:rsid w:val="00FF7BAC"/>
    <w:rsid w:val="01BA6B05"/>
    <w:rsid w:val="01CE6E03"/>
    <w:rsid w:val="023F713E"/>
    <w:rsid w:val="0261E3B4"/>
    <w:rsid w:val="04262CDB"/>
    <w:rsid w:val="0457F730"/>
    <w:rsid w:val="0519EFCE"/>
    <w:rsid w:val="0545F131"/>
    <w:rsid w:val="05975D9A"/>
    <w:rsid w:val="0631A227"/>
    <w:rsid w:val="06378F90"/>
    <w:rsid w:val="06A8BAB3"/>
    <w:rsid w:val="06F2C57B"/>
    <w:rsid w:val="073ED969"/>
    <w:rsid w:val="074D5C30"/>
    <w:rsid w:val="0776F5FA"/>
    <w:rsid w:val="07A3E319"/>
    <w:rsid w:val="07AE007E"/>
    <w:rsid w:val="0800C315"/>
    <w:rsid w:val="0842E275"/>
    <w:rsid w:val="085859BE"/>
    <w:rsid w:val="088E2593"/>
    <w:rsid w:val="08A51C75"/>
    <w:rsid w:val="0950D301"/>
    <w:rsid w:val="0954C76D"/>
    <w:rsid w:val="09EA6877"/>
    <w:rsid w:val="0A036CB8"/>
    <w:rsid w:val="0A82140C"/>
    <w:rsid w:val="0AA2679D"/>
    <w:rsid w:val="0ACC30E2"/>
    <w:rsid w:val="0B595591"/>
    <w:rsid w:val="0BE30518"/>
    <w:rsid w:val="0BF436FB"/>
    <w:rsid w:val="0C4C505D"/>
    <w:rsid w:val="0C7337D9"/>
    <w:rsid w:val="0E1BAAFE"/>
    <w:rsid w:val="0EAFF60F"/>
    <w:rsid w:val="0EE4787C"/>
    <w:rsid w:val="101712A2"/>
    <w:rsid w:val="10CCF129"/>
    <w:rsid w:val="123E9F30"/>
    <w:rsid w:val="128FC6BA"/>
    <w:rsid w:val="12D034C2"/>
    <w:rsid w:val="136E155E"/>
    <w:rsid w:val="13CB05BA"/>
    <w:rsid w:val="14E50F12"/>
    <w:rsid w:val="153A6874"/>
    <w:rsid w:val="15F3EB0A"/>
    <w:rsid w:val="163C209B"/>
    <w:rsid w:val="1668C95D"/>
    <w:rsid w:val="16CCEE4A"/>
    <w:rsid w:val="16D84EDB"/>
    <w:rsid w:val="16E641D0"/>
    <w:rsid w:val="16E97E1F"/>
    <w:rsid w:val="16EF1A4E"/>
    <w:rsid w:val="16F530E1"/>
    <w:rsid w:val="1714C0E1"/>
    <w:rsid w:val="17B66529"/>
    <w:rsid w:val="18741F3C"/>
    <w:rsid w:val="1A445440"/>
    <w:rsid w:val="1A5FB632"/>
    <w:rsid w:val="1A6AE9D9"/>
    <w:rsid w:val="1B84236E"/>
    <w:rsid w:val="1B9297A1"/>
    <w:rsid w:val="1BD34405"/>
    <w:rsid w:val="1BEF87FD"/>
    <w:rsid w:val="1C04C927"/>
    <w:rsid w:val="1C53E2C4"/>
    <w:rsid w:val="1C9D7F22"/>
    <w:rsid w:val="1CE73DEC"/>
    <w:rsid w:val="1D58BFA3"/>
    <w:rsid w:val="1D62CCA5"/>
    <w:rsid w:val="1DEF596C"/>
    <w:rsid w:val="1E150E32"/>
    <w:rsid w:val="1E174DBD"/>
    <w:rsid w:val="1E7EBA16"/>
    <w:rsid w:val="1F7015F2"/>
    <w:rsid w:val="1F797A62"/>
    <w:rsid w:val="1F7A9776"/>
    <w:rsid w:val="20248C97"/>
    <w:rsid w:val="20E258B3"/>
    <w:rsid w:val="212C77A6"/>
    <w:rsid w:val="2151DE31"/>
    <w:rsid w:val="21779597"/>
    <w:rsid w:val="21796238"/>
    <w:rsid w:val="222C30C6"/>
    <w:rsid w:val="23C84FD0"/>
    <w:rsid w:val="24499373"/>
    <w:rsid w:val="244DA47A"/>
    <w:rsid w:val="245A1387"/>
    <w:rsid w:val="254D0E53"/>
    <w:rsid w:val="2573E4FE"/>
    <w:rsid w:val="25B3AE77"/>
    <w:rsid w:val="25FAA41F"/>
    <w:rsid w:val="26F8C054"/>
    <w:rsid w:val="280F4DE2"/>
    <w:rsid w:val="2816BB5D"/>
    <w:rsid w:val="281ABD88"/>
    <w:rsid w:val="289B724A"/>
    <w:rsid w:val="29257050"/>
    <w:rsid w:val="2932A408"/>
    <w:rsid w:val="29503E2E"/>
    <w:rsid w:val="2A5BF993"/>
    <w:rsid w:val="2BF6BDAC"/>
    <w:rsid w:val="2C90137C"/>
    <w:rsid w:val="2C982C5D"/>
    <w:rsid w:val="2CD5064E"/>
    <w:rsid w:val="2DCECB12"/>
    <w:rsid w:val="2DD4ACE1"/>
    <w:rsid w:val="2DD76254"/>
    <w:rsid w:val="2E2BE3DD"/>
    <w:rsid w:val="2E4DA6B9"/>
    <w:rsid w:val="2FE0DC9B"/>
    <w:rsid w:val="2FF971B0"/>
    <w:rsid w:val="30BE9E5F"/>
    <w:rsid w:val="30BFF48D"/>
    <w:rsid w:val="30DCB86F"/>
    <w:rsid w:val="30FAF9B7"/>
    <w:rsid w:val="31B396BD"/>
    <w:rsid w:val="3247ADDF"/>
    <w:rsid w:val="32CE7803"/>
    <w:rsid w:val="32DA7D55"/>
    <w:rsid w:val="332CFD32"/>
    <w:rsid w:val="339F4B06"/>
    <w:rsid w:val="3453F45A"/>
    <w:rsid w:val="345F4AE8"/>
    <w:rsid w:val="34A312E7"/>
    <w:rsid w:val="34A5F26E"/>
    <w:rsid w:val="353E1AD9"/>
    <w:rsid w:val="35477628"/>
    <w:rsid w:val="35F32DC3"/>
    <w:rsid w:val="3636F5C2"/>
    <w:rsid w:val="37A100AD"/>
    <w:rsid w:val="37D2C623"/>
    <w:rsid w:val="383110CA"/>
    <w:rsid w:val="38F2538B"/>
    <w:rsid w:val="39BF1BB1"/>
    <w:rsid w:val="3A1CBDBE"/>
    <w:rsid w:val="3A5E2410"/>
    <w:rsid w:val="3A878451"/>
    <w:rsid w:val="3A8D638E"/>
    <w:rsid w:val="3AA49CBF"/>
    <w:rsid w:val="3BDA54D9"/>
    <w:rsid w:val="3C81E200"/>
    <w:rsid w:val="3CBD5AF0"/>
    <w:rsid w:val="3D685141"/>
    <w:rsid w:val="3E9D938E"/>
    <w:rsid w:val="3EDBF043"/>
    <w:rsid w:val="3F10F2EF"/>
    <w:rsid w:val="3F17B581"/>
    <w:rsid w:val="4097CDF0"/>
    <w:rsid w:val="40C5EE58"/>
    <w:rsid w:val="40EA3CF3"/>
    <w:rsid w:val="410DD6E2"/>
    <w:rsid w:val="413844C5"/>
    <w:rsid w:val="41FD244B"/>
    <w:rsid w:val="420EEA97"/>
    <w:rsid w:val="43274E8E"/>
    <w:rsid w:val="4333FD59"/>
    <w:rsid w:val="43BB0215"/>
    <w:rsid w:val="4498D844"/>
    <w:rsid w:val="44F720DA"/>
    <w:rsid w:val="459F4532"/>
    <w:rsid w:val="45B78671"/>
    <w:rsid w:val="466A0ADC"/>
    <w:rsid w:val="46C83186"/>
    <w:rsid w:val="46FF78DB"/>
    <w:rsid w:val="47987F31"/>
    <w:rsid w:val="48B145B1"/>
    <w:rsid w:val="49087755"/>
    <w:rsid w:val="4952DAC9"/>
    <w:rsid w:val="49C63F6F"/>
    <w:rsid w:val="4A182252"/>
    <w:rsid w:val="4A4EF5EE"/>
    <w:rsid w:val="4ABACE4F"/>
    <w:rsid w:val="4B52274B"/>
    <w:rsid w:val="4C1FBE29"/>
    <w:rsid w:val="4D0CC1AB"/>
    <w:rsid w:val="4D370CD0"/>
    <w:rsid w:val="4DC98C38"/>
    <w:rsid w:val="4E648AC0"/>
    <w:rsid w:val="4E96B5CE"/>
    <w:rsid w:val="4EF9263F"/>
    <w:rsid w:val="4FC8EE92"/>
    <w:rsid w:val="4FE4FD87"/>
    <w:rsid w:val="50476855"/>
    <w:rsid w:val="51CA723C"/>
    <w:rsid w:val="521845B7"/>
    <w:rsid w:val="521B4A3D"/>
    <w:rsid w:val="52C804C8"/>
    <w:rsid w:val="547A196B"/>
    <w:rsid w:val="55557388"/>
    <w:rsid w:val="55A2B52E"/>
    <w:rsid w:val="55C891F5"/>
    <w:rsid w:val="564D724E"/>
    <w:rsid w:val="56D8A1F1"/>
    <w:rsid w:val="5711D4BA"/>
    <w:rsid w:val="5758DCDC"/>
    <w:rsid w:val="57CE8043"/>
    <w:rsid w:val="57E11565"/>
    <w:rsid w:val="57F5C066"/>
    <w:rsid w:val="583012DB"/>
    <w:rsid w:val="58D5202B"/>
    <w:rsid w:val="58ECEAF1"/>
    <w:rsid w:val="5954833D"/>
    <w:rsid w:val="59F03DFB"/>
    <w:rsid w:val="5A62C354"/>
    <w:rsid w:val="5ABC56C8"/>
    <w:rsid w:val="5B8734EE"/>
    <w:rsid w:val="5BBC4639"/>
    <w:rsid w:val="5BDCAACF"/>
    <w:rsid w:val="5C5E37BD"/>
    <w:rsid w:val="5C5F3BB1"/>
    <w:rsid w:val="5CFDDB48"/>
    <w:rsid w:val="5D297051"/>
    <w:rsid w:val="5E3DC1C7"/>
    <w:rsid w:val="5EC81ED5"/>
    <w:rsid w:val="5F0FCDAC"/>
    <w:rsid w:val="5F50D757"/>
    <w:rsid w:val="5F902C32"/>
    <w:rsid w:val="5FD99228"/>
    <w:rsid w:val="5FF54A8B"/>
    <w:rsid w:val="6087C222"/>
    <w:rsid w:val="61769C11"/>
    <w:rsid w:val="61C9FE5A"/>
    <w:rsid w:val="621ACE33"/>
    <w:rsid w:val="6241E75C"/>
    <w:rsid w:val="62887819"/>
    <w:rsid w:val="62A11A11"/>
    <w:rsid w:val="634E83E5"/>
    <w:rsid w:val="63579A17"/>
    <w:rsid w:val="637763A1"/>
    <w:rsid w:val="63F6AD23"/>
    <w:rsid w:val="6493DAEE"/>
    <w:rsid w:val="6503606C"/>
    <w:rsid w:val="65526EF5"/>
    <w:rsid w:val="65AF82F4"/>
    <w:rsid w:val="65C0BD36"/>
    <w:rsid w:val="65D941C2"/>
    <w:rsid w:val="65D98ADE"/>
    <w:rsid w:val="6657A3A5"/>
    <w:rsid w:val="669F30CD"/>
    <w:rsid w:val="66F2CC62"/>
    <w:rsid w:val="6816916B"/>
    <w:rsid w:val="685486D2"/>
    <w:rsid w:val="68F86740"/>
    <w:rsid w:val="69128029"/>
    <w:rsid w:val="6960290D"/>
    <w:rsid w:val="69AB0FDA"/>
    <w:rsid w:val="6A985AEE"/>
    <w:rsid w:val="6AAC5289"/>
    <w:rsid w:val="6AFD1A91"/>
    <w:rsid w:val="6B798519"/>
    <w:rsid w:val="6C7B7635"/>
    <w:rsid w:val="6CF74CD7"/>
    <w:rsid w:val="6D1D9427"/>
    <w:rsid w:val="6D95E18C"/>
    <w:rsid w:val="6FFDCDB8"/>
    <w:rsid w:val="703BC4DD"/>
    <w:rsid w:val="7116BD10"/>
    <w:rsid w:val="720F72D8"/>
    <w:rsid w:val="72245545"/>
    <w:rsid w:val="7282F254"/>
    <w:rsid w:val="728D610C"/>
    <w:rsid w:val="7401F14A"/>
    <w:rsid w:val="743B9B34"/>
    <w:rsid w:val="74F4B14F"/>
    <w:rsid w:val="753173D4"/>
    <w:rsid w:val="757BB0A4"/>
    <w:rsid w:val="75975EA2"/>
    <w:rsid w:val="75C501CE"/>
    <w:rsid w:val="75D7DAD4"/>
    <w:rsid w:val="75FA561D"/>
    <w:rsid w:val="7608C9CD"/>
    <w:rsid w:val="767D3BAC"/>
    <w:rsid w:val="76CF3987"/>
    <w:rsid w:val="78AE8819"/>
    <w:rsid w:val="7934BB41"/>
    <w:rsid w:val="7952A056"/>
    <w:rsid w:val="79CC5726"/>
    <w:rsid w:val="79E877FD"/>
    <w:rsid w:val="7A1F3A80"/>
    <w:rsid w:val="7A2A2495"/>
    <w:rsid w:val="7A5E0A51"/>
    <w:rsid w:val="7A6F4555"/>
    <w:rsid w:val="7A7C521A"/>
    <w:rsid w:val="7A7F3A0A"/>
    <w:rsid w:val="7AB9FE84"/>
    <w:rsid w:val="7B8132A7"/>
    <w:rsid w:val="7C71489E"/>
    <w:rsid w:val="7CBF9E41"/>
    <w:rsid w:val="7D2CB6DB"/>
    <w:rsid w:val="7D8351E5"/>
    <w:rsid w:val="7E95FE78"/>
    <w:rsid w:val="7F975658"/>
    <w:rsid w:val="7FB5ED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A5236"/>
  <w15:docId w15:val="{A58F0E43-3C90-47D1-93FE-A0DF63A3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1A4"/>
  </w:style>
  <w:style w:type="paragraph" w:styleId="Heading1">
    <w:name w:val="heading 1"/>
    <w:basedOn w:val="Normal"/>
    <w:next w:val="Normal"/>
    <w:link w:val="Heading1Char"/>
    <w:uiPriority w:val="9"/>
    <w:qFormat/>
    <w:rsid w:val="003B56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6E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7EA1"/>
    <w:rPr>
      <w:color w:val="0563C1" w:themeColor="hyperlink"/>
      <w:u w:val="single"/>
    </w:rPr>
  </w:style>
  <w:style w:type="paragraph" w:styleId="FootnoteText">
    <w:name w:val="footnote text"/>
    <w:basedOn w:val="Normal"/>
    <w:link w:val="FootnoteTextChar"/>
    <w:uiPriority w:val="99"/>
    <w:unhideWhenUsed/>
    <w:rsid w:val="009E7EA1"/>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9E7EA1"/>
    <w:rPr>
      <w:kern w:val="0"/>
      <w:sz w:val="20"/>
      <w:szCs w:val="20"/>
      <w14:ligatures w14:val="none"/>
    </w:rPr>
  </w:style>
  <w:style w:type="character" w:styleId="FootnoteReference">
    <w:name w:val="footnote reference"/>
    <w:basedOn w:val="DefaultParagraphFont"/>
    <w:uiPriority w:val="99"/>
    <w:semiHidden/>
    <w:unhideWhenUsed/>
    <w:rsid w:val="009E7EA1"/>
    <w:rPr>
      <w:vertAlign w:val="superscript"/>
    </w:rPr>
  </w:style>
  <w:style w:type="paragraph" w:styleId="NormalWeb">
    <w:name w:val="Normal (Web)"/>
    <w:basedOn w:val="Normal"/>
    <w:uiPriority w:val="99"/>
    <w:semiHidden/>
    <w:unhideWhenUsed/>
    <w:rsid w:val="004671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467139"/>
    <w:pPr>
      <w:ind w:left="720"/>
      <w:contextualSpacing/>
    </w:pPr>
  </w:style>
  <w:style w:type="character" w:styleId="CommentReference">
    <w:name w:val="annotation reference"/>
    <w:basedOn w:val="DefaultParagraphFont"/>
    <w:uiPriority w:val="99"/>
    <w:semiHidden/>
    <w:unhideWhenUsed/>
    <w:rsid w:val="0061225C"/>
    <w:rPr>
      <w:sz w:val="16"/>
      <w:szCs w:val="16"/>
    </w:rPr>
  </w:style>
  <w:style w:type="paragraph" w:styleId="CommentText">
    <w:name w:val="annotation text"/>
    <w:basedOn w:val="Normal"/>
    <w:link w:val="CommentTextChar"/>
    <w:uiPriority w:val="99"/>
    <w:unhideWhenUsed/>
    <w:rsid w:val="0061225C"/>
    <w:pPr>
      <w:spacing w:line="240" w:lineRule="auto"/>
    </w:pPr>
    <w:rPr>
      <w:sz w:val="20"/>
      <w:szCs w:val="20"/>
    </w:rPr>
  </w:style>
  <w:style w:type="character" w:customStyle="1" w:styleId="CommentTextChar">
    <w:name w:val="Comment Text Char"/>
    <w:basedOn w:val="DefaultParagraphFont"/>
    <w:link w:val="CommentText"/>
    <w:uiPriority w:val="99"/>
    <w:rsid w:val="0061225C"/>
    <w:rPr>
      <w:sz w:val="20"/>
      <w:szCs w:val="20"/>
    </w:rPr>
  </w:style>
  <w:style w:type="paragraph" w:styleId="CommentSubject">
    <w:name w:val="annotation subject"/>
    <w:basedOn w:val="CommentText"/>
    <w:next w:val="CommentText"/>
    <w:link w:val="CommentSubjectChar"/>
    <w:uiPriority w:val="99"/>
    <w:semiHidden/>
    <w:unhideWhenUsed/>
    <w:rsid w:val="0061225C"/>
    <w:rPr>
      <w:b/>
      <w:bCs/>
    </w:rPr>
  </w:style>
  <w:style w:type="character" w:customStyle="1" w:styleId="CommentSubjectChar">
    <w:name w:val="Comment Subject Char"/>
    <w:basedOn w:val="CommentTextChar"/>
    <w:link w:val="CommentSubject"/>
    <w:uiPriority w:val="99"/>
    <w:semiHidden/>
    <w:rsid w:val="0061225C"/>
    <w:rPr>
      <w:b/>
      <w:bCs/>
      <w:sz w:val="20"/>
      <w:szCs w:val="20"/>
    </w:rPr>
  </w:style>
  <w:style w:type="table" w:styleId="TableGrid">
    <w:name w:val="Table Grid"/>
    <w:basedOn w:val="TableNormal"/>
    <w:uiPriority w:val="39"/>
    <w:rsid w:val="00210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4303"/>
    <w:rPr>
      <w:color w:val="605E5C"/>
      <w:shd w:val="clear" w:color="auto" w:fill="E1DFDD"/>
    </w:rPr>
  </w:style>
  <w:style w:type="paragraph" w:styleId="Header">
    <w:name w:val="header"/>
    <w:basedOn w:val="Normal"/>
    <w:link w:val="HeaderChar"/>
    <w:uiPriority w:val="99"/>
    <w:unhideWhenUsed/>
    <w:rsid w:val="00D30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7C0"/>
  </w:style>
  <w:style w:type="paragraph" w:styleId="Footer">
    <w:name w:val="footer"/>
    <w:basedOn w:val="Normal"/>
    <w:link w:val="FooterChar"/>
    <w:uiPriority w:val="99"/>
    <w:unhideWhenUsed/>
    <w:rsid w:val="00D30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7C0"/>
  </w:style>
  <w:style w:type="paragraph" w:styleId="Revision">
    <w:name w:val="Revision"/>
    <w:hidden/>
    <w:uiPriority w:val="99"/>
    <w:semiHidden/>
    <w:rsid w:val="00F849CC"/>
    <w:pPr>
      <w:spacing w:after="0" w:line="240" w:lineRule="auto"/>
    </w:pPr>
  </w:style>
  <w:style w:type="character" w:customStyle="1" w:styleId="wacimagecontainer">
    <w:name w:val="wacimagecontainer"/>
    <w:basedOn w:val="DefaultParagraphFont"/>
    <w:rsid w:val="007D31E7"/>
  </w:style>
  <w:style w:type="character" w:customStyle="1" w:styleId="Heading1Char">
    <w:name w:val="Heading 1 Char"/>
    <w:basedOn w:val="DefaultParagraphFont"/>
    <w:link w:val="Heading1"/>
    <w:uiPriority w:val="9"/>
    <w:rsid w:val="003B568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B568F"/>
    <w:pPr>
      <w:outlineLvl w:val="9"/>
    </w:pPr>
    <w:rPr>
      <w:kern w:val="0"/>
      <w14:ligatures w14:val="none"/>
    </w:rPr>
  </w:style>
  <w:style w:type="character" w:customStyle="1" w:styleId="Heading2Char">
    <w:name w:val="Heading 2 Char"/>
    <w:basedOn w:val="DefaultParagraphFont"/>
    <w:link w:val="Heading2"/>
    <w:uiPriority w:val="9"/>
    <w:rsid w:val="003F6E82"/>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3F6E82"/>
    <w:pPr>
      <w:spacing w:after="100"/>
    </w:pPr>
  </w:style>
  <w:style w:type="paragraph" w:styleId="TOC2">
    <w:name w:val="toc 2"/>
    <w:basedOn w:val="Normal"/>
    <w:next w:val="Normal"/>
    <w:autoRedefine/>
    <w:uiPriority w:val="39"/>
    <w:unhideWhenUsed/>
    <w:rsid w:val="00A26351"/>
    <w:pPr>
      <w:tabs>
        <w:tab w:val="right" w:leader="dot" w:pos="9350"/>
      </w:tabs>
      <w:spacing w:after="100"/>
    </w:pPr>
    <w:rPr>
      <w:noProof/>
    </w:rPr>
  </w:style>
  <w:style w:type="character" w:styleId="Mention">
    <w:name w:val="Mention"/>
    <w:basedOn w:val="DefaultParagraphFont"/>
    <w:uiPriority w:val="99"/>
    <w:unhideWhenUsed/>
    <w:rsid w:val="0033385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13">
      <w:bodyDiv w:val="1"/>
      <w:marLeft w:val="0"/>
      <w:marRight w:val="0"/>
      <w:marTop w:val="0"/>
      <w:marBottom w:val="0"/>
      <w:divBdr>
        <w:top w:val="none" w:sz="0" w:space="0" w:color="auto"/>
        <w:left w:val="none" w:sz="0" w:space="0" w:color="auto"/>
        <w:bottom w:val="none" w:sz="0" w:space="0" w:color="auto"/>
        <w:right w:val="none" w:sz="0" w:space="0" w:color="auto"/>
      </w:divBdr>
    </w:div>
    <w:div w:id="1247279">
      <w:bodyDiv w:val="1"/>
      <w:marLeft w:val="0"/>
      <w:marRight w:val="0"/>
      <w:marTop w:val="0"/>
      <w:marBottom w:val="0"/>
      <w:divBdr>
        <w:top w:val="none" w:sz="0" w:space="0" w:color="auto"/>
        <w:left w:val="none" w:sz="0" w:space="0" w:color="auto"/>
        <w:bottom w:val="none" w:sz="0" w:space="0" w:color="auto"/>
        <w:right w:val="none" w:sz="0" w:space="0" w:color="auto"/>
      </w:divBdr>
    </w:div>
    <w:div w:id="2510712">
      <w:bodyDiv w:val="1"/>
      <w:marLeft w:val="0"/>
      <w:marRight w:val="0"/>
      <w:marTop w:val="0"/>
      <w:marBottom w:val="0"/>
      <w:divBdr>
        <w:top w:val="none" w:sz="0" w:space="0" w:color="auto"/>
        <w:left w:val="none" w:sz="0" w:space="0" w:color="auto"/>
        <w:bottom w:val="none" w:sz="0" w:space="0" w:color="auto"/>
        <w:right w:val="none" w:sz="0" w:space="0" w:color="auto"/>
      </w:divBdr>
    </w:div>
    <w:div w:id="13456611">
      <w:bodyDiv w:val="1"/>
      <w:marLeft w:val="0"/>
      <w:marRight w:val="0"/>
      <w:marTop w:val="0"/>
      <w:marBottom w:val="0"/>
      <w:divBdr>
        <w:top w:val="none" w:sz="0" w:space="0" w:color="auto"/>
        <w:left w:val="none" w:sz="0" w:space="0" w:color="auto"/>
        <w:bottom w:val="none" w:sz="0" w:space="0" w:color="auto"/>
        <w:right w:val="none" w:sz="0" w:space="0" w:color="auto"/>
      </w:divBdr>
    </w:div>
    <w:div w:id="14693202">
      <w:bodyDiv w:val="1"/>
      <w:marLeft w:val="0"/>
      <w:marRight w:val="0"/>
      <w:marTop w:val="0"/>
      <w:marBottom w:val="0"/>
      <w:divBdr>
        <w:top w:val="none" w:sz="0" w:space="0" w:color="auto"/>
        <w:left w:val="none" w:sz="0" w:space="0" w:color="auto"/>
        <w:bottom w:val="none" w:sz="0" w:space="0" w:color="auto"/>
        <w:right w:val="none" w:sz="0" w:space="0" w:color="auto"/>
      </w:divBdr>
    </w:div>
    <w:div w:id="18364041">
      <w:bodyDiv w:val="1"/>
      <w:marLeft w:val="0"/>
      <w:marRight w:val="0"/>
      <w:marTop w:val="0"/>
      <w:marBottom w:val="0"/>
      <w:divBdr>
        <w:top w:val="none" w:sz="0" w:space="0" w:color="auto"/>
        <w:left w:val="none" w:sz="0" w:space="0" w:color="auto"/>
        <w:bottom w:val="none" w:sz="0" w:space="0" w:color="auto"/>
        <w:right w:val="none" w:sz="0" w:space="0" w:color="auto"/>
      </w:divBdr>
      <w:divsChild>
        <w:div w:id="115149667">
          <w:marLeft w:val="547"/>
          <w:marRight w:val="0"/>
          <w:marTop w:val="96"/>
          <w:marBottom w:val="0"/>
          <w:divBdr>
            <w:top w:val="none" w:sz="0" w:space="0" w:color="auto"/>
            <w:left w:val="none" w:sz="0" w:space="0" w:color="auto"/>
            <w:bottom w:val="none" w:sz="0" w:space="0" w:color="auto"/>
            <w:right w:val="none" w:sz="0" w:space="0" w:color="auto"/>
          </w:divBdr>
        </w:div>
        <w:div w:id="339502040">
          <w:marLeft w:val="547"/>
          <w:marRight w:val="0"/>
          <w:marTop w:val="96"/>
          <w:marBottom w:val="0"/>
          <w:divBdr>
            <w:top w:val="none" w:sz="0" w:space="0" w:color="auto"/>
            <w:left w:val="none" w:sz="0" w:space="0" w:color="auto"/>
            <w:bottom w:val="none" w:sz="0" w:space="0" w:color="auto"/>
            <w:right w:val="none" w:sz="0" w:space="0" w:color="auto"/>
          </w:divBdr>
        </w:div>
        <w:div w:id="504899989">
          <w:marLeft w:val="1987"/>
          <w:marRight w:val="0"/>
          <w:marTop w:val="96"/>
          <w:marBottom w:val="0"/>
          <w:divBdr>
            <w:top w:val="none" w:sz="0" w:space="0" w:color="auto"/>
            <w:left w:val="none" w:sz="0" w:space="0" w:color="auto"/>
            <w:bottom w:val="none" w:sz="0" w:space="0" w:color="auto"/>
            <w:right w:val="none" w:sz="0" w:space="0" w:color="auto"/>
          </w:divBdr>
        </w:div>
        <w:div w:id="816652527">
          <w:marLeft w:val="547"/>
          <w:marRight w:val="0"/>
          <w:marTop w:val="96"/>
          <w:marBottom w:val="0"/>
          <w:divBdr>
            <w:top w:val="none" w:sz="0" w:space="0" w:color="auto"/>
            <w:left w:val="none" w:sz="0" w:space="0" w:color="auto"/>
            <w:bottom w:val="none" w:sz="0" w:space="0" w:color="auto"/>
            <w:right w:val="none" w:sz="0" w:space="0" w:color="auto"/>
          </w:divBdr>
        </w:div>
        <w:div w:id="872352367">
          <w:marLeft w:val="547"/>
          <w:marRight w:val="0"/>
          <w:marTop w:val="96"/>
          <w:marBottom w:val="0"/>
          <w:divBdr>
            <w:top w:val="none" w:sz="0" w:space="0" w:color="auto"/>
            <w:left w:val="none" w:sz="0" w:space="0" w:color="auto"/>
            <w:bottom w:val="none" w:sz="0" w:space="0" w:color="auto"/>
            <w:right w:val="none" w:sz="0" w:space="0" w:color="auto"/>
          </w:divBdr>
        </w:div>
        <w:div w:id="895354682">
          <w:marLeft w:val="1267"/>
          <w:marRight w:val="0"/>
          <w:marTop w:val="96"/>
          <w:marBottom w:val="0"/>
          <w:divBdr>
            <w:top w:val="none" w:sz="0" w:space="0" w:color="auto"/>
            <w:left w:val="none" w:sz="0" w:space="0" w:color="auto"/>
            <w:bottom w:val="none" w:sz="0" w:space="0" w:color="auto"/>
            <w:right w:val="none" w:sz="0" w:space="0" w:color="auto"/>
          </w:divBdr>
        </w:div>
        <w:div w:id="1211771853">
          <w:marLeft w:val="1267"/>
          <w:marRight w:val="0"/>
          <w:marTop w:val="96"/>
          <w:marBottom w:val="0"/>
          <w:divBdr>
            <w:top w:val="none" w:sz="0" w:space="0" w:color="auto"/>
            <w:left w:val="none" w:sz="0" w:space="0" w:color="auto"/>
            <w:bottom w:val="none" w:sz="0" w:space="0" w:color="auto"/>
            <w:right w:val="none" w:sz="0" w:space="0" w:color="auto"/>
          </w:divBdr>
        </w:div>
        <w:div w:id="1236890545">
          <w:marLeft w:val="547"/>
          <w:marRight w:val="0"/>
          <w:marTop w:val="96"/>
          <w:marBottom w:val="0"/>
          <w:divBdr>
            <w:top w:val="none" w:sz="0" w:space="0" w:color="auto"/>
            <w:left w:val="none" w:sz="0" w:space="0" w:color="auto"/>
            <w:bottom w:val="none" w:sz="0" w:space="0" w:color="auto"/>
            <w:right w:val="none" w:sz="0" w:space="0" w:color="auto"/>
          </w:divBdr>
        </w:div>
        <w:div w:id="1702976887">
          <w:marLeft w:val="1987"/>
          <w:marRight w:val="0"/>
          <w:marTop w:val="96"/>
          <w:marBottom w:val="0"/>
          <w:divBdr>
            <w:top w:val="none" w:sz="0" w:space="0" w:color="auto"/>
            <w:left w:val="none" w:sz="0" w:space="0" w:color="auto"/>
            <w:bottom w:val="none" w:sz="0" w:space="0" w:color="auto"/>
            <w:right w:val="none" w:sz="0" w:space="0" w:color="auto"/>
          </w:divBdr>
        </w:div>
        <w:div w:id="2014412412">
          <w:marLeft w:val="1987"/>
          <w:marRight w:val="0"/>
          <w:marTop w:val="96"/>
          <w:marBottom w:val="0"/>
          <w:divBdr>
            <w:top w:val="none" w:sz="0" w:space="0" w:color="auto"/>
            <w:left w:val="none" w:sz="0" w:space="0" w:color="auto"/>
            <w:bottom w:val="none" w:sz="0" w:space="0" w:color="auto"/>
            <w:right w:val="none" w:sz="0" w:space="0" w:color="auto"/>
          </w:divBdr>
        </w:div>
      </w:divsChild>
    </w:div>
    <w:div w:id="19549075">
      <w:bodyDiv w:val="1"/>
      <w:marLeft w:val="0"/>
      <w:marRight w:val="0"/>
      <w:marTop w:val="0"/>
      <w:marBottom w:val="0"/>
      <w:divBdr>
        <w:top w:val="none" w:sz="0" w:space="0" w:color="auto"/>
        <w:left w:val="none" w:sz="0" w:space="0" w:color="auto"/>
        <w:bottom w:val="none" w:sz="0" w:space="0" w:color="auto"/>
        <w:right w:val="none" w:sz="0" w:space="0" w:color="auto"/>
      </w:divBdr>
    </w:div>
    <w:div w:id="20402556">
      <w:bodyDiv w:val="1"/>
      <w:marLeft w:val="0"/>
      <w:marRight w:val="0"/>
      <w:marTop w:val="0"/>
      <w:marBottom w:val="0"/>
      <w:divBdr>
        <w:top w:val="none" w:sz="0" w:space="0" w:color="auto"/>
        <w:left w:val="none" w:sz="0" w:space="0" w:color="auto"/>
        <w:bottom w:val="none" w:sz="0" w:space="0" w:color="auto"/>
        <w:right w:val="none" w:sz="0" w:space="0" w:color="auto"/>
      </w:divBdr>
    </w:div>
    <w:div w:id="34931907">
      <w:bodyDiv w:val="1"/>
      <w:marLeft w:val="0"/>
      <w:marRight w:val="0"/>
      <w:marTop w:val="0"/>
      <w:marBottom w:val="0"/>
      <w:divBdr>
        <w:top w:val="none" w:sz="0" w:space="0" w:color="auto"/>
        <w:left w:val="none" w:sz="0" w:space="0" w:color="auto"/>
        <w:bottom w:val="none" w:sz="0" w:space="0" w:color="auto"/>
        <w:right w:val="none" w:sz="0" w:space="0" w:color="auto"/>
      </w:divBdr>
    </w:div>
    <w:div w:id="45185382">
      <w:bodyDiv w:val="1"/>
      <w:marLeft w:val="0"/>
      <w:marRight w:val="0"/>
      <w:marTop w:val="0"/>
      <w:marBottom w:val="0"/>
      <w:divBdr>
        <w:top w:val="none" w:sz="0" w:space="0" w:color="auto"/>
        <w:left w:val="none" w:sz="0" w:space="0" w:color="auto"/>
        <w:bottom w:val="none" w:sz="0" w:space="0" w:color="auto"/>
        <w:right w:val="none" w:sz="0" w:space="0" w:color="auto"/>
      </w:divBdr>
    </w:div>
    <w:div w:id="48383927">
      <w:bodyDiv w:val="1"/>
      <w:marLeft w:val="0"/>
      <w:marRight w:val="0"/>
      <w:marTop w:val="0"/>
      <w:marBottom w:val="0"/>
      <w:divBdr>
        <w:top w:val="none" w:sz="0" w:space="0" w:color="auto"/>
        <w:left w:val="none" w:sz="0" w:space="0" w:color="auto"/>
        <w:bottom w:val="none" w:sz="0" w:space="0" w:color="auto"/>
        <w:right w:val="none" w:sz="0" w:space="0" w:color="auto"/>
      </w:divBdr>
    </w:div>
    <w:div w:id="68581415">
      <w:bodyDiv w:val="1"/>
      <w:marLeft w:val="0"/>
      <w:marRight w:val="0"/>
      <w:marTop w:val="0"/>
      <w:marBottom w:val="0"/>
      <w:divBdr>
        <w:top w:val="none" w:sz="0" w:space="0" w:color="auto"/>
        <w:left w:val="none" w:sz="0" w:space="0" w:color="auto"/>
        <w:bottom w:val="none" w:sz="0" w:space="0" w:color="auto"/>
        <w:right w:val="none" w:sz="0" w:space="0" w:color="auto"/>
      </w:divBdr>
    </w:div>
    <w:div w:id="73362446">
      <w:bodyDiv w:val="1"/>
      <w:marLeft w:val="0"/>
      <w:marRight w:val="0"/>
      <w:marTop w:val="0"/>
      <w:marBottom w:val="0"/>
      <w:divBdr>
        <w:top w:val="none" w:sz="0" w:space="0" w:color="auto"/>
        <w:left w:val="none" w:sz="0" w:space="0" w:color="auto"/>
        <w:bottom w:val="none" w:sz="0" w:space="0" w:color="auto"/>
        <w:right w:val="none" w:sz="0" w:space="0" w:color="auto"/>
      </w:divBdr>
    </w:div>
    <w:div w:id="74205007">
      <w:bodyDiv w:val="1"/>
      <w:marLeft w:val="0"/>
      <w:marRight w:val="0"/>
      <w:marTop w:val="0"/>
      <w:marBottom w:val="0"/>
      <w:divBdr>
        <w:top w:val="none" w:sz="0" w:space="0" w:color="auto"/>
        <w:left w:val="none" w:sz="0" w:space="0" w:color="auto"/>
        <w:bottom w:val="none" w:sz="0" w:space="0" w:color="auto"/>
        <w:right w:val="none" w:sz="0" w:space="0" w:color="auto"/>
      </w:divBdr>
    </w:div>
    <w:div w:id="83230814">
      <w:bodyDiv w:val="1"/>
      <w:marLeft w:val="0"/>
      <w:marRight w:val="0"/>
      <w:marTop w:val="0"/>
      <w:marBottom w:val="0"/>
      <w:divBdr>
        <w:top w:val="none" w:sz="0" w:space="0" w:color="auto"/>
        <w:left w:val="none" w:sz="0" w:space="0" w:color="auto"/>
        <w:bottom w:val="none" w:sz="0" w:space="0" w:color="auto"/>
        <w:right w:val="none" w:sz="0" w:space="0" w:color="auto"/>
      </w:divBdr>
    </w:div>
    <w:div w:id="89278488">
      <w:bodyDiv w:val="1"/>
      <w:marLeft w:val="0"/>
      <w:marRight w:val="0"/>
      <w:marTop w:val="0"/>
      <w:marBottom w:val="0"/>
      <w:divBdr>
        <w:top w:val="none" w:sz="0" w:space="0" w:color="auto"/>
        <w:left w:val="none" w:sz="0" w:space="0" w:color="auto"/>
        <w:bottom w:val="none" w:sz="0" w:space="0" w:color="auto"/>
        <w:right w:val="none" w:sz="0" w:space="0" w:color="auto"/>
      </w:divBdr>
      <w:divsChild>
        <w:div w:id="156502851">
          <w:marLeft w:val="720"/>
          <w:marRight w:val="0"/>
          <w:marTop w:val="40"/>
          <w:marBottom w:val="0"/>
          <w:divBdr>
            <w:top w:val="none" w:sz="0" w:space="0" w:color="auto"/>
            <w:left w:val="none" w:sz="0" w:space="0" w:color="auto"/>
            <w:bottom w:val="none" w:sz="0" w:space="0" w:color="auto"/>
            <w:right w:val="none" w:sz="0" w:space="0" w:color="auto"/>
          </w:divBdr>
        </w:div>
        <w:div w:id="530189613">
          <w:marLeft w:val="720"/>
          <w:marRight w:val="0"/>
          <w:marTop w:val="40"/>
          <w:marBottom w:val="0"/>
          <w:divBdr>
            <w:top w:val="none" w:sz="0" w:space="0" w:color="auto"/>
            <w:left w:val="none" w:sz="0" w:space="0" w:color="auto"/>
            <w:bottom w:val="none" w:sz="0" w:space="0" w:color="auto"/>
            <w:right w:val="none" w:sz="0" w:space="0" w:color="auto"/>
          </w:divBdr>
        </w:div>
        <w:div w:id="718477271">
          <w:marLeft w:val="720"/>
          <w:marRight w:val="0"/>
          <w:marTop w:val="40"/>
          <w:marBottom w:val="0"/>
          <w:divBdr>
            <w:top w:val="none" w:sz="0" w:space="0" w:color="auto"/>
            <w:left w:val="none" w:sz="0" w:space="0" w:color="auto"/>
            <w:bottom w:val="none" w:sz="0" w:space="0" w:color="auto"/>
            <w:right w:val="none" w:sz="0" w:space="0" w:color="auto"/>
          </w:divBdr>
        </w:div>
        <w:div w:id="1040786176">
          <w:marLeft w:val="0"/>
          <w:marRight w:val="0"/>
          <w:marTop w:val="40"/>
          <w:marBottom w:val="0"/>
          <w:divBdr>
            <w:top w:val="none" w:sz="0" w:space="0" w:color="auto"/>
            <w:left w:val="none" w:sz="0" w:space="0" w:color="auto"/>
            <w:bottom w:val="none" w:sz="0" w:space="0" w:color="auto"/>
            <w:right w:val="none" w:sz="0" w:space="0" w:color="auto"/>
          </w:divBdr>
        </w:div>
        <w:div w:id="1458064285">
          <w:marLeft w:val="0"/>
          <w:marRight w:val="0"/>
          <w:marTop w:val="40"/>
          <w:marBottom w:val="0"/>
          <w:divBdr>
            <w:top w:val="none" w:sz="0" w:space="0" w:color="auto"/>
            <w:left w:val="none" w:sz="0" w:space="0" w:color="auto"/>
            <w:bottom w:val="none" w:sz="0" w:space="0" w:color="auto"/>
            <w:right w:val="none" w:sz="0" w:space="0" w:color="auto"/>
          </w:divBdr>
        </w:div>
        <w:div w:id="1886483306">
          <w:marLeft w:val="0"/>
          <w:marRight w:val="0"/>
          <w:marTop w:val="40"/>
          <w:marBottom w:val="0"/>
          <w:divBdr>
            <w:top w:val="none" w:sz="0" w:space="0" w:color="auto"/>
            <w:left w:val="none" w:sz="0" w:space="0" w:color="auto"/>
            <w:bottom w:val="none" w:sz="0" w:space="0" w:color="auto"/>
            <w:right w:val="none" w:sz="0" w:space="0" w:color="auto"/>
          </w:divBdr>
        </w:div>
        <w:div w:id="2143573250">
          <w:marLeft w:val="720"/>
          <w:marRight w:val="0"/>
          <w:marTop w:val="40"/>
          <w:marBottom w:val="0"/>
          <w:divBdr>
            <w:top w:val="none" w:sz="0" w:space="0" w:color="auto"/>
            <w:left w:val="none" w:sz="0" w:space="0" w:color="auto"/>
            <w:bottom w:val="none" w:sz="0" w:space="0" w:color="auto"/>
            <w:right w:val="none" w:sz="0" w:space="0" w:color="auto"/>
          </w:divBdr>
        </w:div>
      </w:divsChild>
    </w:div>
    <w:div w:id="91315502">
      <w:bodyDiv w:val="1"/>
      <w:marLeft w:val="0"/>
      <w:marRight w:val="0"/>
      <w:marTop w:val="0"/>
      <w:marBottom w:val="0"/>
      <w:divBdr>
        <w:top w:val="none" w:sz="0" w:space="0" w:color="auto"/>
        <w:left w:val="none" w:sz="0" w:space="0" w:color="auto"/>
        <w:bottom w:val="none" w:sz="0" w:space="0" w:color="auto"/>
        <w:right w:val="none" w:sz="0" w:space="0" w:color="auto"/>
      </w:divBdr>
    </w:div>
    <w:div w:id="94373036">
      <w:bodyDiv w:val="1"/>
      <w:marLeft w:val="0"/>
      <w:marRight w:val="0"/>
      <w:marTop w:val="0"/>
      <w:marBottom w:val="0"/>
      <w:divBdr>
        <w:top w:val="none" w:sz="0" w:space="0" w:color="auto"/>
        <w:left w:val="none" w:sz="0" w:space="0" w:color="auto"/>
        <w:bottom w:val="none" w:sz="0" w:space="0" w:color="auto"/>
        <w:right w:val="none" w:sz="0" w:space="0" w:color="auto"/>
      </w:divBdr>
    </w:div>
    <w:div w:id="121273036">
      <w:bodyDiv w:val="1"/>
      <w:marLeft w:val="0"/>
      <w:marRight w:val="0"/>
      <w:marTop w:val="0"/>
      <w:marBottom w:val="0"/>
      <w:divBdr>
        <w:top w:val="none" w:sz="0" w:space="0" w:color="auto"/>
        <w:left w:val="none" w:sz="0" w:space="0" w:color="auto"/>
        <w:bottom w:val="none" w:sz="0" w:space="0" w:color="auto"/>
        <w:right w:val="none" w:sz="0" w:space="0" w:color="auto"/>
      </w:divBdr>
    </w:div>
    <w:div w:id="126363808">
      <w:bodyDiv w:val="1"/>
      <w:marLeft w:val="0"/>
      <w:marRight w:val="0"/>
      <w:marTop w:val="0"/>
      <w:marBottom w:val="0"/>
      <w:divBdr>
        <w:top w:val="none" w:sz="0" w:space="0" w:color="auto"/>
        <w:left w:val="none" w:sz="0" w:space="0" w:color="auto"/>
        <w:bottom w:val="none" w:sz="0" w:space="0" w:color="auto"/>
        <w:right w:val="none" w:sz="0" w:space="0" w:color="auto"/>
      </w:divBdr>
      <w:divsChild>
        <w:div w:id="119299626">
          <w:marLeft w:val="547"/>
          <w:marRight w:val="0"/>
          <w:marTop w:val="86"/>
          <w:marBottom w:val="0"/>
          <w:divBdr>
            <w:top w:val="none" w:sz="0" w:space="0" w:color="auto"/>
            <w:left w:val="none" w:sz="0" w:space="0" w:color="auto"/>
            <w:bottom w:val="none" w:sz="0" w:space="0" w:color="auto"/>
            <w:right w:val="none" w:sz="0" w:space="0" w:color="auto"/>
          </w:divBdr>
        </w:div>
        <w:div w:id="202837469">
          <w:marLeft w:val="720"/>
          <w:marRight w:val="0"/>
          <w:marTop w:val="86"/>
          <w:marBottom w:val="0"/>
          <w:divBdr>
            <w:top w:val="none" w:sz="0" w:space="0" w:color="auto"/>
            <w:left w:val="none" w:sz="0" w:space="0" w:color="auto"/>
            <w:bottom w:val="none" w:sz="0" w:space="0" w:color="auto"/>
            <w:right w:val="none" w:sz="0" w:space="0" w:color="auto"/>
          </w:divBdr>
        </w:div>
        <w:div w:id="602301224">
          <w:marLeft w:val="547"/>
          <w:marRight w:val="0"/>
          <w:marTop w:val="86"/>
          <w:marBottom w:val="0"/>
          <w:divBdr>
            <w:top w:val="none" w:sz="0" w:space="0" w:color="auto"/>
            <w:left w:val="none" w:sz="0" w:space="0" w:color="auto"/>
            <w:bottom w:val="none" w:sz="0" w:space="0" w:color="auto"/>
            <w:right w:val="none" w:sz="0" w:space="0" w:color="auto"/>
          </w:divBdr>
        </w:div>
        <w:div w:id="752816710">
          <w:marLeft w:val="547"/>
          <w:marRight w:val="0"/>
          <w:marTop w:val="86"/>
          <w:marBottom w:val="0"/>
          <w:divBdr>
            <w:top w:val="none" w:sz="0" w:space="0" w:color="auto"/>
            <w:left w:val="none" w:sz="0" w:space="0" w:color="auto"/>
            <w:bottom w:val="none" w:sz="0" w:space="0" w:color="auto"/>
            <w:right w:val="none" w:sz="0" w:space="0" w:color="auto"/>
          </w:divBdr>
        </w:div>
        <w:div w:id="1231892491">
          <w:marLeft w:val="720"/>
          <w:marRight w:val="0"/>
          <w:marTop w:val="86"/>
          <w:marBottom w:val="0"/>
          <w:divBdr>
            <w:top w:val="none" w:sz="0" w:space="0" w:color="auto"/>
            <w:left w:val="none" w:sz="0" w:space="0" w:color="auto"/>
            <w:bottom w:val="none" w:sz="0" w:space="0" w:color="auto"/>
            <w:right w:val="none" w:sz="0" w:space="0" w:color="auto"/>
          </w:divBdr>
        </w:div>
      </w:divsChild>
    </w:div>
    <w:div w:id="129716368">
      <w:bodyDiv w:val="1"/>
      <w:marLeft w:val="0"/>
      <w:marRight w:val="0"/>
      <w:marTop w:val="0"/>
      <w:marBottom w:val="0"/>
      <w:divBdr>
        <w:top w:val="none" w:sz="0" w:space="0" w:color="auto"/>
        <w:left w:val="none" w:sz="0" w:space="0" w:color="auto"/>
        <w:bottom w:val="none" w:sz="0" w:space="0" w:color="auto"/>
        <w:right w:val="none" w:sz="0" w:space="0" w:color="auto"/>
      </w:divBdr>
    </w:div>
    <w:div w:id="132255565">
      <w:bodyDiv w:val="1"/>
      <w:marLeft w:val="0"/>
      <w:marRight w:val="0"/>
      <w:marTop w:val="0"/>
      <w:marBottom w:val="0"/>
      <w:divBdr>
        <w:top w:val="none" w:sz="0" w:space="0" w:color="auto"/>
        <w:left w:val="none" w:sz="0" w:space="0" w:color="auto"/>
        <w:bottom w:val="none" w:sz="0" w:space="0" w:color="auto"/>
        <w:right w:val="none" w:sz="0" w:space="0" w:color="auto"/>
      </w:divBdr>
    </w:div>
    <w:div w:id="134107694">
      <w:bodyDiv w:val="1"/>
      <w:marLeft w:val="0"/>
      <w:marRight w:val="0"/>
      <w:marTop w:val="0"/>
      <w:marBottom w:val="0"/>
      <w:divBdr>
        <w:top w:val="none" w:sz="0" w:space="0" w:color="auto"/>
        <w:left w:val="none" w:sz="0" w:space="0" w:color="auto"/>
        <w:bottom w:val="none" w:sz="0" w:space="0" w:color="auto"/>
        <w:right w:val="none" w:sz="0" w:space="0" w:color="auto"/>
      </w:divBdr>
      <w:divsChild>
        <w:div w:id="84887199">
          <w:marLeft w:val="547"/>
          <w:marRight w:val="0"/>
          <w:marTop w:val="86"/>
          <w:marBottom w:val="0"/>
          <w:divBdr>
            <w:top w:val="none" w:sz="0" w:space="0" w:color="auto"/>
            <w:left w:val="none" w:sz="0" w:space="0" w:color="auto"/>
            <w:bottom w:val="none" w:sz="0" w:space="0" w:color="auto"/>
            <w:right w:val="none" w:sz="0" w:space="0" w:color="auto"/>
          </w:divBdr>
        </w:div>
        <w:div w:id="523370931">
          <w:marLeft w:val="720"/>
          <w:marRight w:val="0"/>
          <w:marTop w:val="86"/>
          <w:marBottom w:val="0"/>
          <w:divBdr>
            <w:top w:val="none" w:sz="0" w:space="0" w:color="auto"/>
            <w:left w:val="none" w:sz="0" w:space="0" w:color="auto"/>
            <w:bottom w:val="none" w:sz="0" w:space="0" w:color="auto"/>
            <w:right w:val="none" w:sz="0" w:space="0" w:color="auto"/>
          </w:divBdr>
        </w:div>
        <w:div w:id="1612936364">
          <w:marLeft w:val="547"/>
          <w:marRight w:val="0"/>
          <w:marTop w:val="86"/>
          <w:marBottom w:val="0"/>
          <w:divBdr>
            <w:top w:val="none" w:sz="0" w:space="0" w:color="auto"/>
            <w:left w:val="none" w:sz="0" w:space="0" w:color="auto"/>
            <w:bottom w:val="none" w:sz="0" w:space="0" w:color="auto"/>
            <w:right w:val="none" w:sz="0" w:space="0" w:color="auto"/>
          </w:divBdr>
        </w:div>
        <w:div w:id="2006475971">
          <w:marLeft w:val="720"/>
          <w:marRight w:val="0"/>
          <w:marTop w:val="86"/>
          <w:marBottom w:val="0"/>
          <w:divBdr>
            <w:top w:val="none" w:sz="0" w:space="0" w:color="auto"/>
            <w:left w:val="none" w:sz="0" w:space="0" w:color="auto"/>
            <w:bottom w:val="none" w:sz="0" w:space="0" w:color="auto"/>
            <w:right w:val="none" w:sz="0" w:space="0" w:color="auto"/>
          </w:divBdr>
        </w:div>
        <w:div w:id="2011790041">
          <w:marLeft w:val="547"/>
          <w:marRight w:val="0"/>
          <w:marTop w:val="86"/>
          <w:marBottom w:val="0"/>
          <w:divBdr>
            <w:top w:val="none" w:sz="0" w:space="0" w:color="auto"/>
            <w:left w:val="none" w:sz="0" w:space="0" w:color="auto"/>
            <w:bottom w:val="none" w:sz="0" w:space="0" w:color="auto"/>
            <w:right w:val="none" w:sz="0" w:space="0" w:color="auto"/>
          </w:divBdr>
        </w:div>
      </w:divsChild>
    </w:div>
    <w:div w:id="153690176">
      <w:bodyDiv w:val="1"/>
      <w:marLeft w:val="0"/>
      <w:marRight w:val="0"/>
      <w:marTop w:val="0"/>
      <w:marBottom w:val="0"/>
      <w:divBdr>
        <w:top w:val="none" w:sz="0" w:space="0" w:color="auto"/>
        <w:left w:val="none" w:sz="0" w:space="0" w:color="auto"/>
        <w:bottom w:val="none" w:sz="0" w:space="0" w:color="auto"/>
        <w:right w:val="none" w:sz="0" w:space="0" w:color="auto"/>
      </w:divBdr>
      <w:divsChild>
        <w:div w:id="1036586262">
          <w:marLeft w:val="360"/>
          <w:marRight w:val="0"/>
          <w:marTop w:val="0"/>
          <w:marBottom w:val="0"/>
          <w:divBdr>
            <w:top w:val="none" w:sz="0" w:space="0" w:color="auto"/>
            <w:left w:val="none" w:sz="0" w:space="0" w:color="auto"/>
            <w:bottom w:val="none" w:sz="0" w:space="0" w:color="auto"/>
            <w:right w:val="none" w:sz="0" w:space="0" w:color="auto"/>
          </w:divBdr>
        </w:div>
        <w:div w:id="1870754010">
          <w:marLeft w:val="360"/>
          <w:marRight w:val="0"/>
          <w:marTop w:val="0"/>
          <w:marBottom w:val="0"/>
          <w:divBdr>
            <w:top w:val="none" w:sz="0" w:space="0" w:color="auto"/>
            <w:left w:val="none" w:sz="0" w:space="0" w:color="auto"/>
            <w:bottom w:val="none" w:sz="0" w:space="0" w:color="auto"/>
            <w:right w:val="none" w:sz="0" w:space="0" w:color="auto"/>
          </w:divBdr>
        </w:div>
      </w:divsChild>
    </w:div>
    <w:div w:id="158544868">
      <w:bodyDiv w:val="1"/>
      <w:marLeft w:val="0"/>
      <w:marRight w:val="0"/>
      <w:marTop w:val="0"/>
      <w:marBottom w:val="0"/>
      <w:divBdr>
        <w:top w:val="none" w:sz="0" w:space="0" w:color="auto"/>
        <w:left w:val="none" w:sz="0" w:space="0" w:color="auto"/>
        <w:bottom w:val="none" w:sz="0" w:space="0" w:color="auto"/>
        <w:right w:val="none" w:sz="0" w:space="0" w:color="auto"/>
      </w:divBdr>
      <w:divsChild>
        <w:div w:id="805321219">
          <w:marLeft w:val="1886"/>
          <w:marRight w:val="0"/>
          <w:marTop w:val="134"/>
          <w:marBottom w:val="0"/>
          <w:divBdr>
            <w:top w:val="none" w:sz="0" w:space="0" w:color="auto"/>
            <w:left w:val="none" w:sz="0" w:space="0" w:color="auto"/>
            <w:bottom w:val="none" w:sz="0" w:space="0" w:color="auto"/>
            <w:right w:val="none" w:sz="0" w:space="0" w:color="auto"/>
          </w:divBdr>
        </w:div>
        <w:div w:id="883981821">
          <w:marLeft w:val="1886"/>
          <w:marRight w:val="0"/>
          <w:marTop w:val="134"/>
          <w:marBottom w:val="0"/>
          <w:divBdr>
            <w:top w:val="none" w:sz="0" w:space="0" w:color="auto"/>
            <w:left w:val="none" w:sz="0" w:space="0" w:color="auto"/>
            <w:bottom w:val="none" w:sz="0" w:space="0" w:color="auto"/>
            <w:right w:val="none" w:sz="0" w:space="0" w:color="auto"/>
          </w:divBdr>
        </w:div>
        <w:div w:id="1087728998">
          <w:marLeft w:val="1886"/>
          <w:marRight w:val="0"/>
          <w:marTop w:val="134"/>
          <w:marBottom w:val="0"/>
          <w:divBdr>
            <w:top w:val="none" w:sz="0" w:space="0" w:color="auto"/>
            <w:left w:val="none" w:sz="0" w:space="0" w:color="auto"/>
            <w:bottom w:val="none" w:sz="0" w:space="0" w:color="auto"/>
            <w:right w:val="none" w:sz="0" w:space="0" w:color="auto"/>
          </w:divBdr>
        </w:div>
        <w:div w:id="1092631059">
          <w:marLeft w:val="720"/>
          <w:marRight w:val="0"/>
          <w:marTop w:val="154"/>
          <w:marBottom w:val="0"/>
          <w:divBdr>
            <w:top w:val="none" w:sz="0" w:space="0" w:color="auto"/>
            <w:left w:val="none" w:sz="0" w:space="0" w:color="auto"/>
            <w:bottom w:val="none" w:sz="0" w:space="0" w:color="auto"/>
            <w:right w:val="none" w:sz="0" w:space="0" w:color="auto"/>
          </w:divBdr>
        </w:div>
      </w:divsChild>
    </w:div>
    <w:div w:id="159975240">
      <w:bodyDiv w:val="1"/>
      <w:marLeft w:val="0"/>
      <w:marRight w:val="0"/>
      <w:marTop w:val="0"/>
      <w:marBottom w:val="0"/>
      <w:divBdr>
        <w:top w:val="none" w:sz="0" w:space="0" w:color="auto"/>
        <w:left w:val="none" w:sz="0" w:space="0" w:color="auto"/>
        <w:bottom w:val="none" w:sz="0" w:space="0" w:color="auto"/>
        <w:right w:val="none" w:sz="0" w:space="0" w:color="auto"/>
      </w:divBdr>
    </w:div>
    <w:div w:id="168493652">
      <w:bodyDiv w:val="1"/>
      <w:marLeft w:val="0"/>
      <w:marRight w:val="0"/>
      <w:marTop w:val="0"/>
      <w:marBottom w:val="0"/>
      <w:divBdr>
        <w:top w:val="none" w:sz="0" w:space="0" w:color="auto"/>
        <w:left w:val="none" w:sz="0" w:space="0" w:color="auto"/>
        <w:bottom w:val="none" w:sz="0" w:space="0" w:color="auto"/>
        <w:right w:val="none" w:sz="0" w:space="0" w:color="auto"/>
      </w:divBdr>
    </w:div>
    <w:div w:id="171727040">
      <w:bodyDiv w:val="1"/>
      <w:marLeft w:val="0"/>
      <w:marRight w:val="0"/>
      <w:marTop w:val="0"/>
      <w:marBottom w:val="0"/>
      <w:divBdr>
        <w:top w:val="none" w:sz="0" w:space="0" w:color="auto"/>
        <w:left w:val="none" w:sz="0" w:space="0" w:color="auto"/>
        <w:bottom w:val="none" w:sz="0" w:space="0" w:color="auto"/>
        <w:right w:val="none" w:sz="0" w:space="0" w:color="auto"/>
      </w:divBdr>
    </w:div>
    <w:div w:id="182600540">
      <w:bodyDiv w:val="1"/>
      <w:marLeft w:val="0"/>
      <w:marRight w:val="0"/>
      <w:marTop w:val="0"/>
      <w:marBottom w:val="0"/>
      <w:divBdr>
        <w:top w:val="none" w:sz="0" w:space="0" w:color="auto"/>
        <w:left w:val="none" w:sz="0" w:space="0" w:color="auto"/>
        <w:bottom w:val="none" w:sz="0" w:space="0" w:color="auto"/>
        <w:right w:val="none" w:sz="0" w:space="0" w:color="auto"/>
      </w:divBdr>
    </w:div>
    <w:div w:id="185366215">
      <w:bodyDiv w:val="1"/>
      <w:marLeft w:val="0"/>
      <w:marRight w:val="0"/>
      <w:marTop w:val="0"/>
      <w:marBottom w:val="0"/>
      <w:divBdr>
        <w:top w:val="none" w:sz="0" w:space="0" w:color="auto"/>
        <w:left w:val="none" w:sz="0" w:space="0" w:color="auto"/>
        <w:bottom w:val="none" w:sz="0" w:space="0" w:color="auto"/>
        <w:right w:val="none" w:sz="0" w:space="0" w:color="auto"/>
      </w:divBdr>
    </w:div>
    <w:div w:id="194584370">
      <w:bodyDiv w:val="1"/>
      <w:marLeft w:val="0"/>
      <w:marRight w:val="0"/>
      <w:marTop w:val="0"/>
      <w:marBottom w:val="0"/>
      <w:divBdr>
        <w:top w:val="none" w:sz="0" w:space="0" w:color="auto"/>
        <w:left w:val="none" w:sz="0" w:space="0" w:color="auto"/>
        <w:bottom w:val="none" w:sz="0" w:space="0" w:color="auto"/>
        <w:right w:val="none" w:sz="0" w:space="0" w:color="auto"/>
      </w:divBdr>
    </w:div>
    <w:div w:id="203834875">
      <w:bodyDiv w:val="1"/>
      <w:marLeft w:val="0"/>
      <w:marRight w:val="0"/>
      <w:marTop w:val="0"/>
      <w:marBottom w:val="0"/>
      <w:divBdr>
        <w:top w:val="none" w:sz="0" w:space="0" w:color="auto"/>
        <w:left w:val="none" w:sz="0" w:space="0" w:color="auto"/>
        <w:bottom w:val="none" w:sz="0" w:space="0" w:color="auto"/>
        <w:right w:val="none" w:sz="0" w:space="0" w:color="auto"/>
      </w:divBdr>
    </w:div>
    <w:div w:id="207422711">
      <w:bodyDiv w:val="1"/>
      <w:marLeft w:val="0"/>
      <w:marRight w:val="0"/>
      <w:marTop w:val="0"/>
      <w:marBottom w:val="0"/>
      <w:divBdr>
        <w:top w:val="none" w:sz="0" w:space="0" w:color="auto"/>
        <w:left w:val="none" w:sz="0" w:space="0" w:color="auto"/>
        <w:bottom w:val="none" w:sz="0" w:space="0" w:color="auto"/>
        <w:right w:val="none" w:sz="0" w:space="0" w:color="auto"/>
      </w:divBdr>
    </w:div>
    <w:div w:id="218325167">
      <w:bodyDiv w:val="1"/>
      <w:marLeft w:val="0"/>
      <w:marRight w:val="0"/>
      <w:marTop w:val="0"/>
      <w:marBottom w:val="0"/>
      <w:divBdr>
        <w:top w:val="none" w:sz="0" w:space="0" w:color="auto"/>
        <w:left w:val="none" w:sz="0" w:space="0" w:color="auto"/>
        <w:bottom w:val="none" w:sz="0" w:space="0" w:color="auto"/>
        <w:right w:val="none" w:sz="0" w:space="0" w:color="auto"/>
      </w:divBdr>
    </w:div>
    <w:div w:id="221644255">
      <w:bodyDiv w:val="1"/>
      <w:marLeft w:val="0"/>
      <w:marRight w:val="0"/>
      <w:marTop w:val="0"/>
      <w:marBottom w:val="0"/>
      <w:divBdr>
        <w:top w:val="none" w:sz="0" w:space="0" w:color="auto"/>
        <w:left w:val="none" w:sz="0" w:space="0" w:color="auto"/>
        <w:bottom w:val="none" w:sz="0" w:space="0" w:color="auto"/>
        <w:right w:val="none" w:sz="0" w:space="0" w:color="auto"/>
      </w:divBdr>
    </w:div>
    <w:div w:id="253439724">
      <w:bodyDiv w:val="1"/>
      <w:marLeft w:val="0"/>
      <w:marRight w:val="0"/>
      <w:marTop w:val="0"/>
      <w:marBottom w:val="0"/>
      <w:divBdr>
        <w:top w:val="none" w:sz="0" w:space="0" w:color="auto"/>
        <w:left w:val="none" w:sz="0" w:space="0" w:color="auto"/>
        <w:bottom w:val="none" w:sz="0" w:space="0" w:color="auto"/>
        <w:right w:val="none" w:sz="0" w:space="0" w:color="auto"/>
      </w:divBdr>
    </w:div>
    <w:div w:id="270087797">
      <w:bodyDiv w:val="1"/>
      <w:marLeft w:val="0"/>
      <w:marRight w:val="0"/>
      <w:marTop w:val="0"/>
      <w:marBottom w:val="0"/>
      <w:divBdr>
        <w:top w:val="none" w:sz="0" w:space="0" w:color="auto"/>
        <w:left w:val="none" w:sz="0" w:space="0" w:color="auto"/>
        <w:bottom w:val="none" w:sz="0" w:space="0" w:color="auto"/>
        <w:right w:val="none" w:sz="0" w:space="0" w:color="auto"/>
      </w:divBdr>
    </w:div>
    <w:div w:id="276067052">
      <w:bodyDiv w:val="1"/>
      <w:marLeft w:val="0"/>
      <w:marRight w:val="0"/>
      <w:marTop w:val="0"/>
      <w:marBottom w:val="0"/>
      <w:divBdr>
        <w:top w:val="none" w:sz="0" w:space="0" w:color="auto"/>
        <w:left w:val="none" w:sz="0" w:space="0" w:color="auto"/>
        <w:bottom w:val="none" w:sz="0" w:space="0" w:color="auto"/>
        <w:right w:val="none" w:sz="0" w:space="0" w:color="auto"/>
      </w:divBdr>
      <w:divsChild>
        <w:div w:id="1659074432">
          <w:marLeft w:val="360"/>
          <w:marRight w:val="0"/>
          <w:marTop w:val="0"/>
          <w:marBottom w:val="0"/>
          <w:divBdr>
            <w:top w:val="none" w:sz="0" w:space="0" w:color="auto"/>
            <w:left w:val="none" w:sz="0" w:space="0" w:color="auto"/>
            <w:bottom w:val="none" w:sz="0" w:space="0" w:color="auto"/>
            <w:right w:val="none" w:sz="0" w:space="0" w:color="auto"/>
          </w:divBdr>
        </w:div>
      </w:divsChild>
    </w:div>
    <w:div w:id="314383182">
      <w:bodyDiv w:val="1"/>
      <w:marLeft w:val="0"/>
      <w:marRight w:val="0"/>
      <w:marTop w:val="0"/>
      <w:marBottom w:val="0"/>
      <w:divBdr>
        <w:top w:val="none" w:sz="0" w:space="0" w:color="auto"/>
        <w:left w:val="none" w:sz="0" w:space="0" w:color="auto"/>
        <w:bottom w:val="none" w:sz="0" w:space="0" w:color="auto"/>
        <w:right w:val="none" w:sz="0" w:space="0" w:color="auto"/>
      </w:divBdr>
    </w:div>
    <w:div w:id="314915233">
      <w:bodyDiv w:val="1"/>
      <w:marLeft w:val="0"/>
      <w:marRight w:val="0"/>
      <w:marTop w:val="0"/>
      <w:marBottom w:val="0"/>
      <w:divBdr>
        <w:top w:val="none" w:sz="0" w:space="0" w:color="auto"/>
        <w:left w:val="none" w:sz="0" w:space="0" w:color="auto"/>
        <w:bottom w:val="none" w:sz="0" w:space="0" w:color="auto"/>
        <w:right w:val="none" w:sz="0" w:space="0" w:color="auto"/>
      </w:divBdr>
      <w:divsChild>
        <w:div w:id="490294646">
          <w:marLeft w:val="360"/>
          <w:marRight w:val="0"/>
          <w:marTop w:val="0"/>
          <w:marBottom w:val="0"/>
          <w:divBdr>
            <w:top w:val="none" w:sz="0" w:space="0" w:color="auto"/>
            <w:left w:val="none" w:sz="0" w:space="0" w:color="auto"/>
            <w:bottom w:val="none" w:sz="0" w:space="0" w:color="auto"/>
            <w:right w:val="none" w:sz="0" w:space="0" w:color="auto"/>
          </w:divBdr>
        </w:div>
        <w:div w:id="817577489">
          <w:marLeft w:val="360"/>
          <w:marRight w:val="0"/>
          <w:marTop w:val="0"/>
          <w:marBottom w:val="0"/>
          <w:divBdr>
            <w:top w:val="none" w:sz="0" w:space="0" w:color="auto"/>
            <w:left w:val="none" w:sz="0" w:space="0" w:color="auto"/>
            <w:bottom w:val="none" w:sz="0" w:space="0" w:color="auto"/>
            <w:right w:val="none" w:sz="0" w:space="0" w:color="auto"/>
          </w:divBdr>
        </w:div>
        <w:div w:id="1280335909">
          <w:marLeft w:val="360"/>
          <w:marRight w:val="0"/>
          <w:marTop w:val="0"/>
          <w:marBottom w:val="0"/>
          <w:divBdr>
            <w:top w:val="none" w:sz="0" w:space="0" w:color="auto"/>
            <w:left w:val="none" w:sz="0" w:space="0" w:color="auto"/>
            <w:bottom w:val="none" w:sz="0" w:space="0" w:color="auto"/>
            <w:right w:val="none" w:sz="0" w:space="0" w:color="auto"/>
          </w:divBdr>
        </w:div>
        <w:div w:id="1876503095">
          <w:marLeft w:val="360"/>
          <w:marRight w:val="0"/>
          <w:marTop w:val="0"/>
          <w:marBottom w:val="0"/>
          <w:divBdr>
            <w:top w:val="none" w:sz="0" w:space="0" w:color="auto"/>
            <w:left w:val="none" w:sz="0" w:space="0" w:color="auto"/>
            <w:bottom w:val="none" w:sz="0" w:space="0" w:color="auto"/>
            <w:right w:val="none" w:sz="0" w:space="0" w:color="auto"/>
          </w:divBdr>
        </w:div>
      </w:divsChild>
    </w:div>
    <w:div w:id="325402566">
      <w:bodyDiv w:val="1"/>
      <w:marLeft w:val="0"/>
      <w:marRight w:val="0"/>
      <w:marTop w:val="0"/>
      <w:marBottom w:val="0"/>
      <w:divBdr>
        <w:top w:val="none" w:sz="0" w:space="0" w:color="auto"/>
        <w:left w:val="none" w:sz="0" w:space="0" w:color="auto"/>
        <w:bottom w:val="none" w:sz="0" w:space="0" w:color="auto"/>
        <w:right w:val="none" w:sz="0" w:space="0" w:color="auto"/>
      </w:divBdr>
    </w:div>
    <w:div w:id="328948486">
      <w:bodyDiv w:val="1"/>
      <w:marLeft w:val="0"/>
      <w:marRight w:val="0"/>
      <w:marTop w:val="0"/>
      <w:marBottom w:val="0"/>
      <w:divBdr>
        <w:top w:val="none" w:sz="0" w:space="0" w:color="auto"/>
        <w:left w:val="none" w:sz="0" w:space="0" w:color="auto"/>
        <w:bottom w:val="none" w:sz="0" w:space="0" w:color="auto"/>
        <w:right w:val="none" w:sz="0" w:space="0" w:color="auto"/>
      </w:divBdr>
    </w:div>
    <w:div w:id="341208284">
      <w:bodyDiv w:val="1"/>
      <w:marLeft w:val="0"/>
      <w:marRight w:val="0"/>
      <w:marTop w:val="0"/>
      <w:marBottom w:val="0"/>
      <w:divBdr>
        <w:top w:val="none" w:sz="0" w:space="0" w:color="auto"/>
        <w:left w:val="none" w:sz="0" w:space="0" w:color="auto"/>
        <w:bottom w:val="none" w:sz="0" w:space="0" w:color="auto"/>
        <w:right w:val="none" w:sz="0" w:space="0" w:color="auto"/>
      </w:divBdr>
    </w:div>
    <w:div w:id="342971927">
      <w:bodyDiv w:val="1"/>
      <w:marLeft w:val="0"/>
      <w:marRight w:val="0"/>
      <w:marTop w:val="0"/>
      <w:marBottom w:val="0"/>
      <w:divBdr>
        <w:top w:val="none" w:sz="0" w:space="0" w:color="auto"/>
        <w:left w:val="none" w:sz="0" w:space="0" w:color="auto"/>
        <w:bottom w:val="none" w:sz="0" w:space="0" w:color="auto"/>
        <w:right w:val="none" w:sz="0" w:space="0" w:color="auto"/>
      </w:divBdr>
    </w:div>
    <w:div w:id="346178013">
      <w:bodyDiv w:val="1"/>
      <w:marLeft w:val="0"/>
      <w:marRight w:val="0"/>
      <w:marTop w:val="0"/>
      <w:marBottom w:val="0"/>
      <w:divBdr>
        <w:top w:val="none" w:sz="0" w:space="0" w:color="auto"/>
        <w:left w:val="none" w:sz="0" w:space="0" w:color="auto"/>
        <w:bottom w:val="none" w:sz="0" w:space="0" w:color="auto"/>
        <w:right w:val="none" w:sz="0" w:space="0" w:color="auto"/>
      </w:divBdr>
    </w:div>
    <w:div w:id="347221401">
      <w:bodyDiv w:val="1"/>
      <w:marLeft w:val="0"/>
      <w:marRight w:val="0"/>
      <w:marTop w:val="0"/>
      <w:marBottom w:val="0"/>
      <w:divBdr>
        <w:top w:val="none" w:sz="0" w:space="0" w:color="auto"/>
        <w:left w:val="none" w:sz="0" w:space="0" w:color="auto"/>
        <w:bottom w:val="none" w:sz="0" w:space="0" w:color="auto"/>
        <w:right w:val="none" w:sz="0" w:space="0" w:color="auto"/>
      </w:divBdr>
    </w:div>
    <w:div w:id="348913924">
      <w:bodyDiv w:val="1"/>
      <w:marLeft w:val="0"/>
      <w:marRight w:val="0"/>
      <w:marTop w:val="0"/>
      <w:marBottom w:val="0"/>
      <w:divBdr>
        <w:top w:val="none" w:sz="0" w:space="0" w:color="auto"/>
        <w:left w:val="none" w:sz="0" w:space="0" w:color="auto"/>
        <w:bottom w:val="none" w:sz="0" w:space="0" w:color="auto"/>
        <w:right w:val="none" w:sz="0" w:space="0" w:color="auto"/>
      </w:divBdr>
    </w:div>
    <w:div w:id="364866821">
      <w:bodyDiv w:val="1"/>
      <w:marLeft w:val="0"/>
      <w:marRight w:val="0"/>
      <w:marTop w:val="0"/>
      <w:marBottom w:val="0"/>
      <w:divBdr>
        <w:top w:val="none" w:sz="0" w:space="0" w:color="auto"/>
        <w:left w:val="none" w:sz="0" w:space="0" w:color="auto"/>
        <w:bottom w:val="none" w:sz="0" w:space="0" w:color="auto"/>
        <w:right w:val="none" w:sz="0" w:space="0" w:color="auto"/>
      </w:divBdr>
      <w:divsChild>
        <w:div w:id="304356344">
          <w:marLeft w:val="547"/>
          <w:marRight w:val="0"/>
          <w:marTop w:val="96"/>
          <w:marBottom w:val="0"/>
          <w:divBdr>
            <w:top w:val="none" w:sz="0" w:space="0" w:color="auto"/>
            <w:left w:val="none" w:sz="0" w:space="0" w:color="auto"/>
            <w:bottom w:val="none" w:sz="0" w:space="0" w:color="auto"/>
            <w:right w:val="none" w:sz="0" w:space="0" w:color="auto"/>
          </w:divBdr>
        </w:div>
        <w:div w:id="730810977">
          <w:marLeft w:val="720"/>
          <w:marRight w:val="0"/>
          <w:marTop w:val="96"/>
          <w:marBottom w:val="0"/>
          <w:divBdr>
            <w:top w:val="none" w:sz="0" w:space="0" w:color="auto"/>
            <w:left w:val="none" w:sz="0" w:space="0" w:color="auto"/>
            <w:bottom w:val="none" w:sz="0" w:space="0" w:color="auto"/>
            <w:right w:val="none" w:sz="0" w:space="0" w:color="auto"/>
          </w:divBdr>
        </w:div>
        <w:div w:id="992217584">
          <w:marLeft w:val="720"/>
          <w:marRight w:val="0"/>
          <w:marTop w:val="96"/>
          <w:marBottom w:val="0"/>
          <w:divBdr>
            <w:top w:val="none" w:sz="0" w:space="0" w:color="auto"/>
            <w:left w:val="none" w:sz="0" w:space="0" w:color="auto"/>
            <w:bottom w:val="none" w:sz="0" w:space="0" w:color="auto"/>
            <w:right w:val="none" w:sz="0" w:space="0" w:color="auto"/>
          </w:divBdr>
        </w:div>
        <w:div w:id="1052733034">
          <w:marLeft w:val="720"/>
          <w:marRight w:val="0"/>
          <w:marTop w:val="96"/>
          <w:marBottom w:val="0"/>
          <w:divBdr>
            <w:top w:val="none" w:sz="0" w:space="0" w:color="auto"/>
            <w:left w:val="none" w:sz="0" w:space="0" w:color="auto"/>
            <w:bottom w:val="none" w:sz="0" w:space="0" w:color="auto"/>
            <w:right w:val="none" w:sz="0" w:space="0" w:color="auto"/>
          </w:divBdr>
        </w:div>
        <w:div w:id="1548251034">
          <w:marLeft w:val="720"/>
          <w:marRight w:val="0"/>
          <w:marTop w:val="96"/>
          <w:marBottom w:val="0"/>
          <w:divBdr>
            <w:top w:val="none" w:sz="0" w:space="0" w:color="auto"/>
            <w:left w:val="none" w:sz="0" w:space="0" w:color="auto"/>
            <w:bottom w:val="none" w:sz="0" w:space="0" w:color="auto"/>
            <w:right w:val="none" w:sz="0" w:space="0" w:color="auto"/>
          </w:divBdr>
        </w:div>
        <w:div w:id="1804040758">
          <w:marLeft w:val="720"/>
          <w:marRight w:val="0"/>
          <w:marTop w:val="96"/>
          <w:marBottom w:val="0"/>
          <w:divBdr>
            <w:top w:val="none" w:sz="0" w:space="0" w:color="auto"/>
            <w:left w:val="none" w:sz="0" w:space="0" w:color="auto"/>
            <w:bottom w:val="none" w:sz="0" w:space="0" w:color="auto"/>
            <w:right w:val="none" w:sz="0" w:space="0" w:color="auto"/>
          </w:divBdr>
        </w:div>
      </w:divsChild>
    </w:div>
    <w:div w:id="370618070">
      <w:bodyDiv w:val="1"/>
      <w:marLeft w:val="0"/>
      <w:marRight w:val="0"/>
      <w:marTop w:val="0"/>
      <w:marBottom w:val="0"/>
      <w:divBdr>
        <w:top w:val="none" w:sz="0" w:space="0" w:color="auto"/>
        <w:left w:val="none" w:sz="0" w:space="0" w:color="auto"/>
        <w:bottom w:val="none" w:sz="0" w:space="0" w:color="auto"/>
        <w:right w:val="none" w:sz="0" w:space="0" w:color="auto"/>
      </w:divBdr>
      <w:divsChild>
        <w:div w:id="170921883">
          <w:marLeft w:val="720"/>
          <w:marRight w:val="0"/>
          <w:marTop w:val="0"/>
          <w:marBottom w:val="0"/>
          <w:divBdr>
            <w:top w:val="none" w:sz="0" w:space="0" w:color="auto"/>
            <w:left w:val="none" w:sz="0" w:space="0" w:color="auto"/>
            <w:bottom w:val="none" w:sz="0" w:space="0" w:color="auto"/>
            <w:right w:val="none" w:sz="0" w:space="0" w:color="auto"/>
          </w:divBdr>
        </w:div>
        <w:div w:id="205338434">
          <w:marLeft w:val="720"/>
          <w:marRight w:val="0"/>
          <w:marTop w:val="0"/>
          <w:marBottom w:val="0"/>
          <w:divBdr>
            <w:top w:val="none" w:sz="0" w:space="0" w:color="auto"/>
            <w:left w:val="none" w:sz="0" w:space="0" w:color="auto"/>
            <w:bottom w:val="none" w:sz="0" w:space="0" w:color="auto"/>
            <w:right w:val="none" w:sz="0" w:space="0" w:color="auto"/>
          </w:divBdr>
        </w:div>
        <w:div w:id="418406212">
          <w:marLeft w:val="1440"/>
          <w:marRight w:val="0"/>
          <w:marTop w:val="0"/>
          <w:marBottom w:val="0"/>
          <w:divBdr>
            <w:top w:val="none" w:sz="0" w:space="0" w:color="auto"/>
            <w:left w:val="none" w:sz="0" w:space="0" w:color="auto"/>
            <w:bottom w:val="none" w:sz="0" w:space="0" w:color="auto"/>
            <w:right w:val="none" w:sz="0" w:space="0" w:color="auto"/>
          </w:divBdr>
        </w:div>
        <w:div w:id="444084381">
          <w:marLeft w:val="1440"/>
          <w:marRight w:val="0"/>
          <w:marTop w:val="0"/>
          <w:marBottom w:val="0"/>
          <w:divBdr>
            <w:top w:val="none" w:sz="0" w:space="0" w:color="auto"/>
            <w:left w:val="none" w:sz="0" w:space="0" w:color="auto"/>
            <w:bottom w:val="none" w:sz="0" w:space="0" w:color="auto"/>
            <w:right w:val="none" w:sz="0" w:space="0" w:color="auto"/>
          </w:divBdr>
        </w:div>
        <w:div w:id="582420980">
          <w:marLeft w:val="1440"/>
          <w:marRight w:val="0"/>
          <w:marTop w:val="0"/>
          <w:marBottom w:val="0"/>
          <w:divBdr>
            <w:top w:val="none" w:sz="0" w:space="0" w:color="auto"/>
            <w:left w:val="none" w:sz="0" w:space="0" w:color="auto"/>
            <w:bottom w:val="none" w:sz="0" w:space="0" w:color="auto"/>
            <w:right w:val="none" w:sz="0" w:space="0" w:color="auto"/>
          </w:divBdr>
        </w:div>
        <w:div w:id="851336670">
          <w:marLeft w:val="1440"/>
          <w:marRight w:val="0"/>
          <w:marTop w:val="0"/>
          <w:marBottom w:val="0"/>
          <w:divBdr>
            <w:top w:val="none" w:sz="0" w:space="0" w:color="auto"/>
            <w:left w:val="none" w:sz="0" w:space="0" w:color="auto"/>
            <w:bottom w:val="none" w:sz="0" w:space="0" w:color="auto"/>
            <w:right w:val="none" w:sz="0" w:space="0" w:color="auto"/>
          </w:divBdr>
        </w:div>
      </w:divsChild>
    </w:div>
    <w:div w:id="370813769">
      <w:bodyDiv w:val="1"/>
      <w:marLeft w:val="0"/>
      <w:marRight w:val="0"/>
      <w:marTop w:val="0"/>
      <w:marBottom w:val="0"/>
      <w:divBdr>
        <w:top w:val="none" w:sz="0" w:space="0" w:color="auto"/>
        <w:left w:val="none" w:sz="0" w:space="0" w:color="auto"/>
        <w:bottom w:val="none" w:sz="0" w:space="0" w:color="auto"/>
        <w:right w:val="none" w:sz="0" w:space="0" w:color="auto"/>
      </w:divBdr>
    </w:div>
    <w:div w:id="390733096">
      <w:bodyDiv w:val="1"/>
      <w:marLeft w:val="0"/>
      <w:marRight w:val="0"/>
      <w:marTop w:val="0"/>
      <w:marBottom w:val="0"/>
      <w:divBdr>
        <w:top w:val="none" w:sz="0" w:space="0" w:color="auto"/>
        <w:left w:val="none" w:sz="0" w:space="0" w:color="auto"/>
        <w:bottom w:val="none" w:sz="0" w:space="0" w:color="auto"/>
        <w:right w:val="none" w:sz="0" w:space="0" w:color="auto"/>
      </w:divBdr>
    </w:div>
    <w:div w:id="407196715">
      <w:bodyDiv w:val="1"/>
      <w:marLeft w:val="0"/>
      <w:marRight w:val="0"/>
      <w:marTop w:val="0"/>
      <w:marBottom w:val="0"/>
      <w:divBdr>
        <w:top w:val="none" w:sz="0" w:space="0" w:color="auto"/>
        <w:left w:val="none" w:sz="0" w:space="0" w:color="auto"/>
        <w:bottom w:val="none" w:sz="0" w:space="0" w:color="auto"/>
        <w:right w:val="none" w:sz="0" w:space="0" w:color="auto"/>
      </w:divBdr>
    </w:div>
    <w:div w:id="422262268">
      <w:bodyDiv w:val="1"/>
      <w:marLeft w:val="0"/>
      <w:marRight w:val="0"/>
      <w:marTop w:val="0"/>
      <w:marBottom w:val="0"/>
      <w:divBdr>
        <w:top w:val="none" w:sz="0" w:space="0" w:color="auto"/>
        <w:left w:val="none" w:sz="0" w:space="0" w:color="auto"/>
        <w:bottom w:val="none" w:sz="0" w:space="0" w:color="auto"/>
        <w:right w:val="none" w:sz="0" w:space="0" w:color="auto"/>
      </w:divBdr>
    </w:div>
    <w:div w:id="429549206">
      <w:bodyDiv w:val="1"/>
      <w:marLeft w:val="0"/>
      <w:marRight w:val="0"/>
      <w:marTop w:val="0"/>
      <w:marBottom w:val="0"/>
      <w:divBdr>
        <w:top w:val="none" w:sz="0" w:space="0" w:color="auto"/>
        <w:left w:val="none" w:sz="0" w:space="0" w:color="auto"/>
        <w:bottom w:val="none" w:sz="0" w:space="0" w:color="auto"/>
        <w:right w:val="none" w:sz="0" w:space="0" w:color="auto"/>
      </w:divBdr>
    </w:div>
    <w:div w:id="432556935">
      <w:bodyDiv w:val="1"/>
      <w:marLeft w:val="0"/>
      <w:marRight w:val="0"/>
      <w:marTop w:val="0"/>
      <w:marBottom w:val="0"/>
      <w:divBdr>
        <w:top w:val="none" w:sz="0" w:space="0" w:color="auto"/>
        <w:left w:val="none" w:sz="0" w:space="0" w:color="auto"/>
        <w:bottom w:val="none" w:sz="0" w:space="0" w:color="auto"/>
        <w:right w:val="none" w:sz="0" w:space="0" w:color="auto"/>
      </w:divBdr>
    </w:div>
    <w:div w:id="454183403">
      <w:bodyDiv w:val="1"/>
      <w:marLeft w:val="0"/>
      <w:marRight w:val="0"/>
      <w:marTop w:val="0"/>
      <w:marBottom w:val="0"/>
      <w:divBdr>
        <w:top w:val="none" w:sz="0" w:space="0" w:color="auto"/>
        <w:left w:val="none" w:sz="0" w:space="0" w:color="auto"/>
        <w:bottom w:val="none" w:sz="0" w:space="0" w:color="auto"/>
        <w:right w:val="none" w:sz="0" w:space="0" w:color="auto"/>
      </w:divBdr>
      <w:divsChild>
        <w:div w:id="1594969336">
          <w:marLeft w:val="0"/>
          <w:marRight w:val="0"/>
          <w:marTop w:val="0"/>
          <w:marBottom w:val="0"/>
          <w:divBdr>
            <w:top w:val="none" w:sz="0" w:space="0" w:color="auto"/>
            <w:left w:val="none" w:sz="0" w:space="0" w:color="auto"/>
            <w:bottom w:val="none" w:sz="0" w:space="0" w:color="auto"/>
            <w:right w:val="none" w:sz="0" w:space="0" w:color="auto"/>
          </w:divBdr>
          <w:divsChild>
            <w:div w:id="19420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064111">
      <w:bodyDiv w:val="1"/>
      <w:marLeft w:val="0"/>
      <w:marRight w:val="0"/>
      <w:marTop w:val="0"/>
      <w:marBottom w:val="0"/>
      <w:divBdr>
        <w:top w:val="none" w:sz="0" w:space="0" w:color="auto"/>
        <w:left w:val="none" w:sz="0" w:space="0" w:color="auto"/>
        <w:bottom w:val="none" w:sz="0" w:space="0" w:color="auto"/>
        <w:right w:val="none" w:sz="0" w:space="0" w:color="auto"/>
      </w:divBdr>
    </w:div>
    <w:div w:id="459226959">
      <w:bodyDiv w:val="1"/>
      <w:marLeft w:val="0"/>
      <w:marRight w:val="0"/>
      <w:marTop w:val="0"/>
      <w:marBottom w:val="0"/>
      <w:divBdr>
        <w:top w:val="none" w:sz="0" w:space="0" w:color="auto"/>
        <w:left w:val="none" w:sz="0" w:space="0" w:color="auto"/>
        <w:bottom w:val="none" w:sz="0" w:space="0" w:color="auto"/>
        <w:right w:val="none" w:sz="0" w:space="0" w:color="auto"/>
      </w:divBdr>
    </w:div>
    <w:div w:id="466899579">
      <w:bodyDiv w:val="1"/>
      <w:marLeft w:val="0"/>
      <w:marRight w:val="0"/>
      <w:marTop w:val="0"/>
      <w:marBottom w:val="0"/>
      <w:divBdr>
        <w:top w:val="none" w:sz="0" w:space="0" w:color="auto"/>
        <w:left w:val="none" w:sz="0" w:space="0" w:color="auto"/>
        <w:bottom w:val="none" w:sz="0" w:space="0" w:color="auto"/>
        <w:right w:val="none" w:sz="0" w:space="0" w:color="auto"/>
      </w:divBdr>
    </w:div>
    <w:div w:id="502865460">
      <w:bodyDiv w:val="1"/>
      <w:marLeft w:val="0"/>
      <w:marRight w:val="0"/>
      <w:marTop w:val="0"/>
      <w:marBottom w:val="0"/>
      <w:divBdr>
        <w:top w:val="none" w:sz="0" w:space="0" w:color="auto"/>
        <w:left w:val="none" w:sz="0" w:space="0" w:color="auto"/>
        <w:bottom w:val="none" w:sz="0" w:space="0" w:color="auto"/>
        <w:right w:val="none" w:sz="0" w:space="0" w:color="auto"/>
      </w:divBdr>
      <w:divsChild>
        <w:div w:id="402341269">
          <w:marLeft w:val="720"/>
          <w:marRight w:val="0"/>
          <w:marTop w:val="40"/>
          <w:marBottom w:val="0"/>
          <w:divBdr>
            <w:top w:val="none" w:sz="0" w:space="0" w:color="auto"/>
            <w:left w:val="none" w:sz="0" w:space="0" w:color="auto"/>
            <w:bottom w:val="none" w:sz="0" w:space="0" w:color="auto"/>
            <w:right w:val="none" w:sz="0" w:space="0" w:color="auto"/>
          </w:divBdr>
        </w:div>
        <w:div w:id="882719039">
          <w:marLeft w:val="720"/>
          <w:marRight w:val="0"/>
          <w:marTop w:val="40"/>
          <w:marBottom w:val="0"/>
          <w:divBdr>
            <w:top w:val="none" w:sz="0" w:space="0" w:color="auto"/>
            <w:left w:val="none" w:sz="0" w:space="0" w:color="auto"/>
            <w:bottom w:val="none" w:sz="0" w:space="0" w:color="auto"/>
            <w:right w:val="none" w:sz="0" w:space="0" w:color="auto"/>
          </w:divBdr>
        </w:div>
        <w:div w:id="981815090">
          <w:marLeft w:val="0"/>
          <w:marRight w:val="0"/>
          <w:marTop w:val="40"/>
          <w:marBottom w:val="0"/>
          <w:divBdr>
            <w:top w:val="none" w:sz="0" w:space="0" w:color="auto"/>
            <w:left w:val="none" w:sz="0" w:space="0" w:color="auto"/>
            <w:bottom w:val="none" w:sz="0" w:space="0" w:color="auto"/>
            <w:right w:val="none" w:sz="0" w:space="0" w:color="auto"/>
          </w:divBdr>
        </w:div>
        <w:div w:id="1000545615">
          <w:marLeft w:val="720"/>
          <w:marRight w:val="0"/>
          <w:marTop w:val="40"/>
          <w:marBottom w:val="0"/>
          <w:divBdr>
            <w:top w:val="none" w:sz="0" w:space="0" w:color="auto"/>
            <w:left w:val="none" w:sz="0" w:space="0" w:color="auto"/>
            <w:bottom w:val="none" w:sz="0" w:space="0" w:color="auto"/>
            <w:right w:val="none" w:sz="0" w:space="0" w:color="auto"/>
          </w:divBdr>
        </w:div>
        <w:div w:id="1205170482">
          <w:marLeft w:val="0"/>
          <w:marRight w:val="0"/>
          <w:marTop w:val="40"/>
          <w:marBottom w:val="0"/>
          <w:divBdr>
            <w:top w:val="none" w:sz="0" w:space="0" w:color="auto"/>
            <w:left w:val="none" w:sz="0" w:space="0" w:color="auto"/>
            <w:bottom w:val="none" w:sz="0" w:space="0" w:color="auto"/>
            <w:right w:val="none" w:sz="0" w:space="0" w:color="auto"/>
          </w:divBdr>
        </w:div>
        <w:div w:id="1218857994">
          <w:marLeft w:val="0"/>
          <w:marRight w:val="0"/>
          <w:marTop w:val="40"/>
          <w:marBottom w:val="0"/>
          <w:divBdr>
            <w:top w:val="none" w:sz="0" w:space="0" w:color="auto"/>
            <w:left w:val="none" w:sz="0" w:space="0" w:color="auto"/>
            <w:bottom w:val="none" w:sz="0" w:space="0" w:color="auto"/>
            <w:right w:val="none" w:sz="0" w:space="0" w:color="auto"/>
          </w:divBdr>
        </w:div>
        <w:div w:id="1715736371">
          <w:marLeft w:val="720"/>
          <w:marRight w:val="0"/>
          <w:marTop w:val="40"/>
          <w:marBottom w:val="0"/>
          <w:divBdr>
            <w:top w:val="none" w:sz="0" w:space="0" w:color="auto"/>
            <w:left w:val="none" w:sz="0" w:space="0" w:color="auto"/>
            <w:bottom w:val="none" w:sz="0" w:space="0" w:color="auto"/>
            <w:right w:val="none" w:sz="0" w:space="0" w:color="auto"/>
          </w:divBdr>
        </w:div>
      </w:divsChild>
    </w:div>
    <w:div w:id="503280795">
      <w:bodyDiv w:val="1"/>
      <w:marLeft w:val="0"/>
      <w:marRight w:val="0"/>
      <w:marTop w:val="0"/>
      <w:marBottom w:val="0"/>
      <w:divBdr>
        <w:top w:val="none" w:sz="0" w:space="0" w:color="auto"/>
        <w:left w:val="none" w:sz="0" w:space="0" w:color="auto"/>
        <w:bottom w:val="none" w:sz="0" w:space="0" w:color="auto"/>
        <w:right w:val="none" w:sz="0" w:space="0" w:color="auto"/>
      </w:divBdr>
    </w:div>
    <w:div w:id="505899782">
      <w:bodyDiv w:val="1"/>
      <w:marLeft w:val="0"/>
      <w:marRight w:val="0"/>
      <w:marTop w:val="0"/>
      <w:marBottom w:val="0"/>
      <w:divBdr>
        <w:top w:val="none" w:sz="0" w:space="0" w:color="auto"/>
        <w:left w:val="none" w:sz="0" w:space="0" w:color="auto"/>
        <w:bottom w:val="none" w:sz="0" w:space="0" w:color="auto"/>
        <w:right w:val="none" w:sz="0" w:space="0" w:color="auto"/>
      </w:divBdr>
    </w:div>
    <w:div w:id="510727366">
      <w:bodyDiv w:val="1"/>
      <w:marLeft w:val="0"/>
      <w:marRight w:val="0"/>
      <w:marTop w:val="0"/>
      <w:marBottom w:val="0"/>
      <w:divBdr>
        <w:top w:val="none" w:sz="0" w:space="0" w:color="auto"/>
        <w:left w:val="none" w:sz="0" w:space="0" w:color="auto"/>
        <w:bottom w:val="none" w:sz="0" w:space="0" w:color="auto"/>
        <w:right w:val="none" w:sz="0" w:space="0" w:color="auto"/>
      </w:divBdr>
    </w:div>
    <w:div w:id="514997059">
      <w:bodyDiv w:val="1"/>
      <w:marLeft w:val="0"/>
      <w:marRight w:val="0"/>
      <w:marTop w:val="0"/>
      <w:marBottom w:val="0"/>
      <w:divBdr>
        <w:top w:val="none" w:sz="0" w:space="0" w:color="auto"/>
        <w:left w:val="none" w:sz="0" w:space="0" w:color="auto"/>
        <w:bottom w:val="none" w:sz="0" w:space="0" w:color="auto"/>
        <w:right w:val="none" w:sz="0" w:space="0" w:color="auto"/>
      </w:divBdr>
    </w:div>
    <w:div w:id="518472711">
      <w:bodyDiv w:val="1"/>
      <w:marLeft w:val="0"/>
      <w:marRight w:val="0"/>
      <w:marTop w:val="0"/>
      <w:marBottom w:val="0"/>
      <w:divBdr>
        <w:top w:val="none" w:sz="0" w:space="0" w:color="auto"/>
        <w:left w:val="none" w:sz="0" w:space="0" w:color="auto"/>
        <w:bottom w:val="none" w:sz="0" w:space="0" w:color="auto"/>
        <w:right w:val="none" w:sz="0" w:space="0" w:color="auto"/>
      </w:divBdr>
    </w:div>
    <w:div w:id="525171696">
      <w:bodyDiv w:val="1"/>
      <w:marLeft w:val="0"/>
      <w:marRight w:val="0"/>
      <w:marTop w:val="0"/>
      <w:marBottom w:val="0"/>
      <w:divBdr>
        <w:top w:val="none" w:sz="0" w:space="0" w:color="auto"/>
        <w:left w:val="none" w:sz="0" w:space="0" w:color="auto"/>
        <w:bottom w:val="none" w:sz="0" w:space="0" w:color="auto"/>
        <w:right w:val="none" w:sz="0" w:space="0" w:color="auto"/>
      </w:divBdr>
    </w:div>
    <w:div w:id="525289727">
      <w:bodyDiv w:val="1"/>
      <w:marLeft w:val="0"/>
      <w:marRight w:val="0"/>
      <w:marTop w:val="0"/>
      <w:marBottom w:val="0"/>
      <w:divBdr>
        <w:top w:val="none" w:sz="0" w:space="0" w:color="auto"/>
        <w:left w:val="none" w:sz="0" w:space="0" w:color="auto"/>
        <w:bottom w:val="none" w:sz="0" w:space="0" w:color="auto"/>
        <w:right w:val="none" w:sz="0" w:space="0" w:color="auto"/>
      </w:divBdr>
    </w:div>
    <w:div w:id="533466942">
      <w:bodyDiv w:val="1"/>
      <w:marLeft w:val="0"/>
      <w:marRight w:val="0"/>
      <w:marTop w:val="0"/>
      <w:marBottom w:val="0"/>
      <w:divBdr>
        <w:top w:val="none" w:sz="0" w:space="0" w:color="auto"/>
        <w:left w:val="none" w:sz="0" w:space="0" w:color="auto"/>
        <w:bottom w:val="none" w:sz="0" w:space="0" w:color="auto"/>
        <w:right w:val="none" w:sz="0" w:space="0" w:color="auto"/>
      </w:divBdr>
    </w:div>
    <w:div w:id="540094752">
      <w:bodyDiv w:val="1"/>
      <w:marLeft w:val="0"/>
      <w:marRight w:val="0"/>
      <w:marTop w:val="0"/>
      <w:marBottom w:val="0"/>
      <w:divBdr>
        <w:top w:val="none" w:sz="0" w:space="0" w:color="auto"/>
        <w:left w:val="none" w:sz="0" w:space="0" w:color="auto"/>
        <w:bottom w:val="none" w:sz="0" w:space="0" w:color="auto"/>
        <w:right w:val="none" w:sz="0" w:space="0" w:color="auto"/>
      </w:divBdr>
    </w:div>
    <w:div w:id="548883603">
      <w:bodyDiv w:val="1"/>
      <w:marLeft w:val="0"/>
      <w:marRight w:val="0"/>
      <w:marTop w:val="0"/>
      <w:marBottom w:val="0"/>
      <w:divBdr>
        <w:top w:val="none" w:sz="0" w:space="0" w:color="auto"/>
        <w:left w:val="none" w:sz="0" w:space="0" w:color="auto"/>
        <w:bottom w:val="none" w:sz="0" w:space="0" w:color="auto"/>
        <w:right w:val="none" w:sz="0" w:space="0" w:color="auto"/>
      </w:divBdr>
    </w:div>
    <w:div w:id="564876828">
      <w:bodyDiv w:val="1"/>
      <w:marLeft w:val="0"/>
      <w:marRight w:val="0"/>
      <w:marTop w:val="0"/>
      <w:marBottom w:val="0"/>
      <w:divBdr>
        <w:top w:val="none" w:sz="0" w:space="0" w:color="auto"/>
        <w:left w:val="none" w:sz="0" w:space="0" w:color="auto"/>
        <w:bottom w:val="none" w:sz="0" w:space="0" w:color="auto"/>
        <w:right w:val="none" w:sz="0" w:space="0" w:color="auto"/>
      </w:divBdr>
      <w:divsChild>
        <w:div w:id="213275514">
          <w:marLeft w:val="720"/>
          <w:marRight w:val="0"/>
          <w:marTop w:val="240"/>
          <w:marBottom w:val="0"/>
          <w:divBdr>
            <w:top w:val="none" w:sz="0" w:space="0" w:color="auto"/>
            <w:left w:val="none" w:sz="0" w:space="0" w:color="auto"/>
            <w:bottom w:val="none" w:sz="0" w:space="0" w:color="auto"/>
            <w:right w:val="none" w:sz="0" w:space="0" w:color="auto"/>
          </w:divBdr>
        </w:div>
        <w:div w:id="1182085846">
          <w:marLeft w:val="720"/>
          <w:marRight w:val="0"/>
          <w:marTop w:val="240"/>
          <w:marBottom w:val="0"/>
          <w:divBdr>
            <w:top w:val="none" w:sz="0" w:space="0" w:color="auto"/>
            <w:left w:val="none" w:sz="0" w:space="0" w:color="auto"/>
            <w:bottom w:val="none" w:sz="0" w:space="0" w:color="auto"/>
            <w:right w:val="none" w:sz="0" w:space="0" w:color="auto"/>
          </w:divBdr>
        </w:div>
      </w:divsChild>
    </w:div>
    <w:div w:id="569971545">
      <w:bodyDiv w:val="1"/>
      <w:marLeft w:val="0"/>
      <w:marRight w:val="0"/>
      <w:marTop w:val="0"/>
      <w:marBottom w:val="0"/>
      <w:divBdr>
        <w:top w:val="none" w:sz="0" w:space="0" w:color="auto"/>
        <w:left w:val="none" w:sz="0" w:space="0" w:color="auto"/>
        <w:bottom w:val="none" w:sz="0" w:space="0" w:color="auto"/>
        <w:right w:val="none" w:sz="0" w:space="0" w:color="auto"/>
      </w:divBdr>
    </w:div>
    <w:div w:id="575474342">
      <w:bodyDiv w:val="1"/>
      <w:marLeft w:val="0"/>
      <w:marRight w:val="0"/>
      <w:marTop w:val="0"/>
      <w:marBottom w:val="0"/>
      <w:divBdr>
        <w:top w:val="none" w:sz="0" w:space="0" w:color="auto"/>
        <w:left w:val="none" w:sz="0" w:space="0" w:color="auto"/>
        <w:bottom w:val="none" w:sz="0" w:space="0" w:color="auto"/>
        <w:right w:val="none" w:sz="0" w:space="0" w:color="auto"/>
      </w:divBdr>
    </w:div>
    <w:div w:id="582029604">
      <w:bodyDiv w:val="1"/>
      <w:marLeft w:val="0"/>
      <w:marRight w:val="0"/>
      <w:marTop w:val="0"/>
      <w:marBottom w:val="0"/>
      <w:divBdr>
        <w:top w:val="none" w:sz="0" w:space="0" w:color="auto"/>
        <w:left w:val="none" w:sz="0" w:space="0" w:color="auto"/>
        <w:bottom w:val="none" w:sz="0" w:space="0" w:color="auto"/>
        <w:right w:val="none" w:sz="0" w:space="0" w:color="auto"/>
      </w:divBdr>
    </w:div>
    <w:div w:id="591545605">
      <w:bodyDiv w:val="1"/>
      <w:marLeft w:val="0"/>
      <w:marRight w:val="0"/>
      <w:marTop w:val="0"/>
      <w:marBottom w:val="0"/>
      <w:divBdr>
        <w:top w:val="none" w:sz="0" w:space="0" w:color="auto"/>
        <w:left w:val="none" w:sz="0" w:space="0" w:color="auto"/>
        <w:bottom w:val="none" w:sz="0" w:space="0" w:color="auto"/>
        <w:right w:val="none" w:sz="0" w:space="0" w:color="auto"/>
      </w:divBdr>
    </w:div>
    <w:div w:id="593786042">
      <w:bodyDiv w:val="1"/>
      <w:marLeft w:val="0"/>
      <w:marRight w:val="0"/>
      <w:marTop w:val="0"/>
      <w:marBottom w:val="0"/>
      <w:divBdr>
        <w:top w:val="none" w:sz="0" w:space="0" w:color="auto"/>
        <w:left w:val="none" w:sz="0" w:space="0" w:color="auto"/>
        <w:bottom w:val="none" w:sz="0" w:space="0" w:color="auto"/>
        <w:right w:val="none" w:sz="0" w:space="0" w:color="auto"/>
      </w:divBdr>
    </w:div>
    <w:div w:id="605230770">
      <w:bodyDiv w:val="1"/>
      <w:marLeft w:val="0"/>
      <w:marRight w:val="0"/>
      <w:marTop w:val="0"/>
      <w:marBottom w:val="0"/>
      <w:divBdr>
        <w:top w:val="none" w:sz="0" w:space="0" w:color="auto"/>
        <w:left w:val="none" w:sz="0" w:space="0" w:color="auto"/>
        <w:bottom w:val="none" w:sz="0" w:space="0" w:color="auto"/>
        <w:right w:val="none" w:sz="0" w:space="0" w:color="auto"/>
      </w:divBdr>
      <w:divsChild>
        <w:div w:id="245308702">
          <w:marLeft w:val="360"/>
          <w:marRight w:val="0"/>
          <w:marTop w:val="0"/>
          <w:marBottom w:val="0"/>
          <w:divBdr>
            <w:top w:val="none" w:sz="0" w:space="0" w:color="auto"/>
            <w:left w:val="none" w:sz="0" w:space="0" w:color="auto"/>
            <w:bottom w:val="none" w:sz="0" w:space="0" w:color="auto"/>
            <w:right w:val="none" w:sz="0" w:space="0" w:color="auto"/>
          </w:divBdr>
        </w:div>
      </w:divsChild>
    </w:div>
    <w:div w:id="620497240">
      <w:bodyDiv w:val="1"/>
      <w:marLeft w:val="0"/>
      <w:marRight w:val="0"/>
      <w:marTop w:val="0"/>
      <w:marBottom w:val="0"/>
      <w:divBdr>
        <w:top w:val="none" w:sz="0" w:space="0" w:color="auto"/>
        <w:left w:val="none" w:sz="0" w:space="0" w:color="auto"/>
        <w:bottom w:val="none" w:sz="0" w:space="0" w:color="auto"/>
        <w:right w:val="none" w:sz="0" w:space="0" w:color="auto"/>
      </w:divBdr>
      <w:divsChild>
        <w:div w:id="700014162">
          <w:marLeft w:val="1987"/>
          <w:marRight w:val="0"/>
          <w:marTop w:val="0"/>
          <w:marBottom w:val="0"/>
          <w:divBdr>
            <w:top w:val="none" w:sz="0" w:space="0" w:color="auto"/>
            <w:left w:val="none" w:sz="0" w:space="0" w:color="auto"/>
            <w:bottom w:val="none" w:sz="0" w:space="0" w:color="auto"/>
            <w:right w:val="none" w:sz="0" w:space="0" w:color="auto"/>
          </w:divBdr>
        </w:div>
        <w:div w:id="779295994">
          <w:marLeft w:val="547"/>
          <w:marRight w:val="0"/>
          <w:marTop w:val="240"/>
          <w:marBottom w:val="0"/>
          <w:divBdr>
            <w:top w:val="none" w:sz="0" w:space="0" w:color="auto"/>
            <w:left w:val="none" w:sz="0" w:space="0" w:color="auto"/>
            <w:bottom w:val="none" w:sz="0" w:space="0" w:color="auto"/>
            <w:right w:val="none" w:sz="0" w:space="0" w:color="auto"/>
          </w:divBdr>
        </w:div>
        <w:div w:id="1096054250">
          <w:marLeft w:val="547"/>
          <w:marRight w:val="0"/>
          <w:marTop w:val="0"/>
          <w:marBottom w:val="0"/>
          <w:divBdr>
            <w:top w:val="none" w:sz="0" w:space="0" w:color="auto"/>
            <w:left w:val="none" w:sz="0" w:space="0" w:color="auto"/>
            <w:bottom w:val="none" w:sz="0" w:space="0" w:color="auto"/>
            <w:right w:val="none" w:sz="0" w:space="0" w:color="auto"/>
          </w:divBdr>
        </w:div>
        <w:div w:id="1261992008">
          <w:marLeft w:val="1267"/>
          <w:marRight w:val="0"/>
          <w:marTop w:val="0"/>
          <w:marBottom w:val="0"/>
          <w:divBdr>
            <w:top w:val="none" w:sz="0" w:space="0" w:color="auto"/>
            <w:left w:val="none" w:sz="0" w:space="0" w:color="auto"/>
            <w:bottom w:val="none" w:sz="0" w:space="0" w:color="auto"/>
            <w:right w:val="none" w:sz="0" w:space="0" w:color="auto"/>
          </w:divBdr>
        </w:div>
        <w:div w:id="1578587493">
          <w:marLeft w:val="1987"/>
          <w:marRight w:val="0"/>
          <w:marTop w:val="0"/>
          <w:marBottom w:val="0"/>
          <w:divBdr>
            <w:top w:val="none" w:sz="0" w:space="0" w:color="auto"/>
            <w:left w:val="none" w:sz="0" w:space="0" w:color="auto"/>
            <w:bottom w:val="none" w:sz="0" w:space="0" w:color="auto"/>
            <w:right w:val="none" w:sz="0" w:space="0" w:color="auto"/>
          </w:divBdr>
        </w:div>
        <w:div w:id="1681856564">
          <w:marLeft w:val="547"/>
          <w:marRight w:val="0"/>
          <w:marTop w:val="240"/>
          <w:marBottom w:val="0"/>
          <w:divBdr>
            <w:top w:val="none" w:sz="0" w:space="0" w:color="auto"/>
            <w:left w:val="none" w:sz="0" w:space="0" w:color="auto"/>
            <w:bottom w:val="none" w:sz="0" w:space="0" w:color="auto"/>
            <w:right w:val="none" w:sz="0" w:space="0" w:color="auto"/>
          </w:divBdr>
        </w:div>
        <w:div w:id="1750955144">
          <w:marLeft w:val="547"/>
          <w:marRight w:val="0"/>
          <w:marTop w:val="240"/>
          <w:marBottom w:val="0"/>
          <w:divBdr>
            <w:top w:val="none" w:sz="0" w:space="0" w:color="auto"/>
            <w:left w:val="none" w:sz="0" w:space="0" w:color="auto"/>
            <w:bottom w:val="none" w:sz="0" w:space="0" w:color="auto"/>
            <w:right w:val="none" w:sz="0" w:space="0" w:color="auto"/>
          </w:divBdr>
        </w:div>
        <w:div w:id="1789814902">
          <w:marLeft w:val="1987"/>
          <w:marRight w:val="0"/>
          <w:marTop w:val="0"/>
          <w:marBottom w:val="0"/>
          <w:divBdr>
            <w:top w:val="none" w:sz="0" w:space="0" w:color="auto"/>
            <w:left w:val="none" w:sz="0" w:space="0" w:color="auto"/>
            <w:bottom w:val="none" w:sz="0" w:space="0" w:color="auto"/>
            <w:right w:val="none" w:sz="0" w:space="0" w:color="auto"/>
          </w:divBdr>
        </w:div>
        <w:div w:id="1814328124">
          <w:marLeft w:val="1267"/>
          <w:marRight w:val="0"/>
          <w:marTop w:val="0"/>
          <w:marBottom w:val="0"/>
          <w:divBdr>
            <w:top w:val="none" w:sz="0" w:space="0" w:color="auto"/>
            <w:left w:val="none" w:sz="0" w:space="0" w:color="auto"/>
            <w:bottom w:val="none" w:sz="0" w:space="0" w:color="auto"/>
            <w:right w:val="none" w:sz="0" w:space="0" w:color="auto"/>
          </w:divBdr>
        </w:div>
      </w:divsChild>
    </w:div>
    <w:div w:id="631324438">
      <w:bodyDiv w:val="1"/>
      <w:marLeft w:val="0"/>
      <w:marRight w:val="0"/>
      <w:marTop w:val="0"/>
      <w:marBottom w:val="0"/>
      <w:divBdr>
        <w:top w:val="none" w:sz="0" w:space="0" w:color="auto"/>
        <w:left w:val="none" w:sz="0" w:space="0" w:color="auto"/>
        <w:bottom w:val="none" w:sz="0" w:space="0" w:color="auto"/>
        <w:right w:val="none" w:sz="0" w:space="0" w:color="auto"/>
      </w:divBdr>
    </w:div>
    <w:div w:id="641236558">
      <w:bodyDiv w:val="1"/>
      <w:marLeft w:val="0"/>
      <w:marRight w:val="0"/>
      <w:marTop w:val="0"/>
      <w:marBottom w:val="0"/>
      <w:divBdr>
        <w:top w:val="none" w:sz="0" w:space="0" w:color="auto"/>
        <w:left w:val="none" w:sz="0" w:space="0" w:color="auto"/>
        <w:bottom w:val="none" w:sz="0" w:space="0" w:color="auto"/>
        <w:right w:val="none" w:sz="0" w:space="0" w:color="auto"/>
      </w:divBdr>
      <w:divsChild>
        <w:div w:id="250313184">
          <w:marLeft w:val="360"/>
          <w:marRight w:val="0"/>
          <w:marTop w:val="0"/>
          <w:marBottom w:val="0"/>
          <w:divBdr>
            <w:top w:val="none" w:sz="0" w:space="0" w:color="auto"/>
            <w:left w:val="none" w:sz="0" w:space="0" w:color="auto"/>
            <w:bottom w:val="none" w:sz="0" w:space="0" w:color="auto"/>
            <w:right w:val="none" w:sz="0" w:space="0" w:color="auto"/>
          </w:divBdr>
        </w:div>
        <w:div w:id="613635842">
          <w:marLeft w:val="360"/>
          <w:marRight w:val="0"/>
          <w:marTop w:val="0"/>
          <w:marBottom w:val="0"/>
          <w:divBdr>
            <w:top w:val="none" w:sz="0" w:space="0" w:color="auto"/>
            <w:left w:val="none" w:sz="0" w:space="0" w:color="auto"/>
            <w:bottom w:val="none" w:sz="0" w:space="0" w:color="auto"/>
            <w:right w:val="none" w:sz="0" w:space="0" w:color="auto"/>
          </w:divBdr>
        </w:div>
        <w:div w:id="923998496">
          <w:marLeft w:val="360"/>
          <w:marRight w:val="0"/>
          <w:marTop w:val="0"/>
          <w:marBottom w:val="0"/>
          <w:divBdr>
            <w:top w:val="none" w:sz="0" w:space="0" w:color="auto"/>
            <w:left w:val="none" w:sz="0" w:space="0" w:color="auto"/>
            <w:bottom w:val="none" w:sz="0" w:space="0" w:color="auto"/>
            <w:right w:val="none" w:sz="0" w:space="0" w:color="auto"/>
          </w:divBdr>
        </w:div>
        <w:div w:id="1654023589">
          <w:marLeft w:val="360"/>
          <w:marRight w:val="0"/>
          <w:marTop w:val="0"/>
          <w:marBottom w:val="0"/>
          <w:divBdr>
            <w:top w:val="none" w:sz="0" w:space="0" w:color="auto"/>
            <w:left w:val="none" w:sz="0" w:space="0" w:color="auto"/>
            <w:bottom w:val="none" w:sz="0" w:space="0" w:color="auto"/>
            <w:right w:val="none" w:sz="0" w:space="0" w:color="auto"/>
          </w:divBdr>
        </w:div>
      </w:divsChild>
    </w:div>
    <w:div w:id="646132247">
      <w:bodyDiv w:val="1"/>
      <w:marLeft w:val="0"/>
      <w:marRight w:val="0"/>
      <w:marTop w:val="0"/>
      <w:marBottom w:val="0"/>
      <w:divBdr>
        <w:top w:val="none" w:sz="0" w:space="0" w:color="auto"/>
        <w:left w:val="none" w:sz="0" w:space="0" w:color="auto"/>
        <w:bottom w:val="none" w:sz="0" w:space="0" w:color="auto"/>
        <w:right w:val="none" w:sz="0" w:space="0" w:color="auto"/>
      </w:divBdr>
    </w:div>
    <w:div w:id="657611524">
      <w:bodyDiv w:val="1"/>
      <w:marLeft w:val="0"/>
      <w:marRight w:val="0"/>
      <w:marTop w:val="0"/>
      <w:marBottom w:val="0"/>
      <w:divBdr>
        <w:top w:val="none" w:sz="0" w:space="0" w:color="auto"/>
        <w:left w:val="none" w:sz="0" w:space="0" w:color="auto"/>
        <w:bottom w:val="none" w:sz="0" w:space="0" w:color="auto"/>
        <w:right w:val="none" w:sz="0" w:space="0" w:color="auto"/>
      </w:divBdr>
    </w:div>
    <w:div w:id="676931174">
      <w:bodyDiv w:val="1"/>
      <w:marLeft w:val="0"/>
      <w:marRight w:val="0"/>
      <w:marTop w:val="0"/>
      <w:marBottom w:val="0"/>
      <w:divBdr>
        <w:top w:val="none" w:sz="0" w:space="0" w:color="auto"/>
        <w:left w:val="none" w:sz="0" w:space="0" w:color="auto"/>
        <w:bottom w:val="none" w:sz="0" w:space="0" w:color="auto"/>
        <w:right w:val="none" w:sz="0" w:space="0" w:color="auto"/>
      </w:divBdr>
    </w:div>
    <w:div w:id="711198029">
      <w:bodyDiv w:val="1"/>
      <w:marLeft w:val="0"/>
      <w:marRight w:val="0"/>
      <w:marTop w:val="0"/>
      <w:marBottom w:val="0"/>
      <w:divBdr>
        <w:top w:val="none" w:sz="0" w:space="0" w:color="auto"/>
        <w:left w:val="none" w:sz="0" w:space="0" w:color="auto"/>
        <w:bottom w:val="none" w:sz="0" w:space="0" w:color="auto"/>
        <w:right w:val="none" w:sz="0" w:space="0" w:color="auto"/>
      </w:divBdr>
    </w:div>
    <w:div w:id="722291074">
      <w:bodyDiv w:val="1"/>
      <w:marLeft w:val="0"/>
      <w:marRight w:val="0"/>
      <w:marTop w:val="0"/>
      <w:marBottom w:val="0"/>
      <w:divBdr>
        <w:top w:val="none" w:sz="0" w:space="0" w:color="auto"/>
        <w:left w:val="none" w:sz="0" w:space="0" w:color="auto"/>
        <w:bottom w:val="none" w:sz="0" w:space="0" w:color="auto"/>
        <w:right w:val="none" w:sz="0" w:space="0" w:color="auto"/>
      </w:divBdr>
      <w:divsChild>
        <w:div w:id="886987067">
          <w:marLeft w:val="1080"/>
          <w:marRight w:val="0"/>
          <w:marTop w:val="100"/>
          <w:marBottom w:val="0"/>
          <w:divBdr>
            <w:top w:val="none" w:sz="0" w:space="0" w:color="auto"/>
            <w:left w:val="none" w:sz="0" w:space="0" w:color="auto"/>
            <w:bottom w:val="none" w:sz="0" w:space="0" w:color="auto"/>
            <w:right w:val="none" w:sz="0" w:space="0" w:color="auto"/>
          </w:divBdr>
        </w:div>
        <w:div w:id="984548824">
          <w:marLeft w:val="1080"/>
          <w:marRight w:val="0"/>
          <w:marTop w:val="100"/>
          <w:marBottom w:val="0"/>
          <w:divBdr>
            <w:top w:val="none" w:sz="0" w:space="0" w:color="auto"/>
            <w:left w:val="none" w:sz="0" w:space="0" w:color="auto"/>
            <w:bottom w:val="none" w:sz="0" w:space="0" w:color="auto"/>
            <w:right w:val="none" w:sz="0" w:space="0" w:color="auto"/>
          </w:divBdr>
        </w:div>
        <w:div w:id="1253003287">
          <w:marLeft w:val="1080"/>
          <w:marRight w:val="0"/>
          <w:marTop w:val="100"/>
          <w:marBottom w:val="0"/>
          <w:divBdr>
            <w:top w:val="none" w:sz="0" w:space="0" w:color="auto"/>
            <w:left w:val="none" w:sz="0" w:space="0" w:color="auto"/>
            <w:bottom w:val="none" w:sz="0" w:space="0" w:color="auto"/>
            <w:right w:val="none" w:sz="0" w:space="0" w:color="auto"/>
          </w:divBdr>
        </w:div>
      </w:divsChild>
    </w:div>
    <w:div w:id="734860984">
      <w:bodyDiv w:val="1"/>
      <w:marLeft w:val="0"/>
      <w:marRight w:val="0"/>
      <w:marTop w:val="0"/>
      <w:marBottom w:val="0"/>
      <w:divBdr>
        <w:top w:val="none" w:sz="0" w:space="0" w:color="auto"/>
        <w:left w:val="none" w:sz="0" w:space="0" w:color="auto"/>
        <w:bottom w:val="none" w:sz="0" w:space="0" w:color="auto"/>
        <w:right w:val="none" w:sz="0" w:space="0" w:color="auto"/>
      </w:divBdr>
    </w:div>
    <w:div w:id="746340166">
      <w:bodyDiv w:val="1"/>
      <w:marLeft w:val="0"/>
      <w:marRight w:val="0"/>
      <w:marTop w:val="0"/>
      <w:marBottom w:val="0"/>
      <w:divBdr>
        <w:top w:val="none" w:sz="0" w:space="0" w:color="auto"/>
        <w:left w:val="none" w:sz="0" w:space="0" w:color="auto"/>
        <w:bottom w:val="none" w:sz="0" w:space="0" w:color="auto"/>
        <w:right w:val="none" w:sz="0" w:space="0" w:color="auto"/>
      </w:divBdr>
    </w:div>
    <w:div w:id="750465098">
      <w:bodyDiv w:val="1"/>
      <w:marLeft w:val="0"/>
      <w:marRight w:val="0"/>
      <w:marTop w:val="0"/>
      <w:marBottom w:val="0"/>
      <w:divBdr>
        <w:top w:val="none" w:sz="0" w:space="0" w:color="auto"/>
        <w:left w:val="none" w:sz="0" w:space="0" w:color="auto"/>
        <w:bottom w:val="none" w:sz="0" w:space="0" w:color="auto"/>
        <w:right w:val="none" w:sz="0" w:space="0" w:color="auto"/>
      </w:divBdr>
    </w:div>
    <w:div w:id="753864008">
      <w:bodyDiv w:val="1"/>
      <w:marLeft w:val="0"/>
      <w:marRight w:val="0"/>
      <w:marTop w:val="0"/>
      <w:marBottom w:val="0"/>
      <w:divBdr>
        <w:top w:val="none" w:sz="0" w:space="0" w:color="auto"/>
        <w:left w:val="none" w:sz="0" w:space="0" w:color="auto"/>
        <w:bottom w:val="none" w:sz="0" w:space="0" w:color="auto"/>
        <w:right w:val="none" w:sz="0" w:space="0" w:color="auto"/>
      </w:divBdr>
    </w:div>
    <w:div w:id="760445743">
      <w:bodyDiv w:val="1"/>
      <w:marLeft w:val="0"/>
      <w:marRight w:val="0"/>
      <w:marTop w:val="0"/>
      <w:marBottom w:val="0"/>
      <w:divBdr>
        <w:top w:val="none" w:sz="0" w:space="0" w:color="auto"/>
        <w:left w:val="none" w:sz="0" w:space="0" w:color="auto"/>
        <w:bottom w:val="none" w:sz="0" w:space="0" w:color="auto"/>
        <w:right w:val="none" w:sz="0" w:space="0" w:color="auto"/>
      </w:divBdr>
    </w:div>
    <w:div w:id="764837753">
      <w:bodyDiv w:val="1"/>
      <w:marLeft w:val="0"/>
      <w:marRight w:val="0"/>
      <w:marTop w:val="0"/>
      <w:marBottom w:val="0"/>
      <w:divBdr>
        <w:top w:val="none" w:sz="0" w:space="0" w:color="auto"/>
        <w:left w:val="none" w:sz="0" w:space="0" w:color="auto"/>
        <w:bottom w:val="none" w:sz="0" w:space="0" w:color="auto"/>
        <w:right w:val="none" w:sz="0" w:space="0" w:color="auto"/>
      </w:divBdr>
    </w:div>
    <w:div w:id="780152048">
      <w:bodyDiv w:val="1"/>
      <w:marLeft w:val="0"/>
      <w:marRight w:val="0"/>
      <w:marTop w:val="0"/>
      <w:marBottom w:val="0"/>
      <w:divBdr>
        <w:top w:val="none" w:sz="0" w:space="0" w:color="auto"/>
        <w:left w:val="none" w:sz="0" w:space="0" w:color="auto"/>
        <w:bottom w:val="none" w:sz="0" w:space="0" w:color="auto"/>
        <w:right w:val="none" w:sz="0" w:space="0" w:color="auto"/>
      </w:divBdr>
    </w:div>
    <w:div w:id="781650032">
      <w:bodyDiv w:val="1"/>
      <w:marLeft w:val="0"/>
      <w:marRight w:val="0"/>
      <w:marTop w:val="0"/>
      <w:marBottom w:val="0"/>
      <w:divBdr>
        <w:top w:val="none" w:sz="0" w:space="0" w:color="auto"/>
        <w:left w:val="none" w:sz="0" w:space="0" w:color="auto"/>
        <w:bottom w:val="none" w:sz="0" w:space="0" w:color="auto"/>
        <w:right w:val="none" w:sz="0" w:space="0" w:color="auto"/>
      </w:divBdr>
      <w:divsChild>
        <w:div w:id="116802789">
          <w:marLeft w:val="720"/>
          <w:marRight w:val="0"/>
          <w:marTop w:val="96"/>
          <w:marBottom w:val="0"/>
          <w:divBdr>
            <w:top w:val="none" w:sz="0" w:space="0" w:color="auto"/>
            <w:left w:val="none" w:sz="0" w:space="0" w:color="auto"/>
            <w:bottom w:val="none" w:sz="0" w:space="0" w:color="auto"/>
            <w:right w:val="none" w:sz="0" w:space="0" w:color="auto"/>
          </w:divBdr>
        </w:div>
        <w:div w:id="999121270">
          <w:marLeft w:val="720"/>
          <w:marRight w:val="0"/>
          <w:marTop w:val="96"/>
          <w:marBottom w:val="0"/>
          <w:divBdr>
            <w:top w:val="none" w:sz="0" w:space="0" w:color="auto"/>
            <w:left w:val="none" w:sz="0" w:space="0" w:color="auto"/>
            <w:bottom w:val="none" w:sz="0" w:space="0" w:color="auto"/>
            <w:right w:val="none" w:sz="0" w:space="0" w:color="auto"/>
          </w:divBdr>
        </w:div>
        <w:div w:id="1299261369">
          <w:marLeft w:val="547"/>
          <w:marRight w:val="0"/>
          <w:marTop w:val="96"/>
          <w:marBottom w:val="0"/>
          <w:divBdr>
            <w:top w:val="none" w:sz="0" w:space="0" w:color="auto"/>
            <w:left w:val="none" w:sz="0" w:space="0" w:color="auto"/>
            <w:bottom w:val="none" w:sz="0" w:space="0" w:color="auto"/>
            <w:right w:val="none" w:sz="0" w:space="0" w:color="auto"/>
          </w:divBdr>
        </w:div>
        <w:div w:id="1540128242">
          <w:marLeft w:val="720"/>
          <w:marRight w:val="0"/>
          <w:marTop w:val="96"/>
          <w:marBottom w:val="0"/>
          <w:divBdr>
            <w:top w:val="none" w:sz="0" w:space="0" w:color="auto"/>
            <w:left w:val="none" w:sz="0" w:space="0" w:color="auto"/>
            <w:bottom w:val="none" w:sz="0" w:space="0" w:color="auto"/>
            <w:right w:val="none" w:sz="0" w:space="0" w:color="auto"/>
          </w:divBdr>
        </w:div>
        <w:div w:id="1592201345">
          <w:marLeft w:val="720"/>
          <w:marRight w:val="0"/>
          <w:marTop w:val="96"/>
          <w:marBottom w:val="0"/>
          <w:divBdr>
            <w:top w:val="none" w:sz="0" w:space="0" w:color="auto"/>
            <w:left w:val="none" w:sz="0" w:space="0" w:color="auto"/>
            <w:bottom w:val="none" w:sz="0" w:space="0" w:color="auto"/>
            <w:right w:val="none" w:sz="0" w:space="0" w:color="auto"/>
          </w:divBdr>
        </w:div>
        <w:div w:id="2023051684">
          <w:marLeft w:val="720"/>
          <w:marRight w:val="0"/>
          <w:marTop w:val="96"/>
          <w:marBottom w:val="0"/>
          <w:divBdr>
            <w:top w:val="none" w:sz="0" w:space="0" w:color="auto"/>
            <w:left w:val="none" w:sz="0" w:space="0" w:color="auto"/>
            <w:bottom w:val="none" w:sz="0" w:space="0" w:color="auto"/>
            <w:right w:val="none" w:sz="0" w:space="0" w:color="auto"/>
          </w:divBdr>
        </w:div>
      </w:divsChild>
    </w:div>
    <w:div w:id="791824936">
      <w:bodyDiv w:val="1"/>
      <w:marLeft w:val="0"/>
      <w:marRight w:val="0"/>
      <w:marTop w:val="0"/>
      <w:marBottom w:val="0"/>
      <w:divBdr>
        <w:top w:val="none" w:sz="0" w:space="0" w:color="auto"/>
        <w:left w:val="none" w:sz="0" w:space="0" w:color="auto"/>
        <w:bottom w:val="none" w:sz="0" w:space="0" w:color="auto"/>
        <w:right w:val="none" w:sz="0" w:space="0" w:color="auto"/>
      </w:divBdr>
    </w:div>
    <w:div w:id="801575160">
      <w:bodyDiv w:val="1"/>
      <w:marLeft w:val="0"/>
      <w:marRight w:val="0"/>
      <w:marTop w:val="0"/>
      <w:marBottom w:val="0"/>
      <w:divBdr>
        <w:top w:val="none" w:sz="0" w:space="0" w:color="auto"/>
        <w:left w:val="none" w:sz="0" w:space="0" w:color="auto"/>
        <w:bottom w:val="none" w:sz="0" w:space="0" w:color="auto"/>
        <w:right w:val="none" w:sz="0" w:space="0" w:color="auto"/>
      </w:divBdr>
      <w:divsChild>
        <w:div w:id="1218125610">
          <w:marLeft w:val="360"/>
          <w:marRight w:val="0"/>
          <w:marTop w:val="0"/>
          <w:marBottom w:val="0"/>
          <w:divBdr>
            <w:top w:val="none" w:sz="0" w:space="0" w:color="auto"/>
            <w:left w:val="none" w:sz="0" w:space="0" w:color="auto"/>
            <w:bottom w:val="none" w:sz="0" w:space="0" w:color="auto"/>
            <w:right w:val="none" w:sz="0" w:space="0" w:color="auto"/>
          </w:divBdr>
        </w:div>
        <w:div w:id="1730688614">
          <w:marLeft w:val="360"/>
          <w:marRight w:val="0"/>
          <w:marTop w:val="0"/>
          <w:marBottom w:val="0"/>
          <w:divBdr>
            <w:top w:val="none" w:sz="0" w:space="0" w:color="auto"/>
            <w:left w:val="none" w:sz="0" w:space="0" w:color="auto"/>
            <w:bottom w:val="none" w:sz="0" w:space="0" w:color="auto"/>
            <w:right w:val="none" w:sz="0" w:space="0" w:color="auto"/>
          </w:divBdr>
        </w:div>
        <w:div w:id="1972401592">
          <w:marLeft w:val="360"/>
          <w:marRight w:val="0"/>
          <w:marTop w:val="0"/>
          <w:marBottom w:val="0"/>
          <w:divBdr>
            <w:top w:val="none" w:sz="0" w:space="0" w:color="auto"/>
            <w:left w:val="none" w:sz="0" w:space="0" w:color="auto"/>
            <w:bottom w:val="none" w:sz="0" w:space="0" w:color="auto"/>
            <w:right w:val="none" w:sz="0" w:space="0" w:color="auto"/>
          </w:divBdr>
        </w:div>
      </w:divsChild>
    </w:div>
    <w:div w:id="820972781">
      <w:bodyDiv w:val="1"/>
      <w:marLeft w:val="0"/>
      <w:marRight w:val="0"/>
      <w:marTop w:val="0"/>
      <w:marBottom w:val="0"/>
      <w:divBdr>
        <w:top w:val="none" w:sz="0" w:space="0" w:color="auto"/>
        <w:left w:val="none" w:sz="0" w:space="0" w:color="auto"/>
        <w:bottom w:val="none" w:sz="0" w:space="0" w:color="auto"/>
        <w:right w:val="none" w:sz="0" w:space="0" w:color="auto"/>
      </w:divBdr>
    </w:div>
    <w:div w:id="822165619">
      <w:bodyDiv w:val="1"/>
      <w:marLeft w:val="0"/>
      <w:marRight w:val="0"/>
      <w:marTop w:val="0"/>
      <w:marBottom w:val="0"/>
      <w:divBdr>
        <w:top w:val="none" w:sz="0" w:space="0" w:color="auto"/>
        <w:left w:val="none" w:sz="0" w:space="0" w:color="auto"/>
        <w:bottom w:val="none" w:sz="0" w:space="0" w:color="auto"/>
        <w:right w:val="none" w:sz="0" w:space="0" w:color="auto"/>
      </w:divBdr>
    </w:div>
    <w:div w:id="835534370">
      <w:bodyDiv w:val="1"/>
      <w:marLeft w:val="0"/>
      <w:marRight w:val="0"/>
      <w:marTop w:val="0"/>
      <w:marBottom w:val="0"/>
      <w:divBdr>
        <w:top w:val="none" w:sz="0" w:space="0" w:color="auto"/>
        <w:left w:val="none" w:sz="0" w:space="0" w:color="auto"/>
        <w:bottom w:val="none" w:sz="0" w:space="0" w:color="auto"/>
        <w:right w:val="none" w:sz="0" w:space="0" w:color="auto"/>
      </w:divBdr>
    </w:div>
    <w:div w:id="847787858">
      <w:bodyDiv w:val="1"/>
      <w:marLeft w:val="0"/>
      <w:marRight w:val="0"/>
      <w:marTop w:val="0"/>
      <w:marBottom w:val="0"/>
      <w:divBdr>
        <w:top w:val="none" w:sz="0" w:space="0" w:color="auto"/>
        <w:left w:val="none" w:sz="0" w:space="0" w:color="auto"/>
        <w:bottom w:val="none" w:sz="0" w:space="0" w:color="auto"/>
        <w:right w:val="none" w:sz="0" w:space="0" w:color="auto"/>
      </w:divBdr>
    </w:div>
    <w:div w:id="857423315">
      <w:bodyDiv w:val="1"/>
      <w:marLeft w:val="0"/>
      <w:marRight w:val="0"/>
      <w:marTop w:val="0"/>
      <w:marBottom w:val="0"/>
      <w:divBdr>
        <w:top w:val="none" w:sz="0" w:space="0" w:color="auto"/>
        <w:left w:val="none" w:sz="0" w:space="0" w:color="auto"/>
        <w:bottom w:val="none" w:sz="0" w:space="0" w:color="auto"/>
        <w:right w:val="none" w:sz="0" w:space="0" w:color="auto"/>
      </w:divBdr>
    </w:div>
    <w:div w:id="872111950">
      <w:bodyDiv w:val="1"/>
      <w:marLeft w:val="0"/>
      <w:marRight w:val="0"/>
      <w:marTop w:val="0"/>
      <w:marBottom w:val="0"/>
      <w:divBdr>
        <w:top w:val="none" w:sz="0" w:space="0" w:color="auto"/>
        <w:left w:val="none" w:sz="0" w:space="0" w:color="auto"/>
        <w:bottom w:val="none" w:sz="0" w:space="0" w:color="auto"/>
        <w:right w:val="none" w:sz="0" w:space="0" w:color="auto"/>
      </w:divBdr>
    </w:div>
    <w:div w:id="872117332">
      <w:bodyDiv w:val="1"/>
      <w:marLeft w:val="0"/>
      <w:marRight w:val="0"/>
      <w:marTop w:val="0"/>
      <w:marBottom w:val="0"/>
      <w:divBdr>
        <w:top w:val="none" w:sz="0" w:space="0" w:color="auto"/>
        <w:left w:val="none" w:sz="0" w:space="0" w:color="auto"/>
        <w:bottom w:val="none" w:sz="0" w:space="0" w:color="auto"/>
        <w:right w:val="none" w:sz="0" w:space="0" w:color="auto"/>
      </w:divBdr>
    </w:div>
    <w:div w:id="878666109">
      <w:bodyDiv w:val="1"/>
      <w:marLeft w:val="0"/>
      <w:marRight w:val="0"/>
      <w:marTop w:val="0"/>
      <w:marBottom w:val="0"/>
      <w:divBdr>
        <w:top w:val="none" w:sz="0" w:space="0" w:color="auto"/>
        <w:left w:val="none" w:sz="0" w:space="0" w:color="auto"/>
        <w:bottom w:val="none" w:sz="0" w:space="0" w:color="auto"/>
        <w:right w:val="none" w:sz="0" w:space="0" w:color="auto"/>
      </w:divBdr>
    </w:div>
    <w:div w:id="881013759">
      <w:bodyDiv w:val="1"/>
      <w:marLeft w:val="0"/>
      <w:marRight w:val="0"/>
      <w:marTop w:val="0"/>
      <w:marBottom w:val="0"/>
      <w:divBdr>
        <w:top w:val="none" w:sz="0" w:space="0" w:color="auto"/>
        <w:left w:val="none" w:sz="0" w:space="0" w:color="auto"/>
        <w:bottom w:val="none" w:sz="0" w:space="0" w:color="auto"/>
        <w:right w:val="none" w:sz="0" w:space="0" w:color="auto"/>
      </w:divBdr>
    </w:div>
    <w:div w:id="889682773">
      <w:bodyDiv w:val="1"/>
      <w:marLeft w:val="0"/>
      <w:marRight w:val="0"/>
      <w:marTop w:val="0"/>
      <w:marBottom w:val="0"/>
      <w:divBdr>
        <w:top w:val="none" w:sz="0" w:space="0" w:color="auto"/>
        <w:left w:val="none" w:sz="0" w:space="0" w:color="auto"/>
        <w:bottom w:val="none" w:sz="0" w:space="0" w:color="auto"/>
        <w:right w:val="none" w:sz="0" w:space="0" w:color="auto"/>
      </w:divBdr>
    </w:div>
    <w:div w:id="900824358">
      <w:bodyDiv w:val="1"/>
      <w:marLeft w:val="0"/>
      <w:marRight w:val="0"/>
      <w:marTop w:val="0"/>
      <w:marBottom w:val="0"/>
      <w:divBdr>
        <w:top w:val="none" w:sz="0" w:space="0" w:color="auto"/>
        <w:left w:val="none" w:sz="0" w:space="0" w:color="auto"/>
        <w:bottom w:val="none" w:sz="0" w:space="0" w:color="auto"/>
        <w:right w:val="none" w:sz="0" w:space="0" w:color="auto"/>
      </w:divBdr>
    </w:div>
    <w:div w:id="903178752">
      <w:bodyDiv w:val="1"/>
      <w:marLeft w:val="0"/>
      <w:marRight w:val="0"/>
      <w:marTop w:val="0"/>
      <w:marBottom w:val="0"/>
      <w:divBdr>
        <w:top w:val="none" w:sz="0" w:space="0" w:color="auto"/>
        <w:left w:val="none" w:sz="0" w:space="0" w:color="auto"/>
        <w:bottom w:val="none" w:sz="0" w:space="0" w:color="auto"/>
        <w:right w:val="none" w:sz="0" w:space="0" w:color="auto"/>
      </w:divBdr>
      <w:divsChild>
        <w:div w:id="694962576">
          <w:marLeft w:val="360"/>
          <w:marRight w:val="0"/>
          <w:marTop w:val="0"/>
          <w:marBottom w:val="0"/>
          <w:divBdr>
            <w:top w:val="none" w:sz="0" w:space="0" w:color="auto"/>
            <w:left w:val="none" w:sz="0" w:space="0" w:color="auto"/>
            <w:bottom w:val="none" w:sz="0" w:space="0" w:color="auto"/>
            <w:right w:val="none" w:sz="0" w:space="0" w:color="auto"/>
          </w:divBdr>
        </w:div>
        <w:div w:id="744837740">
          <w:marLeft w:val="360"/>
          <w:marRight w:val="0"/>
          <w:marTop w:val="0"/>
          <w:marBottom w:val="0"/>
          <w:divBdr>
            <w:top w:val="none" w:sz="0" w:space="0" w:color="auto"/>
            <w:left w:val="none" w:sz="0" w:space="0" w:color="auto"/>
            <w:bottom w:val="none" w:sz="0" w:space="0" w:color="auto"/>
            <w:right w:val="none" w:sz="0" w:space="0" w:color="auto"/>
          </w:divBdr>
        </w:div>
      </w:divsChild>
    </w:div>
    <w:div w:id="929628175">
      <w:bodyDiv w:val="1"/>
      <w:marLeft w:val="0"/>
      <w:marRight w:val="0"/>
      <w:marTop w:val="0"/>
      <w:marBottom w:val="0"/>
      <w:divBdr>
        <w:top w:val="none" w:sz="0" w:space="0" w:color="auto"/>
        <w:left w:val="none" w:sz="0" w:space="0" w:color="auto"/>
        <w:bottom w:val="none" w:sz="0" w:space="0" w:color="auto"/>
        <w:right w:val="none" w:sz="0" w:space="0" w:color="auto"/>
      </w:divBdr>
    </w:div>
    <w:div w:id="932475319">
      <w:bodyDiv w:val="1"/>
      <w:marLeft w:val="0"/>
      <w:marRight w:val="0"/>
      <w:marTop w:val="0"/>
      <w:marBottom w:val="0"/>
      <w:divBdr>
        <w:top w:val="none" w:sz="0" w:space="0" w:color="auto"/>
        <w:left w:val="none" w:sz="0" w:space="0" w:color="auto"/>
        <w:bottom w:val="none" w:sz="0" w:space="0" w:color="auto"/>
        <w:right w:val="none" w:sz="0" w:space="0" w:color="auto"/>
      </w:divBdr>
    </w:div>
    <w:div w:id="939488098">
      <w:bodyDiv w:val="1"/>
      <w:marLeft w:val="0"/>
      <w:marRight w:val="0"/>
      <w:marTop w:val="0"/>
      <w:marBottom w:val="0"/>
      <w:divBdr>
        <w:top w:val="none" w:sz="0" w:space="0" w:color="auto"/>
        <w:left w:val="none" w:sz="0" w:space="0" w:color="auto"/>
        <w:bottom w:val="none" w:sz="0" w:space="0" w:color="auto"/>
        <w:right w:val="none" w:sz="0" w:space="0" w:color="auto"/>
      </w:divBdr>
    </w:div>
    <w:div w:id="939990707">
      <w:bodyDiv w:val="1"/>
      <w:marLeft w:val="0"/>
      <w:marRight w:val="0"/>
      <w:marTop w:val="0"/>
      <w:marBottom w:val="0"/>
      <w:divBdr>
        <w:top w:val="none" w:sz="0" w:space="0" w:color="auto"/>
        <w:left w:val="none" w:sz="0" w:space="0" w:color="auto"/>
        <w:bottom w:val="none" w:sz="0" w:space="0" w:color="auto"/>
        <w:right w:val="none" w:sz="0" w:space="0" w:color="auto"/>
      </w:divBdr>
    </w:div>
    <w:div w:id="954676252">
      <w:bodyDiv w:val="1"/>
      <w:marLeft w:val="0"/>
      <w:marRight w:val="0"/>
      <w:marTop w:val="0"/>
      <w:marBottom w:val="0"/>
      <w:divBdr>
        <w:top w:val="none" w:sz="0" w:space="0" w:color="auto"/>
        <w:left w:val="none" w:sz="0" w:space="0" w:color="auto"/>
        <w:bottom w:val="none" w:sz="0" w:space="0" w:color="auto"/>
        <w:right w:val="none" w:sz="0" w:space="0" w:color="auto"/>
      </w:divBdr>
    </w:div>
    <w:div w:id="973946017">
      <w:bodyDiv w:val="1"/>
      <w:marLeft w:val="0"/>
      <w:marRight w:val="0"/>
      <w:marTop w:val="0"/>
      <w:marBottom w:val="0"/>
      <w:divBdr>
        <w:top w:val="none" w:sz="0" w:space="0" w:color="auto"/>
        <w:left w:val="none" w:sz="0" w:space="0" w:color="auto"/>
        <w:bottom w:val="none" w:sz="0" w:space="0" w:color="auto"/>
        <w:right w:val="none" w:sz="0" w:space="0" w:color="auto"/>
      </w:divBdr>
    </w:div>
    <w:div w:id="974411959">
      <w:bodyDiv w:val="1"/>
      <w:marLeft w:val="0"/>
      <w:marRight w:val="0"/>
      <w:marTop w:val="0"/>
      <w:marBottom w:val="0"/>
      <w:divBdr>
        <w:top w:val="none" w:sz="0" w:space="0" w:color="auto"/>
        <w:left w:val="none" w:sz="0" w:space="0" w:color="auto"/>
        <w:bottom w:val="none" w:sz="0" w:space="0" w:color="auto"/>
        <w:right w:val="none" w:sz="0" w:space="0" w:color="auto"/>
      </w:divBdr>
    </w:div>
    <w:div w:id="975531288">
      <w:bodyDiv w:val="1"/>
      <w:marLeft w:val="0"/>
      <w:marRight w:val="0"/>
      <w:marTop w:val="0"/>
      <w:marBottom w:val="0"/>
      <w:divBdr>
        <w:top w:val="none" w:sz="0" w:space="0" w:color="auto"/>
        <w:left w:val="none" w:sz="0" w:space="0" w:color="auto"/>
        <w:bottom w:val="none" w:sz="0" w:space="0" w:color="auto"/>
        <w:right w:val="none" w:sz="0" w:space="0" w:color="auto"/>
      </w:divBdr>
    </w:div>
    <w:div w:id="991787068">
      <w:bodyDiv w:val="1"/>
      <w:marLeft w:val="0"/>
      <w:marRight w:val="0"/>
      <w:marTop w:val="0"/>
      <w:marBottom w:val="0"/>
      <w:divBdr>
        <w:top w:val="none" w:sz="0" w:space="0" w:color="auto"/>
        <w:left w:val="none" w:sz="0" w:space="0" w:color="auto"/>
        <w:bottom w:val="none" w:sz="0" w:space="0" w:color="auto"/>
        <w:right w:val="none" w:sz="0" w:space="0" w:color="auto"/>
      </w:divBdr>
    </w:div>
    <w:div w:id="1016616071">
      <w:bodyDiv w:val="1"/>
      <w:marLeft w:val="0"/>
      <w:marRight w:val="0"/>
      <w:marTop w:val="0"/>
      <w:marBottom w:val="0"/>
      <w:divBdr>
        <w:top w:val="none" w:sz="0" w:space="0" w:color="auto"/>
        <w:left w:val="none" w:sz="0" w:space="0" w:color="auto"/>
        <w:bottom w:val="none" w:sz="0" w:space="0" w:color="auto"/>
        <w:right w:val="none" w:sz="0" w:space="0" w:color="auto"/>
      </w:divBdr>
    </w:div>
    <w:div w:id="1027680864">
      <w:bodyDiv w:val="1"/>
      <w:marLeft w:val="0"/>
      <w:marRight w:val="0"/>
      <w:marTop w:val="0"/>
      <w:marBottom w:val="0"/>
      <w:divBdr>
        <w:top w:val="none" w:sz="0" w:space="0" w:color="auto"/>
        <w:left w:val="none" w:sz="0" w:space="0" w:color="auto"/>
        <w:bottom w:val="none" w:sz="0" w:space="0" w:color="auto"/>
        <w:right w:val="none" w:sz="0" w:space="0" w:color="auto"/>
      </w:divBdr>
    </w:div>
    <w:div w:id="1035421500">
      <w:bodyDiv w:val="1"/>
      <w:marLeft w:val="0"/>
      <w:marRight w:val="0"/>
      <w:marTop w:val="0"/>
      <w:marBottom w:val="0"/>
      <w:divBdr>
        <w:top w:val="none" w:sz="0" w:space="0" w:color="auto"/>
        <w:left w:val="none" w:sz="0" w:space="0" w:color="auto"/>
        <w:bottom w:val="none" w:sz="0" w:space="0" w:color="auto"/>
        <w:right w:val="none" w:sz="0" w:space="0" w:color="auto"/>
      </w:divBdr>
    </w:div>
    <w:div w:id="1043486075">
      <w:bodyDiv w:val="1"/>
      <w:marLeft w:val="0"/>
      <w:marRight w:val="0"/>
      <w:marTop w:val="0"/>
      <w:marBottom w:val="0"/>
      <w:divBdr>
        <w:top w:val="none" w:sz="0" w:space="0" w:color="auto"/>
        <w:left w:val="none" w:sz="0" w:space="0" w:color="auto"/>
        <w:bottom w:val="none" w:sz="0" w:space="0" w:color="auto"/>
        <w:right w:val="none" w:sz="0" w:space="0" w:color="auto"/>
      </w:divBdr>
    </w:div>
    <w:div w:id="1045108025">
      <w:bodyDiv w:val="1"/>
      <w:marLeft w:val="0"/>
      <w:marRight w:val="0"/>
      <w:marTop w:val="0"/>
      <w:marBottom w:val="0"/>
      <w:divBdr>
        <w:top w:val="none" w:sz="0" w:space="0" w:color="auto"/>
        <w:left w:val="none" w:sz="0" w:space="0" w:color="auto"/>
        <w:bottom w:val="none" w:sz="0" w:space="0" w:color="auto"/>
        <w:right w:val="none" w:sz="0" w:space="0" w:color="auto"/>
      </w:divBdr>
    </w:div>
    <w:div w:id="1056005713">
      <w:bodyDiv w:val="1"/>
      <w:marLeft w:val="0"/>
      <w:marRight w:val="0"/>
      <w:marTop w:val="0"/>
      <w:marBottom w:val="0"/>
      <w:divBdr>
        <w:top w:val="none" w:sz="0" w:space="0" w:color="auto"/>
        <w:left w:val="none" w:sz="0" w:space="0" w:color="auto"/>
        <w:bottom w:val="none" w:sz="0" w:space="0" w:color="auto"/>
        <w:right w:val="none" w:sz="0" w:space="0" w:color="auto"/>
      </w:divBdr>
    </w:div>
    <w:div w:id="1072435720">
      <w:bodyDiv w:val="1"/>
      <w:marLeft w:val="0"/>
      <w:marRight w:val="0"/>
      <w:marTop w:val="0"/>
      <w:marBottom w:val="0"/>
      <w:divBdr>
        <w:top w:val="none" w:sz="0" w:space="0" w:color="auto"/>
        <w:left w:val="none" w:sz="0" w:space="0" w:color="auto"/>
        <w:bottom w:val="none" w:sz="0" w:space="0" w:color="auto"/>
        <w:right w:val="none" w:sz="0" w:space="0" w:color="auto"/>
      </w:divBdr>
    </w:div>
    <w:div w:id="1078330232">
      <w:bodyDiv w:val="1"/>
      <w:marLeft w:val="0"/>
      <w:marRight w:val="0"/>
      <w:marTop w:val="0"/>
      <w:marBottom w:val="0"/>
      <w:divBdr>
        <w:top w:val="none" w:sz="0" w:space="0" w:color="auto"/>
        <w:left w:val="none" w:sz="0" w:space="0" w:color="auto"/>
        <w:bottom w:val="none" w:sz="0" w:space="0" w:color="auto"/>
        <w:right w:val="none" w:sz="0" w:space="0" w:color="auto"/>
      </w:divBdr>
    </w:div>
    <w:div w:id="1078789711">
      <w:bodyDiv w:val="1"/>
      <w:marLeft w:val="0"/>
      <w:marRight w:val="0"/>
      <w:marTop w:val="0"/>
      <w:marBottom w:val="0"/>
      <w:divBdr>
        <w:top w:val="none" w:sz="0" w:space="0" w:color="auto"/>
        <w:left w:val="none" w:sz="0" w:space="0" w:color="auto"/>
        <w:bottom w:val="none" w:sz="0" w:space="0" w:color="auto"/>
        <w:right w:val="none" w:sz="0" w:space="0" w:color="auto"/>
      </w:divBdr>
    </w:div>
    <w:div w:id="1088618903">
      <w:bodyDiv w:val="1"/>
      <w:marLeft w:val="0"/>
      <w:marRight w:val="0"/>
      <w:marTop w:val="0"/>
      <w:marBottom w:val="0"/>
      <w:divBdr>
        <w:top w:val="none" w:sz="0" w:space="0" w:color="auto"/>
        <w:left w:val="none" w:sz="0" w:space="0" w:color="auto"/>
        <w:bottom w:val="none" w:sz="0" w:space="0" w:color="auto"/>
        <w:right w:val="none" w:sz="0" w:space="0" w:color="auto"/>
      </w:divBdr>
    </w:div>
    <w:div w:id="1093278630">
      <w:bodyDiv w:val="1"/>
      <w:marLeft w:val="0"/>
      <w:marRight w:val="0"/>
      <w:marTop w:val="0"/>
      <w:marBottom w:val="0"/>
      <w:divBdr>
        <w:top w:val="none" w:sz="0" w:space="0" w:color="auto"/>
        <w:left w:val="none" w:sz="0" w:space="0" w:color="auto"/>
        <w:bottom w:val="none" w:sz="0" w:space="0" w:color="auto"/>
        <w:right w:val="none" w:sz="0" w:space="0" w:color="auto"/>
      </w:divBdr>
    </w:div>
    <w:div w:id="1093552550">
      <w:bodyDiv w:val="1"/>
      <w:marLeft w:val="0"/>
      <w:marRight w:val="0"/>
      <w:marTop w:val="0"/>
      <w:marBottom w:val="0"/>
      <w:divBdr>
        <w:top w:val="none" w:sz="0" w:space="0" w:color="auto"/>
        <w:left w:val="none" w:sz="0" w:space="0" w:color="auto"/>
        <w:bottom w:val="none" w:sz="0" w:space="0" w:color="auto"/>
        <w:right w:val="none" w:sz="0" w:space="0" w:color="auto"/>
      </w:divBdr>
    </w:div>
    <w:div w:id="1096560254">
      <w:bodyDiv w:val="1"/>
      <w:marLeft w:val="0"/>
      <w:marRight w:val="0"/>
      <w:marTop w:val="0"/>
      <w:marBottom w:val="0"/>
      <w:divBdr>
        <w:top w:val="none" w:sz="0" w:space="0" w:color="auto"/>
        <w:left w:val="none" w:sz="0" w:space="0" w:color="auto"/>
        <w:bottom w:val="none" w:sz="0" w:space="0" w:color="auto"/>
        <w:right w:val="none" w:sz="0" w:space="0" w:color="auto"/>
      </w:divBdr>
    </w:div>
    <w:div w:id="1097796572">
      <w:bodyDiv w:val="1"/>
      <w:marLeft w:val="0"/>
      <w:marRight w:val="0"/>
      <w:marTop w:val="0"/>
      <w:marBottom w:val="0"/>
      <w:divBdr>
        <w:top w:val="none" w:sz="0" w:space="0" w:color="auto"/>
        <w:left w:val="none" w:sz="0" w:space="0" w:color="auto"/>
        <w:bottom w:val="none" w:sz="0" w:space="0" w:color="auto"/>
        <w:right w:val="none" w:sz="0" w:space="0" w:color="auto"/>
      </w:divBdr>
    </w:div>
    <w:div w:id="1112281904">
      <w:bodyDiv w:val="1"/>
      <w:marLeft w:val="0"/>
      <w:marRight w:val="0"/>
      <w:marTop w:val="0"/>
      <w:marBottom w:val="0"/>
      <w:divBdr>
        <w:top w:val="none" w:sz="0" w:space="0" w:color="auto"/>
        <w:left w:val="none" w:sz="0" w:space="0" w:color="auto"/>
        <w:bottom w:val="none" w:sz="0" w:space="0" w:color="auto"/>
        <w:right w:val="none" w:sz="0" w:space="0" w:color="auto"/>
      </w:divBdr>
    </w:div>
    <w:div w:id="1113591365">
      <w:bodyDiv w:val="1"/>
      <w:marLeft w:val="0"/>
      <w:marRight w:val="0"/>
      <w:marTop w:val="0"/>
      <w:marBottom w:val="0"/>
      <w:divBdr>
        <w:top w:val="none" w:sz="0" w:space="0" w:color="auto"/>
        <w:left w:val="none" w:sz="0" w:space="0" w:color="auto"/>
        <w:bottom w:val="none" w:sz="0" w:space="0" w:color="auto"/>
        <w:right w:val="none" w:sz="0" w:space="0" w:color="auto"/>
      </w:divBdr>
    </w:div>
    <w:div w:id="1119761886">
      <w:bodyDiv w:val="1"/>
      <w:marLeft w:val="0"/>
      <w:marRight w:val="0"/>
      <w:marTop w:val="0"/>
      <w:marBottom w:val="0"/>
      <w:divBdr>
        <w:top w:val="none" w:sz="0" w:space="0" w:color="auto"/>
        <w:left w:val="none" w:sz="0" w:space="0" w:color="auto"/>
        <w:bottom w:val="none" w:sz="0" w:space="0" w:color="auto"/>
        <w:right w:val="none" w:sz="0" w:space="0" w:color="auto"/>
      </w:divBdr>
    </w:div>
    <w:div w:id="1121923559">
      <w:bodyDiv w:val="1"/>
      <w:marLeft w:val="0"/>
      <w:marRight w:val="0"/>
      <w:marTop w:val="0"/>
      <w:marBottom w:val="0"/>
      <w:divBdr>
        <w:top w:val="none" w:sz="0" w:space="0" w:color="auto"/>
        <w:left w:val="none" w:sz="0" w:space="0" w:color="auto"/>
        <w:bottom w:val="none" w:sz="0" w:space="0" w:color="auto"/>
        <w:right w:val="none" w:sz="0" w:space="0" w:color="auto"/>
      </w:divBdr>
    </w:div>
    <w:div w:id="1129082217">
      <w:bodyDiv w:val="1"/>
      <w:marLeft w:val="0"/>
      <w:marRight w:val="0"/>
      <w:marTop w:val="0"/>
      <w:marBottom w:val="0"/>
      <w:divBdr>
        <w:top w:val="none" w:sz="0" w:space="0" w:color="auto"/>
        <w:left w:val="none" w:sz="0" w:space="0" w:color="auto"/>
        <w:bottom w:val="none" w:sz="0" w:space="0" w:color="auto"/>
        <w:right w:val="none" w:sz="0" w:space="0" w:color="auto"/>
      </w:divBdr>
      <w:divsChild>
        <w:div w:id="74714278">
          <w:marLeft w:val="360"/>
          <w:marRight w:val="0"/>
          <w:marTop w:val="0"/>
          <w:marBottom w:val="0"/>
          <w:divBdr>
            <w:top w:val="none" w:sz="0" w:space="0" w:color="auto"/>
            <w:left w:val="none" w:sz="0" w:space="0" w:color="auto"/>
            <w:bottom w:val="none" w:sz="0" w:space="0" w:color="auto"/>
            <w:right w:val="none" w:sz="0" w:space="0" w:color="auto"/>
          </w:divBdr>
        </w:div>
        <w:div w:id="549920905">
          <w:marLeft w:val="360"/>
          <w:marRight w:val="0"/>
          <w:marTop w:val="0"/>
          <w:marBottom w:val="0"/>
          <w:divBdr>
            <w:top w:val="none" w:sz="0" w:space="0" w:color="auto"/>
            <w:left w:val="none" w:sz="0" w:space="0" w:color="auto"/>
            <w:bottom w:val="none" w:sz="0" w:space="0" w:color="auto"/>
            <w:right w:val="none" w:sz="0" w:space="0" w:color="auto"/>
          </w:divBdr>
        </w:div>
      </w:divsChild>
    </w:div>
    <w:div w:id="1135021771">
      <w:bodyDiv w:val="1"/>
      <w:marLeft w:val="0"/>
      <w:marRight w:val="0"/>
      <w:marTop w:val="0"/>
      <w:marBottom w:val="0"/>
      <w:divBdr>
        <w:top w:val="none" w:sz="0" w:space="0" w:color="auto"/>
        <w:left w:val="none" w:sz="0" w:space="0" w:color="auto"/>
        <w:bottom w:val="none" w:sz="0" w:space="0" w:color="auto"/>
        <w:right w:val="none" w:sz="0" w:space="0" w:color="auto"/>
      </w:divBdr>
    </w:div>
    <w:div w:id="1135483943">
      <w:bodyDiv w:val="1"/>
      <w:marLeft w:val="0"/>
      <w:marRight w:val="0"/>
      <w:marTop w:val="0"/>
      <w:marBottom w:val="0"/>
      <w:divBdr>
        <w:top w:val="none" w:sz="0" w:space="0" w:color="auto"/>
        <w:left w:val="none" w:sz="0" w:space="0" w:color="auto"/>
        <w:bottom w:val="none" w:sz="0" w:space="0" w:color="auto"/>
        <w:right w:val="none" w:sz="0" w:space="0" w:color="auto"/>
      </w:divBdr>
    </w:div>
    <w:div w:id="1139570999">
      <w:bodyDiv w:val="1"/>
      <w:marLeft w:val="0"/>
      <w:marRight w:val="0"/>
      <w:marTop w:val="0"/>
      <w:marBottom w:val="0"/>
      <w:divBdr>
        <w:top w:val="none" w:sz="0" w:space="0" w:color="auto"/>
        <w:left w:val="none" w:sz="0" w:space="0" w:color="auto"/>
        <w:bottom w:val="none" w:sz="0" w:space="0" w:color="auto"/>
        <w:right w:val="none" w:sz="0" w:space="0" w:color="auto"/>
      </w:divBdr>
    </w:div>
    <w:div w:id="1150173378">
      <w:bodyDiv w:val="1"/>
      <w:marLeft w:val="0"/>
      <w:marRight w:val="0"/>
      <w:marTop w:val="0"/>
      <w:marBottom w:val="0"/>
      <w:divBdr>
        <w:top w:val="none" w:sz="0" w:space="0" w:color="auto"/>
        <w:left w:val="none" w:sz="0" w:space="0" w:color="auto"/>
        <w:bottom w:val="none" w:sz="0" w:space="0" w:color="auto"/>
        <w:right w:val="none" w:sz="0" w:space="0" w:color="auto"/>
      </w:divBdr>
    </w:div>
    <w:div w:id="1151630837">
      <w:bodyDiv w:val="1"/>
      <w:marLeft w:val="0"/>
      <w:marRight w:val="0"/>
      <w:marTop w:val="0"/>
      <w:marBottom w:val="0"/>
      <w:divBdr>
        <w:top w:val="none" w:sz="0" w:space="0" w:color="auto"/>
        <w:left w:val="none" w:sz="0" w:space="0" w:color="auto"/>
        <w:bottom w:val="none" w:sz="0" w:space="0" w:color="auto"/>
        <w:right w:val="none" w:sz="0" w:space="0" w:color="auto"/>
      </w:divBdr>
    </w:div>
    <w:div w:id="1153912020">
      <w:bodyDiv w:val="1"/>
      <w:marLeft w:val="0"/>
      <w:marRight w:val="0"/>
      <w:marTop w:val="0"/>
      <w:marBottom w:val="0"/>
      <w:divBdr>
        <w:top w:val="none" w:sz="0" w:space="0" w:color="auto"/>
        <w:left w:val="none" w:sz="0" w:space="0" w:color="auto"/>
        <w:bottom w:val="none" w:sz="0" w:space="0" w:color="auto"/>
        <w:right w:val="none" w:sz="0" w:space="0" w:color="auto"/>
      </w:divBdr>
    </w:div>
    <w:div w:id="1154905863">
      <w:bodyDiv w:val="1"/>
      <w:marLeft w:val="0"/>
      <w:marRight w:val="0"/>
      <w:marTop w:val="0"/>
      <w:marBottom w:val="0"/>
      <w:divBdr>
        <w:top w:val="none" w:sz="0" w:space="0" w:color="auto"/>
        <w:left w:val="none" w:sz="0" w:space="0" w:color="auto"/>
        <w:bottom w:val="none" w:sz="0" w:space="0" w:color="auto"/>
        <w:right w:val="none" w:sz="0" w:space="0" w:color="auto"/>
      </w:divBdr>
    </w:div>
    <w:div w:id="1163425699">
      <w:bodyDiv w:val="1"/>
      <w:marLeft w:val="0"/>
      <w:marRight w:val="0"/>
      <w:marTop w:val="0"/>
      <w:marBottom w:val="0"/>
      <w:divBdr>
        <w:top w:val="none" w:sz="0" w:space="0" w:color="auto"/>
        <w:left w:val="none" w:sz="0" w:space="0" w:color="auto"/>
        <w:bottom w:val="none" w:sz="0" w:space="0" w:color="auto"/>
        <w:right w:val="none" w:sz="0" w:space="0" w:color="auto"/>
      </w:divBdr>
    </w:div>
    <w:div w:id="1164659177">
      <w:bodyDiv w:val="1"/>
      <w:marLeft w:val="0"/>
      <w:marRight w:val="0"/>
      <w:marTop w:val="0"/>
      <w:marBottom w:val="0"/>
      <w:divBdr>
        <w:top w:val="none" w:sz="0" w:space="0" w:color="auto"/>
        <w:left w:val="none" w:sz="0" w:space="0" w:color="auto"/>
        <w:bottom w:val="none" w:sz="0" w:space="0" w:color="auto"/>
        <w:right w:val="none" w:sz="0" w:space="0" w:color="auto"/>
      </w:divBdr>
    </w:div>
    <w:div w:id="1164859389">
      <w:bodyDiv w:val="1"/>
      <w:marLeft w:val="0"/>
      <w:marRight w:val="0"/>
      <w:marTop w:val="0"/>
      <w:marBottom w:val="0"/>
      <w:divBdr>
        <w:top w:val="none" w:sz="0" w:space="0" w:color="auto"/>
        <w:left w:val="none" w:sz="0" w:space="0" w:color="auto"/>
        <w:bottom w:val="none" w:sz="0" w:space="0" w:color="auto"/>
        <w:right w:val="none" w:sz="0" w:space="0" w:color="auto"/>
      </w:divBdr>
    </w:div>
    <w:div w:id="1168207760">
      <w:bodyDiv w:val="1"/>
      <w:marLeft w:val="0"/>
      <w:marRight w:val="0"/>
      <w:marTop w:val="0"/>
      <w:marBottom w:val="0"/>
      <w:divBdr>
        <w:top w:val="none" w:sz="0" w:space="0" w:color="auto"/>
        <w:left w:val="none" w:sz="0" w:space="0" w:color="auto"/>
        <w:bottom w:val="none" w:sz="0" w:space="0" w:color="auto"/>
        <w:right w:val="none" w:sz="0" w:space="0" w:color="auto"/>
      </w:divBdr>
    </w:div>
    <w:div w:id="1171026642">
      <w:bodyDiv w:val="1"/>
      <w:marLeft w:val="0"/>
      <w:marRight w:val="0"/>
      <w:marTop w:val="0"/>
      <w:marBottom w:val="0"/>
      <w:divBdr>
        <w:top w:val="none" w:sz="0" w:space="0" w:color="auto"/>
        <w:left w:val="none" w:sz="0" w:space="0" w:color="auto"/>
        <w:bottom w:val="none" w:sz="0" w:space="0" w:color="auto"/>
        <w:right w:val="none" w:sz="0" w:space="0" w:color="auto"/>
      </w:divBdr>
    </w:div>
    <w:div w:id="1171486223">
      <w:bodyDiv w:val="1"/>
      <w:marLeft w:val="0"/>
      <w:marRight w:val="0"/>
      <w:marTop w:val="0"/>
      <w:marBottom w:val="0"/>
      <w:divBdr>
        <w:top w:val="none" w:sz="0" w:space="0" w:color="auto"/>
        <w:left w:val="none" w:sz="0" w:space="0" w:color="auto"/>
        <w:bottom w:val="none" w:sz="0" w:space="0" w:color="auto"/>
        <w:right w:val="none" w:sz="0" w:space="0" w:color="auto"/>
      </w:divBdr>
    </w:div>
    <w:div w:id="1189568645">
      <w:bodyDiv w:val="1"/>
      <w:marLeft w:val="0"/>
      <w:marRight w:val="0"/>
      <w:marTop w:val="0"/>
      <w:marBottom w:val="0"/>
      <w:divBdr>
        <w:top w:val="none" w:sz="0" w:space="0" w:color="auto"/>
        <w:left w:val="none" w:sz="0" w:space="0" w:color="auto"/>
        <w:bottom w:val="none" w:sz="0" w:space="0" w:color="auto"/>
        <w:right w:val="none" w:sz="0" w:space="0" w:color="auto"/>
      </w:divBdr>
    </w:div>
    <w:div w:id="1194878051">
      <w:bodyDiv w:val="1"/>
      <w:marLeft w:val="0"/>
      <w:marRight w:val="0"/>
      <w:marTop w:val="0"/>
      <w:marBottom w:val="0"/>
      <w:divBdr>
        <w:top w:val="none" w:sz="0" w:space="0" w:color="auto"/>
        <w:left w:val="none" w:sz="0" w:space="0" w:color="auto"/>
        <w:bottom w:val="none" w:sz="0" w:space="0" w:color="auto"/>
        <w:right w:val="none" w:sz="0" w:space="0" w:color="auto"/>
      </w:divBdr>
    </w:div>
    <w:div w:id="1198085614">
      <w:bodyDiv w:val="1"/>
      <w:marLeft w:val="0"/>
      <w:marRight w:val="0"/>
      <w:marTop w:val="0"/>
      <w:marBottom w:val="0"/>
      <w:divBdr>
        <w:top w:val="none" w:sz="0" w:space="0" w:color="auto"/>
        <w:left w:val="none" w:sz="0" w:space="0" w:color="auto"/>
        <w:bottom w:val="none" w:sz="0" w:space="0" w:color="auto"/>
        <w:right w:val="none" w:sz="0" w:space="0" w:color="auto"/>
      </w:divBdr>
    </w:div>
    <w:div w:id="1207527596">
      <w:bodyDiv w:val="1"/>
      <w:marLeft w:val="0"/>
      <w:marRight w:val="0"/>
      <w:marTop w:val="0"/>
      <w:marBottom w:val="0"/>
      <w:divBdr>
        <w:top w:val="none" w:sz="0" w:space="0" w:color="auto"/>
        <w:left w:val="none" w:sz="0" w:space="0" w:color="auto"/>
        <w:bottom w:val="none" w:sz="0" w:space="0" w:color="auto"/>
        <w:right w:val="none" w:sz="0" w:space="0" w:color="auto"/>
      </w:divBdr>
    </w:div>
    <w:div w:id="1237858816">
      <w:bodyDiv w:val="1"/>
      <w:marLeft w:val="0"/>
      <w:marRight w:val="0"/>
      <w:marTop w:val="0"/>
      <w:marBottom w:val="0"/>
      <w:divBdr>
        <w:top w:val="none" w:sz="0" w:space="0" w:color="auto"/>
        <w:left w:val="none" w:sz="0" w:space="0" w:color="auto"/>
        <w:bottom w:val="none" w:sz="0" w:space="0" w:color="auto"/>
        <w:right w:val="none" w:sz="0" w:space="0" w:color="auto"/>
      </w:divBdr>
    </w:div>
    <w:div w:id="1249117875">
      <w:bodyDiv w:val="1"/>
      <w:marLeft w:val="0"/>
      <w:marRight w:val="0"/>
      <w:marTop w:val="0"/>
      <w:marBottom w:val="0"/>
      <w:divBdr>
        <w:top w:val="none" w:sz="0" w:space="0" w:color="auto"/>
        <w:left w:val="none" w:sz="0" w:space="0" w:color="auto"/>
        <w:bottom w:val="none" w:sz="0" w:space="0" w:color="auto"/>
        <w:right w:val="none" w:sz="0" w:space="0" w:color="auto"/>
      </w:divBdr>
    </w:div>
    <w:div w:id="1266230346">
      <w:bodyDiv w:val="1"/>
      <w:marLeft w:val="0"/>
      <w:marRight w:val="0"/>
      <w:marTop w:val="0"/>
      <w:marBottom w:val="0"/>
      <w:divBdr>
        <w:top w:val="none" w:sz="0" w:space="0" w:color="auto"/>
        <w:left w:val="none" w:sz="0" w:space="0" w:color="auto"/>
        <w:bottom w:val="none" w:sz="0" w:space="0" w:color="auto"/>
        <w:right w:val="none" w:sz="0" w:space="0" w:color="auto"/>
      </w:divBdr>
    </w:div>
    <w:div w:id="1278487495">
      <w:bodyDiv w:val="1"/>
      <w:marLeft w:val="0"/>
      <w:marRight w:val="0"/>
      <w:marTop w:val="0"/>
      <w:marBottom w:val="0"/>
      <w:divBdr>
        <w:top w:val="none" w:sz="0" w:space="0" w:color="auto"/>
        <w:left w:val="none" w:sz="0" w:space="0" w:color="auto"/>
        <w:bottom w:val="none" w:sz="0" w:space="0" w:color="auto"/>
        <w:right w:val="none" w:sz="0" w:space="0" w:color="auto"/>
      </w:divBdr>
    </w:div>
    <w:div w:id="1295216576">
      <w:bodyDiv w:val="1"/>
      <w:marLeft w:val="0"/>
      <w:marRight w:val="0"/>
      <w:marTop w:val="0"/>
      <w:marBottom w:val="0"/>
      <w:divBdr>
        <w:top w:val="none" w:sz="0" w:space="0" w:color="auto"/>
        <w:left w:val="none" w:sz="0" w:space="0" w:color="auto"/>
        <w:bottom w:val="none" w:sz="0" w:space="0" w:color="auto"/>
        <w:right w:val="none" w:sz="0" w:space="0" w:color="auto"/>
      </w:divBdr>
    </w:div>
    <w:div w:id="1298029749">
      <w:bodyDiv w:val="1"/>
      <w:marLeft w:val="0"/>
      <w:marRight w:val="0"/>
      <w:marTop w:val="0"/>
      <w:marBottom w:val="0"/>
      <w:divBdr>
        <w:top w:val="none" w:sz="0" w:space="0" w:color="auto"/>
        <w:left w:val="none" w:sz="0" w:space="0" w:color="auto"/>
        <w:bottom w:val="none" w:sz="0" w:space="0" w:color="auto"/>
        <w:right w:val="none" w:sz="0" w:space="0" w:color="auto"/>
      </w:divBdr>
    </w:div>
    <w:div w:id="1299797614">
      <w:bodyDiv w:val="1"/>
      <w:marLeft w:val="0"/>
      <w:marRight w:val="0"/>
      <w:marTop w:val="0"/>
      <w:marBottom w:val="0"/>
      <w:divBdr>
        <w:top w:val="none" w:sz="0" w:space="0" w:color="auto"/>
        <w:left w:val="none" w:sz="0" w:space="0" w:color="auto"/>
        <w:bottom w:val="none" w:sz="0" w:space="0" w:color="auto"/>
        <w:right w:val="none" w:sz="0" w:space="0" w:color="auto"/>
      </w:divBdr>
      <w:divsChild>
        <w:div w:id="903688175">
          <w:marLeft w:val="1166"/>
          <w:marRight w:val="0"/>
          <w:marTop w:val="96"/>
          <w:marBottom w:val="0"/>
          <w:divBdr>
            <w:top w:val="none" w:sz="0" w:space="0" w:color="auto"/>
            <w:left w:val="none" w:sz="0" w:space="0" w:color="auto"/>
            <w:bottom w:val="none" w:sz="0" w:space="0" w:color="auto"/>
            <w:right w:val="none" w:sz="0" w:space="0" w:color="auto"/>
          </w:divBdr>
        </w:div>
        <w:div w:id="1328560924">
          <w:marLeft w:val="1166"/>
          <w:marRight w:val="0"/>
          <w:marTop w:val="96"/>
          <w:marBottom w:val="0"/>
          <w:divBdr>
            <w:top w:val="none" w:sz="0" w:space="0" w:color="auto"/>
            <w:left w:val="none" w:sz="0" w:space="0" w:color="auto"/>
            <w:bottom w:val="none" w:sz="0" w:space="0" w:color="auto"/>
            <w:right w:val="none" w:sz="0" w:space="0" w:color="auto"/>
          </w:divBdr>
        </w:div>
        <w:div w:id="1666930756">
          <w:marLeft w:val="1166"/>
          <w:marRight w:val="0"/>
          <w:marTop w:val="96"/>
          <w:marBottom w:val="0"/>
          <w:divBdr>
            <w:top w:val="none" w:sz="0" w:space="0" w:color="auto"/>
            <w:left w:val="none" w:sz="0" w:space="0" w:color="auto"/>
            <w:bottom w:val="none" w:sz="0" w:space="0" w:color="auto"/>
            <w:right w:val="none" w:sz="0" w:space="0" w:color="auto"/>
          </w:divBdr>
        </w:div>
      </w:divsChild>
    </w:div>
    <w:div w:id="1311406206">
      <w:bodyDiv w:val="1"/>
      <w:marLeft w:val="0"/>
      <w:marRight w:val="0"/>
      <w:marTop w:val="0"/>
      <w:marBottom w:val="0"/>
      <w:divBdr>
        <w:top w:val="none" w:sz="0" w:space="0" w:color="auto"/>
        <w:left w:val="none" w:sz="0" w:space="0" w:color="auto"/>
        <w:bottom w:val="none" w:sz="0" w:space="0" w:color="auto"/>
        <w:right w:val="none" w:sz="0" w:space="0" w:color="auto"/>
      </w:divBdr>
      <w:divsChild>
        <w:div w:id="380590874">
          <w:marLeft w:val="720"/>
          <w:marRight w:val="0"/>
          <w:marTop w:val="240"/>
          <w:marBottom w:val="0"/>
          <w:divBdr>
            <w:top w:val="none" w:sz="0" w:space="0" w:color="auto"/>
            <w:left w:val="none" w:sz="0" w:space="0" w:color="auto"/>
            <w:bottom w:val="none" w:sz="0" w:space="0" w:color="auto"/>
            <w:right w:val="none" w:sz="0" w:space="0" w:color="auto"/>
          </w:divBdr>
        </w:div>
        <w:div w:id="2115051501">
          <w:marLeft w:val="720"/>
          <w:marRight w:val="0"/>
          <w:marTop w:val="240"/>
          <w:marBottom w:val="0"/>
          <w:divBdr>
            <w:top w:val="none" w:sz="0" w:space="0" w:color="auto"/>
            <w:left w:val="none" w:sz="0" w:space="0" w:color="auto"/>
            <w:bottom w:val="none" w:sz="0" w:space="0" w:color="auto"/>
            <w:right w:val="none" w:sz="0" w:space="0" w:color="auto"/>
          </w:divBdr>
        </w:div>
      </w:divsChild>
    </w:div>
    <w:div w:id="1320187474">
      <w:bodyDiv w:val="1"/>
      <w:marLeft w:val="0"/>
      <w:marRight w:val="0"/>
      <w:marTop w:val="0"/>
      <w:marBottom w:val="0"/>
      <w:divBdr>
        <w:top w:val="none" w:sz="0" w:space="0" w:color="auto"/>
        <w:left w:val="none" w:sz="0" w:space="0" w:color="auto"/>
        <w:bottom w:val="none" w:sz="0" w:space="0" w:color="auto"/>
        <w:right w:val="none" w:sz="0" w:space="0" w:color="auto"/>
      </w:divBdr>
    </w:div>
    <w:div w:id="1320377533">
      <w:bodyDiv w:val="1"/>
      <w:marLeft w:val="0"/>
      <w:marRight w:val="0"/>
      <w:marTop w:val="0"/>
      <w:marBottom w:val="0"/>
      <w:divBdr>
        <w:top w:val="none" w:sz="0" w:space="0" w:color="auto"/>
        <w:left w:val="none" w:sz="0" w:space="0" w:color="auto"/>
        <w:bottom w:val="none" w:sz="0" w:space="0" w:color="auto"/>
        <w:right w:val="none" w:sz="0" w:space="0" w:color="auto"/>
      </w:divBdr>
    </w:div>
    <w:div w:id="1324166586">
      <w:bodyDiv w:val="1"/>
      <w:marLeft w:val="0"/>
      <w:marRight w:val="0"/>
      <w:marTop w:val="0"/>
      <w:marBottom w:val="0"/>
      <w:divBdr>
        <w:top w:val="none" w:sz="0" w:space="0" w:color="auto"/>
        <w:left w:val="none" w:sz="0" w:space="0" w:color="auto"/>
        <w:bottom w:val="none" w:sz="0" w:space="0" w:color="auto"/>
        <w:right w:val="none" w:sz="0" w:space="0" w:color="auto"/>
      </w:divBdr>
    </w:div>
    <w:div w:id="1324898147">
      <w:bodyDiv w:val="1"/>
      <w:marLeft w:val="0"/>
      <w:marRight w:val="0"/>
      <w:marTop w:val="0"/>
      <w:marBottom w:val="0"/>
      <w:divBdr>
        <w:top w:val="none" w:sz="0" w:space="0" w:color="auto"/>
        <w:left w:val="none" w:sz="0" w:space="0" w:color="auto"/>
        <w:bottom w:val="none" w:sz="0" w:space="0" w:color="auto"/>
        <w:right w:val="none" w:sz="0" w:space="0" w:color="auto"/>
      </w:divBdr>
    </w:div>
    <w:div w:id="1329868628">
      <w:bodyDiv w:val="1"/>
      <w:marLeft w:val="0"/>
      <w:marRight w:val="0"/>
      <w:marTop w:val="0"/>
      <w:marBottom w:val="0"/>
      <w:divBdr>
        <w:top w:val="none" w:sz="0" w:space="0" w:color="auto"/>
        <w:left w:val="none" w:sz="0" w:space="0" w:color="auto"/>
        <w:bottom w:val="none" w:sz="0" w:space="0" w:color="auto"/>
        <w:right w:val="none" w:sz="0" w:space="0" w:color="auto"/>
      </w:divBdr>
      <w:divsChild>
        <w:div w:id="1933661248">
          <w:marLeft w:val="547"/>
          <w:marRight w:val="0"/>
          <w:marTop w:val="0"/>
          <w:marBottom w:val="0"/>
          <w:divBdr>
            <w:top w:val="none" w:sz="0" w:space="0" w:color="auto"/>
            <w:left w:val="none" w:sz="0" w:space="0" w:color="auto"/>
            <w:bottom w:val="none" w:sz="0" w:space="0" w:color="auto"/>
            <w:right w:val="none" w:sz="0" w:space="0" w:color="auto"/>
          </w:divBdr>
        </w:div>
      </w:divsChild>
    </w:div>
    <w:div w:id="1338921750">
      <w:bodyDiv w:val="1"/>
      <w:marLeft w:val="0"/>
      <w:marRight w:val="0"/>
      <w:marTop w:val="0"/>
      <w:marBottom w:val="0"/>
      <w:divBdr>
        <w:top w:val="none" w:sz="0" w:space="0" w:color="auto"/>
        <w:left w:val="none" w:sz="0" w:space="0" w:color="auto"/>
        <w:bottom w:val="none" w:sz="0" w:space="0" w:color="auto"/>
        <w:right w:val="none" w:sz="0" w:space="0" w:color="auto"/>
      </w:divBdr>
    </w:div>
    <w:div w:id="1341353607">
      <w:bodyDiv w:val="1"/>
      <w:marLeft w:val="0"/>
      <w:marRight w:val="0"/>
      <w:marTop w:val="0"/>
      <w:marBottom w:val="0"/>
      <w:divBdr>
        <w:top w:val="none" w:sz="0" w:space="0" w:color="auto"/>
        <w:left w:val="none" w:sz="0" w:space="0" w:color="auto"/>
        <w:bottom w:val="none" w:sz="0" w:space="0" w:color="auto"/>
        <w:right w:val="none" w:sz="0" w:space="0" w:color="auto"/>
      </w:divBdr>
    </w:div>
    <w:div w:id="1360156407">
      <w:bodyDiv w:val="1"/>
      <w:marLeft w:val="0"/>
      <w:marRight w:val="0"/>
      <w:marTop w:val="0"/>
      <w:marBottom w:val="0"/>
      <w:divBdr>
        <w:top w:val="none" w:sz="0" w:space="0" w:color="auto"/>
        <w:left w:val="none" w:sz="0" w:space="0" w:color="auto"/>
        <w:bottom w:val="none" w:sz="0" w:space="0" w:color="auto"/>
        <w:right w:val="none" w:sz="0" w:space="0" w:color="auto"/>
      </w:divBdr>
    </w:div>
    <w:div w:id="1372194707">
      <w:bodyDiv w:val="1"/>
      <w:marLeft w:val="0"/>
      <w:marRight w:val="0"/>
      <w:marTop w:val="0"/>
      <w:marBottom w:val="0"/>
      <w:divBdr>
        <w:top w:val="none" w:sz="0" w:space="0" w:color="auto"/>
        <w:left w:val="none" w:sz="0" w:space="0" w:color="auto"/>
        <w:bottom w:val="none" w:sz="0" w:space="0" w:color="auto"/>
        <w:right w:val="none" w:sz="0" w:space="0" w:color="auto"/>
      </w:divBdr>
    </w:div>
    <w:div w:id="1387991442">
      <w:bodyDiv w:val="1"/>
      <w:marLeft w:val="0"/>
      <w:marRight w:val="0"/>
      <w:marTop w:val="0"/>
      <w:marBottom w:val="0"/>
      <w:divBdr>
        <w:top w:val="none" w:sz="0" w:space="0" w:color="auto"/>
        <w:left w:val="none" w:sz="0" w:space="0" w:color="auto"/>
        <w:bottom w:val="none" w:sz="0" w:space="0" w:color="auto"/>
        <w:right w:val="none" w:sz="0" w:space="0" w:color="auto"/>
      </w:divBdr>
      <w:divsChild>
        <w:div w:id="684865446">
          <w:marLeft w:val="1166"/>
          <w:marRight w:val="0"/>
          <w:marTop w:val="96"/>
          <w:marBottom w:val="0"/>
          <w:divBdr>
            <w:top w:val="none" w:sz="0" w:space="0" w:color="auto"/>
            <w:left w:val="none" w:sz="0" w:space="0" w:color="auto"/>
            <w:bottom w:val="none" w:sz="0" w:space="0" w:color="auto"/>
            <w:right w:val="none" w:sz="0" w:space="0" w:color="auto"/>
          </w:divBdr>
        </w:div>
        <w:div w:id="1274944836">
          <w:marLeft w:val="1166"/>
          <w:marRight w:val="0"/>
          <w:marTop w:val="96"/>
          <w:marBottom w:val="0"/>
          <w:divBdr>
            <w:top w:val="none" w:sz="0" w:space="0" w:color="auto"/>
            <w:left w:val="none" w:sz="0" w:space="0" w:color="auto"/>
            <w:bottom w:val="none" w:sz="0" w:space="0" w:color="auto"/>
            <w:right w:val="none" w:sz="0" w:space="0" w:color="auto"/>
          </w:divBdr>
        </w:div>
        <w:div w:id="1776553820">
          <w:marLeft w:val="1166"/>
          <w:marRight w:val="0"/>
          <w:marTop w:val="96"/>
          <w:marBottom w:val="0"/>
          <w:divBdr>
            <w:top w:val="none" w:sz="0" w:space="0" w:color="auto"/>
            <w:left w:val="none" w:sz="0" w:space="0" w:color="auto"/>
            <w:bottom w:val="none" w:sz="0" w:space="0" w:color="auto"/>
            <w:right w:val="none" w:sz="0" w:space="0" w:color="auto"/>
          </w:divBdr>
        </w:div>
      </w:divsChild>
    </w:div>
    <w:div w:id="1388148075">
      <w:bodyDiv w:val="1"/>
      <w:marLeft w:val="0"/>
      <w:marRight w:val="0"/>
      <w:marTop w:val="0"/>
      <w:marBottom w:val="0"/>
      <w:divBdr>
        <w:top w:val="none" w:sz="0" w:space="0" w:color="auto"/>
        <w:left w:val="none" w:sz="0" w:space="0" w:color="auto"/>
        <w:bottom w:val="none" w:sz="0" w:space="0" w:color="auto"/>
        <w:right w:val="none" w:sz="0" w:space="0" w:color="auto"/>
      </w:divBdr>
    </w:div>
    <w:div w:id="1392997055">
      <w:bodyDiv w:val="1"/>
      <w:marLeft w:val="0"/>
      <w:marRight w:val="0"/>
      <w:marTop w:val="0"/>
      <w:marBottom w:val="0"/>
      <w:divBdr>
        <w:top w:val="none" w:sz="0" w:space="0" w:color="auto"/>
        <w:left w:val="none" w:sz="0" w:space="0" w:color="auto"/>
        <w:bottom w:val="none" w:sz="0" w:space="0" w:color="auto"/>
        <w:right w:val="none" w:sz="0" w:space="0" w:color="auto"/>
      </w:divBdr>
    </w:div>
    <w:div w:id="1400127842">
      <w:bodyDiv w:val="1"/>
      <w:marLeft w:val="0"/>
      <w:marRight w:val="0"/>
      <w:marTop w:val="0"/>
      <w:marBottom w:val="0"/>
      <w:divBdr>
        <w:top w:val="none" w:sz="0" w:space="0" w:color="auto"/>
        <w:left w:val="none" w:sz="0" w:space="0" w:color="auto"/>
        <w:bottom w:val="none" w:sz="0" w:space="0" w:color="auto"/>
        <w:right w:val="none" w:sz="0" w:space="0" w:color="auto"/>
      </w:divBdr>
    </w:div>
    <w:div w:id="1405908294">
      <w:bodyDiv w:val="1"/>
      <w:marLeft w:val="0"/>
      <w:marRight w:val="0"/>
      <w:marTop w:val="0"/>
      <w:marBottom w:val="0"/>
      <w:divBdr>
        <w:top w:val="none" w:sz="0" w:space="0" w:color="auto"/>
        <w:left w:val="none" w:sz="0" w:space="0" w:color="auto"/>
        <w:bottom w:val="none" w:sz="0" w:space="0" w:color="auto"/>
        <w:right w:val="none" w:sz="0" w:space="0" w:color="auto"/>
      </w:divBdr>
    </w:div>
    <w:div w:id="1418938270">
      <w:bodyDiv w:val="1"/>
      <w:marLeft w:val="0"/>
      <w:marRight w:val="0"/>
      <w:marTop w:val="0"/>
      <w:marBottom w:val="0"/>
      <w:divBdr>
        <w:top w:val="none" w:sz="0" w:space="0" w:color="auto"/>
        <w:left w:val="none" w:sz="0" w:space="0" w:color="auto"/>
        <w:bottom w:val="none" w:sz="0" w:space="0" w:color="auto"/>
        <w:right w:val="none" w:sz="0" w:space="0" w:color="auto"/>
      </w:divBdr>
    </w:div>
    <w:div w:id="1419794599">
      <w:bodyDiv w:val="1"/>
      <w:marLeft w:val="0"/>
      <w:marRight w:val="0"/>
      <w:marTop w:val="0"/>
      <w:marBottom w:val="0"/>
      <w:divBdr>
        <w:top w:val="none" w:sz="0" w:space="0" w:color="auto"/>
        <w:left w:val="none" w:sz="0" w:space="0" w:color="auto"/>
        <w:bottom w:val="none" w:sz="0" w:space="0" w:color="auto"/>
        <w:right w:val="none" w:sz="0" w:space="0" w:color="auto"/>
      </w:divBdr>
    </w:div>
    <w:div w:id="1448312299">
      <w:bodyDiv w:val="1"/>
      <w:marLeft w:val="0"/>
      <w:marRight w:val="0"/>
      <w:marTop w:val="0"/>
      <w:marBottom w:val="0"/>
      <w:divBdr>
        <w:top w:val="none" w:sz="0" w:space="0" w:color="auto"/>
        <w:left w:val="none" w:sz="0" w:space="0" w:color="auto"/>
        <w:bottom w:val="none" w:sz="0" w:space="0" w:color="auto"/>
        <w:right w:val="none" w:sz="0" w:space="0" w:color="auto"/>
      </w:divBdr>
    </w:div>
    <w:div w:id="1466434543">
      <w:bodyDiv w:val="1"/>
      <w:marLeft w:val="0"/>
      <w:marRight w:val="0"/>
      <w:marTop w:val="0"/>
      <w:marBottom w:val="0"/>
      <w:divBdr>
        <w:top w:val="none" w:sz="0" w:space="0" w:color="auto"/>
        <w:left w:val="none" w:sz="0" w:space="0" w:color="auto"/>
        <w:bottom w:val="none" w:sz="0" w:space="0" w:color="auto"/>
        <w:right w:val="none" w:sz="0" w:space="0" w:color="auto"/>
      </w:divBdr>
    </w:div>
    <w:div w:id="1468233222">
      <w:bodyDiv w:val="1"/>
      <w:marLeft w:val="0"/>
      <w:marRight w:val="0"/>
      <w:marTop w:val="0"/>
      <w:marBottom w:val="0"/>
      <w:divBdr>
        <w:top w:val="none" w:sz="0" w:space="0" w:color="auto"/>
        <w:left w:val="none" w:sz="0" w:space="0" w:color="auto"/>
        <w:bottom w:val="none" w:sz="0" w:space="0" w:color="auto"/>
        <w:right w:val="none" w:sz="0" w:space="0" w:color="auto"/>
      </w:divBdr>
    </w:div>
    <w:div w:id="1474908169">
      <w:bodyDiv w:val="1"/>
      <w:marLeft w:val="0"/>
      <w:marRight w:val="0"/>
      <w:marTop w:val="0"/>
      <w:marBottom w:val="0"/>
      <w:divBdr>
        <w:top w:val="none" w:sz="0" w:space="0" w:color="auto"/>
        <w:left w:val="none" w:sz="0" w:space="0" w:color="auto"/>
        <w:bottom w:val="none" w:sz="0" w:space="0" w:color="auto"/>
        <w:right w:val="none" w:sz="0" w:space="0" w:color="auto"/>
      </w:divBdr>
    </w:div>
    <w:div w:id="1476027924">
      <w:bodyDiv w:val="1"/>
      <w:marLeft w:val="0"/>
      <w:marRight w:val="0"/>
      <w:marTop w:val="0"/>
      <w:marBottom w:val="0"/>
      <w:divBdr>
        <w:top w:val="none" w:sz="0" w:space="0" w:color="auto"/>
        <w:left w:val="none" w:sz="0" w:space="0" w:color="auto"/>
        <w:bottom w:val="none" w:sz="0" w:space="0" w:color="auto"/>
        <w:right w:val="none" w:sz="0" w:space="0" w:color="auto"/>
      </w:divBdr>
      <w:divsChild>
        <w:div w:id="1529178962">
          <w:marLeft w:val="547"/>
          <w:marRight w:val="0"/>
          <w:marTop w:val="0"/>
          <w:marBottom w:val="0"/>
          <w:divBdr>
            <w:top w:val="none" w:sz="0" w:space="0" w:color="auto"/>
            <w:left w:val="none" w:sz="0" w:space="0" w:color="auto"/>
            <w:bottom w:val="none" w:sz="0" w:space="0" w:color="auto"/>
            <w:right w:val="none" w:sz="0" w:space="0" w:color="auto"/>
          </w:divBdr>
        </w:div>
      </w:divsChild>
    </w:div>
    <w:div w:id="1479375746">
      <w:bodyDiv w:val="1"/>
      <w:marLeft w:val="0"/>
      <w:marRight w:val="0"/>
      <w:marTop w:val="0"/>
      <w:marBottom w:val="0"/>
      <w:divBdr>
        <w:top w:val="none" w:sz="0" w:space="0" w:color="auto"/>
        <w:left w:val="none" w:sz="0" w:space="0" w:color="auto"/>
        <w:bottom w:val="none" w:sz="0" w:space="0" w:color="auto"/>
        <w:right w:val="none" w:sz="0" w:space="0" w:color="auto"/>
      </w:divBdr>
    </w:div>
    <w:div w:id="1485853500">
      <w:bodyDiv w:val="1"/>
      <w:marLeft w:val="0"/>
      <w:marRight w:val="0"/>
      <w:marTop w:val="0"/>
      <w:marBottom w:val="0"/>
      <w:divBdr>
        <w:top w:val="none" w:sz="0" w:space="0" w:color="auto"/>
        <w:left w:val="none" w:sz="0" w:space="0" w:color="auto"/>
        <w:bottom w:val="none" w:sz="0" w:space="0" w:color="auto"/>
        <w:right w:val="none" w:sz="0" w:space="0" w:color="auto"/>
      </w:divBdr>
    </w:div>
    <w:div w:id="1491290210">
      <w:bodyDiv w:val="1"/>
      <w:marLeft w:val="0"/>
      <w:marRight w:val="0"/>
      <w:marTop w:val="0"/>
      <w:marBottom w:val="0"/>
      <w:divBdr>
        <w:top w:val="none" w:sz="0" w:space="0" w:color="auto"/>
        <w:left w:val="none" w:sz="0" w:space="0" w:color="auto"/>
        <w:bottom w:val="none" w:sz="0" w:space="0" w:color="auto"/>
        <w:right w:val="none" w:sz="0" w:space="0" w:color="auto"/>
      </w:divBdr>
    </w:div>
    <w:div w:id="1498374570">
      <w:bodyDiv w:val="1"/>
      <w:marLeft w:val="0"/>
      <w:marRight w:val="0"/>
      <w:marTop w:val="0"/>
      <w:marBottom w:val="0"/>
      <w:divBdr>
        <w:top w:val="none" w:sz="0" w:space="0" w:color="auto"/>
        <w:left w:val="none" w:sz="0" w:space="0" w:color="auto"/>
        <w:bottom w:val="none" w:sz="0" w:space="0" w:color="auto"/>
        <w:right w:val="none" w:sz="0" w:space="0" w:color="auto"/>
      </w:divBdr>
    </w:div>
    <w:div w:id="1515683102">
      <w:bodyDiv w:val="1"/>
      <w:marLeft w:val="0"/>
      <w:marRight w:val="0"/>
      <w:marTop w:val="0"/>
      <w:marBottom w:val="0"/>
      <w:divBdr>
        <w:top w:val="none" w:sz="0" w:space="0" w:color="auto"/>
        <w:left w:val="none" w:sz="0" w:space="0" w:color="auto"/>
        <w:bottom w:val="none" w:sz="0" w:space="0" w:color="auto"/>
        <w:right w:val="none" w:sz="0" w:space="0" w:color="auto"/>
      </w:divBdr>
    </w:div>
    <w:div w:id="1517228696">
      <w:bodyDiv w:val="1"/>
      <w:marLeft w:val="0"/>
      <w:marRight w:val="0"/>
      <w:marTop w:val="0"/>
      <w:marBottom w:val="0"/>
      <w:divBdr>
        <w:top w:val="none" w:sz="0" w:space="0" w:color="auto"/>
        <w:left w:val="none" w:sz="0" w:space="0" w:color="auto"/>
        <w:bottom w:val="none" w:sz="0" w:space="0" w:color="auto"/>
        <w:right w:val="none" w:sz="0" w:space="0" w:color="auto"/>
      </w:divBdr>
    </w:div>
    <w:div w:id="1540505488">
      <w:bodyDiv w:val="1"/>
      <w:marLeft w:val="0"/>
      <w:marRight w:val="0"/>
      <w:marTop w:val="0"/>
      <w:marBottom w:val="0"/>
      <w:divBdr>
        <w:top w:val="none" w:sz="0" w:space="0" w:color="auto"/>
        <w:left w:val="none" w:sz="0" w:space="0" w:color="auto"/>
        <w:bottom w:val="none" w:sz="0" w:space="0" w:color="auto"/>
        <w:right w:val="none" w:sz="0" w:space="0" w:color="auto"/>
      </w:divBdr>
    </w:div>
    <w:div w:id="1558854156">
      <w:bodyDiv w:val="1"/>
      <w:marLeft w:val="0"/>
      <w:marRight w:val="0"/>
      <w:marTop w:val="0"/>
      <w:marBottom w:val="0"/>
      <w:divBdr>
        <w:top w:val="none" w:sz="0" w:space="0" w:color="auto"/>
        <w:left w:val="none" w:sz="0" w:space="0" w:color="auto"/>
        <w:bottom w:val="none" w:sz="0" w:space="0" w:color="auto"/>
        <w:right w:val="none" w:sz="0" w:space="0" w:color="auto"/>
      </w:divBdr>
    </w:div>
    <w:div w:id="1569488467">
      <w:bodyDiv w:val="1"/>
      <w:marLeft w:val="0"/>
      <w:marRight w:val="0"/>
      <w:marTop w:val="0"/>
      <w:marBottom w:val="0"/>
      <w:divBdr>
        <w:top w:val="none" w:sz="0" w:space="0" w:color="auto"/>
        <w:left w:val="none" w:sz="0" w:space="0" w:color="auto"/>
        <w:bottom w:val="none" w:sz="0" w:space="0" w:color="auto"/>
        <w:right w:val="none" w:sz="0" w:space="0" w:color="auto"/>
      </w:divBdr>
    </w:div>
    <w:div w:id="1576549015">
      <w:bodyDiv w:val="1"/>
      <w:marLeft w:val="0"/>
      <w:marRight w:val="0"/>
      <w:marTop w:val="0"/>
      <w:marBottom w:val="0"/>
      <w:divBdr>
        <w:top w:val="none" w:sz="0" w:space="0" w:color="auto"/>
        <w:left w:val="none" w:sz="0" w:space="0" w:color="auto"/>
        <w:bottom w:val="none" w:sz="0" w:space="0" w:color="auto"/>
        <w:right w:val="none" w:sz="0" w:space="0" w:color="auto"/>
      </w:divBdr>
      <w:divsChild>
        <w:div w:id="104546538">
          <w:marLeft w:val="360"/>
          <w:marRight w:val="0"/>
          <w:marTop w:val="0"/>
          <w:marBottom w:val="0"/>
          <w:divBdr>
            <w:top w:val="none" w:sz="0" w:space="0" w:color="auto"/>
            <w:left w:val="none" w:sz="0" w:space="0" w:color="auto"/>
            <w:bottom w:val="none" w:sz="0" w:space="0" w:color="auto"/>
            <w:right w:val="none" w:sz="0" w:space="0" w:color="auto"/>
          </w:divBdr>
        </w:div>
        <w:div w:id="878199982">
          <w:marLeft w:val="360"/>
          <w:marRight w:val="0"/>
          <w:marTop w:val="0"/>
          <w:marBottom w:val="0"/>
          <w:divBdr>
            <w:top w:val="none" w:sz="0" w:space="0" w:color="auto"/>
            <w:left w:val="none" w:sz="0" w:space="0" w:color="auto"/>
            <w:bottom w:val="none" w:sz="0" w:space="0" w:color="auto"/>
            <w:right w:val="none" w:sz="0" w:space="0" w:color="auto"/>
          </w:divBdr>
        </w:div>
      </w:divsChild>
    </w:div>
    <w:div w:id="1583828180">
      <w:bodyDiv w:val="1"/>
      <w:marLeft w:val="0"/>
      <w:marRight w:val="0"/>
      <w:marTop w:val="0"/>
      <w:marBottom w:val="0"/>
      <w:divBdr>
        <w:top w:val="none" w:sz="0" w:space="0" w:color="auto"/>
        <w:left w:val="none" w:sz="0" w:space="0" w:color="auto"/>
        <w:bottom w:val="none" w:sz="0" w:space="0" w:color="auto"/>
        <w:right w:val="none" w:sz="0" w:space="0" w:color="auto"/>
      </w:divBdr>
    </w:div>
    <w:div w:id="1587617469">
      <w:bodyDiv w:val="1"/>
      <w:marLeft w:val="0"/>
      <w:marRight w:val="0"/>
      <w:marTop w:val="0"/>
      <w:marBottom w:val="0"/>
      <w:divBdr>
        <w:top w:val="none" w:sz="0" w:space="0" w:color="auto"/>
        <w:left w:val="none" w:sz="0" w:space="0" w:color="auto"/>
        <w:bottom w:val="none" w:sz="0" w:space="0" w:color="auto"/>
        <w:right w:val="none" w:sz="0" w:space="0" w:color="auto"/>
      </w:divBdr>
    </w:div>
    <w:div w:id="1588802661">
      <w:bodyDiv w:val="1"/>
      <w:marLeft w:val="0"/>
      <w:marRight w:val="0"/>
      <w:marTop w:val="0"/>
      <w:marBottom w:val="0"/>
      <w:divBdr>
        <w:top w:val="none" w:sz="0" w:space="0" w:color="auto"/>
        <w:left w:val="none" w:sz="0" w:space="0" w:color="auto"/>
        <w:bottom w:val="none" w:sz="0" w:space="0" w:color="auto"/>
        <w:right w:val="none" w:sz="0" w:space="0" w:color="auto"/>
      </w:divBdr>
    </w:div>
    <w:div w:id="1592859599">
      <w:bodyDiv w:val="1"/>
      <w:marLeft w:val="0"/>
      <w:marRight w:val="0"/>
      <w:marTop w:val="0"/>
      <w:marBottom w:val="0"/>
      <w:divBdr>
        <w:top w:val="none" w:sz="0" w:space="0" w:color="auto"/>
        <w:left w:val="none" w:sz="0" w:space="0" w:color="auto"/>
        <w:bottom w:val="none" w:sz="0" w:space="0" w:color="auto"/>
        <w:right w:val="none" w:sz="0" w:space="0" w:color="auto"/>
      </w:divBdr>
    </w:div>
    <w:div w:id="1598559588">
      <w:bodyDiv w:val="1"/>
      <w:marLeft w:val="0"/>
      <w:marRight w:val="0"/>
      <w:marTop w:val="0"/>
      <w:marBottom w:val="0"/>
      <w:divBdr>
        <w:top w:val="none" w:sz="0" w:space="0" w:color="auto"/>
        <w:left w:val="none" w:sz="0" w:space="0" w:color="auto"/>
        <w:bottom w:val="none" w:sz="0" w:space="0" w:color="auto"/>
        <w:right w:val="none" w:sz="0" w:space="0" w:color="auto"/>
      </w:divBdr>
    </w:div>
    <w:div w:id="1601646060">
      <w:bodyDiv w:val="1"/>
      <w:marLeft w:val="0"/>
      <w:marRight w:val="0"/>
      <w:marTop w:val="0"/>
      <w:marBottom w:val="0"/>
      <w:divBdr>
        <w:top w:val="none" w:sz="0" w:space="0" w:color="auto"/>
        <w:left w:val="none" w:sz="0" w:space="0" w:color="auto"/>
        <w:bottom w:val="none" w:sz="0" w:space="0" w:color="auto"/>
        <w:right w:val="none" w:sz="0" w:space="0" w:color="auto"/>
      </w:divBdr>
      <w:divsChild>
        <w:div w:id="76833064">
          <w:marLeft w:val="360"/>
          <w:marRight w:val="0"/>
          <w:marTop w:val="0"/>
          <w:marBottom w:val="0"/>
          <w:divBdr>
            <w:top w:val="none" w:sz="0" w:space="0" w:color="auto"/>
            <w:left w:val="none" w:sz="0" w:space="0" w:color="auto"/>
            <w:bottom w:val="none" w:sz="0" w:space="0" w:color="auto"/>
            <w:right w:val="none" w:sz="0" w:space="0" w:color="auto"/>
          </w:divBdr>
        </w:div>
        <w:div w:id="594749723">
          <w:marLeft w:val="360"/>
          <w:marRight w:val="0"/>
          <w:marTop w:val="0"/>
          <w:marBottom w:val="0"/>
          <w:divBdr>
            <w:top w:val="none" w:sz="0" w:space="0" w:color="auto"/>
            <w:left w:val="none" w:sz="0" w:space="0" w:color="auto"/>
            <w:bottom w:val="none" w:sz="0" w:space="0" w:color="auto"/>
            <w:right w:val="none" w:sz="0" w:space="0" w:color="auto"/>
          </w:divBdr>
        </w:div>
        <w:div w:id="1626236318">
          <w:marLeft w:val="360"/>
          <w:marRight w:val="0"/>
          <w:marTop w:val="0"/>
          <w:marBottom w:val="0"/>
          <w:divBdr>
            <w:top w:val="none" w:sz="0" w:space="0" w:color="auto"/>
            <w:left w:val="none" w:sz="0" w:space="0" w:color="auto"/>
            <w:bottom w:val="none" w:sz="0" w:space="0" w:color="auto"/>
            <w:right w:val="none" w:sz="0" w:space="0" w:color="auto"/>
          </w:divBdr>
        </w:div>
        <w:div w:id="2012561069">
          <w:marLeft w:val="360"/>
          <w:marRight w:val="0"/>
          <w:marTop w:val="0"/>
          <w:marBottom w:val="0"/>
          <w:divBdr>
            <w:top w:val="none" w:sz="0" w:space="0" w:color="auto"/>
            <w:left w:val="none" w:sz="0" w:space="0" w:color="auto"/>
            <w:bottom w:val="none" w:sz="0" w:space="0" w:color="auto"/>
            <w:right w:val="none" w:sz="0" w:space="0" w:color="auto"/>
          </w:divBdr>
        </w:div>
      </w:divsChild>
    </w:div>
    <w:div w:id="1613516090">
      <w:bodyDiv w:val="1"/>
      <w:marLeft w:val="0"/>
      <w:marRight w:val="0"/>
      <w:marTop w:val="0"/>
      <w:marBottom w:val="0"/>
      <w:divBdr>
        <w:top w:val="none" w:sz="0" w:space="0" w:color="auto"/>
        <w:left w:val="none" w:sz="0" w:space="0" w:color="auto"/>
        <w:bottom w:val="none" w:sz="0" w:space="0" w:color="auto"/>
        <w:right w:val="none" w:sz="0" w:space="0" w:color="auto"/>
      </w:divBdr>
    </w:div>
    <w:div w:id="1613900613">
      <w:bodyDiv w:val="1"/>
      <w:marLeft w:val="0"/>
      <w:marRight w:val="0"/>
      <w:marTop w:val="0"/>
      <w:marBottom w:val="0"/>
      <w:divBdr>
        <w:top w:val="none" w:sz="0" w:space="0" w:color="auto"/>
        <w:left w:val="none" w:sz="0" w:space="0" w:color="auto"/>
        <w:bottom w:val="none" w:sz="0" w:space="0" w:color="auto"/>
        <w:right w:val="none" w:sz="0" w:space="0" w:color="auto"/>
      </w:divBdr>
    </w:div>
    <w:div w:id="1615555531">
      <w:bodyDiv w:val="1"/>
      <w:marLeft w:val="0"/>
      <w:marRight w:val="0"/>
      <w:marTop w:val="0"/>
      <w:marBottom w:val="0"/>
      <w:divBdr>
        <w:top w:val="none" w:sz="0" w:space="0" w:color="auto"/>
        <w:left w:val="none" w:sz="0" w:space="0" w:color="auto"/>
        <w:bottom w:val="none" w:sz="0" w:space="0" w:color="auto"/>
        <w:right w:val="none" w:sz="0" w:space="0" w:color="auto"/>
      </w:divBdr>
    </w:div>
    <w:div w:id="1623808144">
      <w:bodyDiv w:val="1"/>
      <w:marLeft w:val="0"/>
      <w:marRight w:val="0"/>
      <w:marTop w:val="0"/>
      <w:marBottom w:val="0"/>
      <w:divBdr>
        <w:top w:val="none" w:sz="0" w:space="0" w:color="auto"/>
        <w:left w:val="none" w:sz="0" w:space="0" w:color="auto"/>
        <w:bottom w:val="none" w:sz="0" w:space="0" w:color="auto"/>
        <w:right w:val="none" w:sz="0" w:space="0" w:color="auto"/>
      </w:divBdr>
    </w:div>
    <w:div w:id="1626694712">
      <w:bodyDiv w:val="1"/>
      <w:marLeft w:val="0"/>
      <w:marRight w:val="0"/>
      <w:marTop w:val="0"/>
      <w:marBottom w:val="0"/>
      <w:divBdr>
        <w:top w:val="none" w:sz="0" w:space="0" w:color="auto"/>
        <w:left w:val="none" w:sz="0" w:space="0" w:color="auto"/>
        <w:bottom w:val="none" w:sz="0" w:space="0" w:color="auto"/>
        <w:right w:val="none" w:sz="0" w:space="0" w:color="auto"/>
      </w:divBdr>
    </w:div>
    <w:div w:id="1650555294">
      <w:bodyDiv w:val="1"/>
      <w:marLeft w:val="0"/>
      <w:marRight w:val="0"/>
      <w:marTop w:val="0"/>
      <w:marBottom w:val="0"/>
      <w:divBdr>
        <w:top w:val="none" w:sz="0" w:space="0" w:color="auto"/>
        <w:left w:val="none" w:sz="0" w:space="0" w:color="auto"/>
        <w:bottom w:val="none" w:sz="0" w:space="0" w:color="auto"/>
        <w:right w:val="none" w:sz="0" w:space="0" w:color="auto"/>
      </w:divBdr>
    </w:div>
    <w:div w:id="1650817776">
      <w:bodyDiv w:val="1"/>
      <w:marLeft w:val="0"/>
      <w:marRight w:val="0"/>
      <w:marTop w:val="0"/>
      <w:marBottom w:val="0"/>
      <w:divBdr>
        <w:top w:val="none" w:sz="0" w:space="0" w:color="auto"/>
        <w:left w:val="none" w:sz="0" w:space="0" w:color="auto"/>
        <w:bottom w:val="none" w:sz="0" w:space="0" w:color="auto"/>
        <w:right w:val="none" w:sz="0" w:space="0" w:color="auto"/>
      </w:divBdr>
    </w:div>
    <w:div w:id="1665082022">
      <w:bodyDiv w:val="1"/>
      <w:marLeft w:val="0"/>
      <w:marRight w:val="0"/>
      <w:marTop w:val="0"/>
      <w:marBottom w:val="0"/>
      <w:divBdr>
        <w:top w:val="none" w:sz="0" w:space="0" w:color="auto"/>
        <w:left w:val="none" w:sz="0" w:space="0" w:color="auto"/>
        <w:bottom w:val="none" w:sz="0" w:space="0" w:color="auto"/>
        <w:right w:val="none" w:sz="0" w:space="0" w:color="auto"/>
      </w:divBdr>
    </w:div>
    <w:div w:id="1672298766">
      <w:bodyDiv w:val="1"/>
      <w:marLeft w:val="0"/>
      <w:marRight w:val="0"/>
      <w:marTop w:val="0"/>
      <w:marBottom w:val="0"/>
      <w:divBdr>
        <w:top w:val="none" w:sz="0" w:space="0" w:color="auto"/>
        <w:left w:val="none" w:sz="0" w:space="0" w:color="auto"/>
        <w:bottom w:val="none" w:sz="0" w:space="0" w:color="auto"/>
        <w:right w:val="none" w:sz="0" w:space="0" w:color="auto"/>
      </w:divBdr>
    </w:div>
    <w:div w:id="1684431109">
      <w:bodyDiv w:val="1"/>
      <w:marLeft w:val="0"/>
      <w:marRight w:val="0"/>
      <w:marTop w:val="0"/>
      <w:marBottom w:val="0"/>
      <w:divBdr>
        <w:top w:val="none" w:sz="0" w:space="0" w:color="auto"/>
        <w:left w:val="none" w:sz="0" w:space="0" w:color="auto"/>
        <w:bottom w:val="none" w:sz="0" w:space="0" w:color="auto"/>
        <w:right w:val="none" w:sz="0" w:space="0" w:color="auto"/>
      </w:divBdr>
      <w:divsChild>
        <w:div w:id="242837357">
          <w:marLeft w:val="360"/>
          <w:marRight w:val="0"/>
          <w:marTop w:val="0"/>
          <w:marBottom w:val="0"/>
          <w:divBdr>
            <w:top w:val="none" w:sz="0" w:space="0" w:color="auto"/>
            <w:left w:val="none" w:sz="0" w:space="0" w:color="auto"/>
            <w:bottom w:val="none" w:sz="0" w:space="0" w:color="auto"/>
            <w:right w:val="none" w:sz="0" w:space="0" w:color="auto"/>
          </w:divBdr>
        </w:div>
        <w:div w:id="693464002">
          <w:marLeft w:val="360"/>
          <w:marRight w:val="0"/>
          <w:marTop w:val="0"/>
          <w:marBottom w:val="0"/>
          <w:divBdr>
            <w:top w:val="none" w:sz="0" w:space="0" w:color="auto"/>
            <w:left w:val="none" w:sz="0" w:space="0" w:color="auto"/>
            <w:bottom w:val="none" w:sz="0" w:space="0" w:color="auto"/>
            <w:right w:val="none" w:sz="0" w:space="0" w:color="auto"/>
          </w:divBdr>
        </w:div>
      </w:divsChild>
    </w:div>
    <w:div w:id="1685814503">
      <w:bodyDiv w:val="1"/>
      <w:marLeft w:val="0"/>
      <w:marRight w:val="0"/>
      <w:marTop w:val="0"/>
      <w:marBottom w:val="0"/>
      <w:divBdr>
        <w:top w:val="none" w:sz="0" w:space="0" w:color="auto"/>
        <w:left w:val="none" w:sz="0" w:space="0" w:color="auto"/>
        <w:bottom w:val="none" w:sz="0" w:space="0" w:color="auto"/>
        <w:right w:val="none" w:sz="0" w:space="0" w:color="auto"/>
      </w:divBdr>
    </w:div>
    <w:div w:id="1688824844">
      <w:bodyDiv w:val="1"/>
      <w:marLeft w:val="0"/>
      <w:marRight w:val="0"/>
      <w:marTop w:val="0"/>
      <w:marBottom w:val="0"/>
      <w:divBdr>
        <w:top w:val="none" w:sz="0" w:space="0" w:color="auto"/>
        <w:left w:val="none" w:sz="0" w:space="0" w:color="auto"/>
        <w:bottom w:val="none" w:sz="0" w:space="0" w:color="auto"/>
        <w:right w:val="none" w:sz="0" w:space="0" w:color="auto"/>
      </w:divBdr>
    </w:div>
    <w:div w:id="1691107848">
      <w:bodyDiv w:val="1"/>
      <w:marLeft w:val="0"/>
      <w:marRight w:val="0"/>
      <w:marTop w:val="0"/>
      <w:marBottom w:val="0"/>
      <w:divBdr>
        <w:top w:val="none" w:sz="0" w:space="0" w:color="auto"/>
        <w:left w:val="none" w:sz="0" w:space="0" w:color="auto"/>
        <w:bottom w:val="none" w:sz="0" w:space="0" w:color="auto"/>
        <w:right w:val="none" w:sz="0" w:space="0" w:color="auto"/>
      </w:divBdr>
    </w:div>
    <w:div w:id="1700856783">
      <w:bodyDiv w:val="1"/>
      <w:marLeft w:val="0"/>
      <w:marRight w:val="0"/>
      <w:marTop w:val="0"/>
      <w:marBottom w:val="0"/>
      <w:divBdr>
        <w:top w:val="none" w:sz="0" w:space="0" w:color="auto"/>
        <w:left w:val="none" w:sz="0" w:space="0" w:color="auto"/>
        <w:bottom w:val="none" w:sz="0" w:space="0" w:color="auto"/>
        <w:right w:val="none" w:sz="0" w:space="0" w:color="auto"/>
      </w:divBdr>
    </w:div>
    <w:div w:id="1704817647">
      <w:bodyDiv w:val="1"/>
      <w:marLeft w:val="0"/>
      <w:marRight w:val="0"/>
      <w:marTop w:val="0"/>
      <w:marBottom w:val="0"/>
      <w:divBdr>
        <w:top w:val="none" w:sz="0" w:space="0" w:color="auto"/>
        <w:left w:val="none" w:sz="0" w:space="0" w:color="auto"/>
        <w:bottom w:val="none" w:sz="0" w:space="0" w:color="auto"/>
        <w:right w:val="none" w:sz="0" w:space="0" w:color="auto"/>
      </w:divBdr>
    </w:div>
    <w:div w:id="1705054844">
      <w:bodyDiv w:val="1"/>
      <w:marLeft w:val="0"/>
      <w:marRight w:val="0"/>
      <w:marTop w:val="0"/>
      <w:marBottom w:val="0"/>
      <w:divBdr>
        <w:top w:val="none" w:sz="0" w:space="0" w:color="auto"/>
        <w:left w:val="none" w:sz="0" w:space="0" w:color="auto"/>
        <w:bottom w:val="none" w:sz="0" w:space="0" w:color="auto"/>
        <w:right w:val="none" w:sz="0" w:space="0" w:color="auto"/>
      </w:divBdr>
    </w:div>
    <w:div w:id="1715888353">
      <w:bodyDiv w:val="1"/>
      <w:marLeft w:val="0"/>
      <w:marRight w:val="0"/>
      <w:marTop w:val="0"/>
      <w:marBottom w:val="0"/>
      <w:divBdr>
        <w:top w:val="none" w:sz="0" w:space="0" w:color="auto"/>
        <w:left w:val="none" w:sz="0" w:space="0" w:color="auto"/>
        <w:bottom w:val="none" w:sz="0" w:space="0" w:color="auto"/>
        <w:right w:val="none" w:sz="0" w:space="0" w:color="auto"/>
      </w:divBdr>
    </w:div>
    <w:div w:id="1717001704">
      <w:bodyDiv w:val="1"/>
      <w:marLeft w:val="0"/>
      <w:marRight w:val="0"/>
      <w:marTop w:val="0"/>
      <w:marBottom w:val="0"/>
      <w:divBdr>
        <w:top w:val="none" w:sz="0" w:space="0" w:color="auto"/>
        <w:left w:val="none" w:sz="0" w:space="0" w:color="auto"/>
        <w:bottom w:val="none" w:sz="0" w:space="0" w:color="auto"/>
        <w:right w:val="none" w:sz="0" w:space="0" w:color="auto"/>
      </w:divBdr>
    </w:div>
    <w:div w:id="1719351572">
      <w:bodyDiv w:val="1"/>
      <w:marLeft w:val="0"/>
      <w:marRight w:val="0"/>
      <w:marTop w:val="0"/>
      <w:marBottom w:val="0"/>
      <w:divBdr>
        <w:top w:val="none" w:sz="0" w:space="0" w:color="auto"/>
        <w:left w:val="none" w:sz="0" w:space="0" w:color="auto"/>
        <w:bottom w:val="none" w:sz="0" w:space="0" w:color="auto"/>
        <w:right w:val="none" w:sz="0" w:space="0" w:color="auto"/>
      </w:divBdr>
    </w:div>
    <w:div w:id="1732004128">
      <w:bodyDiv w:val="1"/>
      <w:marLeft w:val="0"/>
      <w:marRight w:val="0"/>
      <w:marTop w:val="0"/>
      <w:marBottom w:val="0"/>
      <w:divBdr>
        <w:top w:val="none" w:sz="0" w:space="0" w:color="auto"/>
        <w:left w:val="none" w:sz="0" w:space="0" w:color="auto"/>
        <w:bottom w:val="none" w:sz="0" w:space="0" w:color="auto"/>
        <w:right w:val="none" w:sz="0" w:space="0" w:color="auto"/>
      </w:divBdr>
    </w:div>
    <w:div w:id="1733196040">
      <w:bodyDiv w:val="1"/>
      <w:marLeft w:val="0"/>
      <w:marRight w:val="0"/>
      <w:marTop w:val="0"/>
      <w:marBottom w:val="0"/>
      <w:divBdr>
        <w:top w:val="none" w:sz="0" w:space="0" w:color="auto"/>
        <w:left w:val="none" w:sz="0" w:space="0" w:color="auto"/>
        <w:bottom w:val="none" w:sz="0" w:space="0" w:color="auto"/>
        <w:right w:val="none" w:sz="0" w:space="0" w:color="auto"/>
      </w:divBdr>
    </w:div>
    <w:div w:id="1739402098">
      <w:bodyDiv w:val="1"/>
      <w:marLeft w:val="0"/>
      <w:marRight w:val="0"/>
      <w:marTop w:val="0"/>
      <w:marBottom w:val="0"/>
      <w:divBdr>
        <w:top w:val="none" w:sz="0" w:space="0" w:color="auto"/>
        <w:left w:val="none" w:sz="0" w:space="0" w:color="auto"/>
        <w:bottom w:val="none" w:sz="0" w:space="0" w:color="auto"/>
        <w:right w:val="none" w:sz="0" w:space="0" w:color="auto"/>
      </w:divBdr>
    </w:div>
    <w:div w:id="1753314267">
      <w:bodyDiv w:val="1"/>
      <w:marLeft w:val="0"/>
      <w:marRight w:val="0"/>
      <w:marTop w:val="0"/>
      <w:marBottom w:val="0"/>
      <w:divBdr>
        <w:top w:val="none" w:sz="0" w:space="0" w:color="auto"/>
        <w:left w:val="none" w:sz="0" w:space="0" w:color="auto"/>
        <w:bottom w:val="none" w:sz="0" w:space="0" w:color="auto"/>
        <w:right w:val="none" w:sz="0" w:space="0" w:color="auto"/>
      </w:divBdr>
    </w:div>
    <w:div w:id="1767531476">
      <w:bodyDiv w:val="1"/>
      <w:marLeft w:val="0"/>
      <w:marRight w:val="0"/>
      <w:marTop w:val="0"/>
      <w:marBottom w:val="0"/>
      <w:divBdr>
        <w:top w:val="none" w:sz="0" w:space="0" w:color="auto"/>
        <w:left w:val="none" w:sz="0" w:space="0" w:color="auto"/>
        <w:bottom w:val="none" w:sz="0" w:space="0" w:color="auto"/>
        <w:right w:val="none" w:sz="0" w:space="0" w:color="auto"/>
      </w:divBdr>
    </w:div>
    <w:div w:id="1781490038">
      <w:bodyDiv w:val="1"/>
      <w:marLeft w:val="0"/>
      <w:marRight w:val="0"/>
      <w:marTop w:val="0"/>
      <w:marBottom w:val="0"/>
      <w:divBdr>
        <w:top w:val="none" w:sz="0" w:space="0" w:color="auto"/>
        <w:left w:val="none" w:sz="0" w:space="0" w:color="auto"/>
        <w:bottom w:val="none" w:sz="0" w:space="0" w:color="auto"/>
        <w:right w:val="none" w:sz="0" w:space="0" w:color="auto"/>
      </w:divBdr>
    </w:div>
    <w:div w:id="1793867214">
      <w:bodyDiv w:val="1"/>
      <w:marLeft w:val="0"/>
      <w:marRight w:val="0"/>
      <w:marTop w:val="0"/>
      <w:marBottom w:val="0"/>
      <w:divBdr>
        <w:top w:val="none" w:sz="0" w:space="0" w:color="auto"/>
        <w:left w:val="none" w:sz="0" w:space="0" w:color="auto"/>
        <w:bottom w:val="none" w:sz="0" w:space="0" w:color="auto"/>
        <w:right w:val="none" w:sz="0" w:space="0" w:color="auto"/>
      </w:divBdr>
    </w:div>
    <w:div w:id="1795099244">
      <w:bodyDiv w:val="1"/>
      <w:marLeft w:val="0"/>
      <w:marRight w:val="0"/>
      <w:marTop w:val="0"/>
      <w:marBottom w:val="0"/>
      <w:divBdr>
        <w:top w:val="none" w:sz="0" w:space="0" w:color="auto"/>
        <w:left w:val="none" w:sz="0" w:space="0" w:color="auto"/>
        <w:bottom w:val="none" w:sz="0" w:space="0" w:color="auto"/>
        <w:right w:val="none" w:sz="0" w:space="0" w:color="auto"/>
      </w:divBdr>
    </w:div>
    <w:div w:id="1811434110">
      <w:bodyDiv w:val="1"/>
      <w:marLeft w:val="0"/>
      <w:marRight w:val="0"/>
      <w:marTop w:val="0"/>
      <w:marBottom w:val="0"/>
      <w:divBdr>
        <w:top w:val="none" w:sz="0" w:space="0" w:color="auto"/>
        <w:left w:val="none" w:sz="0" w:space="0" w:color="auto"/>
        <w:bottom w:val="none" w:sz="0" w:space="0" w:color="auto"/>
        <w:right w:val="none" w:sz="0" w:space="0" w:color="auto"/>
      </w:divBdr>
      <w:divsChild>
        <w:div w:id="595791998">
          <w:marLeft w:val="720"/>
          <w:marRight w:val="0"/>
          <w:marTop w:val="240"/>
          <w:marBottom w:val="0"/>
          <w:divBdr>
            <w:top w:val="none" w:sz="0" w:space="0" w:color="auto"/>
            <w:left w:val="none" w:sz="0" w:space="0" w:color="auto"/>
            <w:bottom w:val="none" w:sz="0" w:space="0" w:color="auto"/>
            <w:right w:val="none" w:sz="0" w:space="0" w:color="auto"/>
          </w:divBdr>
        </w:div>
        <w:div w:id="687220151">
          <w:marLeft w:val="1440"/>
          <w:marRight w:val="0"/>
          <w:marTop w:val="240"/>
          <w:marBottom w:val="0"/>
          <w:divBdr>
            <w:top w:val="none" w:sz="0" w:space="0" w:color="auto"/>
            <w:left w:val="none" w:sz="0" w:space="0" w:color="auto"/>
            <w:bottom w:val="none" w:sz="0" w:space="0" w:color="auto"/>
            <w:right w:val="none" w:sz="0" w:space="0" w:color="auto"/>
          </w:divBdr>
        </w:div>
        <w:div w:id="822503136">
          <w:marLeft w:val="1440"/>
          <w:marRight w:val="0"/>
          <w:marTop w:val="240"/>
          <w:marBottom w:val="0"/>
          <w:divBdr>
            <w:top w:val="none" w:sz="0" w:space="0" w:color="auto"/>
            <w:left w:val="none" w:sz="0" w:space="0" w:color="auto"/>
            <w:bottom w:val="none" w:sz="0" w:space="0" w:color="auto"/>
            <w:right w:val="none" w:sz="0" w:space="0" w:color="auto"/>
          </w:divBdr>
        </w:div>
        <w:div w:id="920483466">
          <w:marLeft w:val="1440"/>
          <w:marRight w:val="0"/>
          <w:marTop w:val="240"/>
          <w:marBottom w:val="0"/>
          <w:divBdr>
            <w:top w:val="none" w:sz="0" w:space="0" w:color="auto"/>
            <w:left w:val="none" w:sz="0" w:space="0" w:color="auto"/>
            <w:bottom w:val="none" w:sz="0" w:space="0" w:color="auto"/>
            <w:right w:val="none" w:sz="0" w:space="0" w:color="auto"/>
          </w:divBdr>
        </w:div>
        <w:div w:id="1127352821">
          <w:marLeft w:val="1440"/>
          <w:marRight w:val="0"/>
          <w:marTop w:val="240"/>
          <w:marBottom w:val="0"/>
          <w:divBdr>
            <w:top w:val="none" w:sz="0" w:space="0" w:color="auto"/>
            <w:left w:val="none" w:sz="0" w:space="0" w:color="auto"/>
            <w:bottom w:val="none" w:sz="0" w:space="0" w:color="auto"/>
            <w:right w:val="none" w:sz="0" w:space="0" w:color="auto"/>
          </w:divBdr>
        </w:div>
        <w:div w:id="1251817448">
          <w:marLeft w:val="720"/>
          <w:marRight w:val="0"/>
          <w:marTop w:val="240"/>
          <w:marBottom w:val="0"/>
          <w:divBdr>
            <w:top w:val="none" w:sz="0" w:space="0" w:color="auto"/>
            <w:left w:val="none" w:sz="0" w:space="0" w:color="auto"/>
            <w:bottom w:val="none" w:sz="0" w:space="0" w:color="auto"/>
            <w:right w:val="none" w:sz="0" w:space="0" w:color="auto"/>
          </w:divBdr>
        </w:div>
        <w:div w:id="1753773047">
          <w:marLeft w:val="720"/>
          <w:marRight w:val="0"/>
          <w:marTop w:val="240"/>
          <w:marBottom w:val="0"/>
          <w:divBdr>
            <w:top w:val="none" w:sz="0" w:space="0" w:color="auto"/>
            <w:left w:val="none" w:sz="0" w:space="0" w:color="auto"/>
            <w:bottom w:val="none" w:sz="0" w:space="0" w:color="auto"/>
            <w:right w:val="none" w:sz="0" w:space="0" w:color="auto"/>
          </w:divBdr>
        </w:div>
        <w:div w:id="2018339770">
          <w:marLeft w:val="720"/>
          <w:marRight w:val="0"/>
          <w:marTop w:val="240"/>
          <w:marBottom w:val="0"/>
          <w:divBdr>
            <w:top w:val="none" w:sz="0" w:space="0" w:color="auto"/>
            <w:left w:val="none" w:sz="0" w:space="0" w:color="auto"/>
            <w:bottom w:val="none" w:sz="0" w:space="0" w:color="auto"/>
            <w:right w:val="none" w:sz="0" w:space="0" w:color="auto"/>
          </w:divBdr>
        </w:div>
      </w:divsChild>
    </w:div>
    <w:div w:id="1833638503">
      <w:bodyDiv w:val="1"/>
      <w:marLeft w:val="0"/>
      <w:marRight w:val="0"/>
      <w:marTop w:val="0"/>
      <w:marBottom w:val="0"/>
      <w:divBdr>
        <w:top w:val="none" w:sz="0" w:space="0" w:color="auto"/>
        <w:left w:val="none" w:sz="0" w:space="0" w:color="auto"/>
        <w:bottom w:val="none" w:sz="0" w:space="0" w:color="auto"/>
        <w:right w:val="none" w:sz="0" w:space="0" w:color="auto"/>
      </w:divBdr>
    </w:div>
    <w:div w:id="1838685928">
      <w:bodyDiv w:val="1"/>
      <w:marLeft w:val="0"/>
      <w:marRight w:val="0"/>
      <w:marTop w:val="0"/>
      <w:marBottom w:val="0"/>
      <w:divBdr>
        <w:top w:val="none" w:sz="0" w:space="0" w:color="auto"/>
        <w:left w:val="none" w:sz="0" w:space="0" w:color="auto"/>
        <w:bottom w:val="none" w:sz="0" w:space="0" w:color="auto"/>
        <w:right w:val="none" w:sz="0" w:space="0" w:color="auto"/>
      </w:divBdr>
    </w:div>
    <w:div w:id="1844054735">
      <w:bodyDiv w:val="1"/>
      <w:marLeft w:val="0"/>
      <w:marRight w:val="0"/>
      <w:marTop w:val="0"/>
      <w:marBottom w:val="0"/>
      <w:divBdr>
        <w:top w:val="none" w:sz="0" w:space="0" w:color="auto"/>
        <w:left w:val="none" w:sz="0" w:space="0" w:color="auto"/>
        <w:bottom w:val="none" w:sz="0" w:space="0" w:color="auto"/>
        <w:right w:val="none" w:sz="0" w:space="0" w:color="auto"/>
      </w:divBdr>
    </w:div>
    <w:div w:id="1845513789">
      <w:bodyDiv w:val="1"/>
      <w:marLeft w:val="0"/>
      <w:marRight w:val="0"/>
      <w:marTop w:val="0"/>
      <w:marBottom w:val="0"/>
      <w:divBdr>
        <w:top w:val="none" w:sz="0" w:space="0" w:color="auto"/>
        <w:left w:val="none" w:sz="0" w:space="0" w:color="auto"/>
        <w:bottom w:val="none" w:sz="0" w:space="0" w:color="auto"/>
        <w:right w:val="none" w:sz="0" w:space="0" w:color="auto"/>
      </w:divBdr>
    </w:div>
    <w:div w:id="1851334505">
      <w:bodyDiv w:val="1"/>
      <w:marLeft w:val="0"/>
      <w:marRight w:val="0"/>
      <w:marTop w:val="0"/>
      <w:marBottom w:val="0"/>
      <w:divBdr>
        <w:top w:val="none" w:sz="0" w:space="0" w:color="auto"/>
        <w:left w:val="none" w:sz="0" w:space="0" w:color="auto"/>
        <w:bottom w:val="none" w:sz="0" w:space="0" w:color="auto"/>
        <w:right w:val="none" w:sz="0" w:space="0" w:color="auto"/>
      </w:divBdr>
      <w:divsChild>
        <w:div w:id="1060325394">
          <w:marLeft w:val="547"/>
          <w:marRight w:val="0"/>
          <w:marTop w:val="0"/>
          <w:marBottom w:val="0"/>
          <w:divBdr>
            <w:top w:val="none" w:sz="0" w:space="0" w:color="auto"/>
            <w:left w:val="none" w:sz="0" w:space="0" w:color="auto"/>
            <w:bottom w:val="none" w:sz="0" w:space="0" w:color="auto"/>
            <w:right w:val="none" w:sz="0" w:space="0" w:color="auto"/>
          </w:divBdr>
        </w:div>
      </w:divsChild>
    </w:div>
    <w:div w:id="1855487441">
      <w:bodyDiv w:val="1"/>
      <w:marLeft w:val="0"/>
      <w:marRight w:val="0"/>
      <w:marTop w:val="0"/>
      <w:marBottom w:val="0"/>
      <w:divBdr>
        <w:top w:val="none" w:sz="0" w:space="0" w:color="auto"/>
        <w:left w:val="none" w:sz="0" w:space="0" w:color="auto"/>
        <w:bottom w:val="none" w:sz="0" w:space="0" w:color="auto"/>
        <w:right w:val="none" w:sz="0" w:space="0" w:color="auto"/>
      </w:divBdr>
    </w:div>
    <w:div w:id="1856579633">
      <w:bodyDiv w:val="1"/>
      <w:marLeft w:val="0"/>
      <w:marRight w:val="0"/>
      <w:marTop w:val="0"/>
      <w:marBottom w:val="0"/>
      <w:divBdr>
        <w:top w:val="none" w:sz="0" w:space="0" w:color="auto"/>
        <w:left w:val="none" w:sz="0" w:space="0" w:color="auto"/>
        <w:bottom w:val="none" w:sz="0" w:space="0" w:color="auto"/>
        <w:right w:val="none" w:sz="0" w:space="0" w:color="auto"/>
      </w:divBdr>
    </w:div>
    <w:div w:id="1863006000">
      <w:bodyDiv w:val="1"/>
      <w:marLeft w:val="0"/>
      <w:marRight w:val="0"/>
      <w:marTop w:val="0"/>
      <w:marBottom w:val="0"/>
      <w:divBdr>
        <w:top w:val="none" w:sz="0" w:space="0" w:color="auto"/>
        <w:left w:val="none" w:sz="0" w:space="0" w:color="auto"/>
        <w:bottom w:val="none" w:sz="0" w:space="0" w:color="auto"/>
        <w:right w:val="none" w:sz="0" w:space="0" w:color="auto"/>
      </w:divBdr>
    </w:div>
    <w:div w:id="1889800960">
      <w:bodyDiv w:val="1"/>
      <w:marLeft w:val="0"/>
      <w:marRight w:val="0"/>
      <w:marTop w:val="0"/>
      <w:marBottom w:val="0"/>
      <w:divBdr>
        <w:top w:val="none" w:sz="0" w:space="0" w:color="auto"/>
        <w:left w:val="none" w:sz="0" w:space="0" w:color="auto"/>
        <w:bottom w:val="none" w:sz="0" w:space="0" w:color="auto"/>
        <w:right w:val="none" w:sz="0" w:space="0" w:color="auto"/>
      </w:divBdr>
      <w:divsChild>
        <w:div w:id="313804454">
          <w:marLeft w:val="360"/>
          <w:marRight w:val="0"/>
          <w:marTop w:val="0"/>
          <w:marBottom w:val="0"/>
          <w:divBdr>
            <w:top w:val="none" w:sz="0" w:space="0" w:color="auto"/>
            <w:left w:val="none" w:sz="0" w:space="0" w:color="auto"/>
            <w:bottom w:val="none" w:sz="0" w:space="0" w:color="auto"/>
            <w:right w:val="none" w:sz="0" w:space="0" w:color="auto"/>
          </w:divBdr>
        </w:div>
        <w:div w:id="1888028713">
          <w:marLeft w:val="360"/>
          <w:marRight w:val="0"/>
          <w:marTop w:val="0"/>
          <w:marBottom w:val="0"/>
          <w:divBdr>
            <w:top w:val="none" w:sz="0" w:space="0" w:color="auto"/>
            <w:left w:val="none" w:sz="0" w:space="0" w:color="auto"/>
            <w:bottom w:val="none" w:sz="0" w:space="0" w:color="auto"/>
            <w:right w:val="none" w:sz="0" w:space="0" w:color="auto"/>
          </w:divBdr>
        </w:div>
        <w:div w:id="2068409575">
          <w:marLeft w:val="360"/>
          <w:marRight w:val="0"/>
          <w:marTop w:val="0"/>
          <w:marBottom w:val="0"/>
          <w:divBdr>
            <w:top w:val="none" w:sz="0" w:space="0" w:color="auto"/>
            <w:left w:val="none" w:sz="0" w:space="0" w:color="auto"/>
            <w:bottom w:val="none" w:sz="0" w:space="0" w:color="auto"/>
            <w:right w:val="none" w:sz="0" w:space="0" w:color="auto"/>
          </w:divBdr>
        </w:div>
      </w:divsChild>
    </w:div>
    <w:div w:id="1892421385">
      <w:bodyDiv w:val="1"/>
      <w:marLeft w:val="0"/>
      <w:marRight w:val="0"/>
      <w:marTop w:val="0"/>
      <w:marBottom w:val="0"/>
      <w:divBdr>
        <w:top w:val="none" w:sz="0" w:space="0" w:color="auto"/>
        <w:left w:val="none" w:sz="0" w:space="0" w:color="auto"/>
        <w:bottom w:val="none" w:sz="0" w:space="0" w:color="auto"/>
        <w:right w:val="none" w:sz="0" w:space="0" w:color="auto"/>
      </w:divBdr>
    </w:div>
    <w:div w:id="1900743927">
      <w:bodyDiv w:val="1"/>
      <w:marLeft w:val="0"/>
      <w:marRight w:val="0"/>
      <w:marTop w:val="0"/>
      <w:marBottom w:val="0"/>
      <w:divBdr>
        <w:top w:val="none" w:sz="0" w:space="0" w:color="auto"/>
        <w:left w:val="none" w:sz="0" w:space="0" w:color="auto"/>
        <w:bottom w:val="none" w:sz="0" w:space="0" w:color="auto"/>
        <w:right w:val="none" w:sz="0" w:space="0" w:color="auto"/>
      </w:divBdr>
    </w:div>
    <w:div w:id="1901819802">
      <w:bodyDiv w:val="1"/>
      <w:marLeft w:val="0"/>
      <w:marRight w:val="0"/>
      <w:marTop w:val="0"/>
      <w:marBottom w:val="0"/>
      <w:divBdr>
        <w:top w:val="none" w:sz="0" w:space="0" w:color="auto"/>
        <w:left w:val="none" w:sz="0" w:space="0" w:color="auto"/>
        <w:bottom w:val="none" w:sz="0" w:space="0" w:color="auto"/>
        <w:right w:val="none" w:sz="0" w:space="0" w:color="auto"/>
      </w:divBdr>
    </w:div>
    <w:div w:id="1909266753">
      <w:bodyDiv w:val="1"/>
      <w:marLeft w:val="0"/>
      <w:marRight w:val="0"/>
      <w:marTop w:val="0"/>
      <w:marBottom w:val="0"/>
      <w:divBdr>
        <w:top w:val="none" w:sz="0" w:space="0" w:color="auto"/>
        <w:left w:val="none" w:sz="0" w:space="0" w:color="auto"/>
        <w:bottom w:val="none" w:sz="0" w:space="0" w:color="auto"/>
        <w:right w:val="none" w:sz="0" w:space="0" w:color="auto"/>
      </w:divBdr>
    </w:div>
    <w:div w:id="1912081229">
      <w:bodyDiv w:val="1"/>
      <w:marLeft w:val="0"/>
      <w:marRight w:val="0"/>
      <w:marTop w:val="0"/>
      <w:marBottom w:val="0"/>
      <w:divBdr>
        <w:top w:val="none" w:sz="0" w:space="0" w:color="auto"/>
        <w:left w:val="none" w:sz="0" w:space="0" w:color="auto"/>
        <w:bottom w:val="none" w:sz="0" w:space="0" w:color="auto"/>
        <w:right w:val="none" w:sz="0" w:space="0" w:color="auto"/>
      </w:divBdr>
    </w:div>
    <w:div w:id="1922369020">
      <w:bodyDiv w:val="1"/>
      <w:marLeft w:val="0"/>
      <w:marRight w:val="0"/>
      <w:marTop w:val="0"/>
      <w:marBottom w:val="0"/>
      <w:divBdr>
        <w:top w:val="none" w:sz="0" w:space="0" w:color="auto"/>
        <w:left w:val="none" w:sz="0" w:space="0" w:color="auto"/>
        <w:bottom w:val="none" w:sz="0" w:space="0" w:color="auto"/>
        <w:right w:val="none" w:sz="0" w:space="0" w:color="auto"/>
      </w:divBdr>
    </w:div>
    <w:div w:id="1923835519">
      <w:bodyDiv w:val="1"/>
      <w:marLeft w:val="0"/>
      <w:marRight w:val="0"/>
      <w:marTop w:val="0"/>
      <w:marBottom w:val="0"/>
      <w:divBdr>
        <w:top w:val="none" w:sz="0" w:space="0" w:color="auto"/>
        <w:left w:val="none" w:sz="0" w:space="0" w:color="auto"/>
        <w:bottom w:val="none" w:sz="0" w:space="0" w:color="auto"/>
        <w:right w:val="none" w:sz="0" w:space="0" w:color="auto"/>
      </w:divBdr>
    </w:div>
    <w:div w:id="1942449127">
      <w:bodyDiv w:val="1"/>
      <w:marLeft w:val="0"/>
      <w:marRight w:val="0"/>
      <w:marTop w:val="0"/>
      <w:marBottom w:val="0"/>
      <w:divBdr>
        <w:top w:val="none" w:sz="0" w:space="0" w:color="auto"/>
        <w:left w:val="none" w:sz="0" w:space="0" w:color="auto"/>
        <w:bottom w:val="none" w:sz="0" w:space="0" w:color="auto"/>
        <w:right w:val="none" w:sz="0" w:space="0" w:color="auto"/>
      </w:divBdr>
    </w:div>
    <w:div w:id="1963075727">
      <w:bodyDiv w:val="1"/>
      <w:marLeft w:val="0"/>
      <w:marRight w:val="0"/>
      <w:marTop w:val="0"/>
      <w:marBottom w:val="0"/>
      <w:divBdr>
        <w:top w:val="none" w:sz="0" w:space="0" w:color="auto"/>
        <w:left w:val="none" w:sz="0" w:space="0" w:color="auto"/>
        <w:bottom w:val="none" w:sz="0" w:space="0" w:color="auto"/>
        <w:right w:val="none" w:sz="0" w:space="0" w:color="auto"/>
      </w:divBdr>
    </w:div>
    <w:div w:id="1978488735">
      <w:bodyDiv w:val="1"/>
      <w:marLeft w:val="0"/>
      <w:marRight w:val="0"/>
      <w:marTop w:val="0"/>
      <w:marBottom w:val="0"/>
      <w:divBdr>
        <w:top w:val="none" w:sz="0" w:space="0" w:color="auto"/>
        <w:left w:val="none" w:sz="0" w:space="0" w:color="auto"/>
        <w:bottom w:val="none" w:sz="0" w:space="0" w:color="auto"/>
        <w:right w:val="none" w:sz="0" w:space="0" w:color="auto"/>
      </w:divBdr>
    </w:div>
    <w:div w:id="1982730814">
      <w:bodyDiv w:val="1"/>
      <w:marLeft w:val="0"/>
      <w:marRight w:val="0"/>
      <w:marTop w:val="0"/>
      <w:marBottom w:val="0"/>
      <w:divBdr>
        <w:top w:val="none" w:sz="0" w:space="0" w:color="auto"/>
        <w:left w:val="none" w:sz="0" w:space="0" w:color="auto"/>
        <w:bottom w:val="none" w:sz="0" w:space="0" w:color="auto"/>
        <w:right w:val="none" w:sz="0" w:space="0" w:color="auto"/>
      </w:divBdr>
    </w:div>
    <w:div w:id="2009599621">
      <w:bodyDiv w:val="1"/>
      <w:marLeft w:val="0"/>
      <w:marRight w:val="0"/>
      <w:marTop w:val="0"/>
      <w:marBottom w:val="0"/>
      <w:divBdr>
        <w:top w:val="none" w:sz="0" w:space="0" w:color="auto"/>
        <w:left w:val="none" w:sz="0" w:space="0" w:color="auto"/>
        <w:bottom w:val="none" w:sz="0" w:space="0" w:color="auto"/>
        <w:right w:val="none" w:sz="0" w:space="0" w:color="auto"/>
      </w:divBdr>
    </w:div>
    <w:div w:id="2024474810">
      <w:bodyDiv w:val="1"/>
      <w:marLeft w:val="0"/>
      <w:marRight w:val="0"/>
      <w:marTop w:val="0"/>
      <w:marBottom w:val="0"/>
      <w:divBdr>
        <w:top w:val="none" w:sz="0" w:space="0" w:color="auto"/>
        <w:left w:val="none" w:sz="0" w:space="0" w:color="auto"/>
        <w:bottom w:val="none" w:sz="0" w:space="0" w:color="auto"/>
        <w:right w:val="none" w:sz="0" w:space="0" w:color="auto"/>
      </w:divBdr>
    </w:div>
    <w:div w:id="2044746066">
      <w:bodyDiv w:val="1"/>
      <w:marLeft w:val="0"/>
      <w:marRight w:val="0"/>
      <w:marTop w:val="0"/>
      <w:marBottom w:val="0"/>
      <w:divBdr>
        <w:top w:val="none" w:sz="0" w:space="0" w:color="auto"/>
        <w:left w:val="none" w:sz="0" w:space="0" w:color="auto"/>
        <w:bottom w:val="none" w:sz="0" w:space="0" w:color="auto"/>
        <w:right w:val="none" w:sz="0" w:space="0" w:color="auto"/>
      </w:divBdr>
      <w:divsChild>
        <w:div w:id="1160315857">
          <w:marLeft w:val="1440"/>
          <w:marRight w:val="0"/>
          <w:marTop w:val="240"/>
          <w:marBottom w:val="0"/>
          <w:divBdr>
            <w:top w:val="none" w:sz="0" w:space="0" w:color="auto"/>
            <w:left w:val="none" w:sz="0" w:space="0" w:color="auto"/>
            <w:bottom w:val="none" w:sz="0" w:space="0" w:color="auto"/>
            <w:right w:val="none" w:sz="0" w:space="0" w:color="auto"/>
          </w:divBdr>
        </w:div>
        <w:div w:id="1346784985">
          <w:marLeft w:val="1440"/>
          <w:marRight w:val="0"/>
          <w:marTop w:val="240"/>
          <w:marBottom w:val="0"/>
          <w:divBdr>
            <w:top w:val="none" w:sz="0" w:space="0" w:color="auto"/>
            <w:left w:val="none" w:sz="0" w:space="0" w:color="auto"/>
            <w:bottom w:val="none" w:sz="0" w:space="0" w:color="auto"/>
            <w:right w:val="none" w:sz="0" w:space="0" w:color="auto"/>
          </w:divBdr>
        </w:div>
        <w:div w:id="1396317899">
          <w:marLeft w:val="1440"/>
          <w:marRight w:val="0"/>
          <w:marTop w:val="240"/>
          <w:marBottom w:val="0"/>
          <w:divBdr>
            <w:top w:val="none" w:sz="0" w:space="0" w:color="auto"/>
            <w:left w:val="none" w:sz="0" w:space="0" w:color="auto"/>
            <w:bottom w:val="none" w:sz="0" w:space="0" w:color="auto"/>
            <w:right w:val="none" w:sz="0" w:space="0" w:color="auto"/>
          </w:divBdr>
        </w:div>
        <w:div w:id="1767381493">
          <w:marLeft w:val="1440"/>
          <w:marRight w:val="0"/>
          <w:marTop w:val="240"/>
          <w:marBottom w:val="0"/>
          <w:divBdr>
            <w:top w:val="none" w:sz="0" w:space="0" w:color="auto"/>
            <w:left w:val="none" w:sz="0" w:space="0" w:color="auto"/>
            <w:bottom w:val="none" w:sz="0" w:space="0" w:color="auto"/>
            <w:right w:val="none" w:sz="0" w:space="0" w:color="auto"/>
          </w:divBdr>
        </w:div>
        <w:div w:id="1860659442">
          <w:marLeft w:val="720"/>
          <w:marRight w:val="0"/>
          <w:marTop w:val="240"/>
          <w:marBottom w:val="0"/>
          <w:divBdr>
            <w:top w:val="none" w:sz="0" w:space="0" w:color="auto"/>
            <w:left w:val="none" w:sz="0" w:space="0" w:color="auto"/>
            <w:bottom w:val="none" w:sz="0" w:space="0" w:color="auto"/>
            <w:right w:val="none" w:sz="0" w:space="0" w:color="auto"/>
          </w:divBdr>
        </w:div>
        <w:div w:id="2087066397">
          <w:marLeft w:val="720"/>
          <w:marRight w:val="0"/>
          <w:marTop w:val="240"/>
          <w:marBottom w:val="0"/>
          <w:divBdr>
            <w:top w:val="none" w:sz="0" w:space="0" w:color="auto"/>
            <w:left w:val="none" w:sz="0" w:space="0" w:color="auto"/>
            <w:bottom w:val="none" w:sz="0" w:space="0" w:color="auto"/>
            <w:right w:val="none" w:sz="0" w:space="0" w:color="auto"/>
          </w:divBdr>
        </w:div>
        <w:div w:id="2115517504">
          <w:marLeft w:val="720"/>
          <w:marRight w:val="0"/>
          <w:marTop w:val="240"/>
          <w:marBottom w:val="0"/>
          <w:divBdr>
            <w:top w:val="none" w:sz="0" w:space="0" w:color="auto"/>
            <w:left w:val="none" w:sz="0" w:space="0" w:color="auto"/>
            <w:bottom w:val="none" w:sz="0" w:space="0" w:color="auto"/>
            <w:right w:val="none" w:sz="0" w:space="0" w:color="auto"/>
          </w:divBdr>
        </w:div>
        <w:div w:id="2136949895">
          <w:marLeft w:val="720"/>
          <w:marRight w:val="0"/>
          <w:marTop w:val="240"/>
          <w:marBottom w:val="0"/>
          <w:divBdr>
            <w:top w:val="none" w:sz="0" w:space="0" w:color="auto"/>
            <w:left w:val="none" w:sz="0" w:space="0" w:color="auto"/>
            <w:bottom w:val="none" w:sz="0" w:space="0" w:color="auto"/>
            <w:right w:val="none" w:sz="0" w:space="0" w:color="auto"/>
          </w:divBdr>
        </w:div>
      </w:divsChild>
    </w:div>
    <w:div w:id="2048404975">
      <w:bodyDiv w:val="1"/>
      <w:marLeft w:val="0"/>
      <w:marRight w:val="0"/>
      <w:marTop w:val="0"/>
      <w:marBottom w:val="0"/>
      <w:divBdr>
        <w:top w:val="none" w:sz="0" w:space="0" w:color="auto"/>
        <w:left w:val="none" w:sz="0" w:space="0" w:color="auto"/>
        <w:bottom w:val="none" w:sz="0" w:space="0" w:color="auto"/>
        <w:right w:val="none" w:sz="0" w:space="0" w:color="auto"/>
      </w:divBdr>
    </w:div>
    <w:div w:id="2058386117">
      <w:bodyDiv w:val="1"/>
      <w:marLeft w:val="0"/>
      <w:marRight w:val="0"/>
      <w:marTop w:val="0"/>
      <w:marBottom w:val="0"/>
      <w:divBdr>
        <w:top w:val="none" w:sz="0" w:space="0" w:color="auto"/>
        <w:left w:val="none" w:sz="0" w:space="0" w:color="auto"/>
        <w:bottom w:val="none" w:sz="0" w:space="0" w:color="auto"/>
        <w:right w:val="none" w:sz="0" w:space="0" w:color="auto"/>
      </w:divBdr>
    </w:div>
    <w:div w:id="2061899763">
      <w:bodyDiv w:val="1"/>
      <w:marLeft w:val="0"/>
      <w:marRight w:val="0"/>
      <w:marTop w:val="0"/>
      <w:marBottom w:val="0"/>
      <w:divBdr>
        <w:top w:val="none" w:sz="0" w:space="0" w:color="auto"/>
        <w:left w:val="none" w:sz="0" w:space="0" w:color="auto"/>
        <w:bottom w:val="none" w:sz="0" w:space="0" w:color="auto"/>
        <w:right w:val="none" w:sz="0" w:space="0" w:color="auto"/>
      </w:divBdr>
    </w:div>
    <w:div w:id="2068526065">
      <w:bodyDiv w:val="1"/>
      <w:marLeft w:val="0"/>
      <w:marRight w:val="0"/>
      <w:marTop w:val="0"/>
      <w:marBottom w:val="0"/>
      <w:divBdr>
        <w:top w:val="none" w:sz="0" w:space="0" w:color="auto"/>
        <w:left w:val="none" w:sz="0" w:space="0" w:color="auto"/>
        <w:bottom w:val="none" w:sz="0" w:space="0" w:color="auto"/>
        <w:right w:val="none" w:sz="0" w:space="0" w:color="auto"/>
      </w:divBdr>
      <w:divsChild>
        <w:div w:id="42103578">
          <w:marLeft w:val="1267"/>
          <w:marRight w:val="0"/>
          <w:marTop w:val="0"/>
          <w:marBottom w:val="240"/>
          <w:divBdr>
            <w:top w:val="none" w:sz="0" w:space="0" w:color="auto"/>
            <w:left w:val="none" w:sz="0" w:space="0" w:color="auto"/>
            <w:bottom w:val="none" w:sz="0" w:space="0" w:color="auto"/>
            <w:right w:val="none" w:sz="0" w:space="0" w:color="auto"/>
          </w:divBdr>
        </w:div>
        <w:div w:id="205335544">
          <w:marLeft w:val="1267"/>
          <w:marRight w:val="0"/>
          <w:marTop w:val="0"/>
          <w:marBottom w:val="240"/>
          <w:divBdr>
            <w:top w:val="none" w:sz="0" w:space="0" w:color="auto"/>
            <w:left w:val="none" w:sz="0" w:space="0" w:color="auto"/>
            <w:bottom w:val="none" w:sz="0" w:space="0" w:color="auto"/>
            <w:right w:val="none" w:sz="0" w:space="0" w:color="auto"/>
          </w:divBdr>
        </w:div>
        <w:div w:id="1115978318">
          <w:marLeft w:val="446"/>
          <w:marRight w:val="0"/>
          <w:marTop w:val="0"/>
          <w:marBottom w:val="400"/>
          <w:divBdr>
            <w:top w:val="none" w:sz="0" w:space="0" w:color="auto"/>
            <w:left w:val="none" w:sz="0" w:space="0" w:color="auto"/>
            <w:bottom w:val="none" w:sz="0" w:space="0" w:color="auto"/>
            <w:right w:val="none" w:sz="0" w:space="0" w:color="auto"/>
          </w:divBdr>
        </w:div>
        <w:div w:id="1119059798">
          <w:marLeft w:val="1267"/>
          <w:marRight w:val="0"/>
          <w:marTop w:val="0"/>
          <w:marBottom w:val="240"/>
          <w:divBdr>
            <w:top w:val="none" w:sz="0" w:space="0" w:color="auto"/>
            <w:left w:val="none" w:sz="0" w:space="0" w:color="auto"/>
            <w:bottom w:val="none" w:sz="0" w:space="0" w:color="auto"/>
            <w:right w:val="none" w:sz="0" w:space="0" w:color="auto"/>
          </w:divBdr>
        </w:div>
        <w:div w:id="1198199395">
          <w:marLeft w:val="1267"/>
          <w:marRight w:val="0"/>
          <w:marTop w:val="0"/>
          <w:marBottom w:val="240"/>
          <w:divBdr>
            <w:top w:val="none" w:sz="0" w:space="0" w:color="auto"/>
            <w:left w:val="none" w:sz="0" w:space="0" w:color="auto"/>
            <w:bottom w:val="none" w:sz="0" w:space="0" w:color="auto"/>
            <w:right w:val="none" w:sz="0" w:space="0" w:color="auto"/>
          </w:divBdr>
        </w:div>
        <w:div w:id="1373774081">
          <w:marLeft w:val="1267"/>
          <w:marRight w:val="0"/>
          <w:marTop w:val="0"/>
          <w:marBottom w:val="240"/>
          <w:divBdr>
            <w:top w:val="none" w:sz="0" w:space="0" w:color="auto"/>
            <w:left w:val="none" w:sz="0" w:space="0" w:color="auto"/>
            <w:bottom w:val="none" w:sz="0" w:space="0" w:color="auto"/>
            <w:right w:val="none" w:sz="0" w:space="0" w:color="auto"/>
          </w:divBdr>
        </w:div>
        <w:div w:id="1377199150">
          <w:marLeft w:val="1267"/>
          <w:marRight w:val="0"/>
          <w:marTop w:val="0"/>
          <w:marBottom w:val="240"/>
          <w:divBdr>
            <w:top w:val="none" w:sz="0" w:space="0" w:color="auto"/>
            <w:left w:val="none" w:sz="0" w:space="0" w:color="auto"/>
            <w:bottom w:val="none" w:sz="0" w:space="0" w:color="auto"/>
            <w:right w:val="none" w:sz="0" w:space="0" w:color="auto"/>
          </w:divBdr>
        </w:div>
        <w:div w:id="1502968871">
          <w:marLeft w:val="446"/>
          <w:marRight w:val="0"/>
          <w:marTop w:val="0"/>
          <w:marBottom w:val="240"/>
          <w:divBdr>
            <w:top w:val="none" w:sz="0" w:space="0" w:color="auto"/>
            <w:left w:val="none" w:sz="0" w:space="0" w:color="auto"/>
            <w:bottom w:val="none" w:sz="0" w:space="0" w:color="auto"/>
            <w:right w:val="none" w:sz="0" w:space="0" w:color="auto"/>
          </w:divBdr>
        </w:div>
      </w:divsChild>
    </w:div>
    <w:div w:id="2082437928">
      <w:bodyDiv w:val="1"/>
      <w:marLeft w:val="0"/>
      <w:marRight w:val="0"/>
      <w:marTop w:val="0"/>
      <w:marBottom w:val="0"/>
      <w:divBdr>
        <w:top w:val="none" w:sz="0" w:space="0" w:color="auto"/>
        <w:left w:val="none" w:sz="0" w:space="0" w:color="auto"/>
        <w:bottom w:val="none" w:sz="0" w:space="0" w:color="auto"/>
        <w:right w:val="none" w:sz="0" w:space="0" w:color="auto"/>
      </w:divBdr>
    </w:div>
    <w:div w:id="2092896647">
      <w:bodyDiv w:val="1"/>
      <w:marLeft w:val="0"/>
      <w:marRight w:val="0"/>
      <w:marTop w:val="0"/>
      <w:marBottom w:val="0"/>
      <w:divBdr>
        <w:top w:val="none" w:sz="0" w:space="0" w:color="auto"/>
        <w:left w:val="none" w:sz="0" w:space="0" w:color="auto"/>
        <w:bottom w:val="none" w:sz="0" w:space="0" w:color="auto"/>
        <w:right w:val="none" w:sz="0" w:space="0" w:color="auto"/>
      </w:divBdr>
    </w:div>
    <w:div w:id="2108115885">
      <w:bodyDiv w:val="1"/>
      <w:marLeft w:val="0"/>
      <w:marRight w:val="0"/>
      <w:marTop w:val="0"/>
      <w:marBottom w:val="0"/>
      <w:divBdr>
        <w:top w:val="none" w:sz="0" w:space="0" w:color="auto"/>
        <w:left w:val="none" w:sz="0" w:space="0" w:color="auto"/>
        <w:bottom w:val="none" w:sz="0" w:space="0" w:color="auto"/>
        <w:right w:val="none" w:sz="0" w:space="0" w:color="auto"/>
      </w:divBdr>
    </w:div>
    <w:div w:id="2110154253">
      <w:bodyDiv w:val="1"/>
      <w:marLeft w:val="0"/>
      <w:marRight w:val="0"/>
      <w:marTop w:val="0"/>
      <w:marBottom w:val="0"/>
      <w:divBdr>
        <w:top w:val="none" w:sz="0" w:space="0" w:color="auto"/>
        <w:left w:val="none" w:sz="0" w:space="0" w:color="auto"/>
        <w:bottom w:val="none" w:sz="0" w:space="0" w:color="auto"/>
        <w:right w:val="none" w:sz="0" w:space="0" w:color="auto"/>
      </w:divBdr>
    </w:div>
    <w:div w:id="2111000812">
      <w:bodyDiv w:val="1"/>
      <w:marLeft w:val="0"/>
      <w:marRight w:val="0"/>
      <w:marTop w:val="0"/>
      <w:marBottom w:val="0"/>
      <w:divBdr>
        <w:top w:val="none" w:sz="0" w:space="0" w:color="auto"/>
        <w:left w:val="none" w:sz="0" w:space="0" w:color="auto"/>
        <w:bottom w:val="none" w:sz="0" w:space="0" w:color="auto"/>
        <w:right w:val="none" w:sz="0" w:space="0" w:color="auto"/>
      </w:divBdr>
    </w:div>
    <w:div w:id="2114978073">
      <w:bodyDiv w:val="1"/>
      <w:marLeft w:val="0"/>
      <w:marRight w:val="0"/>
      <w:marTop w:val="0"/>
      <w:marBottom w:val="0"/>
      <w:divBdr>
        <w:top w:val="none" w:sz="0" w:space="0" w:color="auto"/>
        <w:left w:val="none" w:sz="0" w:space="0" w:color="auto"/>
        <w:bottom w:val="none" w:sz="0" w:space="0" w:color="auto"/>
        <w:right w:val="none" w:sz="0" w:space="0" w:color="auto"/>
      </w:divBdr>
    </w:div>
    <w:div w:id="2117212190">
      <w:bodyDiv w:val="1"/>
      <w:marLeft w:val="0"/>
      <w:marRight w:val="0"/>
      <w:marTop w:val="0"/>
      <w:marBottom w:val="0"/>
      <w:divBdr>
        <w:top w:val="none" w:sz="0" w:space="0" w:color="auto"/>
        <w:left w:val="none" w:sz="0" w:space="0" w:color="auto"/>
        <w:bottom w:val="none" w:sz="0" w:space="0" w:color="auto"/>
        <w:right w:val="none" w:sz="0" w:space="0" w:color="auto"/>
      </w:divBdr>
    </w:div>
    <w:div w:id="2120299897">
      <w:bodyDiv w:val="1"/>
      <w:marLeft w:val="0"/>
      <w:marRight w:val="0"/>
      <w:marTop w:val="0"/>
      <w:marBottom w:val="0"/>
      <w:divBdr>
        <w:top w:val="none" w:sz="0" w:space="0" w:color="auto"/>
        <w:left w:val="none" w:sz="0" w:space="0" w:color="auto"/>
        <w:bottom w:val="none" w:sz="0" w:space="0" w:color="auto"/>
        <w:right w:val="none" w:sz="0" w:space="0" w:color="auto"/>
      </w:divBdr>
    </w:div>
    <w:div w:id="2122676618">
      <w:bodyDiv w:val="1"/>
      <w:marLeft w:val="0"/>
      <w:marRight w:val="0"/>
      <w:marTop w:val="0"/>
      <w:marBottom w:val="0"/>
      <w:divBdr>
        <w:top w:val="none" w:sz="0" w:space="0" w:color="auto"/>
        <w:left w:val="none" w:sz="0" w:space="0" w:color="auto"/>
        <w:bottom w:val="none" w:sz="0" w:space="0" w:color="auto"/>
        <w:right w:val="none" w:sz="0" w:space="0" w:color="auto"/>
      </w:divBdr>
    </w:div>
    <w:div w:id="2124037648">
      <w:bodyDiv w:val="1"/>
      <w:marLeft w:val="0"/>
      <w:marRight w:val="0"/>
      <w:marTop w:val="0"/>
      <w:marBottom w:val="0"/>
      <w:divBdr>
        <w:top w:val="none" w:sz="0" w:space="0" w:color="auto"/>
        <w:left w:val="none" w:sz="0" w:space="0" w:color="auto"/>
        <w:bottom w:val="none" w:sz="0" w:space="0" w:color="auto"/>
        <w:right w:val="none" w:sz="0" w:space="0" w:color="auto"/>
      </w:divBdr>
    </w:div>
    <w:div w:id="2131972454">
      <w:bodyDiv w:val="1"/>
      <w:marLeft w:val="0"/>
      <w:marRight w:val="0"/>
      <w:marTop w:val="0"/>
      <w:marBottom w:val="0"/>
      <w:divBdr>
        <w:top w:val="none" w:sz="0" w:space="0" w:color="auto"/>
        <w:left w:val="none" w:sz="0" w:space="0" w:color="auto"/>
        <w:bottom w:val="none" w:sz="0" w:space="0" w:color="auto"/>
        <w:right w:val="none" w:sz="0" w:space="0" w:color="auto"/>
      </w:divBdr>
    </w:div>
    <w:div w:id="2137292019">
      <w:bodyDiv w:val="1"/>
      <w:marLeft w:val="0"/>
      <w:marRight w:val="0"/>
      <w:marTop w:val="0"/>
      <w:marBottom w:val="0"/>
      <w:divBdr>
        <w:top w:val="none" w:sz="0" w:space="0" w:color="auto"/>
        <w:left w:val="none" w:sz="0" w:space="0" w:color="auto"/>
        <w:bottom w:val="none" w:sz="0" w:space="0" w:color="auto"/>
        <w:right w:val="none" w:sz="0" w:space="0" w:color="auto"/>
      </w:divBdr>
    </w:div>
    <w:div w:id="2143769687">
      <w:bodyDiv w:val="1"/>
      <w:marLeft w:val="0"/>
      <w:marRight w:val="0"/>
      <w:marTop w:val="0"/>
      <w:marBottom w:val="0"/>
      <w:divBdr>
        <w:top w:val="none" w:sz="0" w:space="0" w:color="auto"/>
        <w:left w:val="none" w:sz="0" w:space="0" w:color="auto"/>
        <w:bottom w:val="none" w:sz="0" w:space="0" w:color="auto"/>
        <w:right w:val="none" w:sz="0" w:space="0" w:color="auto"/>
      </w:divBdr>
    </w:div>
    <w:div w:id="2146965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sv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service-details/partner-services-program-information-for-healthcare-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34FE9-B4B2-49CA-8B15-A63E70ABE33B}">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3635</Words>
  <Characters>20723</Characters>
  <Application>Microsoft Office Word</Application>
  <DocSecurity>0</DocSecurity>
  <Lines>172</Lines>
  <Paragraphs>48</Paragraphs>
  <ScaleCrop>false</ScaleCrop>
  <Company/>
  <LinksUpToDate>false</LinksUpToDate>
  <CharactersWithSpaces>24310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Surveillance Data Overview of Sexually Transmitted Infections, Massachusetts, 2000-2022</dc:title>
  <dc:subject>Sexually transmitted infections; Sexually transmitted diseases;2022;massachusetts</dc:subject>
  <dc:creator>Molotnikov, Lauren (DPH)</dc:creator>
  <cp:keywords>gonorrhea;syphilis;chlamydia;STD</cp:keywords>
  <dc:description/>
  <cp:lastModifiedBy>Yeaple, Jennifer (DPH)</cp:lastModifiedBy>
  <cp:revision>2</cp:revision>
  <dcterms:created xsi:type="dcterms:W3CDTF">2025-07-31T18:20:00Z</dcterms:created>
  <dcterms:modified xsi:type="dcterms:W3CDTF">2025-07-31T18:20:00Z</dcterms:modified>
</cp:coreProperties>
</file>