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66A7" w14:textId="77777777" w:rsidR="009654D7" w:rsidRDefault="00E1159A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  <w:r>
        <w:rPr>
          <w:rFonts w:cs="Times New Roman"/>
          <w:b/>
          <w:smallCaps/>
          <w:sz w:val="28"/>
          <w:szCs w:val="28"/>
        </w:rPr>
        <w:t xml:space="preserve">Attachment </w:t>
      </w:r>
      <w:r w:rsidR="00F11BFE">
        <w:rPr>
          <w:rFonts w:cs="Times New Roman"/>
          <w:b/>
          <w:smallCaps/>
          <w:sz w:val="28"/>
          <w:szCs w:val="28"/>
        </w:rPr>
        <w:t>B</w:t>
      </w:r>
    </w:p>
    <w:p w14:paraId="60EEE5AA" w14:textId="77777777" w:rsidR="00595BD4" w:rsidRDefault="00595BD4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</w:p>
    <w:p w14:paraId="47ED9229" w14:textId="77777777" w:rsidR="009654D7" w:rsidRPr="00915703" w:rsidRDefault="009654D7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  <w:r w:rsidRPr="00915703">
        <w:rPr>
          <w:rFonts w:cs="Times New Roman"/>
          <w:b/>
          <w:smallCaps/>
          <w:sz w:val="28"/>
          <w:szCs w:val="28"/>
        </w:rPr>
        <w:t>Delivery System Reform Incentive Payment (DSRIP) Program</w:t>
      </w:r>
    </w:p>
    <w:p w14:paraId="000CFBDA" w14:textId="78705FB7" w:rsidR="009654D7" w:rsidRDefault="00D777DA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  <w:r>
        <w:rPr>
          <w:rFonts w:cs="Times New Roman"/>
          <w:b/>
          <w:smallCaps/>
          <w:sz w:val="28"/>
          <w:szCs w:val="28"/>
        </w:rPr>
        <w:t>Community Partner</w:t>
      </w:r>
      <w:r w:rsidR="009654D7" w:rsidRPr="00915703">
        <w:rPr>
          <w:rFonts w:cs="Times New Roman"/>
          <w:b/>
          <w:smallCaps/>
          <w:sz w:val="28"/>
          <w:szCs w:val="28"/>
        </w:rPr>
        <w:t xml:space="preserve"> (</w:t>
      </w:r>
      <w:r>
        <w:rPr>
          <w:rFonts w:cs="Times New Roman"/>
          <w:b/>
          <w:smallCaps/>
          <w:sz w:val="28"/>
          <w:szCs w:val="28"/>
        </w:rPr>
        <w:t>CP</w:t>
      </w:r>
      <w:r w:rsidR="009654D7" w:rsidRPr="00915703">
        <w:rPr>
          <w:rFonts w:cs="Times New Roman"/>
          <w:b/>
          <w:smallCaps/>
          <w:sz w:val="28"/>
          <w:szCs w:val="28"/>
        </w:rPr>
        <w:t xml:space="preserve">) </w:t>
      </w:r>
      <w:r w:rsidR="00D43A06">
        <w:rPr>
          <w:rFonts w:cs="Times New Roman"/>
          <w:b/>
          <w:smallCaps/>
          <w:sz w:val="28"/>
          <w:szCs w:val="28"/>
        </w:rPr>
        <w:t>BP</w:t>
      </w:r>
      <w:r w:rsidR="001F2084">
        <w:rPr>
          <w:rFonts w:cs="Times New Roman"/>
          <w:b/>
          <w:smallCaps/>
          <w:sz w:val="28"/>
          <w:szCs w:val="28"/>
        </w:rPr>
        <w:t>4</w:t>
      </w:r>
      <w:r w:rsidR="00E1159A">
        <w:rPr>
          <w:rFonts w:cs="Times New Roman"/>
          <w:b/>
          <w:smallCaps/>
          <w:sz w:val="28"/>
          <w:szCs w:val="28"/>
        </w:rPr>
        <w:t xml:space="preserve"> </w:t>
      </w:r>
      <w:r w:rsidR="008C1D78">
        <w:rPr>
          <w:rFonts w:cs="Times New Roman"/>
          <w:b/>
          <w:smallCaps/>
          <w:sz w:val="28"/>
          <w:szCs w:val="28"/>
        </w:rPr>
        <w:t xml:space="preserve">Annual </w:t>
      </w:r>
      <w:r w:rsidR="00E1159A">
        <w:rPr>
          <w:rFonts w:cs="Times New Roman"/>
          <w:b/>
          <w:smallCaps/>
          <w:sz w:val="28"/>
          <w:szCs w:val="28"/>
        </w:rPr>
        <w:t>Report Response Form</w:t>
      </w:r>
    </w:p>
    <w:p w14:paraId="0D267C37" w14:textId="77777777" w:rsidR="00595BD4" w:rsidRDefault="00595BD4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</w:p>
    <w:p w14:paraId="18780F4B" w14:textId="5F16AB83" w:rsidR="00595BD4" w:rsidRPr="00595BD4" w:rsidRDefault="00595BD4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  <w:r w:rsidRPr="00595BD4">
        <w:rPr>
          <w:rFonts w:cs="Times New Roman"/>
          <w:b/>
          <w:smallCaps/>
          <w:sz w:val="28"/>
          <w:szCs w:val="28"/>
        </w:rPr>
        <w:t xml:space="preserve">Part 1: </w:t>
      </w:r>
      <w:r w:rsidR="0083507E">
        <w:rPr>
          <w:rFonts w:cs="Times New Roman"/>
          <w:b/>
          <w:smallCaps/>
          <w:sz w:val="28"/>
          <w:szCs w:val="28"/>
        </w:rPr>
        <w:t>BP</w:t>
      </w:r>
      <w:r w:rsidR="001F2084">
        <w:rPr>
          <w:rFonts w:cs="Times New Roman"/>
          <w:b/>
          <w:smallCaps/>
          <w:sz w:val="28"/>
          <w:szCs w:val="28"/>
        </w:rPr>
        <w:t>4</w:t>
      </w:r>
      <w:r w:rsidR="00E1159A">
        <w:rPr>
          <w:rFonts w:cs="Times New Roman"/>
          <w:b/>
          <w:smallCaps/>
          <w:sz w:val="28"/>
          <w:szCs w:val="28"/>
        </w:rPr>
        <w:t xml:space="preserve"> </w:t>
      </w:r>
      <w:r w:rsidR="00D43A06">
        <w:rPr>
          <w:rFonts w:cs="Times New Roman"/>
          <w:b/>
          <w:smallCaps/>
          <w:sz w:val="28"/>
          <w:szCs w:val="28"/>
        </w:rPr>
        <w:t xml:space="preserve">Annual </w:t>
      </w:r>
      <w:r w:rsidR="00E1159A">
        <w:rPr>
          <w:rFonts w:cs="Times New Roman"/>
          <w:b/>
          <w:smallCaps/>
          <w:sz w:val="28"/>
          <w:szCs w:val="28"/>
        </w:rPr>
        <w:t>Report Executive Summary</w:t>
      </w:r>
    </w:p>
    <w:p w14:paraId="04137DC7" w14:textId="4392281B" w:rsidR="009654D7" w:rsidRPr="003F145A" w:rsidRDefault="003F145A" w:rsidP="003F145A">
      <w:pPr>
        <w:rPr>
          <w:rFonts w:asciiTheme="majorHAnsi" w:hAnsiTheme="majorHAnsi"/>
          <w:b/>
          <w:sz w:val="32"/>
          <w:szCs w:val="32"/>
        </w:rPr>
      </w:pPr>
      <w:r w:rsidRPr="001B6A4E">
        <w:rPr>
          <w:i/>
          <w:iCs/>
        </w:rPr>
        <w:t>.</w:t>
      </w:r>
      <w:r w:rsidRPr="001B6A4E">
        <w:rPr>
          <w:rFonts w:asciiTheme="majorHAnsi" w:hAnsiTheme="majorHAnsi"/>
          <w:b/>
          <w:sz w:val="32"/>
          <w:szCs w:val="32"/>
        </w:rPr>
        <w:t xml:space="preserve"> </w:t>
      </w:r>
    </w:p>
    <w:p w14:paraId="7ACCF80E" w14:textId="77777777" w:rsidR="009654D7" w:rsidRPr="009D4FC2" w:rsidRDefault="009654D7" w:rsidP="00662194">
      <w:pPr>
        <w:pStyle w:val="Heading1"/>
        <w:numPr>
          <w:ilvl w:val="0"/>
          <w:numId w:val="0"/>
        </w:numPr>
        <w:ind w:left="360"/>
      </w:pPr>
      <w:r w:rsidRPr="009D4FC2">
        <w:t>General Information</w:t>
      </w:r>
    </w:p>
    <w:tbl>
      <w:tblPr>
        <w:tblStyle w:val="TableGridLight"/>
        <w:tblW w:w="9560" w:type="dxa"/>
        <w:tblLook w:val="04A0" w:firstRow="1" w:lastRow="0" w:firstColumn="1" w:lastColumn="0" w:noHBand="0" w:noVBand="1"/>
      </w:tblPr>
      <w:tblGrid>
        <w:gridCol w:w="3400"/>
        <w:gridCol w:w="6160"/>
      </w:tblGrid>
      <w:tr w:rsidR="009654D7" w:rsidRPr="009D4FC2" w14:paraId="78136654" w14:textId="77777777" w:rsidTr="00085AE7">
        <w:trPr>
          <w:trHeight w:val="375"/>
        </w:trPr>
        <w:tc>
          <w:tcPr>
            <w:tcW w:w="3400" w:type="dxa"/>
            <w:hideMark/>
          </w:tcPr>
          <w:p w14:paraId="24553D34" w14:textId="77777777" w:rsidR="009654D7" w:rsidRPr="009D4FC2" w:rsidRDefault="009654D7" w:rsidP="00D777DA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Full </w:t>
            </w:r>
            <w:r w:rsidR="00D777DA">
              <w:rPr>
                <w:rFonts w:eastAsia="Times New Roman" w:cs="Times New Roman"/>
                <w:b/>
                <w:bCs/>
                <w:color w:val="000000"/>
              </w:rPr>
              <w:t>CP</w:t>
            </w:r>
            <w:r w:rsidR="00D777DA" w:rsidRPr="009D4FC2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>Name:</w:t>
            </w:r>
          </w:p>
        </w:tc>
        <w:tc>
          <w:tcPr>
            <w:tcW w:w="6160" w:type="dxa"/>
          </w:tcPr>
          <w:p w14:paraId="7519C124" w14:textId="1D8BD9E6" w:rsidR="009654D7" w:rsidRPr="009D4FC2" w:rsidRDefault="00DD2D6E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Brien Center</w:t>
            </w:r>
          </w:p>
        </w:tc>
      </w:tr>
      <w:tr w:rsidR="009654D7" w:rsidRPr="009D4FC2" w14:paraId="3C0DDF07" w14:textId="77777777" w:rsidTr="00085AE7">
        <w:trPr>
          <w:trHeight w:val="375"/>
        </w:trPr>
        <w:tc>
          <w:tcPr>
            <w:tcW w:w="3400" w:type="dxa"/>
            <w:hideMark/>
          </w:tcPr>
          <w:p w14:paraId="1B49A638" w14:textId="77777777" w:rsidR="009654D7" w:rsidRPr="009D4FC2" w:rsidRDefault="00D777DA" w:rsidP="00EA42C3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CP </w:t>
            </w:r>
            <w:r w:rsidR="009654D7" w:rsidRPr="009D4FC2">
              <w:rPr>
                <w:rFonts w:eastAsia="Times New Roman" w:cs="Times New Roman"/>
                <w:b/>
                <w:bCs/>
                <w:color w:val="000000"/>
              </w:rPr>
              <w:t>Address:</w:t>
            </w:r>
          </w:p>
        </w:tc>
        <w:tc>
          <w:tcPr>
            <w:tcW w:w="6160" w:type="dxa"/>
          </w:tcPr>
          <w:p w14:paraId="737A7600" w14:textId="19331144" w:rsidR="009654D7" w:rsidRPr="009D4FC2" w:rsidRDefault="00DD2D6E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359 Fenn Street, Pittsfield Ma 01202</w:t>
            </w:r>
          </w:p>
        </w:tc>
      </w:tr>
    </w:tbl>
    <w:p w14:paraId="4D346742" w14:textId="416AB315" w:rsidR="009654D7" w:rsidRPr="009654D7" w:rsidRDefault="009654D7" w:rsidP="00EA42C3">
      <w:pPr>
        <w:contextualSpacing/>
        <w:rPr>
          <w:rFonts w:cs="Times New Roman"/>
        </w:rPr>
      </w:pPr>
    </w:p>
    <w:p w14:paraId="6E6A32C7" w14:textId="4A94215C" w:rsidR="009654D7" w:rsidRPr="00662194" w:rsidRDefault="00595BD4" w:rsidP="00662194">
      <w:pPr>
        <w:pStyle w:val="Heading1"/>
      </w:pPr>
      <w:r w:rsidRPr="00662194">
        <w:t xml:space="preserve"> </w:t>
      </w:r>
      <w:r w:rsidR="0083507E">
        <w:t>BP</w:t>
      </w:r>
      <w:r w:rsidR="00E4764E">
        <w:t>4</w:t>
      </w:r>
      <w:r w:rsidR="00D204A7">
        <w:t xml:space="preserve"> </w:t>
      </w:r>
      <w:r w:rsidR="00D43A06">
        <w:t xml:space="preserve">Annual </w:t>
      </w:r>
      <w:r w:rsidR="00D204A7">
        <w:t>Report Executive Summary</w:t>
      </w:r>
    </w:p>
    <w:p w14:paraId="274EE6B5" w14:textId="77777777" w:rsidR="0012212B" w:rsidRDefault="0012212B" w:rsidP="00EA42C3">
      <w:pPr>
        <w:contextualSpacing/>
        <w:rPr>
          <w:rFonts w:cs="Times New Roman"/>
          <w:b/>
          <w:bCs/>
          <w:i/>
        </w:rPr>
      </w:pPr>
    </w:p>
    <w:p w14:paraId="719420C9" w14:textId="518E8A54" w:rsidR="0012212B" w:rsidRPr="0012212B" w:rsidRDefault="0012212B" w:rsidP="002D787D">
      <w:pPr>
        <w:contextualSpacing/>
        <w:rPr>
          <w:rFonts w:cs="Times New Roman"/>
          <w:bCs/>
        </w:rPr>
      </w:pPr>
      <w:r w:rsidRPr="0012212B">
        <w:rPr>
          <w:rFonts w:cs="Times New Roman"/>
          <w:bCs/>
        </w:rPr>
        <w:t xml:space="preserve">The  Behavioral Health Community Partners </w:t>
      </w:r>
      <w:r w:rsidR="007517BF">
        <w:rPr>
          <w:rFonts w:cs="Times New Roman"/>
          <w:bCs/>
        </w:rPr>
        <w:t xml:space="preserve">Program </w:t>
      </w:r>
      <w:r w:rsidRPr="0012212B">
        <w:rPr>
          <w:rFonts w:cs="Times New Roman"/>
          <w:bCs/>
        </w:rPr>
        <w:t xml:space="preserve">is an integral part of the </w:t>
      </w:r>
      <w:r w:rsidRPr="0012212B">
        <w:rPr>
          <w:rFonts w:ascii="Calibri" w:eastAsia="Times New Roman" w:hAnsi="Calibri" w:cs="Calibri"/>
          <w:sz w:val="24"/>
          <w:szCs w:val="24"/>
        </w:rPr>
        <w:t xml:space="preserve">existing services at the Brien Center for Mental Health and Substance Abuse Services (“The Brien Center”), a community-based, non-profit agency with a 100 year history of providing a continuum of </w:t>
      </w:r>
      <w:r w:rsidR="000910FA">
        <w:rPr>
          <w:rFonts w:ascii="Calibri" w:eastAsia="Times New Roman" w:hAnsi="Calibri" w:cs="Calibri"/>
          <w:sz w:val="24"/>
          <w:szCs w:val="24"/>
        </w:rPr>
        <w:t xml:space="preserve">care to </w:t>
      </w:r>
      <w:r w:rsidRPr="0012212B">
        <w:rPr>
          <w:rFonts w:ascii="Calibri" w:eastAsia="Times New Roman" w:hAnsi="Calibri" w:cs="Calibri"/>
          <w:sz w:val="24"/>
          <w:szCs w:val="24"/>
        </w:rPr>
        <w:t>adults and families living with serious and persistent behavioral Health (BH) and/or substance use d</w:t>
      </w:r>
      <w:r w:rsidR="008911DF">
        <w:rPr>
          <w:rFonts w:ascii="Calibri" w:eastAsia="Times New Roman" w:hAnsi="Calibri" w:cs="Calibri"/>
          <w:sz w:val="24"/>
          <w:szCs w:val="24"/>
        </w:rPr>
        <w:t xml:space="preserve">isorders. </w:t>
      </w:r>
      <w:r w:rsidRPr="0012212B">
        <w:rPr>
          <w:rFonts w:ascii="Calibri" w:eastAsia="Times New Roman" w:hAnsi="Calibri" w:cs="Calibri"/>
          <w:sz w:val="24"/>
          <w:szCs w:val="24"/>
        </w:rPr>
        <w:t xml:space="preserve"> Our BH CP program works closely with Brien Center programs at 26 locations throughout Berkshire County as well as area primary care physicians, Accountable Care Organizations (ACOs)/Managed Care Organizations (MCOs) and other critical community, regional and state partners to provide comprehensive health services. </w:t>
      </w:r>
    </w:p>
    <w:p w14:paraId="478373D5" w14:textId="40AC0D23" w:rsidR="0012212B" w:rsidRPr="0012212B" w:rsidRDefault="0012212B" w:rsidP="0012212B">
      <w:pPr>
        <w:spacing w:after="160" w:line="240" w:lineRule="auto"/>
        <w:rPr>
          <w:rFonts w:ascii="Calibri" w:eastAsia="Times New Roman" w:hAnsi="Calibri" w:cs="Calibri"/>
          <w:sz w:val="24"/>
          <w:szCs w:val="24"/>
        </w:rPr>
      </w:pPr>
      <w:r w:rsidRPr="0012212B">
        <w:rPr>
          <w:rFonts w:ascii="Calibri" w:eastAsia="Times New Roman" w:hAnsi="Calibri" w:cs="Calibri"/>
          <w:sz w:val="24"/>
          <w:szCs w:val="24"/>
        </w:rPr>
        <w:t xml:space="preserve">The Brien Center BH CP program does not have consortium entities or affiliated partners. </w:t>
      </w:r>
    </w:p>
    <w:p w14:paraId="1FF223AA" w14:textId="450D3D25" w:rsidR="0012212B" w:rsidRDefault="0012212B" w:rsidP="0012212B">
      <w:pPr>
        <w:spacing w:after="160" w:line="240" w:lineRule="auto"/>
        <w:rPr>
          <w:rFonts w:ascii="Calibri" w:eastAsia="Times New Roman" w:hAnsi="Calibri" w:cs="Calibri"/>
          <w:sz w:val="24"/>
          <w:szCs w:val="24"/>
        </w:rPr>
      </w:pPr>
      <w:r w:rsidRPr="0012212B">
        <w:rPr>
          <w:rFonts w:ascii="Calibri" w:eastAsia="Times New Roman" w:hAnsi="Calibri" w:cs="Calibri"/>
          <w:sz w:val="24"/>
          <w:szCs w:val="24"/>
        </w:rPr>
        <w:t xml:space="preserve">The demographics of the populations the BH CP program </w:t>
      </w:r>
      <w:r w:rsidR="0093728D" w:rsidRPr="0012212B">
        <w:rPr>
          <w:rFonts w:ascii="Calibri" w:eastAsia="Times New Roman" w:hAnsi="Calibri" w:cs="Calibri"/>
          <w:sz w:val="24"/>
          <w:szCs w:val="24"/>
        </w:rPr>
        <w:t>serves includes</w:t>
      </w:r>
      <w:r w:rsidRPr="0012212B">
        <w:rPr>
          <w:rFonts w:ascii="Calibri" w:eastAsia="Times New Roman" w:hAnsi="Calibri" w:cs="Calibri"/>
          <w:sz w:val="24"/>
          <w:szCs w:val="24"/>
        </w:rPr>
        <w:t xml:space="preserve"> ACO and MCO-enrolled members ages 21 and older with Serious Mental Illness (SMI) and/or Substance Use Disorder (SUD) and high service utilizat</w:t>
      </w:r>
      <w:r w:rsidR="008911DF">
        <w:rPr>
          <w:rFonts w:ascii="Calibri" w:eastAsia="Times New Roman" w:hAnsi="Calibri" w:cs="Calibri"/>
          <w:sz w:val="24"/>
          <w:szCs w:val="24"/>
        </w:rPr>
        <w:t xml:space="preserve">ion.. </w:t>
      </w:r>
      <w:r w:rsidR="00F9634F">
        <w:rPr>
          <w:rFonts w:ascii="Calibri" w:eastAsia="Times New Roman" w:hAnsi="Calibri" w:cs="Calibri"/>
          <w:sz w:val="24"/>
          <w:szCs w:val="24"/>
        </w:rPr>
        <w:t xml:space="preserve">We serve Berkshire County which covers 946 square miles of rural countryside. </w:t>
      </w:r>
      <w:r w:rsidR="008911DF">
        <w:rPr>
          <w:rFonts w:ascii="Calibri" w:eastAsia="Times New Roman" w:hAnsi="Calibri" w:cs="Calibri"/>
          <w:sz w:val="24"/>
          <w:szCs w:val="24"/>
        </w:rPr>
        <w:t>We have average of 750 enrollees served</w:t>
      </w:r>
      <w:r w:rsidR="008E5457">
        <w:rPr>
          <w:rFonts w:ascii="Calibri" w:eastAsia="Times New Roman" w:hAnsi="Calibri" w:cs="Calibri"/>
          <w:sz w:val="24"/>
          <w:szCs w:val="24"/>
        </w:rPr>
        <w:t xml:space="preserve"> with 53 percent of those enrollees engaged and active with their PCTP. </w:t>
      </w:r>
      <w:r w:rsidRPr="0012212B">
        <w:rPr>
          <w:rFonts w:ascii="Calibri" w:eastAsia="Times New Roman" w:hAnsi="Calibri" w:cs="Calibri"/>
          <w:sz w:val="24"/>
          <w:szCs w:val="24"/>
        </w:rPr>
        <w:t xml:space="preserve"> It is projected that up to 40</w:t>
      </w:r>
      <w:r w:rsidR="008E5457">
        <w:rPr>
          <w:rFonts w:ascii="Calibri" w:eastAsia="Times New Roman" w:hAnsi="Calibri" w:cs="Calibri"/>
          <w:sz w:val="24"/>
          <w:szCs w:val="24"/>
        </w:rPr>
        <w:t xml:space="preserve">% of the engaged enrollees </w:t>
      </w:r>
      <w:r w:rsidRPr="0012212B">
        <w:rPr>
          <w:rFonts w:ascii="Calibri" w:eastAsia="Times New Roman" w:hAnsi="Calibri" w:cs="Calibri"/>
          <w:sz w:val="24"/>
          <w:szCs w:val="24"/>
        </w:rPr>
        <w:t>also participate in the Brien Center’s Adult Community Clinical Services (ACCS) Program through the Brien Center.</w:t>
      </w:r>
    </w:p>
    <w:p w14:paraId="5CD67E7B" w14:textId="3790B4BE" w:rsidR="00785812" w:rsidRDefault="00785812" w:rsidP="0012212B">
      <w:pPr>
        <w:spacing w:after="16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BHCP Brien was able to provide support regarding </w:t>
      </w:r>
      <w:r w:rsidR="00966C55">
        <w:rPr>
          <w:rFonts w:ascii="Calibri" w:eastAsia="Times New Roman" w:hAnsi="Calibri" w:cs="Calibri"/>
          <w:sz w:val="24"/>
          <w:szCs w:val="24"/>
        </w:rPr>
        <w:t>medical,</w:t>
      </w:r>
      <w:r>
        <w:rPr>
          <w:rFonts w:ascii="Calibri" w:eastAsia="Times New Roman" w:hAnsi="Calibri" w:cs="Calibri"/>
          <w:sz w:val="24"/>
          <w:szCs w:val="24"/>
        </w:rPr>
        <w:t xml:space="preserve"> behavioral, and social needs during the Covid 19 pandemic.</w:t>
      </w:r>
      <w:r w:rsidR="00DC04D6">
        <w:rPr>
          <w:rFonts w:ascii="Calibri" w:eastAsia="Times New Roman" w:hAnsi="Calibri" w:cs="Calibri"/>
          <w:sz w:val="24"/>
          <w:szCs w:val="24"/>
        </w:rPr>
        <w:t xml:space="preserve"> Strong focus on our SUD population and access to needed services during the pandemic. 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432E8F">
        <w:rPr>
          <w:rFonts w:ascii="Calibri" w:eastAsia="Times New Roman" w:hAnsi="Calibri" w:cs="Calibri"/>
          <w:sz w:val="24"/>
          <w:szCs w:val="24"/>
        </w:rPr>
        <w:t>Due to DSRIP dollars we continued with our workforce and focused on retention</w:t>
      </w:r>
      <w:r w:rsidR="00E26089">
        <w:rPr>
          <w:rFonts w:ascii="Calibri" w:eastAsia="Times New Roman" w:hAnsi="Calibri" w:cs="Calibri"/>
          <w:sz w:val="24"/>
          <w:szCs w:val="24"/>
        </w:rPr>
        <w:t xml:space="preserve"> </w:t>
      </w:r>
      <w:r w:rsidR="00432E8F">
        <w:rPr>
          <w:rFonts w:ascii="Calibri" w:eastAsia="Times New Roman" w:hAnsi="Calibri" w:cs="Calibri"/>
          <w:sz w:val="24"/>
          <w:szCs w:val="24"/>
        </w:rPr>
        <w:t xml:space="preserve">and </w:t>
      </w:r>
      <w:r w:rsidR="00E26089">
        <w:rPr>
          <w:rFonts w:ascii="Calibri" w:eastAsia="Times New Roman" w:hAnsi="Calibri" w:cs="Calibri"/>
          <w:sz w:val="24"/>
          <w:szCs w:val="24"/>
        </w:rPr>
        <w:t xml:space="preserve">shifted quickly to a </w:t>
      </w:r>
      <w:r w:rsidR="00432E8F">
        <w:rPr>
          <w:rFonts w:ascii="Calibri" w:eastAsia="Times New Roman" w:hAnsi="Calibri" w:cs="Calibri"/>
          <w:sz w:val="24"/>
          <w:szCs w:val="24"/>
        </w:rPr>
        <w:t>hybrid work mode</w:t>
      </w:r>
      <w:r w:rsidR="00E26089">
        <w:rPr>
          <w:rFonts w:ascii="Calibri" w:eastAsia="Times New Roman" w:hAnsi="Calibri" w:cs="Calibri"/>
          <w:sz w:val="24"/>
          <w:szCs w:val="24"/>
        </w:rPr>
        <w:t xml:space="preserve">l. We were able to </w:t>
      </w:r>
      <w:r w:rsidR="00966C55">
        <w:rPr>
          <w:rFonts w:ascii="Calibri" w:eastAsia="Times New Roman" w:hAnsi="Calibri" w:cs="Calibri"/>
          <w:sz w:val="24"/>
          <w:szCs w:val="24"/>
        </w:rPr>
        <w:t>shift and</w:t>
      </w:r>
      <w:r w:rsidR="00432E8F">
        <w:rPr>
          <w:rFonts w:ascii="Calibri" w:eastAsia="Times New Roman" w:hAnsi="Calibri" w:cs="Calibri"/>
          <w:sz w:val="24"/>
          <w:szCs w:val="24"/>
        </w:rPr>
        <w:t xml:space="preserve"> create workflows to support our members and staff. We also recruited and trained remotely durin</w:t>
      </w:r>
      <w:r w:rsidR="00E26089">
        <w:rPr>
          <w:rFonts w:ascii="Calibri" w:eastAsia="Times New Roman" w:hAnsi="Calibri" w:cs="Calibri"/>
          <w:sz w:val="24"/>
          <w:szCs w:val="24"/>
        </w:rPr>
        <w:t xml:space="preserve">g the pandemic. </w:t>
      </w:r>
      <w:r w:rsidR="00966C55">
        <w:rPr>
          <w:rFonts w:ascii="Calibri" w:eastAsia="Times New Roman" w:hAnsi="Calibri" w:cs="Calibri"/>
          <w:sz w:val="24"/>
          <w:szCs w:val="24"/>
        </w:rPr>
        <w:t>The funding was</w:t>
      </w:r>
      <w:r w:rsidR="00E26089">
        <w:rPr>
          <w:rFonts w:ascii="Calibri" w:eastAsia="Times New Roman" w:hAnsi="Calibri" w:cs="Calibri"/>
          <w:sz w:val="24"/>
          <w:szCs w:val="24"/>
        </w:rPr>
        <w:t xml:space="preserve"> also utilized </w:t>
      </w:r>
      <w:r w:rsidR="006504A6">
        <w:rPr>
          <w:rFonts w:ascii="Calibri" w:eastAsia="Times New Roman" w:hAnsi="Calibri" w:cs="Calibri"/>
          <w:sz w:val="24"/>
          <w:szCs w:val="24"/>
        </w:rPr>
        <w:t xml:space="preserve">provide specialized training </w:t>
      </w:r>
      <w:r w:rsidR="00966C55">
        <w:rPr>
          <w:rFonts w:ascii="Calibri" w:eastAsia="Times New Roman" w:hAnsi="Calibri" w:cs="Calibri"/>
          <w:sz w:val="24"/>
          <w:szCs w:val="24"/>
        </w:rPr>
        <w:t>and CEU</w:t>
      </w:r>
      <w:r w:rsidR="00432E8F">
        <w:rPr>
          <w:rFonts w:ascii="Calibri" w:eastAsia="Times New Roman" w:hAnsi="Calibri" w:cs="Calibri"/>
          <w:sz w:val="24"/>
          <w:szCs w:val="24"/>
        </w:rPr>
        <w:t xml:space="preserve"> opportunities to our staff. </w:t>
      </w:r>
    </w:p>
    <w:p w14:paraId="732BA88E" w14:textId="4A756EF2" w:rsidR="003A5684" w:rsidRDefault="00432E8F" w:rsidP="0012212B">
      <w:pPr>
        <w:spacing w:after="16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>Another focus of DSRIP dollars is our TA funded activities which are an integral part of the s</w:t>
      </w:r>
      <w:r w:rsidR="006504A6">
        <w:rPr>
          <w:rFonts w:ascii="Calibri" w:eastAsia="Times New Roman" w:hAnsi="Calibri" w:cs="Calibri"/>
          <w:sz w:val="24"/>
          <w:szCs w:val="24"/>
        </w:rPr>
        <w:t xml:space="preserve">uccess of the program. We </w:t>
      </w:r>
      <w:r w:rsidR="00966C55">
        <w:rPr>
          <w:rFonts w:ascii="Calibri" w:eastAsia="Times New Roman" w:hAnsi="Calibri" w:cs="Calibri"/>
          <w:sz w:val="24"/>
          <w:szCs w:val="24"/>
        </w:rPr>
        <w:t>completed a</w:t>
      </w:r>
      <w:r>
        <w:rPr>
          <w:rFonts w:ascii="Calibri" w:eastAsia="Times New Roman" w:hAnsi="Calibri" w:cs="Calibri"/>
          <w:sz w:val="24"/>
          <w:szCs w:val="24"/>
        </w:rPr>
        <w:t xml:space="preserve"> TA project that focused on ACCS collaboration with our shared members and clearly defining the roles of both teams. </w:t>
      </w:r>
      <w:r w:rsidR="006504A6">
        <w:rPr>
          <w:rFonts w:ascii="Calibri" w:eastAsia="Times New Roman" w:hAnsi="Calibri" w:cs="Calibri"/>
          <w:sz w:val="24"/>
          <w:szCs w:val="24"/>
        </w:rPr>
        <w:t xml:space="preserve">We were able to create a presentation to educate </w:t>
      </w:r>
      <w:r>
        <w:rPr>
          <w:rFonts w:ascii="Calibri" w:eastAsia="Times New Roman" w:hAnsi="Calibri" w:cs="Calibri"/>
          <w:sz w:val="24"/>
          <w:szCs w:val="24"/>
        </w:rPr>
        <w:t>other Brien prog</w:t>
      </w:r>
      <w:r w:rsidR="003A5684">
        <w:rPr>
          <w:rFonts w:ascii="Calibri" w:eastAsia="Times New Roman" w:hAnsi="Calibri" w:cs="Calibri"/>
          <w:sz w:val="24"/>
          <w:szCs w:val="24"/>
        </w:rPr>
        <w:t xml:space="preserve">rams so that all departments </w:t>
      </w:r>
      <w:r>
        <w:rPr>
          <w:rFonts w:ascii="Calibri" w:eastAsia="Times New Roman" w:hAnsi="Calibri" w:cs="Calibri"/>
          <w:sz w:val="24"/>
          <w:szCs w:val="24"/>
        </w:rPr>
        <w:t xml:space="preserve">understand difference between the programs. We also focused on </w:t>
      </w:r>
      <w:r w:rsidR="00966C55">
        <w:rPr>
          <w:rFonts w:ascii="Calibri" w:eastAsia="Times New Roman" w:hAnsi="Calibri" w:cs="Calibri"/>
          <w:sz w:val="24"/>
          <w:szCs w:val="24"/>
        </w:rPr>
        <w:t>referral</w:t>
      </w:r>
      <w:r>
        <w:rPr>
          <w:rFonts w:ascii="Calibri" w:eastAsia="Times New Roman" w:hAnsi="Calibri" w:cs="Calibri"/>
          <w:sz w:val="24"/>
          <w:szCs w:val="24"/>
        </w:rPr>
        <w:t xml:space="preserve"> workflows with DMH and ACCS as part of this project. </w:t>
      </w:r>
      <w:r w:rsidR="005B5348">
        <w:rPr>
          <w:rFonts w:ascii="Calibri" w:eastAsia="Times New Roman" w:hAnsi="Calibri" w:cs="Calibri"/>
          <w:sz w:val="24"/>
          <w:szCs w:val="24"/>
        </w:rPr>
        <w:t xml:space="preserve">Created a centralized web based </w:t>
      </w:r>
      <w:r w:rsidR="003A5684">
        <w:rPr>
          <w:rFonts w:ascii="Calibri" w:eastAsia="Times New Roman" w:hAnsi="Calibri" w:cs="Calibri"/>
          <w:sz w:val="24"/>
          <w:szCs w:val="24"/>
        </w:rPr>
        <w:t>referral process to our program</w:t>
      </w:r>
      <w:r w:rsidR="0070418E">
        <w:rPr>
          <w:rFonts w:ascii="Calibri" w:eastAsia="Times New Roman" w:hAnsi="Calibri" w:cs="Calibri"/>
          <w:sz w:val="24"/>
          <w:szCs w:val="24"/>
        </w:rPr>
        <w:t xml:space="preserve"> </w:t>
      </w:r>
      <w:r w:rsidR="005B5348">
        <w:rPr>
          <w:rFonts w:ascii="Calibri" w:eastAsia="Times New Roman" w:hAnsi="Calibri" w:cs="Calibri"/>
          <w:sz w:val="24"/>
          <w:szCs w:val="24"/>
        </w:rPr>
        <w:t>via Brien Cen</w:t>
      </w:r>
      <w:r w:rsidR="003A5684">
        <w:rPr>
          <w:rFonts w:ascii="Calibri" w:eastAsia="Times New Roman" w:hAnsi="Calibri" w:cs="Calibri"/>
          <w:sz w:val="24"/>
          <w:szCs w:val="24"/>
        </w:rPr>
        <w:t xml:space="preserve">ter website as part of project. </w:t>
      </w:r>
    </w:p>
    <w:p w14:paraId="403B4446" w14:textId="3D269C34" w:rsidR="003A5684" w:rsidRDefault="003A5684" w:rsidP="0012212B">
      <w:pPr>
        <w:spacing w:after="16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Main focus is relationship and collaboration with our ACO’s and workflows related to transitions of care for our members. Brien has </w:t>
      </w:r>
      <w:r w:rsidR="00966C55">
        <w:rPr>
          <w:rFonts w:ascii="Calibri" w:eastAsia="Times New Roman" w:hAnsi="Calibri" w:cs="Calibri"/>
          <w:sz w:val="24"/>
          <w:szCs w:val="24"/>
        </w:rPr>
        <w:t>transitions</w:t>
      </w:r>
      <w:r>
        <w:rPr>
          <w:rFonts w:ascii="Calibri" w:eastAsia="Times New Roman" w:hAnsi="Calibri" w:cs="Calibri"/>
          <w:sz w:val="24"/>
          <w:szCs w:val="24"/>
        </w:rPr>
        <w:t xml:space="preserve"> of care team which consists of a RN, </w:t>
      </w:r>
      <w:r w:rsidR="00966C55">
        <w:rPr>
          <w:rFonts w:ascii="Calibri" w:eastAsia="Times New Roman" w:hAnsi="Calibri" w:cs="Calibri"/>
          <w:sz w:val="24"/>
          <w:szCs w:val="24"/>
        </w:rPr>
        <w:t>licensed</w:t>
      </w:r>
      <w:r>
        <w:rPr>
          <w:rFonts w:ascii="Calibri" w:eastAsia="Times New Roman" w:hAnsi="Calibri" w:cs="Calibri"/>
          <w:sz w:val="24"/>
          <w:szCs w:val="24"/>
        </w:rPr>
        <w:t xml:space="preserve"> clinician, and a program coordinator. Our TA project was able to </w:t>
      </w:r>
      <w:r w:rsidR="00966C55">
        <w:rPr>
          <w:rFonts w:ascii="Calibri" w:eastAsia="Times New Roman" w:hAnsi="Calibri" w:cs="Calibri"/>
          <w:sz w:val="24"/>
          <w:szCs w:val="24"/>
        </w:rPr>
        <w:t>highlight,</w:t>
      </w:r>
      <w:r>
        <w:rPr>
          <w:rFonts w:ascii="Calibri" w:eastAsia="Times New Roman" w:hAnsi="Calibri" w:cs="Calibri"/>
          <w:sz w:val="24"/>
          <w:szCs w:val="24"/>
        </w:rPr>
        <w:t xml:space="preserve"> with support to members while in the ED or inpatient both medically and behaviorally we were able to show our decrease in </w:t>
      </w:r>
      <w:r w:rsidR="00966C55">
        <w:rPr>
          <w:rFonts w:ascii="Calibri" w:eastAsia="Times New Roman" w:hAnsi="Calibri" w:cs="Calibri"/>
          <w:sz w:val="24"/>
          <w:szCs w:val="24"/>
        </w:rPr>
        <w:t>recidivism</w:t>
      </w:r>
      <w:r>
        <w:rPr>
          <w:rFonts w:ascii="Calibri" w:eastAsia="Times New Roman" w:hAnsi="Calibri" w:cs="Calibri"/>
          <w:sz w:val="24"/>
          <w:szCs w:val="24"/>
        </w:rPr>
        <w:t xml:space="preserve"> for these members. Also provided data on our total cost o</w:t>
      </w:r>
      <w:r w:rsidR="00DC04D6">
        <w:rPr>
          <w:rFonts w:ascii="Calibri" w:eastAsia="Times New Roman" w:hAnsi="Calibri" w:cs="Calibri"/>
          <w:sz w:val="24"/>
          <w:szCs w:val="24"/>
        </w:rPr>
        <w:t xml:space="preserve">f </w:t>
      </w:r>
      <w:r>
        <w:rPr>
          <w:rFonts w:ascii="Calibri" w:eastAsia="Times New Roman" w:hAnsi="Calibri" w:cs="Calibri"/>
          <w:sz w:val="24"/>
          <w:szCs w:val="24"/>
        </w:rPr>
        <w:t xml:space="preserve">care savings for the ACO.  </w:t>
      </w:r>
      <w:r w:rsidR="0070418E">
        <w:rPr>
          <w:rFonts w:ascii="Calibri" w:eastAsia="Times New Roman" w:hAnsi="Calibri" w:cs="Calibri"/>
          <w:sz w:val="24"/>
          <w:szCs w:val="24"/>
        </w:rPr>
        <w:t>We developed and meet internally with our team twice a week to discuss al</w:t>
      </w:r>
      <w:r w:rsidR="00D32258">
        <w:rPr>
          <w:rFonts w:ascii="Calibri" w:eastAsia="Times New Roman" w:hAnsi="Calibri" w:cs="Calibri"/>
          <w:sz w:val="24"/>
          <w:szCs w:val="24"/>
        </w:rPr>
        <w:t xml:space="preserve">l inpatient members and </w:t>
      </w:r>
      <w:r w:rsidR="00966C55">
        <w:rPr>
          <w:rFonts w:ascii="Calibri" w:eastAsia="Times New Roman" w:hAnsi="Calibri" w:cs="Calibri"/>
          <w:sz w:val="24"/>
          <w:szCs w:val="24"/>
        </w:rPr>
        <w:t>problem solves</w:t>
      </w:r>
      <w:r w:rsidR="0070418E">
        <w:rPr>
          <w:rFonts w:ascii="Calibri" w:eastAsia="Times New Roman" w:hAnsi="Calibri" w:cs="Calibri"/>
          <w:sz w:val="24"/>
          <w:szCs w:val="24"/>
        </w:rPr>
        <w:t xml:space="preserve"> support and their</w:t>
      </w:r>
      <w:r w:rsidR="006504A6">
        <w:rPr>
          <w:rFonts w:ascii="Calibri" w:eastAsia="Times New Roman" w:hAnsi="Calibri" w:cs="Calibri"/>
          <w:sz w:val="24"/>
          <w:szCs w:val="24"/>
        </w:rPr>
        <w:t xml:space="preserve"> needs during their transition back to community. </w:t>
      </w:r>
      <w:r w:rsidR="0070418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4F29D46B" w14:textId="4A05FCD4" w:rsidR="00432E8F" w:rsidRDefault="003A5684" w:rsidP="0012212B">
      <w:pPr>
        <w:spacing w:after="16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Another key focus is always on sustainability of the program. The focus was on improved workflows, data collection through our EMR to drive improvemen</w:t>
      </w:r>
      <w:r w:rsidR="0070418E">
        <w:rPr>
          <w:rFonts w:ascii="Calibri" w:eastAsia="Times New Roman" w:hAnsi="Calibri" w:cs="Calibri"/>
          <w:sz w:val="24"/>
          <w:szCs w:val="24"/>
        </w:rPr>
        <w:t xml:space="preserve">t overall in our quality measures. Created an engagement specialist role and supervisor role to help have a stronger focus on the days to engagement and ultimately help with sustainability of the program as members are able to become engaged faster. This also provided a stronger more streamlined process of the assessment and PCTP with our teams. </w:t>
      </w:r>
    </w:p>
    <w:p w14:paraId="4C183A50" w14:textId="26F41119" w:rsidR="004E3102" w:rsidRDefault="00D32258" w:rsidP="00085AE7">
      <w:pPr>
        <w:spacing w:after="160" w:line="240" w:lineRule="auto"/>
        <w:rPr>
          <w:rFonts w:eastAsia="Times New Roman" w:cs="Times New Roman"/>
        </w:rPr>
      </w:pPr>
      <w:r>
        <w:rPr>
          <w:rFonts w:ascii="Calibri" w:eastAsia="Times New Roman" w:hAnsi="Calibri" w:cs="Calibri"/>
          <w:sz w:val="24"/>
          <w:szCs w:val="24"/>
        </w:rPr>
        <w:t xml:space="preserve"> During </w:t>
      </w:r>
      <w:r w:rsidR="007517BF" w:rsidRPr="00341F1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the </w:t>
      </w:r>
      <w:r>
        <w:rPr>
          <w:rFonts w:ascii="Calibri" w:eastAsia="Times New Roman" w:hAnsi="Calibri" w:cs="Calibri"/>
          <w:sz w:val="24"/>
          <w:szCs w:val="24"/>
        </w:rPr>
        <w:t xml:space="preserve">pandemic we were successful in focusing on social determents of health and accessing service delivery for our members during a difficult time. As stated above we will continue to focus on recruitment and retention of qualified </w:t>
      </w:r>
      <w:r w:rsidR="00966C55">
        <w:rPr>
          <w:rFonts w:ascii="Calibri" w:eastAsia="Times New Roman" w:hAnsi="Calibri" w:cs="Calibri"/>
          <w:sz w:val="24"/>
          <w:szCs w:val="24"/>
        </w:rPr>
        <w:t>staff,</w:t>
      </w:r>
      <w:r>
        <w:rPr>
          <w:rFonts w:ascii="Calibri" w:eastAsia="Times New Roman" w:hAnsi="Calibri" w:cs="Calibri"/>
          <w:sz w:val="24"/>
          <w:szCs w:val="24"/>
        </w:rPr>
        <w:t xml:space="preserve"> incentives and training for staff, and continued data collection in shift in workflows where needed to provide the</w:t>
      </w:r>
      <w:r w:rsidR="0012243C">
        <w:rPr>
          <w:rFonts w:ascii="Calibri" w:eastAsia="Times New Roman" w:hAnsi="Calibri" w:cs="Calibri"/>
          <w:sz w:val="24"/>
          <w:szCs w:val="24"/>
        </w:rPr>
        <w:t xml:space="preserve"> best member support possible. </w:t>
      </w:r>
    </w:p>
    <w:sectPr w:rsidR="004E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F51"/>
    <w:multiLevelType w:val="hybridMultilevel"/>
    <w:tmpl w:val="0F7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4072"/>
    <w:multiLevelType w:val="hybridMultilevel"/>
    <w:tmpl w:val="363C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479B"/>
    <w:multiLevelType w:val="hybridMultilevel"/>
    <w:tmpl w:val="9408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C5167"/>
    <w:multiLevelType w:val="hybridMultilevel"/>
    <w:tmpl w:val="70E0C7F6"/>
    <w:lvl w:ilvl="0" w:tplc="C8E20764">
      <w:start w:val="1"/>
      <w:numFmt w:val="bullet"/>
      <w:pStyle w:val="MABodyBullet1"/>
      <w:lvlText w:val=""/>
      <w:lvlJc w:val="left"/>
      <w:pPr>
        <w:ind w:left="63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9C55528"/>
    <w:multiLevelType w:val="hybridMultilevel"/>
    <w:tmpl w:val="3A2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37B98"/>
    <w:multiLevelType w:val="multilevel"/>
    <w:tmpl w:val="36C48EF4"/>
    <w:lvl w:ilvl="0">
      <w:start w:val="1"/>
      <w:numFmt w:val="decimal"/>
      <w:pStyle w:val="Heading1"/>
      <w:suff w:val="space"/>
      <w:lvlText w:val="Part %1."/>
      <w:lvlJc w:val="left"/>
      <w:pPr>
        <w:ind w:left="36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2D930FEA"/>
    <w:multiLevelType w:val="multilevel"/>
    <w:tmpl w:val="D3E812DE"/>
    <w:lvl w:ilvl="0">
      <w:start w:val="1"/>
      <w:numFmt w:val="decimal"/>
      <w:lvlText w:val="Section %1.  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FEC21A3"/>
    <w:multiLevelType w:val="hybridMultilevel"/>
    <w:tmpl w:val="8C7E2B48"/>
    <w:lvl w:ilvl="0" w:tplc="E8523E54">
      <w:start w:val="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C03CE8"/>
    <w:multiLevelType w:val="hybridMultilevel"/>
    <w:tmpl w:val="8C10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95CE9"/>
    <w:multiLevelType w:val="hybridMultilevel"/>
    <w:tmpl w:val="63E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660E8"/>
    <w:multiLevelType w:val="hybridMultilevel"/>
    <w:tmpl w:val="E1F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990"/>
    <w:multiLevelType w:val="hybridMultilevel"/>
    <w:tmpl w:val="BC5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02B8C"/>
    <w:multiLevelType w:val="hybridMultilevel"/>
    <w:tmpl w:val="88A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E2EDA"/>
    <w:multiLevelType w:val="hybridMultilevel"/>
    <w:tmpl w:val="1C34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868D1"/>
    <w:multiLevelType w:val="hybridMultilevel"/>
    <w:tmpl w:val="F5066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C5993"/>
    <w:multiLevelType w:val="hybridMultilevel"/>
    <w:tmpl w:val="EF263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14693"/>
    <w:multiLevelType w:val="hybridMultilevel"/>
    <w:tmpl w:val="1EE830DE"/>
    <w:lvl w:ilvl="0" w:tplc="B6AA15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A1C9B"/>
    <w:multiLevelType w:val="hybridMultilevel"/>
    <w:tmpl w:val="C28E5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F02EE"/>
    <w:multiLevelType w:val="hybridMultilevel"/>
    <w:tmpl w:val="2FA8CB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143DD2">
      <w:numFmt w:val="bullet"/>
      <w:lvlText w:val="•"/>
      <w:lvlJc w:val="left"/>
      <w:pPr>
        <w:ind w:left="1800" w:hanging="720"/>
      </w:pPr>
      <w:rPr>
        <w:rFonts w:ascii="Calibri Light" w:eastAsia="Times New Roman" w:hAnsi="Calibri Light" w:cs="Calibri Ligh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C798A"/>
    <w:multiLevelType w:val="hybridMultilevel"/>
    <w:tmpl w:val="F41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B3FDD"/>
    <w:multiLevelType w:val="hybridMultilevel"/>
    <w:tmpl w:val="88B2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5EEE"/>
    <w:multiLevelType w:val="hybridMultilevel"/>
    <w:tmpl w:val="184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9608E"/>
    <w:multiLevelType w:val="hybridMultilevel"/>
    <w:tmpl w:val="FF702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70F55"/>
    <w:multiLevelType w:val="hybridMultilevel"/>
    <w:tmpl w:val="B052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561AB"/>
    <w:multiLevelType w:val="hybridMultilevel"/>
    <w:tmpl w:val="AC14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32CC4"/>
    <w:multiLevelType w:val="multilevel"/>
    <w:tmpl w:val="1174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4345791">
    <w:abstractNumId w:val="5"/>
  </w:num>
  <w:num w:numId="2" w16cid:durableId="665286476">
    <w:abstractNumId w:val="5"/>
  </w:num>
  <w:num w:numId="3" w16cid:durableId="1057170213">
    <w:abstractNumId w:val="5"/>
  </w:num>
  <w:num w:numId="4" w16cid:durableId="478811288">
    <w:abstractNumId w:val="5"/>
  </w:num>
  <w:num w:numId="5" w16cid:durableId="1647080494">
    <w:abstractNumId w:val="6"/>
  </w:num>
  <w:num w:numId="6" w16cid:durableId="767627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9659746">
    <w:abstractNumId w:val="23"/>
  </w:num>
  <w:num w:numId="8" w16cid:durableId="1686589873">
    <w:abstractNumId w:val="10"/>
  </w:num>
  <w:num w:numId="9" w16cid:durableId="518619036">
    <w:abstractNumId w:val="25"/>
  </w:num>
  <w:num w:numId="10" w16cid:durableId="1086733636">
    <w:abstractNumId w:val="2"/>
  </w:num>
  <w:num w:numId="11" w16cid:durableId="1232618313">
    <w:abstractNumId w:val="22"/>
  </w:num>
  <w:num w:numId="12" w16cid:durableId="701588304">
    <w:abstractNumId w:val="11"/>
  </w:num>
  <w:num w:numId="13" w16cid:durableId="251937112">
    <w:abstractNumId w:val="24"/>
  </w:num>
  <w:num w:numId="14" w16cid:durableId="1386490149">
    <w:abstractNumId w:val="4"/>
  </w:num>
  <w:num w:numId="15" w16cid:durableId="1842810306">
    <w:abstractNumId w:val="5"/>
  </w:num>
  <w:num w:numId="16" w16cid:durableId="1791589995">
    <w:abstractNumId w:val="16"/>
    <w:lvlOverride w:ilvl="0">
      <w:startOverride w:val="1"/>
    </w:lvlOverride>
  </w:num>
  <w:num w:numId="17" w16cid:durableId="474955028">
    <w:abstractNumId w:val="21"/>
  </w:num>
  <w:num w:numId="18" w16cid:durableId="70811515">
    <w:abstractNumId w:val="0"/>
  </w:num>
  <w:num w:numId="19" w16cid:durableId="1843083636">
    <w:abstractNumId w:val="12"/>
  </w:num>
  <w:num w:numId="20" w16cid:durableId="1864979046">
    <w:abstractNumId w:val="20"/>
  </w:num>
  <w:num w:numId="21" w16cid:durableId="1477531537">
    <w:abstractNumId w:val="13"/>
  </w:num>
  <w:num w:numId="22" w16cid:durableId="905798577">
    <w:abstractNumId w:val="1"/>
  </w:num>
  <w:num w:numId="23" w16cid:durableId="1484395434">
    <w:abstractNumId w:val="8"/>
  </w:num>
  <w:num w:numId="24" w16cid:durableId="1116413871">
    <w:abstractNumId w:val="9"/>
  </w:num>
  <w:num w:numId="25" w16cid:durableId="275213387">
    <w:abstractNumId w:val="14"/>
  </w:num>
  <w:num w:numId="26" w16cid:durableId="1113401688">
    <w:abstractNumId w:val="19"/>
  </w:num>
  <w:num w:numId="27" w16cid:durableId="709494155">
    <w:abstractNumId w:val="18"/>
  </w:num>
  <w:num w:numId="28" w16cid:durableId="654914869">
    <w:abstractNumId w:val="7"/>
  </w:num>
  <w:num w:numId="29" w16cid:durableId="954361138">
    <w:abstractNumId w:val="17"/>
  </w:num>
  <w:num w:numId="30" w16cid:durableId="318777358">
    <w:abstractNumId w:val="15"/>
  </w:num>
  <w:num w:numId="31" w16cid:durableId="1068727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D7"/>
    <w:rsid w:val="0002722F"/>
    <w:rsid w:val="0006262D"/>
    <w:rsid w:val="00071BC6"/>
    <w:rsid w:val="00077FF7"/>
    <w:rsid w:val="000822CF"/>
    <w:rsid w:val="000839C1"/>
    <w:rsid w:val="00085AE7"/>
    <w:rsid w:val="000910FA"/>
    <w:rsid w:val="0009566E"/>
    <w:rsid w:val="000B54F1"/>
    <w:rsid w:val="000E1C1F"/>
    <w:rsid w:val="000E5F21"/>
    <w:rsid w:val="000E7920"/>
    <w:rsid w:val="000F3061"/>
    <w:rsid w:val="00121A34"/>
    <w:rsid w:val="0012212B"/>
    <w:rsid w:val="0012243C"/>
    <w:rsid w:val="0019054F"/>
    <w:rsid w:val="001A2B2E"/>
    <w:rsid w:val="001A4875"/>
    <w:rsid w:val="001E6009"/>
    <w:rsid w:val="001F2084"/>
    <w:rsid w:val="002055CF"/>
    <w:rsid w:val="0022141E"/>
    <w:rsid w:val="00226D41"/>
    <w:rsid w:val="0023747C"/>
    <w:rsid w:val="00240D97"/>
    <w:rsid w:val="00275549"/>
    <w:rsid w:val="00276DFD"/>
    <w:rsid w:val="00282CA5"/>
    <w:rsid w:val="0029710B"/>
    <w:rsid w:val="002B7E92"/>
    <w:rsid w:val="002C14E3"/>
    <w:rsid w:val="002C271C"/>
    <w:rsid w:val="002C551F"/>
    <w:rsid w:val="002D24CC"/>
    <w:rsid w:val="002D787D"/>
    <w:rsid w:val="002E3564"/>
    <w:rsid w:val="002E7401"/>
    <w:rsid w:val="002F546A"/>
    <w:rsid w:val="00300C35"/>
    <w:rsid w:val="00322681"/>
    <w:rsid w:val="003344A6"/>
    <w:rsid w:val="00335DE2"/>
    <w:rsid w:val="00341F13"/>
    <w:rsid w:val="00343DE0"/>
    <w:rsid w:val="00394DF6"/>
    <w:rsid w:val="0039585C"/>
    <w:rsid w:val="003A5684"/>
    <w:rsid w:val="003A582B"/>
    <w:rsid w:val="003B0780"/>
    <w:rsid w:val="003B0DDB"/>
    <w:rsid w:val="003C4EE6"/>
    <w:rsid w:val="003D00D2"/>
    <w:rsid w:val="003D2D28"/>
    <w:rsid w:val="003E381E"/>
    <w:rsid w:val="003F145A"/>
    <w:rsid w:val="00417A0B"/>
    <w:rsid w:val="00427CA9"/>
    <w:rsid w:val="00432E8F"/>
    <w:rsid w:val="0044466E"/>
    <w:rsid w:val="00450BEF"/>
    <w:rsid w:val="004529C0"/>
    <w:rsid w:val="00461D55"/>
    <w:rsid w:val="004659A7"/>
    <w:rsid w:val="0047487E"/>
    <w:rsid w:val="00497F61"/>
    <w:rsid w:val="004B595B"/>
    <w:rsid w:val="004C741A"/>
    <w:rsid w:val="004D658C"/>
    <w:rsid w:val="004E0296"/>
    <w:rsid w:val="004E3102"/>
    <w:rsid w:val="00506262"/>
    <w:rsid w:val="00514EE1"/>
    <w:rsid w:val="00522EEE"/>
    <w:rsid w:val="00534D89"/>
    <w:rsid w:val="00535ADB"/>
    <w:rsid w:val="00584C89"/>
    <w:rsid w:val="005951E7"/>
    <w:rsid w:val="00595BD4"/>
    <w:rsid w:val="005A1337"/>
    <w:rsid w:val="005B31E0"/>
    <w:rsid w:val="005B5348"/>
    <w:rsid w:val="00615BBA"/>
    <w:rsid w:val="00645474"/>
    <w:rsid w:val="006504A6"/>
    <w:rsid w:val="00656F61"/>
    <w:rsid w:val="00662194"/>
    <w:rsid w:val="00676D3D"/>
    <w:rsid w:val="00691F3B"/>
    <w:rsid w:val="00697EF0"/>
    <w:rsid w:val="006A2543"/>
    <w:rsid w:val="006B6EC7"/>
    <w:rsid w:val="006D2F33"/>
    <w:rsid w:val="006D5E74"/>
    <w:rsid w:val="006E2724"/>
    <w:rsid w:val="00703FF2"/>
    <w:rsid w:val="0070418E"/>
    <w:rsid w:val="00727D4C"/>
    <w:rsid w:val="007464F1"/>
    <w:rsid w:val="007517BF"/>
    <w:rsid w:val="00766846"/>
    <w:rsid w:val="00770A74"/>
    <w:rsid w:val="00774F57"/>
    <w:rsid w:val="00785812"/>
    <w:rsid w:val="007923D1"/>
    <w:rsid w:val="007B2797"/>
    <w:rsid w:val="007C1606"/>
    <w:rsid w:val="007C2F88"/>
    <w:rsid w:val="007D6D8A"/>
    <w:rsid w:val="007E1E97"/>
    <w:rsid w:val="00801050"/>
    <w:rsid w:val="0083507E"/>
    <w:rsid w:val="00866587"/>
    <w:rsid w:val="0088606E"/>
    <w:rsid w:val="008911DF"/>
    <w:rsid w:val="0089250A"/>
    <w:rsid w:val="008A4ED9"/>
    <w:rsid w:val="008B26A1"/>
    <w:rsid w:val="008C1D78"/>
    <w:rsid w:val="008E527B"/>
    <w:rsid w:val="008E5457"/>
    <w:rsid w:val="008F7406"/>
    <w:rsid w:val="009017F0"/>
    <w:rsid w:val="00922598"/>
    <w:rsid w:val="00925B2D"/>
    <w:rsid w:val="0093728D"/>
    <w:rsid w:val="009633E3"/>
    <w:rsid w:val="009654D7"/>
    <w:rsid w:val="00966C55"/>
    <w:rsid w:val="0098116E"/>
    <w:rsid w:val="00986D6F"/>
    <w:rsid w:val="009A199E"/>
    <w:rsid w:val="009A1FB7"/>
    <w:rsid w:val="009B00F8"/>
    <w:rsid w:val="009C274C"/>
    <w:rsid w:val="009C743A"/>
    <w:rsid w:val="009C74FB"/>
    <w:rsid w:val="009D3717"/>
    <w:rsid w:val="009F34B6"/>
    <w:rsid w:val="00A415B8"/>
    <w:rsid w:val="00A41817"/>
    <w:rsid w:val="00A905C4"/>
    <w:rsid w:val="00AA3039"/>
    <w:rsid w:val="00AA35F1"/>
    <w:rsid w:val="00AD330B"/>
    <w:rsid w:val="00B057FB"/>
    <w:rsid w:val="00B22768"/>
    <w:rsid w:val="00B33F3F"/>
    <w:rsid w:val="00B36478"/>
    <w:rsid w:val="00B377AF"/>
    <w:rsid w:val="00B456C3"/>
    <w:rsid w:val="00B6680C"/>
    <w:rsid w:val="00B66CFD"/>
    <w:rsid w:val="00B70116"/>
    <w:rsid w:val="00B93474"/>
    <w:rsid w:val="00BC0125"/>
    <w:rsid w:val="00BD434D"/>
    <w:rsid w:val="00BD5B83"/>
    <w:rsid w:val="00C00E94"/>
    <w:rsid w:val="00C01BDF"/>
    <w:rsid w:val="00C033C4"/>
    <w:rsid w:val="00C14C85"/>
    <w:rsid w:val="00C36193"/>
    <w:rsid w:val="00C7469C"/>
    <w:rsid w:val="00C75F19"/>
    <w:rsid w:val="00CB2D19"/>
    <w:rsid w:val="00CC76CD"/>
    <w:rsid w:val="00CE4397"/>
    <w:rsid w:val="00D12C1E"/>
    <w:rsid w:val="00D204A7"/>
    <w:rsid w:val="00D32258"/>
    <w:rsid w:val="00D43A06"/>
    <w:rsid w:val="00D46D22"/>
    <w:rsid w:val="00D777DA"/>
    <w:rsid w:val="00D801E2"/>
    <w:rsid w:val="00D93767"/>
    <w:rsid w:val="00DA0752"/>
    <w:rsid w:val="00DA49FE"/>
    <w:rsid w:val="00DB5075"/>
    <w:rsid w:val="00DC04D6"/>
    <w:rsid w:val="00DC5475"/>
    <w:rsid w:val="00DD2D6E"/>
    <w:rsid w:val="00DD6DD4"/>
    <w:rsid w:val="00DE2E54"/>
    <w:rsid w:val="00DF3F98"/>
    <w:rsid w:val="00E1159A"/>
    <w:rsid w:val="00E12516"/>
    <w:rsid w:val="00E16780"/>
    <w:rsid w:val="00E26089"/>
    <w:rsid w:val="00E3162D"/>
    <w:rsid w:val="00E4187A"/>
    <w:rsid w:val="00E46915"/>
    <w:rsid w:val="00E46A0B"/>
    <w:rsid w:val="00E4764E"/>
    <w:rsid w:val="00E62CAF"/>
    <w:rsid w:val="00E82AEB"/>
    <w:rsid w:val="00E917B7"/>
    <w:rsid w:val="00EA3DF2"/>
    <w:rsid w:val="00EA42C3"/>
    <w:rsid w:val="00EB4A8C"/>
    <w:rsid w:val="00EC5272"/>
    <w:rsid w:val="00ED1CB3"/>
    <w:rsid w:val="00EE0292"/>
    <w:rsid w:val="00EF501B"/>
    <w:rsid w:val="00EF5C33"/>
    <w:rsid w:val="00F11BFE"/>
    <w:rsid w:val="00F21088"/>
    <w:rsid w:val="00F243A4"/>
    <w:rsid w:val="00F4300A"/>
    <w:rsid w:val="00F5193A"/>
    <w:rsid w:val="00F53D4A"/>
    <w:rsid w:val="00F5551D"/>
    <w:rsid w:val="00F635E2"/>
    <w:rsid w:val="00F7764A"/>
    <w:rsid w:val="00F932A4"/>
    <w:rsid w:val="00F9634F"/>
    <w:rsid w:val="00FA54A4"/>
    <w:rsid w:val="00FB65F8"/>
    <w:rsid w:val="00FF456D"/>
    <w:rsid w:val="1F2B0F2C"/>
    <w:rsid w:val="3C829E65"/>
    <w:rsid w:val="4C918BBE"/>
    <w:rsid w:val="5509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6E105"/>
  <w15:docId w15:val="{1E02A5B2-4756-42DA-859C-2AB671EB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A4"/>
    <w:pPr>
      <w:spacing w:after="200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qFormat/>
    <w:rsid w:val="00662194"/>
    <w:pPr>
      <w:keepNext/>
      <w:keepLines/>
      <w:numPr>
        <w:numId w:val="4"/>
      </w:numPr>
      <w:spacing w:before="240"/>
      <w:contextualSpacing/>
      <w:outlineLvl w:val="0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3A4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4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34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94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43A4"/>
    <w:rPr>
      <w:rFonts w:asciiTheme="majorHAnsi" w:eastAsiaTheme="majorEastAsia" w:hAnsiTheme="majorHAnsi" w:cstheme="majorBidi"/>
      <w:b/>
      <w:bCs/>
      <w:color w:val="244061" w:themeColor="accent1" w:themeShade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4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D434D"/>
    <w:pPr>
      <w:ind w:left="720"/>
      <w:contextualSpacing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D434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34D"/>
    <w:pPr>
      <w:numPr>
        <w:numId w:val="0"/>
      </w:numPr>
      <w:outlineLvl w:val="9"/>
    </w:pPr>
    <w:rPr>
      <w:color w:val="365F91" w:themeColor="accent1" w:themeShade="BF"/>
      <w:sz w:val="2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8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4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64A"/>
    <w:pPr>
      <w:spacing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74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CA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7CA9"/>
    <w:rPr>
      <w:color w:val="605E5C"/>
      <w:shd w:val="clear" w:color="auto" w:fill="E1DFDD"/>
    </w:rPr>
  </w:style>
  <w:style w:type="paragraph" w:customStyle="1" w:styleId="MABody">
    <w:name w:val="MA_Body"/>
    <w:qFormat/>
    <w:rsid w:val="00F5551D"/>
    <w:pPr>
      <w:spacing w:after="160" w:line="240" w:lineRule="auto"/>
    </w:pPr>
    <w:rPr>
      <w:rFonts w:ascii="Calibri" w:eastAsia="Times New Roman" w:hAnsi="Calibri" w:cs="Times New Roman"/>
      <w:sz w:val="24"/>
    </w:rPr>
  </w:style>
  <w:style w:type="paragraph" w:customStyle="1" w:styleId="MABodyBullet1">
    <w:name w:val="MA_Body Bullet 1"/>
    <w:qFormat/>
    <w:rsid w:val="000E1C1F"/>
    <w:pPr>
      <w:numPr>
        <w:numId w:val="31"/>
      </w:numPr>
      <w:spacing w:line="240" w:lineRule="auto"/>
    </w:pPr>
    <w:rPr>
      <w:rFonts w:ascii="Calibri" w:eastAsia="Times New Roman" w:hAnsi="Calibri" w:cs="Times New Roman"/>
      <w:sz w:val="24"/>
    </w:rPr>
  </w:style>
  <w:style w:type="table" w:styleId="TableGridLight">
    <w:name w:val="Grid Table Light"/>
    <w:basedOn w:val="TableNormal"/>
    <w:uiPriority w:val="40"/>
    <w:rsid w:val="00085AE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83D9E03D8447BF77B0CE7CCEBF50" ma:contentTypeVersion="11" ma:contentTypeDescription="Create a new document." ma:contentTypeScope="" ma:versionID="589a0a048232c17a37aa287d2d27e114">
  <xsd:schema xmlns:xsd="http://www.w3.org/2001/XMLSchema" xmlns:xs="http://www.w3.org/2001/XMLSchema" xmlns:p="http://schemas.microsoft.com/office/2006/metadata/properties" xmlns:ns2="b2794a14-d2f2-4a21-87a1-2bf307f5e2b1" xmlns:ns3="602e8ada-c94d-47de-92a8-eff9311cb231" targetNamespace="http://schemas.microsoft.com/office/2006/metadata/properties" ma:root="true" ma:fieldsID="fca14a2a44c82087b6f4d2e4ec4e67b9" ns2:_="" ns3:_="">
    <xsd:import namespace="b2794a14-d2f2-4a21-87a1-2bf307f5e2b1"/>
    <xsd:import namespace="602e8ada-c94d-47de-92a8-eff9311c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4a14-d2f2-4a21-87a1-2bf307f5e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8ada-c94d-47de-92a8-eff9311c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9AC03-A536-4E0B-9EB9-087066DF9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FF7C31-5538-42A1-BE45-428C996C28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9B8D2F-C8B1-48A5-BDF4-6B9A38A534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C4A7DC-B0C5-44EE-9475-D1E864499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4a14-d2f2-4a21-87a1-2bf307f5e2b1"/>
    <ds:schemaRef ds:uri="602e8ada-c94d-47de-92a8-eff9311c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Hayashi</dc:creator>
  <cp:lastModifiedBy>Labkovskaia, Yuliya (EHS)</cp:lastModifiedBy>
  <cp:revision>4</cp:revision>
  <dcterms:created xsi:type="dcterms:W3CDTF">2022-10-05T21:56:00Z</dcterms:created>
  <dcterms:modified xsi:type="dcterms:W3CDTF">2022-10-05T21:58:00Z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</Properties>
</file>