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794CE0" w:rsidP="005C14EE">
      <w:pPr>
        <w:framePr w:hSpace="187" w:wrap="notBeside" w:vAnchor="page" w:hAnchor="page" w:x="986" w:y="365"/>
      </w:pPr>
      <w:r>
        <w:t xml:space="preserve"> </w:t>
      </w:r>
      <w:r w:rsidR="003D7AF2">
        <w:t xml:space="preserve">  </w:t>
      </w:r>
      <w:r w:rsidR="00224FE9">
        <w:rPr>
          <w:noProof/>
        </w:rPr>
        <w:drawing>
          <wp:inline distT="0" distB="0" distL="0" distR="0">
            <wp:extent cx="903605" cy="1189990"/>
            <wp:effectExtent l="0" t="0" r="0" b="0"/>
            <wp:docPr id="1" name="Picture 1" descr="LHEDSEAL" title="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189990"/>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Telephone: 781 828-8046</w:t>
      </w:r>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Facsimile: 781 828-7703</w:t>
      </w:r>
    </w:p>
    <w:p w:rsidR="002353C6" w:rsidRPr="004579CC" w:rsidRDefault="00A72FBD" w:rsidP="00A57FC9">
      <w:pPr>
        <w:pStyle w:val="ExecOffice"/>
        <w:framePr w:w="6926" w:wrap="notBeside" w:vAnchor="page" w:x="3173" w:y="289"/>
        <w:rPr>
          <w:rFonts w:ascii="Times New Roman" w:hAnsi="Times New Roman"/>
        </w:rPr>
      </w:pPr>
      <w:r>
        <w:rPr>
          <w:rFonts w:ascii="Times New Roman" w:hAnsi="Times New Roman"/>
        </w:rPr>
        <w:t>N</w:t>
      </w:r>
      <w:r w:rsidR="00A57FC9" w:rsidRPr="00A57FC9">
        <w:rPr>
          <w:rFonts w:ascii="Times New Roman" w:hAnsi="Times New Roman"/>
        </w:rPr>
        <w:t>icholas.</w:t>
      </w:r>
      <w:r>
        <w:rPr>
          <w:rFonts w:ascii="Times New Roman" w:hAnsi="Times New Roman"/>
        </w:rPr>
        <w:t>G</w:t>
      </w:r>
      <w:r w:rsidR="00A57FC9" w:rsidRPr="00A57FC9">
        <w:rPr>
          <w:rFonts w:ascii="Times New Roman" w:hAnsi="Times New Roman"/>
        </w:rPr>
        <w:t>ale@state.ma.us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491516" w:rsidRDefault="00491516" w:rsidP="00491516">
            <w:pPr>
              <w:pStyle w:val="Governor"/>
              <w:framePr w:wrap="notBeside" w:vAnchor="page" w:x="567" w:y="2165"/>
              <w:spacing w:after="0"/>
              <w:rPr>
                <w:sz w:val="16"/>
              </w:rPr>
            </w:pPr>
            <w:r>
              <w:rPr>
                <w:sz w:val="16"/>
              </w:rPr>
              <w:t>DEVAL L. PATRICK</w:t>
            </w:r>
          </w:p>
          <w:p w:rsidR="00491516" w:rsidRDefault="00491516" w:rsidP="00491516">
            <w:pPr>
              <w:pStyle w:val="Governor"/>
              <w:framePr w:wrap="notBeside" w:vAnchor="page" w:x="567" w:y="2165"/>
            </w:pPr>
            <w:r>
              <w:t>GOVERNOR</w:t>
            </w:r>
          </w:p>
          <w:p w:rsidR="00491516" w:rsidRPr="003A7AFC" w:rsidRDefault="00491516" w:rsidP="00491516">
            <w:pPr>
              <w:pStyle w:val="Weld"/>
              <w:framePr w:wrap="notBeside" w:vAnchor="page" w:x="567" w:y="2165"/>
            </w:pPr>
            <w:r w:rsidRPr="003A7AFC">
              <w:t xml:space="preserve">JOHN </w:t>
            </w:r>
            <w:r>
              <w:t xml:space="preserve">W. </w:t>
            </w:r>
            <w:r w:rsidRPr="003A7AFC">
              <w:t>POLANOWICZ</w:t>
            </w:r>
          </w:p>
          <w:p w:rsidR="00491516" w:rsidRDefault="00491516" w:rsidP="00491516">
            <w:pPr>
              <w:pStyle w:val="Governor"/>
              <w:framePr w:wrap="notBeside" w:vAnchor="page" w:x="567" w:y="2165"/>
            </w:pPr>
            <w:r>
              <w:t>SECRETARY</w:t>
            </w:r>
          </w:p>
          <w:p w:rsidR="00491516" w:rsidRDefault="00491516" w:rsidP="00491516">
            <w:pPr>
              <w:pStyle w:val="Weld"/>
              <w:framePr w:wrap="notBeside" w:vAnchor="page" w:x="567" w:y="2165"/>
            </w:pPr>
            <w:r>
              <w:t>CHERYL BARTLETT, RN</w:t>
            </w:r>
          </w:p>
          <w:p w:rsidR="00612287" w:rsidRPr="004579CC" w:rsidRDefault="00491516" w:rsidP="00491516">
            <w:pPr>
              <w:pStyle w:val="Governor"/>
              <w:framePr w:wrap="notBeside" w:vAnchor="page" w:x="567" w:y="2165"/>
              <w:rPr>
                <w:rFonts w:ascii="Times New Roman" w:hAnsi="Times New Roman"/>
              </w:rPr>
            </w:pPr>
            <w:r>
              <w:t>COMMISSIONER</w:t>
            </w:r>
          </w:p>
        </w:tc>
      </w:tr>
    </w:tbl>
    <w:p w:rsidR="00452C10" w:rsidRDefault="00452C10" w:rsidP="00452C10">
      <w:pPr>
        <w:tabs>
          <w:tab w:val="left" w:pos="5760"/>
          <w:tab w:val="left" w:pos="6480"/>
        </w:tabs>
        <w:rPr>
          <w:color w:val="FF0000"/>
          <w:sz w:val="20"/>
          <w:szCs w:val="20"/>
        </w:rPr>
      </w:pPr>
    </w:p>
    <w:p w:rsidR="00017C4F" w:rsidRPr="00017C4F" w:rsidRDefault="0019733E" w:rsidP="00017C4F">
      <w:pPr>
        <w:ind w:left="5760" w:firstLine="720"/>
      </w:pPr>
      <w:r>
        <w:t>November 12</w:t>
      </w:r>
      <w:r w:rsidR="00017C4F" w:rsidRPr="00017C4F">
        <w:t>, 2014</w:t>
      </w:r>
    </w:p>
    <w:p w:rsidR="00017C4F" w:rsidRPr="00017C4F" w:rsidRDefault="00017C4F" w:rsidP="00017C4F"/>
    <w:p w:rsidR="00017C4F" w:rsidRPr="00017C4F" w:rsidRDefault="00017C4F" w:rsidP="00017C4F">
      <w:r w:rsidRPr="00017C4F">
        <w:t>Thomas M. Hodgson, Sheriff</w:t>
      </w:r>
    </w:p>
    <w:p w:rsidR="00017C4F" w:rsidRPr="00017C4F" w:rsidRDefault="00017C4F" w:rsidP="00017C4F">
      <w:r w:rsidRPr="00017C4F">
        <w:t xml:space="preserve">Bristol County Sheriff’s Office </w:t>
      </w:r>
    </w:p>
    <w:p w:rsidR="00017C4F" w:rsidRPr="00017C4F" w:rsidRDefault="00017C4F" w:rsidP="00017C4F">
      <w:smartTag w:uri="urn:schemas-microsoft-com:office:smarttags" w:element="City">
        <w:smartTag w:uri="urn:schemas-microsoft-com:office:smarttags" w:element="place">
          <w:r w:rsidRPr="00017C4F">
            <w:t>Dartmouth</w:t>
          </w:r>
        </w:smartTag>
      </w:smartTag>
      <w:r w:rsidRPr="00017C4F">
        <w:t xml:space="preserve"> I.C.E. Facility</w:t>
      </w:r>
    </w:p>
    <w:p w:rsidR="00017C4F" w:rsidRPr="00017C4F" w:rsidRDefault="00017C4F" w:rsidP="00017C4F">
      <w:smartTag w:uri="urn:schemas-microsoft-com:office:smarttags" w:element="Street">
        <w:smartTag w:uri="urn:schemas-microsoft-com:office:smarttags" w:element="address">
          <w:r w:rsidRPr="00017C4F">
            <w:t xml:space="preserve">400 </w:t>
          </w:r>
          <w:proofErr w:type="spellStart"/>
          <w:r w:rsidRPr="00017C4F">
            <w:t>Faunce</w:t>
          </w:r>
          <w:proofErr w:type="spellEnd"/>
          <w:r w:rsidRPr="00017C4F">
            <w:t xml:space="preserve"> Corner Road</w:t>
          </w:r>
        </w:smartTag>
      </w:smartTag>
      <w:r w:rsidRPr="00017C4F">
        <w:t xml:space="preserve"> </w:t>
      </w:r>
    </w:p>
    <w:p w:rsidR="00017C4F" w:rsidRPr="00017C4F" w:rsidRDefault="00017C4F" w:rsidP="00017C4F">
      <w:smartTag w:uri="urn:schemas-microsoft-com:office:smarttags" w:element="place">
        <w:smartTag w:uri="urn:schemas-microsoft-com:office:smarttags" w:element="City">
          <w:r w:rsidRPr="00017C4F">
            <w:t>North Dartmouth</w:t>
          </w:r>
        </w:smartTag>
        <w:r w:rsidRPr="00017C4F">
          <w:t xml:space="preserve">, </w:t>
        </w:r>
        <w:smartTag w:uri="urn:schemas-microsoft-com:office:smarttags" w:element="State">
          <w:r w:rsidRPr="00017C4F">
            <w:t>MA</w:t>
          </w:r>
        </w:smartTag>
        <w:r w:rsidRPr="00017C4F">
          <w:t xml:space="preserve"> </w:t>
        </w:r>
        <w:smartTag w:uri="urn:schemas-microsoft-com:office:smarttags" w:element="PostalCode">
          <w:r w:rsidRPr="00017C4F">
            <w:t>02747</w:t>
          </w:r>
        </w:smartTag>
      </w:smartTag>
    </w:p>
    <w:p w:rsidR="00017C4F" w:rsidRPr="00017C4F" w:rsidRDefault="00017C4F" w:rsidP="00017C4F"/>
    <w:p w:rsidR="00017C4F" w:rsidRPr="00017C4F" w:rsidRDefault="00017C4F" w:rsidP="00017C4F">
      <w:r w:rsidRPr="00017C4F">
        <w:t>Re: Facility Inspection - Dartmouth I.C.E. Facility, North Dartmouth</w:t>
      </w:r>
    </w:p>
    <w:p w:rsidR="00017C4F" w:rsidRPr="00017C4F" w:rsidRDefault="00017C4F" w:rsidP="00017C4F"/>
    <w:p w:rsidR="00017C4F" w:rsidRPr="00017C4F" w:rsidRDefault="00017C4F" w:rsidP="00017C4F">
      <w:r w:rsidRPr="00017C4F">
        <w:t>Dear Sheriff Hodgson:</w:t>
      </w:r>
    </w:p>
    <w:p w:rsidR="00017C4F" w:rsidRPr="00017C4F" w:rsidRDefault="00017C4F" w:rsidP="00017C4F"/>
    <w:p w:rsidR="00017C4F" w:rsidRPr="00017C4F" w:rsidRDefault="00017C4F" w:rsidP="00017C4F">
      <w:r w:rsidRPr="00017C4F">
        <w:t xml:space="preserve">In accordance with M.G.L. c. 111, </w:t>
      </w:r>
      <w:r w:rsidRPr="00017C4F">
        <w:rPr>
          <w:rFonts w:eastAsia="Arial Unicode MS"/>
        </w:rPr>
        <w:t>§§ 5, 20, and 21</w:t>
      </w:r>
      <w:r w:rsidRPr="00017C4F">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Bristol County Sheriff’s Office Dartmouth I.C.E. Facility on October 30, 2014 accompanied by Lieutenant Andrew Mitzan, EHSO. Violations noted during the inspection are listed below including 1 repeat violation:</w:t>
      </w:r>
    </w:p>
    <w:p w:rsidR="00017C4F" w:rsidRPr="00017C4F" w:rsidRDefault="00017C4F" w:rsidP="00017C4F"/>
    <w:p w:rsidR="00017C4F" w:rsidRPr="00017C4F" w:rsidRDefault="00017C4F" w:rsidP="00017C4F">
      <w:pPr>
        <w:rPr>
          <w:b/>
          <w:u w:val="single"/>
        </w:rPr>
      </w:pPr>
      <w:r w:rsidRPr="00017C4F">
        <w:rPr>
          <w:b/>
          <w:u w:val="single"/>
        </w:rPr>
        <w:t>HEALTH AND SAFETY VIOLATIONS</w:t>
      </w:r>
    </w:p>
    <w:p w:rsidR="00017C4F" w:rsidRPr="00017C4F" w:rsidRDefault="00017C4F" w:rsidP="00017C4F">
      <w:r w:rsidRPr="00017C4F">
        <w:t>(</w:t>
      </w:r>
      <w:r w:rsidRPr="00017C4F">
        <w:rPr>
          <w:i/>
          <w:iCs/>
        </w:rPr>
        <w:t>* indicates conditions documented on previous inspection reports</w:t>
      </w:r>
      <w:r w:rsidRPr="00017C4F">
        <w:t>)</w:t>
      </w:r>
    </w:p>
    <w:p w:rsidR="00017C4F" w:rsidRPr="00017C4F" w:rsidRDefault="00017C4F" w:rsidP="00017C4F"/>
    <w:p w:rsidR="00017C4F" w:rsidRPr="00017C4F" w:rsidRDefault="00017C4F" w:rsidP="00017C4F">
      <w:pPr>
        <w:rPr>
          <w:b/>
          <w:u w:val="single"/>
        </w:rPr>
      </w:pPr>
      <w:r w:rsidRPr="00017C4F">
        <w:rPr>
          <w:b/>
          <w:u w:val="single"/>
        </w:rPr>
        <w:t>Visitor’s Entrance</w:t>
      </w:r>
    </w:p>
    <w:p w:rsidR="00017C4F" w:rsidRPr="00017C4F" w:rsidRDefault="00017C4F" w:rsidP="00017C4F">
      <w:pPr>
        <w:rPr>
          <w:b/>
          <w:u w:val="single"/>
        </w:rPr>
      </w:pPr>
    </w:p>
    <w:p w:rsidR="00017C4F" w:rsidRPr="00017C4F" w:rsidRDefault="00017C4F" w:rsidP="00017C4F">
      <w:pPr>
        <w:rPr>
          <w:i/>
        </w:rPr>
      </w:pPr>
      <w:r w:rsidRPr="00017C4F">
        <w:rPr>
          <w:i/>
        </w:rPr>
        <w:t>Bathroom (Right)</w:t>
      </w:r>
    </w:p>
    <w:p w:rsidR="00017C4F" w:rsidRPr="00017C4F" w:rsidRDefault="00017C4F" w:rsidP="00017C4F">
      <w:pPr>
        <w:tabs>
          <w:tab w:val="left" w:pos="2880"/>
        </w:tabs>
      </w:pPr>
      <w:r w:rsidRPr="00017C4F">
        <w:t>105 CMR 451.123</w:t>
      </w:r>
      <w:r w:rsidRPr="00017C4F">
        <w:tab/>
        <w:t xml:space="preserve">Maintenance: No soap at </w:t>
      </w:r>
      <w:proofErr w:type="spellStart"/>
      <w:r w:rsidRPr="00017C4F">
        <w:t>handwash</w:t>
      </w:r>
      <w:proofErr w:type="spellEnd"/>
      <w:r w:rsidRPr="00017C4F">
        <w:t xml:space="preserve"> </w:t>
      </w:r>
      <w:proofErr w:type="gramStart"/>
      <w:r w:rsidRPr="00017C4F">
        <w:t>sink</w:t>
      </w:r>
      <w:proofErr w:type="gramEnd"/>
    </w:p>
    <w:p w:rsidR="00017C4F" w:rsidRPr="00017C4F" w:rsidRDefault="00017C4F" w:rsidP="00017C4F">
      <w:pPr>
        <w:rPr>
          <w:b/>
          <w:u w:val="single"/>
        </w:rPr>
      </w:pPr>
    </w:p>
    <w:p w:rsidR="00017C4F" w:rsidRPr="00017C4F" w:rsidRDefault="00017C4F" w:rsidP="00017C4F">
      <w:pPr>
        <w:rPr>
          <w:i/>
        </w:rPr>
      </w:pPr>
      <w:r w:rsidRPr="00017C4F">
        <w:rPr>
          <w:i/>
        </w:rPr>
        <w:t>Bathroom (Left)</w:t>
      </w:r>
    </w:p>
    <w:p w:rsidR="00017C4F" w:rsidRPr="00017C4F" w:rsidRDefault="00017C4F" w:rsidP="00017C4F">
      <w:pPr>
        <w:tabs>
          <w:tab w:val="left" w:pos="2880"/>
        </w:tabs>
      </w:pPr>
      <w:r w:rsidRPr="00017C4F">
        <w:t>105 CMR 451.123</w:t>
      </w:r>
      <w:r w:rsidRPr="00017C4F">
        <w:tab/>
        <w:t xml:space="preserve">Maintenance: No soap at </w:t>
      </w:r>
      <w:proofErr w:type="spellStart"/>
      <w:r w:rsidRPr="00017C4F">
        <w:t>handwash</w:t>
      </w:r>
      <w:proofErr w:type="spellEnd"/>
      <w:r w:rsidRPr="00017C4F">
        <w:t xml:space="preserve"> </w:t>
      </w:r>
      <w:proofErr w:type="gramStart"/>
      <w:r w:rsidRPr="00017C4F">
        <w:t>sink</w:t>
      </w:r>
      <w:proofErr w:type="gramEnd"/>
    </w:p>
    <w:p w:rsidR="00017C4F" w:rsidRPr="00017C4F" w:rsidRDefault="00017C4F" w:rsidP="00017C4F">
      <w:pPr>
        <w:rPr>
          <w:b/>
          <w:u w:val="single"/>
        </w:rPr>
      </w:pPr>
    </w:p>
    <w:p w:rsidR="00017C4F" w:rsidRPr="00017C4F" w:rsidRDefault="00017C4F" w:rsidP="00017C4F">
      <w:pPr>
        <w:rPr>
          <w:b/>
          <w:u w:val="single"/>
        </w:rPr>
      </w:pPr>
      <w:r w:rsidRPr="00017C4F">
        <w:rPr>
          <w:b/>
          <w:u w:val="single"/>
        </w:rPr>
        <w:t>Common Area</w:t>
      </w:r>
    </w:p>
    <w:p w:rsidR="00017C4F" w:rsidRPr="00017C4F" w:rsidRDefault="00017C4F" w:rsidP="00017C4F">
      <w:pPr>
        <w:rPr>
          <w:b/>
        </w:rPr>
      </w:pPr>
    </w:p>
    <w:p w:rsidR="00017C4F" w:rsidRPr="00017C4F" w:rsidRDefault="00017C4F" w:rsidP="00017C4F">
      <w:pPr>
        <w:rPr>
          <w:i/>
        </w:rPr>
      </w:pPr>
      <w:r w:rsidRPr="00017C4F">
        <w:rPr>
          <w:i/>
        </w:rPr>
        <w:t xml:space="preserve">Lobby </w:t>
      </w:r>
    </w:p>
    <w:p w:rsidR="00017C4F" w:rsidRPr="00017C4F" w:rsidRDefault="00017C4F" w:rsidP="00017C4F">
      <w:pPr>
        <w:tabs>
          <w:tab w:val="left" w:pos="2880"/>
        </w:tabs>
      </w:pPr>
      <w:r w:rsidRPr="00017C4F">
        <w:tab/>
        <w:t>No Violations Noted</w:t>
      </w:r>
    </w:p>
    <w:p w:rsidR="00017C4F" w:rsidRPr="00017C4F" w:rsidRDefault="00017C4F" w:rsidP="00017C4F">
      <w:pPr>
        <w:tabs>
          <w:tab w:val="left" w:pos="2880"/>
        </w:tabs>
        <w:rPr>
          <w:i/>
        </w:rPr>
      </w:pPr>
    </w:p>
    <w:p w:rsidR="00017C4F" w:rsidRPr="00017C4F" w:rsidRDefault="00017C4F" w:rsidP="00017C4F">
      <w:pPr>
        <w:tabs>
          <w:tab w:val="left" w:pos="2880"/>
        </w:tabs>
        <w:rPr>
          <w:i/>
        </w:rPr>
      </w:pPr>
      <w:r w:rsidRPr="00017C4F">
        <w:rPr>
          <w:i/>
        </w:rPr>
        <w:t>Control</w:t>
      </w:r>
    </w:p>
    <w:p w:rsidR="00017C4F" w:rsidRPr="00017C4F" w:rsidRDefault="00017C4F" w:rsidP="00017C4F">
      <w:pPr>
        <w:tabs>
          <w:tab w:val="left" w:pos="2880"/>
        </w:tabs>
      </w:pPr>
      <w:r w:rsidRPr="00017C4F">
        <w:t>FC 4-602.12(B)</w:t>
      </w:r>
      <w:r w:rsidRPr="00017C4F">
        <w:tab/>
        <w:t>Cleaning of Equipment and Utensils; Frequency: Interior of microwave oven dirty</w:t>
      </w:r>
    </w:p>
    <w:p w:rsidR="00017C4F" w:rsidRPr="00017C4F" w:rsidRDefault="00017C4F" w:rsidP="00017C4F">
      <w:pPr>
        <w:tabs>
          <w:tab w:val="left" w:pos="2880"/>
        </w:tabs>
      </w:pPr>
    </w:p>
    <w:p w:rsidR="00017C4F" w:rsidRPr="00017C4F" w:rsidRDefault="00017C4F" w:rsidP="00017C4F">
      <w:pPr>
        <w:tabs>
          <w:tab w:val="left" w:pos="2880"/>
        </w:tabs>
        <w:rPr>
          <w:i/>
        </w:rPr>
      </w:pPr>
      <w:r w:rsidRPr="00017C4F">
        <w:rPr>
          <w:i/>
        </w:rPr>
        <w:t>Garage Bathroom</w:t>
      </w:r>
    </w:p>
    <w:p w:rsidR="00017C4F" w:rsidRPr="00017C4F" w:rsidRDefault="00017C4F" w:rsidP="00017C4F">
      <w:pPr>
        <w:tabs>
          <w:tab w:val="left" w:pos="2880"/>
        </w:tabs>
      </w:pPr>
      <w:r w:rsidRPr="00017C4F">
        <w:tab/>
        <w:t>No Violations Noted</w:t>
      </w:r>
    </w:p>
    <w:p w:rsidR="00017C4F" w:rsidRPr="00017C4F" w:rsidRDefault="00017C4F" w:rsidP="00017C4F">
      <w:pPr>
        <w:rPr>
          <w:b/>
          <w:u w:val="single"/>
        </w:rPr>
      </w:pPr>
      <w:r w:rsidRPr="00017C4F">
        <w:rPr>
          <w:b/>
          <w:u w:val="single"/>
        </w:rPr>
        <w:lastRenderedPageBreak/>
        <w:t>Units</w:t>
      </w:r>
    </w:p>
    <w:p w:rsidR="00017C4F" w:rsidRPr="00017C4F" w:rsidRDefault="00017C4F" w:rsidP="00017C4F">
      <w:pPr>
        <w:rPr>
          <w:b/>
          <w:u w:val="single"/>
        </w:rPr>
      </w:pPr>
    </w:p>
    <w:p w:rsidR="00017C4F" w:rsidRPr="00017C4F" w:rsidRDefault="00017C4F" w:rsidP="00017C4F">
      <w:pPr>
        <w:rPr>
          <w:b/>
        </w:rPr>
      </w:pPr>
      <w:r w:rsidRPr="00017C4F">
        <w:rPr>
          <w:b/>
        </w:rPr>
        <w:t>Unit A</w:t>
      </w:r>
    </w:p>
    <w:p w:rsidR="00017C4F" w:rsidRPr="00017C4F" w:rsidRDefault="00017C4F" w:rsidP="00017C4F"/>
    <w:p w:rsidR="00017C4F" w:rsidRPr="00017C4F" w:rsidRDefault="00017C4F" w:rsidP="00017C4F">
      <w:pPr>
        <w:rPr>
          <w:i/>
        </w:rPr>
      </w:pPr>
      <w:r w:rsidRPr="00017C4F">
        <w:rPr>
          <w:i/>
        </w:rPr>
        <w:t>Nurse’s Office</w:t>
      </w:r>
    </w:p>
    <w:p w:rsidR="00017C4F" w:rsidRPr="00017C4F" w:rsidRDefault="00017C4F" w:rsidP="00017C4F">
      <w:pPr>
        <w:tabs>
          <w:tab w:val="left" w:pos="2880"/>
        </w:tabs>
      </w:pPr>
      <w:r w:rsidRPr="00017C4F">
        <w:t>105 CMR 451.110</w:t>
      </w:r>
      <w:proofErr w:type="gramStart"/>
      <w:r w:rsidRPr="00017C4F">
        <w:t>(A)</w:t>
      </w:r>
      <w:r w:rsidRPr="00017C4F">
        <w:tab/>
        <w:t>Hygiene</w:t>
      </w:r>
      <w:proofErr w:type="gramEnd"/>
      <w:r w:rsidRPr="00017C4F">
        <w:t xml:space="preserve"> Supplies at Toilet and </w:t>
      </w:r>
      <w:proofErr w:type="spellStart"/>
      <w:r w:rsidRPr="00017C4F">
        <w:t>Handwash</w:t>
      </w:r>
      <w:proofErr w:type="spellEnd"/>
      <w:r w:rsidRPr="00017C4F">
        <w:t xml:space="preserve"> Sink: No paper towels at </w:t>
      </w:r>
      <w:proofErr w:type="spellStart"/>
      <w:r w:rsidRPr="00017C4F">
        <w:t>handwash</w:t>
      </w:r>
      <w:proofErr w:type="spellEnd"/>
      <w:r w:rsidRPr="00017C4F">
        <w:t xml:space="preserve"> sink</w:t>
      </w:r>
    </w:p>
    <w:p w:rsidR="00017C4F" w:rsidRPr="00017C4F" w:rsidRDefault="00017C4F" w:rsidP="00017C4F">
      <w:pPr>
        <w:rPr>
          <w:i/>
        </w:rPr>
      </w:pPr>
    </w:p>
    <w:p w:rsidR="00017C4F" w:rsidRPr="00017C4F" w:rsidRDefault="00017C4F" w:rsidP="00017C4F">
      <w:pPr>
        <w:rPr>
          <w:i/>
        </w:rPr>
      </w:pPr>
      <w:r w:rsidRPr="00017C4F">
        <w:rPr>
          <w:i/>
        </w:rPr>
        <w:t>Nurse’s Bathroom</w:t>
      </w:r>
    </w:p>
    <w:p w:rsidR="00017C4F" w:rsidRPr="00017C4F" w:rsidRDefault="00017C4F" w:rsidP="00017C4F">
      <w:pPr>
        <w:tabs>
          <w:tab w:val="left" w:pos="2880"/>
        </w:tabs>
      </w:pPr>
      <w:r w:rsidRPr="00017C4F">
        <w:tab/>
        <w:t>No Violations Noted</w:t>
      </w:r>
    </w:p>
    <w:p w:rsidR="00017C4F" w:rsidRPr="00017C4F" w:rsidRDefault="00017C4F" w:rsidP="00017C4F">
      <w:pPr>
        <w:rPr>
          <w:i/>
        </w:rPr>
      </w:pPr>
    </w:p>
    <w:p w:rsidR="00017C4F" w:rsidRPr="00017C4F" w:rsidRDefault="00017C4F" w:rsidP="00017C4F">
      <w:pPr>
        <w:rPr>
          <w:i/>
        </w:rPr>
      </w:pPr>
      <w:r w:rsidRPr="00017C4F">
        <w:rPr>
          <w:i/>
        </w:rPr>
        <w:t>Sleeping Area</w:t>
      </w:r>
    </w:p>
    <w:p w:rsidR="00017C4F" w:rsidRPr="00017C4F" w:rsidRDefault="00017C4F" w:rsidP="00017C4F">
      <w:pPr>
        <w:tabs>
          <w:tab w:val="left" w:pos="2880"/>
        </w:tabs>
      </w:pPr>
      <w:r w:rsidRPr="00017C4F">
        <w:t>105 CMR 451.322</w:t>
      </w:r>
      <w:r w:rsidRPr="00017C4F">
        <w:tab/>
        <w:t>Cell Size: Inadequate floor space in dorm room</w:t>
      </w:r>
    </w:p>
    <w:p w:rsidR="00017C4F" w:rsidRPr="00017C4F" w:rsidRDefault="00017C4F" w:rsidP="00017C4F">
      <w:pPr>
        <w:tabs>
          <w:tab w:val="left" w:pos="2880"/>
        </w:tabs>
      </w:pPr>
      <w:r w:rsidRPr="00017C4F">
        <w:t>105 CMR 451.353</w:t>
      </w:r>
      <w:r w:rsidRPr="00017C4F">
        <w:tab/>
        <w:t>Interior Maintenance: Light shield missing</w:t>
      </w:r>
    </w:p>
    <w:p w:rsidR="00017C4F" w:rsidRPr="00017C4F" w:rsidRDefault="00017C4F" w:rsidP="00017C4F">
      <w:pPr>
        <w:tabs>
          <w:tab w:val="left" w:pos="2880"/>
        </w:tabs>
      </w:pPr>
      <w:r w:rsidRPr="00017C4F">
        <w:t>105 CMR 451.344</w:t>
      </w:r>
      <w:r w:rsidRPr="00017C4F">
        <w:tab/>
        <w:t>Illumination in Habitable Areas: Light not functioning properly, light out</w:t>
      </w:r>
    </w:p>
    <w:p w:rsidR="00017C4F" w:rsidRPr="00017C4F" w:rsidRDefault="00017C4F" w:rsidP="00017C4F">
      <w:pPr>
        <w:rPr>
          <w:i/>
        </w:rPr>
      </w:pPr>
    </w:p>
    <w:p w:rsidR="003D6490" w:rsidRDefault="00017C4F" w:rsidP="003D6490">
      <w:pPr>
        <w:rPr>
          <w:i/>
        </w:rPr>
      </w:pPr>
      <w:r w:rsidRPr="00017C4F">
        <w:rPr>
          <w:i/>
        </w:rPr>
        <w:t>Bathroom</w:t>
      </w:r>
    </w:p>
    <w:p w:rsidR="00017C4F" w:rsidRPr="00017C4F" w:rsidRDefault="00017C4F" w:rsidP="003D6490">
      <w:pPr>
        <w:ind w:left="2160" w:firstLine="720"/>
      </w:pPr>
      <w:r w:rsidRPr="00017C4F">
        <w:t>No Violations Noted</w:t>
      </w:r>
    </w:p>
    <w:p w:rsidR="00017C4F" w:rsidRPr="00017C4F" w:rsidRDefault="00017C4F" w:rsidP="00017C4F">
      <w:pPr>
        <w:tabs>
          <w:tab w:val="left" w:pos="2880"/>
        </w:tabs>
      </w:pPr>
    </w:p>
    <w:p w:rsidR="00017C4F" w:rsidRPr="00017C4F" w:rsidRDefault="00017C4F" w:rsidP="00017C4F">
      <w:pPr>
        <w:tabs>
          <w:tab w:val="left" w:pos="2880"/>
        </w:tabs>
        <w:rPr>
          <w:i/>
        </w:rPr>
      </w:pPr>
      <w:r w:rsidRPr="00017C4F">
        <w:rPr>
          <w:i/>
        </w:rPr>
        <w:t>Showers</w:t>
      </w:r>
    </w:p>
    <w:p w:rsidR="00017C4F" w:rsidRPr="00017C4F" w:rsidRDefault="00017C4F" w:rsidP="00017C4F">
      <w:pPr>
        <w:tabs>
          <w:tab w:val="left" w:pos="2880"/>
        </w:tabs>
      </w:pPr>
      <w:r w:rsidRPr="00017C4F">
        <w:tab/>
        <w:t>No Violations Noted</w:t>
      </w:r>
    </w:p>
    <w:p w:rsidR="00017C4F" w:rsidRPr="00017C4F" w:rsidRDefault="00017C4F" w:rsidP="00017C4F">
      <w:pPr>
        <w:tabs>
          <w:tab w:val="left" w:pos="2880"/>
        </w:tabs>
      </w:pPr>
    </w:p>
    <w:p w:rsidR="00312A4F" w:rsidRDefault="00017C4F" w:rsidP="00017C4F">
      <w:pPr>
        <w:tabs>
          <w:tab w:val="left" w:pos="2880"/>
        </w:tabs>
        <w:rPr>
          <w:i/>
        </w:rPr>
      </w:pPr>
      <w:r w:rsidRPr="00017C4F">
        <w:rPr>
          <w:i/>
        </w:rPr>
        <w:t>Laundry</w:t>
      </w:r>
    </w:p>
    <w:p w:rsidR="00017C4F" w:rsidRPr="00017C4F" w:rsidRDefault="00017C4F" w:rsidP="00017C4F">
      <w:pPr>
        <w:tabs>
          <w:tab w:val="left" w:pos="2880"/>
        </w:tabs>
      </w:pPr>
      <w:r w:rsidRPr="00017C4F">
        <w:tab/>
        <w:t>No Violations Noted</w:t>
      </w:r>
    </w:p>
    <w:p w:rsidR="00017C4F" w:rsidRPr="00017C4F" w:rsidRDefault="00017C4F" w:rsidP="00017C4F">
      <w:pPr>
        <w:tabs>
          <w:tab w:val="left" w:pos="2880"/>
        </w:tabs>
        <w:rPr>
          <w:i/>
        </w:rPr>
      </w:pPr>
    </w:p>
    <w:p w:rsidR="00E440DF" w:rsidRDefault="00017C4F" w:rsidP="00017C4F">
      <w:pPr>
        <w:tabs>
          <w:tab w:val="left" w:pos="2880"/>
        </w:tabs>
        <w:rPr>
          <w:i/>
        </w:rPr>
      </w:pPr>
      <w:r w:rsidRPr="00017C4F">
        <w:rPr>
          <w:i/>
        </w:rPr>
        <w:t>Classroom</w:t>
      </w:r>
    </w:p>
    <w:p w:rsidR="00017C4F" w:rsidRPr="00017C4F" w:rsidRDefault="00E440DF" w:rsidP="00017C4F">
      <w:pPr>
        <w:tabs>
          <w:tab w:val="left" w:pos="2880"/>
        </w:tabs>
      </w:pPr>
      <w:r>
        <w:rPr>
          <w:i/>
        </w:rPr>
        <w:tab/>
      </w:r>
      <w:r w:rsidR="00017C4F" w:rsidRPr="00017C4F">
        <w:t>No Violations Noted</w:t>
      </w:r>
    </w:p>
    <w:p w:rsidR="00017C4F" w:rsidRPr="00017C4F" w:rsidRDefault="00017C4F" w:rsidP="00017C4F">
      <w:pPr>
        <w:tabs>
          <w:tab w:val="left" w:pos="2880"/>
        </w:tabs>
      </w:pPr>
    </w:p>
    <w:p w:rsidR="00017C4F" w:rsidRPr="00017C4F" w:rsidRDefault="00017C4F" w:rsidP="00017C4F">
      <w:pPr>
        <w:tabs>
          <w:tab w:val="left" w:pos="2880"/>
        </w:tabs>
        <w:rPr>
          <w:i/>
        </w:rPr>
      </w:pPr>
      <w:r w:rsidRPr="00017C4F">
        <w:rPr>
          <w:i/>
        </w:rPr>
        <w:t>Medical Room</w:t>
      </w:r>
    </w:p>
    <w:p w:rsidR="00017C4F" w:rsidRPr="00017C4F" w:rsidRDefault="00017C4F" w:rsidP="00017C4F">
      <w:pPr>
        <w:tabs>
          <w:tab w:val="left" w:pos="2880"/>
        </w:tabs>
      </w:pPr>
      <w:r w:rsidRPr="00017C4F">
        <w:tab/>
        <w:t>No Violations Noted</w:t>
      </w:r>
    </w:p>
    <w:p w:rsidR="00017C4F" w:rsidRPr="00017C4F" w:rsidRDefault="00017C4F" w:rsidP="00017C4F">
      <w:pPr>
        <w:tabs>
          <w:tab w:val="left" w:pos="2880"/>
        </w:tabs>
      </w:pPr>
    </w:p>
    <w:p w:rsidR="00017C4F" w:rsidRPr="00017C4F" w:rsidRDefault="00017C4F" w:rsidP="00017C4F">
      <w:pPr>
        <w:tabs>
          <w:tab w:val="left" w:pos="2880"/>
        </w:tabs>
        <w:rPr>
          <w:i/>
        </w:rPr>
      </w:pPr>
      <w:r w:rsidRPr="00017C4F">
        <w:rPr>
          <w:i/>
        </w:rPr>
        <w:t>Janitor’s Closet</w:t>
      </w:r>
    </w:p>
    <w:p w:rsidR="00017C4F" w:rsidRPr="00017C4F" w:rsidRDefault="00017C4F">
      <w:pPr>
        <w:tabs>
          <w:tab w:val="left" w:pos="2880"/>
        </w:tabs>
      </w:pPr>
      <w:r w:rsidRPr="00017C4F">
        <w:t>105 CMR 451.353</w:t>
      </w:r>
      <w:r w:rsidRPr="00017C4F">
        <w:tab/>
        <w:t>Interior Maintenance: Wet mop stored in bucket</w:t>
      </w:r>
    </w:p>
    <w:p w:rsidR="00017C4F" w:rsidRDefault="00017C4F" w:rsidP="00017C4F">
      <w:pPr>
        <w:tabs>
          <w:tab w:val="left" w:pos="2880"/>
        </w:tabs>
      </w:pPr>
    </w:p>
    <w:p w:rsidR="00312A4F" w:rsidRDefault="00017C4F" w:rsidP="00017C4F">
      <w:pPr>
        <w:rPr>
          <w:b/>
        </w:rPr>
      </w:pPr>
      <w:r w:rsidRPr="00294F3E">
        <w:rPr>
          <w:b/>
        </w:rPr>
        <w:t>B Unit</w:t>
      </w:r>
    </w:p>
    <w:p w:rsidR="00312A4F" w:rsidRDefault="00312A4F" w:rsidP="00017C4F">
      <w:pPr>
        <w:rPr>
          <w:b/>
        </w:rPr>
      </w:pPr>
    </w:p>
    <w:p w:rsidR="00017C4F" w:rsidRPr="00A003F9" w:rsidRDefault="00017C4F" w:rsidP="00017C4F">
      <w:pPr>
        <w:rPr>
          <w:i/>
        </w:rPr>
      </w:pPr>
      <w:r w:rsidRPr="00294F3E">
        <w:rPr>
          <w:i/>
        </w:rPr>
        <w:t>Sleeping Area</w:t>
      </w:r>
    </w:p>
    <w:p w:rsidR="00017C4F" w:rsidRPr="00A003F9" w:rsidRDefault="00017C4F" w:rsidP="00017C4F">
      <w:pPr>
        <w:tabs>
          <w:tab w:val="left" w:pos="2880"/>
        </w:tabs>
      </w:pPr>
      <w:r w:rsidRPr="00AB5A5E">
        <w:t>105 CMR 451.322</w:t>
      </w:r>
      <w:r w:rsidRPr="00AB5A5E">
        <w:tab/>
        <w:t>Cell Size: Inadequate floor space in dorm room</w:t>
      </w:r>
    </w:p>
    <w:p w:rsidR="00017C4F" w:rsidRPr="00294F3E" w:rsidRDefault="00017C4F" w:rsidP="00017C4F"/>
    <w:p w:rsidR="00753A5C" w:rsidRDefault="00017C4F" w:rsidP="00753A5C">
      <w:pPr>
        <w:rPr>
          <w:i/>
        </w:rPr>
      </w:pPr>
      <w:r w:rsidRPr="00294F3E">
        <w:rPr>
          <w:i/>
        </w:rPr>
        <w:t>Bathroom</w:t>
      </w:r>
    </w:p>
    <w:p w:rsidR="00017C4F" w:rsidRPr="00294F3E" w:rsidRDefault="00017C4F" w:rsidP="00753A5C">
      <w:pPr>
        <w:ind w:left="2160" w:firstLine="720"/>
      </w:pPr>
      <w:r w:rsidRPr="00294F3E">
        <w:t>No Violations Noted</w:t>
      </w:r>
    </w:p>
    <w:p w:rsidR="00017C4F" w:rsidRPr="00294F3E" w:rsidRDefault="00017C4F" w:rsidP="00017C4F">
      <w:pPr>
        <w:tabs>
          <w:tab w:val="left" w:pos="2880"/>
        </w:tabs>
      </w:pPr>
    </w:p>
    <w:p w:rsidR="00017C4F" w:rsidRPr="00294F3E" w:rsidRDefault="00017C4F" w:rsidP="00017C4F">
      <w:pPr>
        <w:tabs>
          <w:tab w:val="left" w:pos="2880"/>
        </w:tabs>
        <w:rPr>
          <w:i/>
        </w:rPr>
      </w:pPr>
      <w:r w:rsidRPr="00294F3E">
        <w:rPr>
          <w:i/>
        </w:rPr>
        <w:t>Shower</w:t>
      </w:r>
    </w:p>
    <w:p w:rsidR="00017C4F" w:rsidRPr="006A285A" w:rsidRDefault="00017C4F" w:rsidP="00017C4F">
      <w:pPr>
        <w:tabs>
          <w:tab w:val="left" w:pos="2880"/>
        </w:tabs>
      </w:pPr>
      <w:r w:rsidRPr="004C05A2">
        <w:tab/>
        <w:t>No Violations</w:t>
      </w:r>
      <w:r>
        <w:t xml:space="preserve"> Noted</w:t>
      </w:r>
    </w:p>
    <w:p w:rsidR="00017C4F" w:rsidRPr="00294F3E" w:rsidRDefault="00017C4F" w:rsidP="00017C4F">
      <w:pPr>
        <w:tabs>
          <w:tab w:val="left" w:pos="2880"/>
        </w:tabs>
      </w:pPr>
    </w:p>
    <w:p w:rsidR="00065E2A" w:rsidRDefault="00017C4F" w:rsidP="00017C4F">
      <w:pPr>
        <w:tabs>
          <w:tab w:val="left" w:pos="2880"/>
        </w:tabs>
        <w:rPr>
          <w:i/>
        </w:rPr>
      </w:pPr>
      <w:r w:rsidRPr="00294F3E">
        <w:rPr>
          <w:i/>
        </w:rPr>
        <w:t>Laundry</w:t>
      </w:r>
    </w:p>
    <w:p w:rsidR="00017C4F" w:rsidRPr="00294F3E" w:rsidRDefault="00065E2A" w:rsidP="00017C4F">
      <w:pPr>
        <w:tabs>
          <w:tab w:val="left" w:pos="2880"/>
        </w:tabs>
      </w:pPr>
      <w:r>
        <w:rPr>
          <w:i/>
        </w:rPr>
        <w:tab/>
      </w:r>
      <w:r w:rsidR="00017C4F" w:rsidRPr="00294F3E">
        <w:t>No Violations Noted</w:t>
      </w:r>
    </w:p>
    <w:p w:rsidR="00017C4F" w:rsidRPr="00294F3E" w:rsidRDefault="00017C4F" w:rsidP="00017C4F">
      <w:pPr>
        <w:tabs>
          <w:tab w:val="left" w:pos="2880"/>
        </w:tabs>
      </w:pPr>
    </w:p>
    <w:p w:rsidR="00017C4F" w:rsidRPr="00294F3E" w:rsidRDefault="00017C4F" w:rsidP="00017C4F">
      <w:pPr>
        <w:tabs>
          <w:tab w:val="left" w:pos="2880"/>
        </w:tabs>
        <w:rPr>
          <w:i/>
        </w:rPr>
      </w:pPr>
      <w:r w:rsidRPr="00294F3E">
        <w:rPr>
          <w:i/>
        </w:rPr>
        <w:t>Medical Room</w:t>
      </w:r>
    </w:p>
    <w:p w:rsidR="00017C4F" w:rsidRPr="00294F3E" w:rsidRDefault="00017C4F" w:rsidP="00017C4F">
      <w:pPr>
        <w:tabs>
          <w:tab w:val="left" w:pos="2880"/>
        </w:tabs>
        <w:ind w:left="2880" w:hanging="2880"/>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in medical bathroom</w:t>
      </w:r>
    </w:p>
    <w:p w:rsidR="00017C4F" w:rsidRPr="00294F3E" w:rsidRDefault="00017C4F" w:rsidP="00017C4F">
      <w:pPr>
        <w:tabs>
          <w:tab w:val="left" w:pos="2880"/>
        </w:tabs>
      </w:pPr>
    </w:p>
    <w:p w:rsidR="00017C4F" w:rsidRPr="00294F3E" w:rsidRDefault="00017C4F" w:rsidP="00017C4F">
      <w:pPr>
        <w:tabs>
          <w:tab w:val="left" w:pos="2880"/>
        </w:tabs>
        <w:rPr>
          <w:i/>
        </w:rPr>
      </w:pPr>
      <w:r w:rsidRPr="00294F3E">
        <w:rPr>
          <w:i/>
        </w:rPr>
        <w:t>Janitor’s Closet</w:t>
      </w:r>
    </w:p>
    <w:p w:rsidR="00017C4F" w:rsidRPr="00294F3E" w:rsidRDefault="00017C4F" w:rsidP="00017C4F">
      <w:pPr>
        <w:tabs>
          <w:tab w:val="left" w:pos="2880"/>
        </w:tabs>
      </w:pPr>
      <w:r w:rsidRPr="00AB5A5E">
        <w:t>105 CM</w:t>
      </w:r>
      <w:r>
        <w:t>R 451.353</w:t>
      </w:r>
      <w:r>
        <w:tab/>
        <w:t>Interior Maintenance: Wet mop stored in bucket</w:t>
      </w:r>
    </w:p>
    <w:p w:rsidR="00017C4F" w:rsidRPr="00294F3E" w:rsidRDefault="00017C4F" w:rsidP="00017C4F">
      <w:pPr>
        <w:tabs>
          <w:tab w:val="left" w:pos="2880"/>
        </w:tabs>
      </w:pPr>
    </w:p>
    <w:p w:rsidR="00017C4F" w:rsidRDefault="00017C4F" w:rsidP="00017C4F">
      <w:pPr>
        <w:rPr>
          <w:b/>
          <w:u w:val="single"/>
        </w:rPr>
      </w:pPr>
    </w:p>
    <w:p w:rsidR="00017C4F" w:rsidRPr="00A003F9" w:rsidRDefault="00017C4F" w:rsidP="00017C4F">
      <w:pPr>
        <w:rPr>
          <w:b/>
          <w:u w:val="single"/>
        </w:rPr>
      </w:pPr>
      <w:r w:rsidRPr="00A003F9">
        <w:rPr>
          <w:b/>
          <w:u w:val="single"/>
        </w:rPr>
        <w:lastRenderedPageBreak/>
        <w:t xml:space="preserve">Observations and Recommendations </w:t>
      </w:r>
    </w:p>
    <w:p w:rsidR="00017C4F" w:rsidRPr="00A003F9" w:rsidRDefault="00017C4F" w:rsidP="00017C4F"/>
    <w:p w:rsidR="00017C4F" w:rsidRPr="00A003F9" w:rsidRDefault="00017C4F" w:rsidP="00017C4F">
      <w:pPr>
        <w:numPr>
          <w:ilvl w:val="0"/>
          <w:numId w:val="7"/>
        </w:numPr>
      </w:pPr>
      <w:r>
        <w:t>The inmate population was 95</w:t>
      </w:r>
      <w:r w:rsidRPr="00A003F9">
        <w:t xml:space="preserve"> at the time of inspection.</w:t>
      </w:r>
    </w:p>
    <w:p w:rsidR="00017C4F" w:rsidRPr="00B833C0" w:rsidRDefault="00017C4F" w:rsidP="00017C4F">
      <w:pPr>
        <w:numPr>
          <w:ilvl w:val="0"/>
          <w:numId w:val="7"/>
        </w:numPr>
      </w:pPr>
      <w:r w:rsidRPr="00B833C0">
        <w:t xml:space="preserve">During the inspection, the Department recommended that all showers and cells be identified with a numbering system. This will assist the Department and correctional employees </w:t>
      </w:r>
      <w:r>
        <w:t xml:space="preserve">to </w:t>
      </w:r>
      <w:r w:rsidRPr="00B833C0">
        <w:t>better recognize where issues exist.</w:t>
      </w:r>
    </w:p>
    <w:p w:rsidR="00017C4F" w:rsidRDefault="00017C4F" w:rsidP="00017C4F">
      <w:pPr>
        <w:tabs>
          <w:tab w:val="left" w:pos="2880"/>
        </w:tabs>
      </w:pPr>
    </w:p>
    <w:p w:rsidR="00D2582B" w:rsidRDefault="00D2582B" w:rsidP="00D2582B">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2582B" w:rsidRDefault="00D2582B" w:rsidP="00D2582B">
      <w:pPr>
        <w:pStyle w:val="BodyText"/>
        <w:rPr>
          <w:b/>
          <w:szCs w:val="22"/>
        </w:rPr>
      </w:pPr>
    </w:p>
    <w:p w:rsidR="00D2582B" w:rsidRDefault="00D2582B" w:rsidP="00D2582B">
      <w:pPr>
        <w:pStyle w:val="BodyTextIndent3"/>
        <w:spacing w:after="0"/>
        <w:ind w:left="0"/>
        <w:rPr>
          <w:sz w:val="22"/>
          <w:szCs w:val="22"/>
        </w:rPr>
      </w:pPr>
      <w:r>
        <w:rPr>
          <w:sz w:val="22"/>
          <w:szCs w:val="22"/>
        </w:rPr>
        <w:t xml:space="preserve">To review the specific regulatory requirements please visit our website at </w:t>
      </w:r>
      <w:hyperlink r:id="rId9" w:history="1">
        <w:r>
          <w:rPr>
            <w:rStyle w:val="Hyperlink"/>
            <w:sz w:val="22"/>
            <w:szCs w:val="22"/>
          </w:rPr>
          <w:t>www.mass.gov/dph/dcs</w:t>
        </w:r>
      </w:hyperlink>
      <w:r>
        <w:rPr>
          <w:sz w:val="22"/>
          <w:szCs w:val="22"/>
        </w:rPr>
        <w:t xml:space="preserve"> and click on "Correctional Facilities" (available in both PDF and RTF formats).</w:t>
      </w:r>
    </w:p>
    <w:p w:rsidR="00D2582B" w:rsidRDefault="00D2582B" w:rsidP="00D2582B">
      <w:pPr>
        <w:pStyle w:val="BodyTextIndent3"/>
        <w:spacing w:after="0"/>
        <w:ind w:left="0"/>
        <w:rPr>
          <w:sz w:val="22"/>
          <w:szCs w:val="22"/>
        </w:rPr>
      </w:pPr>
    </w:p>
    <w:p w:rsidR="00D2582B" w:rsidRDefault="00D2582B" w:rsidP="00D2582B">
      <w:r>
        <w:t xml:space="preserve">To review the Food Establishment regulations please visit the Food Protection website at </w:t>
      </w:r>
      <w:hyperlink r:id="rId10" w:tooltip="http://www.mass.gov/dph/fpp" w:history="1">
        <w:r>
          <w:rPr>
            <w:rStyle w:val="Hyperlink"/>
          </w:rPr>
          <w:t>www.mass.gov/dph/fpp</w:t>
        </w:r>
      </w:hyperlink>
      <w:r>
        <w:t xml:space="preserve"> and click on “Food Protection Regulations”. Then under “Retail” click “105 CMR 590.000 - State Sanitary Code Chapter X – Minimum Sanitation Standards for Food Establishments” and “</w:t>
      </w:r>
      <w:hyperlink r:id="rId11" w:tooltip="http://www.cfsan.fda.gov/~dms/fc99-toc.html" w:history="1">
        <w:r>
          <w:rPr>
            <w:rStyle w:val="Hyperlink"/>
          </w:rPr>
          <w:t>1999 Food Code</w:t>
        </w:r>
      </w:hyperlink>
      <w:r>
        <w:t>”.</w:t>
      </w:r>
    </w:p>
    <w:p w:rsidR="00D2582B" w:rsidRDefault="00D2582B" w:rsidP="00D2582B">
      <w:pPr>
        <w:pStyle w:val="BodyText"/>
        <w:rPr>
          <w:szCs w:val="22"/>
        </w:rPr>
      </w:pPr>
    </w:p>
    <w:p w:rsidR="00D2582B" w:rsidRDefault="00D2582B" w:rsidP="00D2582B">
      <w:pPr>
        <w:pStyle w:val="BodyText"/>
        <w:rPr>
          <w:szCs w:val="22"/>
        </w:rPr>
      </w:pPr>
      <w:r>
        <w:rPr>
          <w:szCs w:val="22"/>
        </w:rPr>
        <w:t>This inspection report is signed and certified under the pains and penalties of perjury.</w:t>
      </w:r>
    </w:p>
    <w:p w:rsidR="00E440DF" w:rsidRDefault="00E440DF" w:rsidP="00D2582B"/>
    <w:p w:rsidR="009A4EBF" w:rsidRDefault="00D2582B" w:rsidP="004F508D">
      <w:pPr>
        <w:ind w:left="5760" w:firstLine="720"/>
      </w:pPr>
      <w:r>
        <w:t>Sincerely,</w:t>
      </w:r>
    </w:p>
    <w:p w:rsidR="009A4EBF" w:rsidRDefault="009A4EBF" w:rsidP="004F508D">
      <w:pPr>
        <w:ind w:left="5760" w:firstLine="720"/>
      </w:pPr>
    </w:p>
    <w:p w:rsidR="009A4EBF" w:rsidRDefault="009A4EBF" w:rsidP="004F508D">
      <w:pPr>
        <w:ind w:left="5760" w:firstLine="720"/>
      </w:pPr>
    </w:p>
    <w:p w:rsidR="009A4EBF" w:rsidRDefault="009A4EBF" w:rsidP="004F508D">
      <w:pPr>
        <w:ind w:left="5760" w:firstLine="720"/>
      </w:pPr>
    </w:p>
    <w:p w:rsidR="004F508D" w:rsidRDefault="00D2582B" w:rsidP="004F508D">
      <w:pPr>
        <w:ind w:left="5760" w:firstLine="720"/>
      </w:pPr>
      <w:bookmarkStart w:id="0" w:name="_GoBack"/>
      <w:bookmarkEnd w:id="0"/>
      <w:r>
        <w:t>Nicholas Gale</w:t>
      </w:r>
    </w:p>
    <w:p w:rsidR="00D2582B" w:rsidRDefault="00D2582B" w:rsidP="004F508D">
      <w:pPr>
        <w:ind w:left="5760" w:firstLine="720"/>
      </w:pPr>
      <w:r>
        <w:t>Environmental Health Inspector, CSP, BEH</w:t>
      </w:r>
    </w:p>
    <w:p w:rsidR="00D2582B" w:rsidRDefault="00D2582B" w:rsidP="00D2582B"/>
    <w:p w:rsidR="00D2582B" w:rsidRDefault="00D2582B" w:rsidP="00D2582B"/>
    <w:p w:rsidR="00D2582B" w:rsidRDefault="00D2582B" w:rsidP="00D2582B">
      <w:r>
        <w:t>cc:</w:t>
      </w:r>
      <w:r>
        <w:tab/>
        <w:t>Suzanne K. Condon, Associate Commissioner, Director, BEH</w:t>
      </w:r>
    </w:p>
    <w:p w:rsidR="00D2582B" w:rsidRDefault="00D2582B" w:rsidP="00D2582B">
      <w:r>
        <w:tab/>
        <w:t>Steven Hughes, Director, CSP, BEH</w:t>
      </w:r>
    </w:p>
    <w:p w:rsidR="00D2582B" w:rsidRDefault="00D2582B" w:rsidP="00D2582B">
      <w:r>
        <w:tab/>
        <w:t xml:space="preserve">John W. </w:t>
      </w:r>
      <w:proofErr w:type="spellStart"/>
      <w:r>
        <w:t>Polanowicz</w:t>
      </w:r>
      <w:proofErr w:type="spellEnd"/>
      <w:r>
        <w:t xml:space="preserve">, Secretary, Executive Office of Health and Human Services </w:t>
      </w:r>
    </w:p>
    <w:p w:rsidR="00D2582B" w:rsidRDefault="00D2582B" w:rsidP="00D2582B">
      <w:pPr>
        <w:ind w:firstLine="720"/>
      </w:pPr>
      <w:r>
        <w:t>Carol Higgins O’Brien, Commissioner, DOC</w:t>
      </w:r>
    </w:p>
    <w:p w:rsidR="00D2582B" w:rsidRDefault="00D2582B" w:rsidP="00D2582B">
      <w:pPr>
        <w:ind w:firstLine="720"/>
      </w:pPr>
      <w:r>
        <w:t>Steven Sousa, Superintendent</w:t>
      </w:r>
    </w:p>
    <w:p w:rsidR="00D2582B" w:rsidRDefault="00D2582B" w:rsidP="00D2582B">
      <w:r>
        <w:tab/>
        <w:t>Lieutenant Andrew Mitzan, EHSO</w:t>
      </w:r>
    </w:p>
    <w:p w:rsidR="00D2582B" w:rsidRDefault="00D2582B" w:rsidP="00D2582B">
      <w:pPr>
        <w:ind w:left="720"/>
        <w:rPr>
          <w:noProof/>
        </w:rPr>
      </w:pPr>
      <w:r>
        <w:t>Wendy Henderson, RS, Health Director, Dartmouth Board of Health</w:t>
      </w:r>
      <w:r>
        <w:rPr>
          <w:noProof/>
        </w:rPr>
        <w:t xml:space="preserve"> </w:t>
      </w:r>
    </w:p>
    <w:p w:rsidR="00D2582B" w:rsidRDefault="00D2582B" w:rsidP="00D2582B">
      <w:r>
        <w:tab/>
        <w:t>Clerk, Massachusetts House of Representatives</w:t>
      </w:r>
    </w:p>
    <w:p w:rsidR="00D2582B" w:rsidRDefault="00D2582B" w:rsidP="00D2582B">
      <w:r>
        <w:tab/>
        <w:t>Clerk, Massachusetts Senate</w:t>
      </w:r>
    </w:p>
    <w:p w:rsidR="004C6B04" w:rsidRPr="007428D9" w:rsidRDefault="00D2582B" w:rsidP="00D2582B">
      <w:r>
        <w:tab/>
        <w:t>Andrea Cabral, Secretary, EOPS</w:t>
      </w:r>
    </w:p>
    <w:sectPr w:rsidR="004C6B04" w:rsidRPr="007428D9" w:rsidSect="00EE770E">
      <w:footerReference w:type="default" r:id="rId12"/>
      <w:pgSz w:w="12240" w:h="15840" w:code="1"/>
      <w:pgMar w:top="864" w:right="864" w:bottom="864" w:left="864"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0E" w:rsidRPr="00B52C3B" w:rsidRDefault="00EE770E">
    <w:pPr>
      <w:pStyle w:val="Footer"/>
      <w:rPr>
        <w:sz w:val="20"/>
        <w:szCs w:val="20"/>
      </w:rPr>
    </w:pPr>
    <w:r w:rsidRPr="00B52C3B">
      <w:rPr>
        <w:sz w:val="20"/>
        <w:szCs w:val="20"/>
      </w:rPr>
      <w:fldChar w:fldCharType="begin"/>
    </w:r>
    <w:r w:rsidRPr="00B52C3B">
      <w:rPr>
        <w:sz w:val="20"/>
        <w:szCs w:val="20"/>
      </w:rPr>
      <w:instrText xml:space="preserve"> FILENAME   \* MERGEFORMAT </w:instrText>
    </w:r>
    <w:r w:rsidRPr="00B52C3B">
      <w:rPr>
        <w:sz w:val="20"/>
        <w:szCs w:val="20"/>
      </w:rPr>
      <w:fldChar w:fldCharType="separate"/>
    </w:r>
    <w:r w:rsidR="0019733E">
      <w:rPr>
        <w:noProof/>
        <w:sz w:val="20"/>
        <w:szCs w:val="20"/>
      </w:rPr>
      <w:t>451-14(2)-Bristol-N. Dartmouth-ICE-Report 11-12-14</w:t>
    </w:r>
    <w:r w:rsidRPr="00B52C3B">
      <w:rPr>
        <w:sz w:val="20"/>
        <w:szCs w:val="20"/>
      </w:rPr>
      <w:fldChar w:fldCharType="end"/>
    </w:r>
    <w:r w:rsidRPr="00B52C3B">
      <w:rPr>
        <w:sz w:val="20"/>
        <w:szCs w:val="20"/>
      </w:rPr>
      <w:tab/>
    </w:r>
    <w:r w:rsidRPr="00B52C3B">
      <w:rPr>
        <w:sz w:val="20"/>
        <w:szCs w:val="20"/>
      </w:rPr>
      <w:tab/>
      <w:t xml:space="preserve">Page </w:t>
    </w:r>
    <w:r w:rsidRPr="00B52C3B">
      <w:rPr>
        <w:sz w:val="20"/>
        <w:szCs w:val="20"/>
      </w:rPr>
      <w:fldChar w:fldCharType="begin"/>
    </w:r>
    <w:r w:rsidRPr="00B52C3B">
      <w:rPr>
        <w:sz w:val="20"/>
        <w:szCs w:val="20"/>
      </w:rPr>
      <w:instrText xml:space="preserve"> PAGE   \* MERGEFORMAT </w:instrText>
    </w:r>
    <w:r w:rsidRPr="00B52C3B">
      <w:rPr>
        <w:sz w:val="20"/>
        <w:szCs w:val="20"/>
      </w:rPr>
      <w:fldChar w:fldCharType="separate"/>
    </w:r>
    <w:r w:rsidR="009A4EBF">
      <w:rPr>
        <w:noProof/>
        <w:sz w:val="20"/>
        <w:szCs w:val="20"/>
      </w:rPr>
      <w:t>3</w:t>
    </w:r>
    <w:r w:rsidRPr="00B52C3B">
      <w:rPr>
        <w:sz w:val="20"/>
        <w:szCs w:val="20"/>
      </w:rPr>
      <w:fldChar w:fldCharType="end"/>
    </w:r>
    <w:r w:rsidRPr="00B52C3B">
      <w:rPr>
        <w:sz w:val="20"/>
        <w:szCs w:val="20"/>
      </w:rPr>
      <w:t xml:space="preserve"> of </w:t>
    </w:r>
    <w:r w:rsidRPr="00B52C3B">
      <w:rPr>
        <w:sz w:val="20"/>
        <w:szCs w:val="20"/>
      </w:rPr>
      <w:fldChar w:fldCharType="begin"/>
    </w:r>
    <w:r w:rsidRPr="00B52C3B">
      <w:rPr>
        <w:sz w:val="20"/>
        <w:szCs w:val="20"/>
      </w:rPr>
      <w:instrText xml:space="preserve"> NUMPAGES   \* MERGEFORMAT </w:instrText>
    </w:r>
    <w:r w:rsidRPr="00B52C3B">
      <w:rPr>
        <w:sz w:val="20"/>
        <w:szCs w:val="20"/>
      </w:rPr>
      <w:fldChar w:fldCharType="separate"/>
    </w:r>
    <w:r w:rsidR="009A4EBF">
      <w:rPr>
        <w:noProof/>
        <w:sz w:val="20"/>
        <w:szCs w:val="20"/>
      </w:rPr>
      <w:t>3</w:t>
    </w:r>
    <w:r w:rsidRPr="00B52C3B">
      <w:rPr>
        <w:sz w:val="20"/>
        <w:szCs w:val="20"/>
      </w:rPr>
      <w:fldChar w:fldCharType="end"/>
    </w:r>
  </w:p>
  <w:p w:rsidR="00EE770E" w:rsidRDefault="00EE7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17C4F"/>
    <w:rsid w:val="00050E63"/>
    <w:rsid w:val="00065E2A"/>
    <w:rsid w:val="00066826"/>
    <w:rsid w:val="00067706"/>
    <w:rsid w:val="000A6652"/>
    <w:rsid w:val="000A73FB"/>
    <w:rsid w:val="000E5B14"/>
    <w:rsid w:val="000F7F95"/>
    <w:rsid w:val="00121E64"/>
    <w:rsid w:val="001224F3"/>
    <w:rsid w:val="0013579D"/>
    <w:rsid w:val="0019733E"/>
    <w:rsid w:val="001A28A3"/>
    <w:rsid w:val="001D74AB"/>
    <w:rsid w:val="00201347"/>
    <w:rsid w:val="002206A8"/>
    <w:rsid w:val="00224FE9"/>
    <w:rsid w:val="00231FF4"/>
    <w:rsid w:val="002353C6"/>
    <w:rsid w:val="0023690D"/>
    <w:rsid w:val="00243D08"/>
    <w:rsid w:val="00257CC0"/>
    <w:rsid w:val="00275307"/>
    <w:rsid w:val="00290C0C"/>
    <w:rsid w:val="002D4430"/>
    <w:rsid w:val="002E35B9"/>
    <w:rsid w:val="002F4115"/>
    <w:rsid w:val="00301497"/>
    <w:rsid w:val="00312A4F"/>
    <w:rsid w:val="003547E7"/>
    <w:rsid w:val="003729A6"/>
    <w:rsid w:val="00376802"/>
    <w:rsid w:val="0039681A"/>
    <w:rsid w:val="003B01F5"/>
    <w:rsid w:val="003B6CAA"/>
    <w:rsid w:val="003D6490"/>
    <w:rsid w:val="003D7AF2"/>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508D"/>
    <w:rsid w:val="00522115"/>
    <w:rsid w:val="00523290"/>
    <w:rsid w:val="0052596A"/>
    <w:rsid w:val="005608A3"/>
    <w:rsid w:val="00566DF8"/>
    <w:rsid w:val="005A693E"/>
    <w:rsid w:val="005C14EE"/>
    <w:rsid w:val="005C7889"/>
    <w:rsid w:val="005D0290"/>
    <w:rsid w:val="006009CA"/>
    <w:rsid w:val="00612287"/>
    <w:rsid w:val="006230D6"/>
    <w:rsid w:val="00635997"/>
    <w:rsid w:val="00637FEA"/>
    <w:rsid w:val="006403A3"/>
    <w:rsid w:val="006514B0"/>
    <w:rsid w:val="00695B45"/>
    <w:rsid w:val="006B444F"/>
    <w:rsid w:val="006E3ABE"/>
    <w:rsid w:val="007060DC"/>
    <w:rsid w:val="00724720"/>
    <w:rsid w:val="00725261"/>
    <w:rsid w:val="007428D9"/>
    <w:rsid w:val="00753A5C"/>
    <w:rsid w:val="0078401F"/>
    <w:rsid w:val="00794CE0"/>
    <w:rsid w:val="007A4EA5"/>
    <w:rsid w:val="007A55F3"/>
    <w:rsid w:val="007C3545"/>
    <w:rsid w:val="007D7532"/>
    <w:rsid w:val="0083708B"/>
    <w:rsid w:val="008527DF"/>
    <w:rsid w:val="008632F1"/>
    <w:rsid w:val="00866248"/>
    <w:rsid w:val="008A47BC"/>
    <w:rsid w:val="00917AAE"/>
    <w:rsid w:val="00925CFB"/>
    <w:rsid w:val="00927E04"/>
    <w:rsid w:val="009351EB"/>
    <w:rsid w:val="0095684F"/>
    <w:rsid w:val="00990FB7"/>
    <w:rsid w:val="00994EE4"/>
    <w:rsid w:val="009A4EBF"/>
    <w:rsid w:val="009A7AEE"/>
    <w:rsid w:val="009C1CFB"/>
    <w:rsid w:val="009D2852"/>
    <w:rsid w:val="009D600C"/>
    <w:rsid w:val="009F1F97"/>
    <w:rsid w:val="00A20D7D"/>
    <w:rsid w:val="00A27DD7"/>
    <w:rsid w:val="00A3306A"/>
    <w:rsid w:val="00A37E9C"/>
    <w:rsid w:val="00A41F1A"/>
    <w:rsid w:val="00A52FAD"/>
    <w:rsid w:val="00A57FC9"/>
    <w:rsid w:val="00A72FBD"/>
    <w:rsid w:val="00A9240A"/>
    <w:rsid w:val="00AB0372"/>
    <w:rsid w:val="00AB5AE1"/>
    <w:rsid w:val="00AC5DE5"/>
    <w:rsid w:val="00AC6541"/>
    <w:rsid w:val="00AD7906"/>
    <w:rsid w:val="00AF14C4"/>
    <w:rsid w:val="00B02572"/>
    <w:rsid w:val="00B21BBF"/>
    <w:rsid w:val="00B22466"/>
    <w:rsid w:val="00B24C14"/>
    <w:rsid w:val="00B30B29"/>
    <w:rsid w:val="00B41E26"/>
    <w:rsid w:val="00BD75CD"/>
    <w:rsid w:val="00BE4ADE"/>
    <w:rsid w:val="00C005EF"/>
    <w:rsid w:val="00C0495E"/>
    <w:rsid w:val="00C3549F"/>
    <w:rsid w:val="00C53B7F"/>
    <w:rsid w:val="00C84446"/>
    <w:rsid w:val="00C92F88"/>
    <w:rsid w:val="00C950B7"/>
    <w:rsid w:val="00CA305D"/>
    <w:rsid w:val="00CC73C7"/>
    <w:rsid w:val="00CE5055"/>
    <w:rsid w:val="00D0148A"/>
    <w:rsid w:val="00D06A45"/>
    <w:rsid w:val="00D149AD"/>
    <w:rsid w:val="00D2582B"/>
    <w:rsid w:val="00D542DE"/>
    <w:rsid w:val="00D605CD"/>
    <w:rsid w:val="00D7748C"/>
    <w:rsid w:val="00D86781"/>
    <w:rsid w:val="00D9231A"/>
    <w:rsid w:val="00DB28FA"/>
    <w:rsid w:val="00DC786F"/>
    <w:rsid w:val="00DF1280"/>
    <w:rsid w:val="00E30A3F"/>
    <w:rsid w:val="00E3356B"/>
    <w:rsid w:val="00E440DF"/>
    <w:rsid w:val="00E44DD5"/>
    <w:rsid w:val="00E726E2"/>
    <w:rsid w:val="00E76C94"/>
    <w:rsid w:val="00E8459B"/>
    <w:rsid w:val="00EA616A"/>
    <w:rsid w:val="00EC311D"/>
    <w:rsid w:val="00ED44B6"/>
    <w:rsid w:val="00EE770E"/>
    <w:rsid w:val="00EF2742"/>
    <w:rsid w:val="00F2305E"/>
    <w:rsid w:val="00F253EF"/>
    <w:rsid w:val="00F5458F"/>
    <w:rsid w:val="00F8423C"/>
    <w:rsid w:val="00F85AD2"/>
    <w:rsid w:val="00FD5DC7"/>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basedOn w:val="DefaultParagraphFont"/>
    <w:link w:val="Footer"/>
    <w:rsid w:val="00EE770E"/>
    <w:rPr>
      <w:sz w:val="22"/>
      <w:szCs w:val="22"/>
    </w:rPr>
  </w:style>
  <w:style w:type="character" w:styleId="CommentReference">
    <w:name w:val="annotation reference"/>
    <w:basedOn w:val="DefaultParagraphFont"/>
    <w:rsid w:val="007428D9"/>
    <w:rPr>
      <w:sz w:val="16"/>
      <w:szCs w:val="16"/>
    </w:rPr>
  </w:style>
  <w:style w:type="paragraph" w:styleId="CommentText">
    <w:name w:val="annotation text"/>
    <w:basedOn w:val="Normal"/>
    <w:link w:val="CommentTextChar"/>
    <w:rsid w:val="007428D9"/>
    <w:rPr>
      <w:sz w:val="20"/>
      <w:szCs w:val="20"/>
    </w:rPr>
  </w:style>
  <w:style w:type="character" w:customStyle="1" w:styleId="CommentTextChar">
    <w:name w:val="Comment Text Char"/>
    <w:basedOn w:val="DefaultParagraphFont"/>
    <w:link w:val="CommentText"/>
    <w:rsid w:val="007428D9"/>
  </w:style>
  <w:style w:type="paragraph" w:styleId="CommentSubject">
    <w:name w:val="annotation subject"/>
    <w:basedOn w:val="CommentText"/>
    <w:next w:val="CommentText"/>
    <w:link w:val="CommentSubjectChar"/>
    <w:rsid w:val="007428D9"/>
    <w:rPr>
      <w:b/>
      <w:bCs/>
    </w:rPr>
  </w:style>
  <w:style w:type="character" w:customStyle="1" w:styleId="CommentSubjectChar">
    <w:name w:val="Comment Subject Char"/>
    <w:basedOn w:val="CommentTextChar"/>
    <w:link w:val="CommentSubject"/>
    <w:rsid w:val="007428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basedOn w:val="DefaultParagraphFont"/>
    <w:link w:val="Footer"/>
    <w:rsid w:val="00EE770E"/>
    <w:rPr>
      <w:sz w:val="22"/>
      <w:szCs w:val="22"/>
    </w:rPr>
  </w:style>
  <w:style w:type="character" w:styleId="CommentReference">
    <w:name w:val="annotation reference"/>
    <w:basedOn w:val="DefaultParagraphFont"/>
    <w:rsid w:val="007428D9"/>
    <w:rPr>
      <w:sz w:val="16"/>
      <w:szCs w:val="16"/>
    </w:rPr>
  </w:style>
  <w:style w:type="paragraph" w:styleId="CommentText">
    <w:name w:val="annotation text"/>
    <w:basedOn w:val="Normal"/>
    <w:link w:val="CommentTextChar"/>
    <w:rsid w:val="007428D9"/>
    <w:rPr>
      <w:sz w:val="20"/>
      <w:szCs w:val="20"/>
    </w:rPr>
  </w:style>
  <w:style w:type="character" w:customStyle="1" w:styleId="CommentTextChar">
    <w:name w:val="Comment Text Char"/>
    <w:basedOn w:val="DefaultParagraphFont"/>
    <w:link w:val="CommentText"/>
    <w:rsid w:val="007428D9"/>
  </w:style>
  <w:style w:type="paragraph" w:styleId="CommentSubject">
    <w:name w:val="annotation subject"/>
    <w:basedOn w:val="CommentText"/>
    <w:next w:val="CommentText"/>
    <w:link w:val="CommentSubjectChar"/>
    <w:rsid w:val="007428D9"/>
    <w:rPr>
      <w:b/>
      <w:bCs/>
    </w:rPr>
  </w:style>
  <w:style w:type="character" w:customStyle="1" w:styleId="CommentSubjectChar">
    <w:name w:val="Comment Subject Char"/>
    <w:basedOn w:val="CommentTextChar"/>
    <w:link w:val="CommentSubject"/>
    <w:rsid w:val="00742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0708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687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Facility Inspection - Dartmouth I.C.E. Facility, North Dartmouth - November 12, 2014</vt:lpstr>
    </vt:vector>
  </TitlesOfParts>
  <Company>Dept. of Public Health</Company>
  <LinksUpToDate>false</LinksUpToDate>
  <CharactersWithSpaces>5052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2014-11-04T15:26:00Z</dcterms:created>
  <dc:creator>MDPH - Bureau of Environmental Health</dc:creator>
  <keywords>Dartmouth I.C.E. Facility; 105 CMR 451.000: Minimum Health and Sanitation Standards and Inspection Procedures for Correctional Facilities; State Sanitary Code Chapter X; 1999 Food Code; Bristol County Sheriff’s Office Dartmouth I.C.E. Facility</keywords>
  <lastModifiedBy/>
  <lastPrinted>2001-04-10T19:17:00Z</lastPrinted>
  <dcterms:modified xsi:type="dcterms:W3CDTF">2014-11-14T17:21:00Z</dcterms:modified>
  <revision>26</revision>
  <dc:subject>In accordance with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MDPH conducted an inspection of the Bristol County Sheriff’s Office Dartmouth I.C.E. Facility on October 30, 2014 accompanied by Lieutenant Andrew Mitzan, EHSO.</dc:subject>
  <dc:title>Facility Inspection - Dartmouth I.C.E. Facility, North Dartmouth - November 12, 2014</dc:title>
</coreProperties>
</file>